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7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4620"/>
        <w:gridCol w:w="850"/>
        <w:gridCol w:w="993"/>
        <w:gridCol w:w="992"/>
        <w:gridCol w:w="3402"/>
        <w:gridCol w:w="709"/>
        <w:gridCol w:w="1134"/>
        <w:gridCol w:w="1275"/>
        <w:gridCol w:w="1418"/>
      </w:tblGrid>
      <w:tr w:rsidR="004B4186" w:rsidRPr="00956CBC" w14:paraId="7A451369" w14:textId="77777777" w:rsidTr="004B4186">
        <w:tc>
          <w:tcPr>
            <w:tcW w:w="16075" w:type="dxa"/>
            <w:gridSpan w:val="10"/>
            <w:tcBorders>
              <w:top w:val="single" w:sz="12" w:space="0" w:color="auto"/>
              <w:left w:val="single" w:sz="12" w:space="0" w:color="auto"/>
              <w:bottom w:val="single" w:sz="4" w:space="0" w:color="auto"/>
              <w:right w:val="single" w:sz="12" w:space="0" w:color="auto"/>
            </w:tcBorders>
          </w:tcPr>
          <w:p w14:paraId="73D79968" w14:textId="77777777" w:rsidR="004B4186" w:rsidRPr="00956CBC" w:rsidRDefault="004B4186" w:rsidP="00930557">
            <w:pPr>
              <w:pStyle w:val="Nadpis1"/>
              <w:rPr>
                <w:rFonts w:ascii="Arial Narrow" w:hAnsi="Arial Narrow"/>
                <w:sz w:val="22"/>
                <w:szCs w:val="22"/>
              </w:rPr>
            </w:pPr>
            <w:bookmarkStart w:id="0" w:name="_GoBack"/>
            <w:bookmarkEnd w:id="0"/>
            <w:r w:rsidRPr="00956CBC">
              <w:rPr>
                <w:rFonts w:ascii="Arial Narrow" w:hAnsi="Arial Narrow"/>
                <w:sz w:val="22"/>
                <w:szCs w:val="22"/>
              </w:rPr>
              <w:t>TABUĽKA  ZHODY</w:t>
            </w:r>
          </w:p>
          <w:p w14:paraId="31252D3C" w14:textId="77777777" w:rsidR="004B4186" w:rsidRPr="00956CBC" w:rsidRDefault="004B4186" w:rsidP="00930557">
            <w:pPr>
              <w:pStyle w:val="Zkladntext"/>
              <w:jc w:val="center"/>
              <w:rPr>
                <w:rFonts w:ascii="Arial Narrow" w:hAnsi="Arial Narrow"/>
                <w:b/>
                <w:bCs/>
                <w:sz w:val="22"/>
                <w:szCs w:val="22"/>
              </w:rPr>
            </w:pPr>
            <w:r w:rsidRPr="00956CBC">
              <w:rPr>
                <w:rFonts w:ascii="Arial Narrow" w:hAnsi="Arial Narrow"/>
                <w:b/>
                <w:bCs/>
                <w:sz w:val="22"/>
                <w:szCs w:val="22"/>
              </w:rPr>
              <w:t>návrhu právneho predpisu s právom Európskej únie</w:t>
            </w:r>
          </w:p>
        </w:tc>
      </w:tr>
      <w:tr w:rsidR="004B4186" w:rsidRPr="00956CBC" w14:paraId="36BC3E08" w14:textId="77777777" w:rsidTr="004B4186">
        <w:trPr>
          <w:trHeight w:val="567"/>
        </w:trPr>
        <w:tc>
          <w:tcPr>
            <w:tcW w:w="6152" w:type="dxa"/>
            <w:gridSpan w:val="3"/>
            <w:tcBorders>
              <w:top w:val="single" w:sz="4" w:space="0" w:color="auto"/>
              <w:left w:val="single" w:sz="12" w:space="0" w:color="auto"/>
              <w:bottom w:val="single" w:sz="4" w:space="0" w:color="auto"/>
              <w:right w:val="single" w:sz="12" w:space="0" w:color="auto"/>
            </w:tcBorders>
          </w:tcPr>
          <w:p w14:paraId="4706A153" w14:textId="77777777" w:rsidR="004B4186" w:rsidRPr="00956CBC" w:rsidRDefault="004B4186" w:rsidP="00930557">
            <w:pPr>
              <w:pStyle w:val="Nadpis4"/>
              <w:spacing w:before="120"/>
              <w:jc w:val="left"/>
              <w:rPr>
                <w:rFonts w:ascii="Arial Narrow" w:hAnsi="Arial Narrow"/>
              </w:rPr>
            </w:pPr>
            <w:r w:rsidRPr="00956CBC">
              <w:rPr>
                <w:rFonts w:ascii="Arial Narrow" w:hAnsi="Arial Narrow"/>
              </w:rPr>
              <w:t>Smernica EÚ</w:t>
            </w:r>
          </w:p>
          <w:p w14:paraId="6467C27E" w14:textId="77777777" w:rsidR="004B4186" w:rsidRPr="00956CBC" w:rsidRDefault="004B4186" w:rsidP="00E745B5">
            <w:pPr>
              <w:pStyle w:val="Zkladntext3"/>
              <w:spacing w:line="240" w:lineRule="exact"/>
              <w:rPr>
                <w:rFonts w:ascii="Arial Narrow" w:hAnsi="Arial Narrow"/>
                <w:b/>
                <w:bCs/>
                <w:color w:val="000000"/>
                <w:sz w:val="22"/>
                <w:szCs w:val="22"/>
              </w:rPr>
            </w:pPr>
          </w:p>
          <w:p w14:paraId="7B9D57B4" w14:textId="77777777" w:rsidR="004B4186" w:rsidRPr="00956CBC" w:rsidRDefault="004B4186" w:rsidP="009331CF">
            <w:pPr>
              <w:pStyle w:val="Zkladntext3"/>
              <w:spacing w:line="240" w:lineRule="exact"/>
              <w:rPr>
                <w:rFonts w:ascii="Arial Narrow" w:hAnsi="Arial Narrow"/>
                <w:b/>
                <w:bCs/>
                <w:color w:val="000000"/>
                <w:sz w:val="22"/>
                <w:szCs w:val="22"/>
              </w:rPr>
            </w:pPr>
            <w:r w:rsidRPr="00956CBC">
              <w:rPr>
                <w:rFonts w:ascii="Arial Narrow" w:hAnsi="Arial Narrow"/>
                <w:b/>
                <w:bCs/>
                <w:color w:val="000000"/>
                <w:sz w:val="22"/>
                <w:szCs w:val="22"/>
              </w:rPr>
              <w:t>SMERNICA EURÓPSKEHO PARLAMENTU A RADY (EÚ)  2022/2464 zo 14. decembra 2022,</w:t>
            </w:r>
          </w:p>
          <w:p w14:paraId="5E3A7EDD" w14:textId="77777777" w:rsidR="004B4186" w:rsidRPr="00956CBC" w:rsidRDefault="004B4186" w:rsidP="009331CF">
            <w:pPr>
              <w:pStyle w:val="Zkladntext3"/>
              <w:spacing w:line="240" w:lineRule="exact"/>
              <w:rPr>
                <w:rFonts w:ascii="Arial Narrow" w:hAnsi="Arial Narrow"/>
                <w:sz w:val="22"/>
                <w:szCs w:val="22"/>
              </w:rPr>
            </w:pPr>
            <w:r w:rsidRPr="00956CBC">
              <w:rPr>
                <w:rFonts w:ascii="Arial Narrow" w:hAnsi="Arial Narrow"/>
                <w:b/>
                <w:bCs/>
                <w:color w:val="000000"/>
                <w:sz w:val="22"/>
                <w:szCs w:val="22"/>
              </w:rPr>
              <w:t>ktorou sa mení nariadenie (EÚ) č. 537/2014, smernica 2004/109/ES, smernica 2006/43/ES a smernica 2013/34/EÚ, pokiaľ ide o vykazovanie informácií o udržateľnosti podnikov (Ú. v. EÚ L 322, 16.12.2022)</w:t>
            </w:r>
          </w:p>
        </w:tc>
        <w:tc>
          <w:tcPr>
            <w:tcW w:w="9923" w:type="dxa"/>
            <w:gridSpan w:val="7"/>
            <w:tcBorders>
              <w:top w:val="single" w:sz="4" w:space="0" w:color="auto"/>
              <w:left w:val="nil"/>
              <w:bottom w:val="single" w:sz="4" w:space="0" w:color="auto"/>
              <w:right w:val="single" w:sz="12" w:space="0" w:color="auto"/>
            </w:tcBorders>
          </w:tcPr>
          <w:p w14:paraId="0521C279" w14:textId="77777777" w:rsidR="004B4186" w:rsidRPr="00956CBC" w:rsidRDefault="004B4186" w:rsidP="00E521A0">
            <w:pPr>
              <w:pStyle w:val="Nadpis4"/>
              <w:spacing w:before="120"/>
              <w:jc w:val="left"/>
              <w:rPr>
                <w:rFonts w:ascii="Arial Narrow" w:hAnsi="Arial Narrow"/>
              </w:rPr>
            </w:pPr>
            <w:r w:rsidRPr="00956CBC">
              <w:rPr>
                <w:rFonts w:ascii="Arial Narrow" w:hAnsi="Arial Narrow"/>
              </w:rPr>
              <w:t>Právne predpisy Slovenskej republiky</w:t>
            </w:r>
          </w:p>
          <w:p w14:paraId="7B2E5BCB" w14:textId="77777777" w:rsidR="004B4186" w:rsidRPr="00956CBC" w:rsidRDefault="004B4186" w:rsidP="004B4186">
            <w:pPr>
              <w:pStyle w:val="Zkladntext"/>
              <w:ind w:right="241"/>
              <w:jc w:val="both"/>
              <w:rPr>
                <w:rFonts w:ascii="Arial Narrow" w:hAnsi="Arial Narrow"/>
                <w:b/>
                <w:sz w:val="22"/>
                <w:szCs w:val="22"/>
              </w:rPr>
            </w:pPr>
          </w:p>
          <w:p w14:paraId="3C8471A8" w14:textId="77777777" w:rsidR="004B4186" w:rsidRPr="00956CBC" w:rsidRDefault="004B4186" w:rsidP="002E1D16">
            <w:pPr>
              <w:pStyle w:val="Zkladntext"/>
              <w:jc w:val="both"/>
              <w:rPr>
                <w:rFonts w:ascii="Arial Narrow" w:hAnsi="Arial Narrow"/>
                <w:b/>
                <w:sz w:val="22"/>
                <w:szCs w:val="22"/>
              </w:rPr>
            </w:pPr>
            <w:r w:rsidRPr="00956CBC">
              <w:rPr>
                <w:rFonts w:ascii="Arial Narrow" w:hAnsi="Arial Narrow"/>
                <w:b/>
                <w:sz w:val="22"/>
                <w:szCs w:val="22"/>
              </w:rPr>
              <w:t>Návrh zákona, ktorým sa mení a dopĺňa zákon č. 431/2002 Z. z. o účtovníctve v znení neskorších predpisov a </w:t>
            </w:r>
            <w:r w:rsidR="00AE553F" w:rsidRPr="00956CBC">
              <w:rPr>
                <w:rFonts w:ascii="Arial Narrow" w:hAnsi="Arial Narrow"/>
                <w:b/>
                <w:sz w:val="22"/>
              </w:rPr>
              <w:t xml:space="preserve">ktorým sa menia a dopĺňajú niektoré zákony </w:t>
            </w:r>
            <w:r w:rsidRPr="00956CBC">
              <w:rPr>
                <w:rFonts w:ascii="Arial Narrow" w:hAnsi="Arial Narrow"/>
                <w:b/>
                <w:sz w:val="22"/>
                <w:szCs w:val="22"/>
              </w:rPr>
              <w:t>(ďalej „návrh“)</w:t>
            </w:r>
          </w:p>
          <w:p w14:paraId="40091E10" w14:textId="77777777" w:rsidR="004B4186" w:rsidRPr="00956CBC" w:rsidRDefault="004B4186" w:rsidP="002E1D16">
            <w:pPr>
              <w:pStyle w:val="Zkladntext"/>
              <w:jc w:val="both"/>
              <w:rPr>
                <w:rFonts w:ascii="Arial Narrow" w:hAnsi="Arial Narrow"/>
                <w:sz w:val="22"/>
                <w:szCs w:val="22"/>
              </w:rPr>
            </w:pPr>
            <w:r w:rsidRPr="00956CBC">
              <w:rPr>
                <w:rFonts w:ascii="Arial Narrow" w:hAnsi="Arial Narrow"/>
                <w:sz w:val="22"/>
                <w:szCs w:val="22"/>
              </w:rPr>
              <w:t>Zákon č. 431/2002 Z. z. o účtovníctve v znení neskorších predpisov (ďalej „431/2002“)</w:t>
            </w:r>
            <w:r w:rsidR="00E2249D" w:rsidRPr="00956CBC">
              <w:rPr>
                <w:rFonts w:ascii="Arial Narrow" w:hAnsi="Arial Narrow"/>
                <w:sz w:val="22"/>
                <w:szCs w:val="22"/>
              </w:rPr>
              <w:t>.</w:t>
            </w:r>
          </w:p>
          <w:p w14:paraId="38D31219" w14:textId="77777777" w:rsidR="004B4186" w:rsidRPr="00956CBC" w:rsidRDefault="004B4186" w:rsidP="00087068">
            <w:pPr>
              <w:adjustRightInd w:val="0"/>
              <w:jc w:val="both"/>
              <w:rPr>
                <w:rFonts w:ascii="Arial Narrow" w:hAnsi="Arial Narrow"/>
                <w:sz w:val="22"/>
                <w:szCs w:val="22"/>
              </w:rPr>
            </w:pPr>
            <w:r w:rsidRPr="00956CBC">
              <w:rPr>
                <w:rFonts w:ascii="Arial Narrow" w:hAnsi="Arial Narrow"/>
                <w:sz w:val="22"/>
                <w:szCs w:val="22"/>
              </w:rPr>
              <w:t>Zákon č. 513/1991 Zb. Obchodný zákonník v znení neskorších predpisov (ďalej len „513/1991“)</w:t>
            </w:r>
            <w:r w:rsidR="00E2249D" w:rsidRPr="00956CBC">
              <w:rPr>
                <w:rFonts w:ascii="Arial Narrow" w:hAnsi="Arial Narrow"/>
                <w:sz w:val="22"/>
                <w:szCs w:val="22"/>
              </w:rPr>
              <w:t>.</w:t>
            </w:r>
          </w:p>
          <w:p w14:paraId="146A0B19" w14:textId="77777777" w:rsidR="00A13F35" w:rsidRPr="00956CBC" w:rsidRDefault="00A13F35" w:rsidP="00087068">
            <w:pPr>
              <w:adjustRightInd w:val="0"/>
              <w:jc w:val="both"/>
              <w:rPr>
                <w:rFonts w:ascii="Arial Narrow" w:hAnsi="Arial Narrow"/>
                <w:sz w:val="22"/>
                <w:szCs w:val="22"/>
              </w:rPr>
            </w:pPr>
            <w:r w:rsidRPr="00956CBC">
              <w:rPr>
                <w:rFonts w:ascii="Arial Narrow" w:hAnsi="Arial Narrow"/>
                <w:sz w:val="22"/>
                <w:szCs w:val="22"/>
              </w:rPr>
              <w:t>Zákon č. 530/2003 Z. z. o obchodnom registri a o zmene a doplnení niektorých zákonov v znení neskorších predpisov (ďalej len „530/2003“).</w:t>
            </w:r>
          </w:p>
          <w:p w14:paraId="43387288" w14:textId="77777777" w:rsidR="004B4186" w:rsidRPr="00956CBC" w:rsidRDefault="004B4186" w:rsidP="00087068">
            <w:pPr>
              <w:adjustRightInd w:val="0"/>
              <w:jc w:val="both"/>
              <w:rPr>
                <w:rFonts w:ascii="Arial Narrow" w:hAnsi="Arial Narrow"/>
                <w:sz w:val="22"/>
                <w:szCs w:val="22"/>
              </w:rPr>
            </w:pPr>
            <w:r w:rsidRPr="00956CBC">
              <w:rPr>
                <w:rFonts w:ascii="Arial Narrow" w:hAnsi="Arial Narrow"/>
                <w:sz w:val="22"/>
                <w:szCs w:val="22"/>
              </w:rPr>
              <w:t>Zákon č. 423/2015 Z. z. o štatutárnom audite a o zmene a doplnení zákona č. 431/2002 Z. z. o účtovníctve v znení neskorších predpisov (ďalej len „423/2015“)</w:t>
            </w:r>
            <w:r w:rsidR="00E2249D" w:rsidRPr="00956CBC">
              <w:rPr>
                <w:rFonts w:ascii="Arial Narrow" w:hAnsi="Arial Narrow"/>
                <w:sz w:val="22"/>
                <w:szCs w:val="22"/>
              </w:rPr>
              <w:t>.</w:t>
            </w:r>
          </w:p>
          <w:p w14:paraId="678EAAF0" w14:textId="77777777" w:rsidR="00E2249D" w:rsidRPr="00956CBC" w:rsidRDefault="00E2249D" w:rsidP="00D94E7A">
            <w:pPr>
              <w:adjustRightInd w:val="0"/>
              <w:jc w:val="both"/>
              <w:rPr>
                <w:rFonts w:ascii="Arial Narrow" w:hAnsi="Arial Narrow"/>
                <w:sz w:val="22"/>
                <w:szCs w:val="22"/>
              </w:rPr>
            </w:pPr>
            <w:r w:rsidRPr="00956CBC">
              <w:rPr>
                <w:rFonts w:ascii="Arial Narrow" w:hAnsi="Arial Narrow"/>
                <w:sz w:val="22"/>
                <w:szCs w:val="22"/>
              </w:rPr>
              <w:t>Zákon č. 4</w:t>
            </w:r>
            <w:r w:rsidR="00D94E7A" w:rsidRPr="00956CBC">
              <w:rPr>
                <w:rFonts w:ascii="Arial Narrow" w:hAnsi="Arial Narrow"/>
                <w:sz w:val="22"/>
                <w:szCs w:val="22"/>
              </w:rPr>
              <w:t>29</w:t>
            </w:r>
            <w:r w:rsidRPr="00956CBC">
              <w:rPr>
                <w:rFonts w:ascii="Arial Narrow" w:hAnsi="Arial Narrow"/>
                <w:sz w:val="22"/>
                <w:szCs w:val="22"/>
              </w:rPr>
              <w:t>/2002 Z. z. o burze cenných papierov v znení neskorších predpisov (ďalej len „42</w:t>
            </w:r>
            <w:r w:rsidR="00D94E7A" w:rsidRPr="00956CBC">
              <w:rPr>
                <w:rFonts w:ascii="Arial Narrow" w:hAnsi="Arial Narrow"/>
                <w:sz w:val="22"/>
                <w:szCs w:val="22"/>
              </w:rPr>
              <w:t>9/200</w:t>
            </w:r>
            <w:r w:rsidRPr="00956CBC">
              <w:rPr>
                <w:rFonts w:ascii="Arial Narrow" w:hAnsi="Arial Narrow"/>
                <w:sz w:val="22"/>
                <w:szCs w:val="22"/>
              </w:rPr>
              <w:t>2“).</w:t>
            </w:r>
          </w:p>
          <w:p w14:paraId="6740A9BA" w14:textId="77777777" w:rsidR="008459FC" w:rsidRPr="00956CBC" w:rsidRDefault="008459FC" w:rsidP="00D94E7A">
            <w:pPr>
              <w:adjustRightInd w:val="0"/>
              <w:jc w:val="both"/>
              <w:rPr>
                <w:rFonts w:ascii="Arial Narrow" w:hAnsi="Arial Narrow"/>
                <w:b/>
                <w:sz w:val="22"/>
                <w:szCs w:val="22"/>
              </w:rPr>
            </w:pPr>
            <w:r w:rsidRPr="00956CBC">
              <w:rPr>
                <w:rFonts w:ascii="Arial Narrow" w:hAnsi="Arial Narrow"/>
                <w:bCs/>
                <w:sz w:val="22"/>
                <w:szCs w:val="22"/>
                <w:shd w:val="clear" w:color="auto" w:fill="FFFFFF"/>
              </w:rPr>
              <w:t>Zákon č. 575/2001 Z. z. o organizácii činnosti vlády a organizácii ústrednej štátnej správy v znení neskorších predpisov (ďalej len „575/2001“).</w:t>
            </w:r>
          </w:p>
        </w:tc>
      </w:tr>
      <w:tr w:rsidR="004B4186" w:rsidRPr="00956CBC" w14:paraId="45A2E536" w14:textId="77777777" w:rsidTr="009965E9">
        <w:tc>
          <w:tcPr>
            <w:tcW w:w="682" w:type="dxa"/>
            <w:tcBorders>
              <w:top w:val="single" w:sz="4" w:space="0" w:color="auto"/>
              <w:left w:val="single" w:sz="12" w:space="0" w:color="auto"/>
              <w:bottom w:val="single" w:sz="4" w:space="0" w:color="auto"/>
              <w:right w:val="single" w:sz="4" w:space="0" w:color="auto"/>
            </w:tcBorders>
          </w:tcPr>
          <w:p w14:paraId="6EA47D3D" w14:textId="77777777" w:rsidR="004B4186" w:rsidRPr="00956CBC" w:rsidRDefault="004B4186">
            <w:pPr>
              <w:jc w:val="center"/>
              <w:rPr>
                <w:rFonts w:ascii="Arial Narrow" w:hAnsi="Arial Narrow"/>
                <w:sz w:val="22"/>
                <w:szCs w:val="22"/>
              </w:rPr>
            </w:pPr>
            <w:r w:rsidRPr="00956CBC">
              <w:rPr>
                <w:rFonts w:ascii="Arial Narrow" w:hAnsi="Arial Narrow"/>
                <w:sz w:val="22"/>
                <w:szCs w:val="22"/>
              </w:rPr>
              <w:t>1</w:t>
            </w:r>
          </w:p>
        </w:tc>
        <w:tc>
          <w:tcPr>
            <w:tcW w:w="4620" w:type="dxa"/>
            <w:tcBorders>
              <w:top w:val="single" w:sz="4" w:space="0" w:color="auto"/>
              <w:left w:val="single" w:sz="4" w:space="0" w:color="auto"/>
              <w:bottom w:val="single" w:sz="4" w:space="0" w:color="auto"/>
              <w:right w:val="single" w:sz="4" w:space="0" w:color="auto"/>
            </w:tcBorders>
          </w:tcPr>
          <w:p w14:paraId="3765802D" w14:textId="77777777" w:rsidR="004B4186" w:rsidRPr="00956CBC" w:rsidRDefault="004B4186">
            <w:pPr>
              <w:jc w:val="center"/>
              <w:rPr>
                <w:rFonts w:ascii="Arial Narrow" w:hAnsi="Arial Narrow"/>
                <w:sz w:val="22"/>
                <w:szCs w:val="22"/>
              </w:rPr>
            </w:pPr>
            <w:r w:rsidRPr="00956CBC">
              <w:rPr>
                <w:rFonts w:ascii="Arial Narrow" w:hAnsi="Arial Narrow"/>
                <w:sz w:val="22"/>
                <w:szCs w:val="22"/>
              </w:rPr>
              <w:t>2</w:t>
            </w:r>
          </w:p>
        </w:tc>
        <w:tc>
          <w:tcPr>
            <w:tcW w:w="850" w:type="dxa"/>
            <w:tcBorders>
              <w:top w:val="single" w:sz="4" w:space="0" w:color="auto"/>
              <w:left w:val="single" w:sz="4" w:space="0" w:color="auto"/>
              <w:bottom w:val="single" w:sz="4" w:space="0" w:color="auto"/>
              <w:right w:val="single" w:sz="12" w:space="0" w:color="auto"/>
            </w:tcBorders>
          </w:tcPr>
          <w:p w14:paraId="4BF3114B" w14:textId="77777777" w:rsidR="004B4186" w:rsidRPr="00956CBC" w:rsidRDefault="004B4186">
            <w:pPr>
              <w:jc w:val="center"/>
              <w:rPr>
                <w:rFonts w:ascii="Arial Narrow" w:hAnsi="Arial Narrow"/>
                <w:sz w:val="22"/>
                <w:szCs w:val="22"/>
              </w:rPr>
            </w:pPr>
            <w:r w:rsidRPr="00956CBC">
              <w:rPr>
                <w:rFonts w:ascii="Arial Narrow" w:hAnsi="Arial Narrow"/>
                <w:sz w:val="22"/>
                <w:szCs w:val="22"/>
              </w:rPr>
              <w:t>3</w:t>
            </w:r>
          </w:p>
        </w:tc>
        <w:tc>
          <w:tcPr>
            <w:tcW w:w="993" w:type="dxa"/>
            <w:tcBorders>
              <w:top w:val="single" w:sz="4" w:space="0" w:color="auto"/>
              <w:left w:val="nil"/>
              <w:bottom w:val="single" w:sz="4" w:space="0" w:color="auto"/>
              <w:right w:val="single" w:sz="4" w:space="0" w:color="auto"/>
            </w:tcBorders>
          </w:tcPr>
          <w:p w14:paraId="46EB4702" w14:textId="77777777" w:rsidR="004B4186" w:rsidRPr="00956CBC" w:rsidRDefault="004B4186">
            <w:pPr>
              <w:jc w:val="center"/>
              <w:rPr>
                <w:rFonts w:ascii="Arial Narrow" w:hAnsi="Arial Narrow"/>
                <w:sz w:val="22"/>
                <w:szCs w:val="22"/>
              </w:rPr>
            </w:pPr>
            <w:r w:rsidRPr="00956CBC">
              <w:rPr>
                <w:rFonts w:ascii="Arial Narrow" w:hAnsi="Arial Narrow"/>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4B0FEC9F" w14:textId="77777777" w:rsidR="004B4186" w:rsidRPr="00956CBC" w:rsidRDefault="004B4186">
            <w:pPr>
              <w:pStyle w:val="Zkladntext2"/>
              <w:spacing w:line="240" w:lineRule="exact"/>
              <w:rPr>
                <w:rFonts w:ascii="Arial Narrow" w:hAnsi="Arial Narrow"/>
                <w:sz w:val="22"/>
                <w:szCs w:val="22"/>
              </w:rPr>
            </w:pPr>
            <w:r w:rsidRPr="00956CBC">
              <w:rPr>
                <w:rFonts w:ascii="Arial Narrow" w:hAnsi="Arial Narrow"/>
                <w:sz w:val="22"/>
                <w:szCs w:val="22"/>
              </w:rPr>
              <w:t>5</w:t>
            </w:r>
          </w:p>
        </w:tc>
        <w:tc>
          <w:tcPr>
            <w:tcW w:w="3402" w:type="dxa"/>
            <w:tcBorders>
              <w:top w:val="single" w:sz="4" w:space="0" w:color="auto"/>
              <w:left w:val="single" w:sz="4" w:space="0" w:color="auto"/>
              <w:bottom w:val="single" w:sz="4" w:space="0" w:color="auto"/>
              <w:right w:val="single" w:sz="4" w:space="0" w:color="auto"/>
            </w:tcBorders>
          </w:tcPr>
          <w:p w14:paraId="3CF561E2" w14:textId="77777777" w:rsidR="004B4186" w:rsidRPr="00956CBC" w:rsidRDefault="004B4186">
            <w:pPr>
              <w:pStyle w:val="Zkladntext2"/>
              <w:spacing w:line="240" w:lineRule="exact"/>
              <w:rPr>
                <w:rFonts w:ascii="Arial Narrow" w:hAnsi="Arial Narrow"/>
                <w:sz w:val="22"/>
                <w:szCs w:val="22"/>
              </w:rPr>
            </w:pPr>
            <w:r w:rsidRPr="00956CBC">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cPr>
          <w:p w14:paraId="2CB8F7F0" w14:textId="77777777" w:rsidR="004B4186" w:rsidRPr="00956CBC" w:rsidRDefault="004B4186">
            <w:pPr>
              <w:jc w:val="center"/>
              <w:rPr>
                <w:rFonts w:ascii="Arial Narrow" w:hAnsi="Arial Narrow"/>
                <w:sz w:val="22"/>
                <w:szCs w:val="22"/>
              </w:rPr>
            </w:pPr>
            <w:r w:rsidRPr="00956CBC">
              <w:rPr>
                <w:rFonts w:ascii="Arial Narrow" w:hAnsi="Arial Narrow"/>
                <w:sz w:val="22"/>
                <w:szCs w:val="22"/>
              </w:rPr>
              <w:t>7</w:t>
            </w:r>
          </w:p>
        </w:tc>
        <w:tc>
          <w:tcPr>
            <w:tcW w:w="1134" w:type="dxa"/>
            <w:tcBorders>
              <w:top w:val="single" w:sz="4" w:space="0" w:color="auto"/>
              <w:left w:val="single" w:sz="4" w:space="0" w:color="auto"/>
              <w:bottom w:val="single" w:sz="4" w:space="0" w:color="auto"/>
              <w:right w:val="single" w:sz="4" w:space="0" w:color="auto"/>
            </w:tcBorders>
          </w:tcPr>
          <w:p w14:paraId="4F0C8E0D" w14:textId="77777777" w:rsidR="004B4186" w:rsidRPr="00956CBC" w:rsidRDefault="004B4186">
            <w:pPr>
              <w:jc w:val="center"/>
              <w:rPr>
                <w:rFonts w:ascii="Arial Narrow" w:hAnsi="Arial Narrow"/>
                <w:sz w:val="22"/>
                <w:szCs w:val="22"/>
              </w:rPr>
            </w:pPr>
            <w:r w:rsidRPr="00956CBC">
              <w:rPr>
                <w:rFonts w:ascii="Arial Narrow" w:hAnsi="Arial Narrow"/>
                <w:sz w:val="22"/>
                <w:szCs w:val="22"/>
              </w:rPr>
              <w:t>8</w:t>
            </w:r>
          </w:p>
        </w:tc>
        <w:tc>
          <w:tcPr>
            <w:tcW w:w="1275" w:type="dxa"/>
            <w:tcBorders>
              <w:top w:val="single" w:sz="4" w:space="0" w:color="auto"/>
              <w:left w:val="single" w:sz="4" w:space="0" w:color="auto"/>
              <w:bottom w:val="single" w:sz="4" w:space="0" w:color="auto"/>
              <w:right w:val="single" w:sz="12" w:space="0" w:color="auto"/>
            </w:tcBorders>
          </w:tcPr>
          <w:p w14:paraId="2FB256B9" w14:textId="77777777" w:rsidR="004B4186" w:rsidRPr="00956CBC" w:rsidRDefault="004B4186">
            <w:pPr>
              <w:jc w:val="center"/>
              <w:rPr>
                <w:rFonts w:ascii="Arial Narrow" w:hAnsi="Arial Narrow"/>
                <w:sz w:val="22"/>
                <w:szCs w:val="22"/>
              </w:rPr>
            </w:pPr>
            <w:r w:rsidRPr="00956CBC">
              <w:rPr>
                <w:rFonts w:ascii="Arial Narrow" w:hAnsi="Arial Narrow"/>
                <w:sz w:val="22"/>
                <w:szCs w:val="22"/>
              </w:rPr>
              <w:t>9</w:t>
            </w:r>
          </w:p>
        </w:tc>
        <w:tc>
          <w:tcPr>
            <w:tcW w:w="1418" w:type="dxa"/>
            <w:tcBorders>
              <w:top w:val="single" w:sz="4" w:space="0" w:color="auto"/>
              <w:left w:val="single" w:sz="4" w:space="0" w:color="auto"/>
              <w:bottom w:val="single" w:sz="4" w:space="0" w:color="auto"/>
              <w:right w:val="single" w:sz="12" w:space="0" w:color="auto"/>
            </w:tcBorders>
          </w:tcPr>
          <w:p w14:paraId="67B5D46A" w14:textId="77777777" w:rsidR="004B4186" w:rsidRPr="00956CBC" w:rsidRDefault="004B4186">
            <w:pPr>
              <w:jc w:val="center"/>
              <w:rPr>
                <w:rFonts w:ascii="Arial Narrow" w:hAnsi="Arial Narrow"/>
                <w:sz w:val="22"/>
                <w:szCs w:val="22"/>
              </w:rPr>
            </w:pPr>
            <w:r w:rsidRPr="00956CBC">
              <w:rPr>
                <w:rFonts w:ascii="Arial Narrow" w:hAnsi="Arial Narrow"/>
                <w:sz w:val="22"/>
                <w:szCs w:val="22"/>
              </w:rPr>
              <w:t>10</w:t>
            </w:r>
          </w:p>
        </w:tc>
      </w:tr>
      <w:tr w:rsidR="004B4186" w:rsidRPr="00956CBC" w14:paraId="35A246C3" w14:textId="77777777" w:rsidTr="009965E9">
        <w:tc>
          <w:tcPr>
            <w:tcW w:w="682" w:type="dxa"/>
            <w:tcBorders>
              <w:top w:val="single" w:sz="4" w:space="0" w:color="auto"/>
              <w:left w:val="single" w:sz="12" w:space="0" w:color="auto"/>
              <w:bottom w:val="single" w:sz="4" w:space="0" w:color="auto"/>
              <w:right w:val="single" w:sz="4" w:space="0" w:color="auto"/>
            </w:tcBorders>
          </w:tcPr>
          <w:p w14:paraId="15402861"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Článok</w:t>
            </w:r>
          </w:p>
          <w:p w14:paraId="5959C9F5"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(Č, O,</w:t>
            </w:r>
          </w:p>
          <w:p w14:paraId="64A5A919"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V, P)</w:t>
            </w:r>
          </w:p>
        </w:tc>
        <w:tc>
          <w:tcPr>
            <w:tcW w:w="4620" w:type="dxa"/>
            <w:tcBorders>
              <w:top w:val="single" w:sz="4" w:space="0" w:color="auto"/>
              <w:left w:val="single" w:sz="4" w:space="0" w:color="auto"/>
              <w:bottom w:val="single" w:sz="4" w:space="0" w:color="auto"/>
              <w:right w:val="single" w:sz="4" w:space="0" w:color="auto"/>
            </w:tcBorders>
          </w:tcPr>
          <w:p w14:paraId="42550FE7"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Text</w:t>
            </w:r>
          </w:p>
        </w:tc>
        <w:tc>
          <w:tcPr>
            <w:tcW w:w="850" w:type="dxa"/>
            <w:tcBorders>
              <w:top w:val="single" w:sz="4" w:space="0" w:color="auto"/>
              <w:left w:val="single" w:sz="4" w:space="0" w:color="auto"/>
              <w:bottom w:val="single" w:sz="4" w:space="0" w:color="auto"/>
              <w:right w:val="single" w:sz="12" w:space="0" w:color="auto"/>
            </w:tcBorders>
          </w:tcPr>
          <w:p w14:paraId="544FF95E"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Spôsob transp.</w:t>
            </w:r>
          </w:p>
          <w:p w14:paraId="1B1E6CEF" w14:textId="77777777" w:rsidR="004B4186" w:rsidRPr="00956CBC" w:rsidRDefault="004B4186" w:rsidP="00A71ABE">
            <w:pPr>
              <w:pStyle w:val="Normlny0"/>
              <w:jc w:val="center"/>
              <w:rPr>
                <w:rFonts w:ascii="Arial Narrow" w:hAnsi="Arial Narrow"/>
                <w:sz w:val="22"/>
                <w:szCs w:val="22"/>
              </w:rPr>
            </w:pPr>
            <w:r w:rsidRPr="00956CBC">
              <w:rPr>
                <w:rFonts w:ascii="Arial Narrow" w:hAnsi="Arial Narrow"/>
                <w:sz w:val="22"/>
                <w:szCs w:val="22"/>
              </w:rPr>
              <w:t>(N, O, D, n.a.)</w:t>
            </w:r>
          </w:p>
        </w:tc>
        <w:tc>
          <w:tcPr>
            <w:tcW w:w="993" w:type="dxa"/>
            <w:tcBorders>
              <w:top w:val="single" w:sz="4" w:space="0" w:color="auto"/>
              <w:left w:val="nil"/>
              <w:bottom w:val="single" w:sz="4" w:space="0" w:color="auto"/>
              <w:right w:val="single" w:sz="4" w:space="0" w:color="auto"/>
            </w:tcBorders>
          </w:tcPr>
          <w:p w14:paraId="7945C1DF"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Číslo</w:t>
            </w:r>
          </w:p>
          <w:p w14:paraId="042B78EF"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predpisu</w:t>
            </w:r>
          </w:p>
        </w:tc>
        <w:tc>
          <w:tcPr>
            <w:tcW w:w="992" w:type="dxa"/>
            <w:tcBorders>
              <w:top w:val="single" w:sz="4" w:space="0" w:color="auto"/>
              <w:left w:val="single" w:sz="4" w:space="0" w:color="auto"/>
              <w:bottom w:val="single" w:sz="4" w:space="0" w:color="auto"/>
              <w:right w:val="single" w:sz="4" w:space="0" w:color="auto"/>
            </w:tcBorders>
          </w:tcPr>
          <w:p w14:paraId="12CB121D"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Článok (Č, §, O, V, P)</w:t>
            </w:r>
          </w:p>
        </w:tc>
        <w:tc>
          <w:tcPr>
            <w:tcW w:w="3402" w:type="dxa"/>
            <w:tcBorders>
              <w:top w:val="single" w:sz="4" w:space="0" w:color="auto"/>
              <w:left w:val="single" w:sz="4" w:space="0" w:color="auto"/>
              <w:bottom w:val="single" w:sz="4" w:space="0" w:color="auto"/>
              <w:right w:val="single" w:sz="4" w:space="0" w:color="auto"/>
            </w:tcBorders>
          </w:tcPr>
          <w:p w14:paraId="1382993C"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cPr>
          <w:p w14:paraId="143D5D34" w14:textId="77777777" w:rsidR="004B4186" w:rsidRPr="00956CBC" w:rsidRDefault="004B4186" w:rsidP="004B4186">
            <w:pPr>
              <w:pStyle w:val="Normlny0"/>
              <w:ind w:left="-48" w:hanging="48"/>
              <w:jc w:val="center"/>
              <w:rPr>
                <w:rFonts w:ascii="Arial Narrow" w:hAnsi="Arial Narrow"/>
                <w:sz w:val="22"/>
                <w:szCs w:val="22"/>
              </w:rPr>
            </w:pPr>
            <w:r w:rsidRPr="00956CBC">
              <w:rPr>
                <w:rFonts w:ascii="Arial Narrow" w:hAnsi="Arial Narrow"/>
                <w:sz w:val="22"/>
                <w:szCs w:val="22"/>
              </w:rPr>
              <w:t>Zhoda</w:t>
            </w:r>
          </w:p>
        </w:tc>
        <w:tc>
          <w:tcPr>
            <w:tcW w:w="1134" w:type="dxa"/>
            <w:tcBorders>
              <w:top w:val="single" w:sz="4" w:space="0" w:color="auto"/>
              <w:left w:val="single" w:sz="4" w:space="0" w:color="auto"/>
              <w:bottom w:val="single" w:sz="4" w:space="0" w:color="auto"/>
              <w:right w:val="single" w:sz="4" w:space="0" w:color="auto"/>
            </w:tcBorders>
          </w:tcPr>
          <w:p w14:paraId="112D5588"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Poznámky</w:t>
            </w:r>
          </w:p>
        </w:tc>
        <w:tc>
          <w:tcPr>
            <w:tcW w:w="1275" w:type="dxa"/>
            <w:tcBorders>
              <w:top w:val="single" w:sz="4" w:space="0" w:color="auto"/>
              <w:left w:val="single" w:sz="4" w:space="0" w:color="auto"/>
              <w:bottom w:val="single" w:sz="4" w:space="0" w:color="auto"/>
              <w:right w:val="single" w:sz="12" w:space="0" w:color="auto"/>
            </w:tcBorders>
          </w:tcPr>
          <w:p w14:paraId="1336FA61"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Identifikácia goldplatingu</w:t>
            </w:r>
          </w:p>
        </w:tc>
        <w:tc>
          <w:tcPr>
            <w:tcW w:w="1418" w:type="dxa"/>
            <w:tcBorders>
              <w:top w:val="single" w:sz="4" w:space="0" w:color="auto"/>
              <w:left w:val="single" w:sz="4" w:space="0" w:color="auto"/>
              <w:bottom w:val="single" w:sz="4" w:space="0" w:color="auto"/>
              <w:right w:val="single" w:sz="12" w:space="0" w:color="auto"/>
            </w:tcBorders>
          </w:tcPr>
          <w:p w14:paraId="3F302904" w14:textId="77777777" w:rsidR="004B4186" w:rsidRPr="00956CBC" w:rsidRDefault="004B4186">
            <w:pPr>
              <w:pStyle w:val="Normlny0"/>
              <w:jc w:val="center"/>
              <w:rPr>
                <w:rFonts w:ascii="Arial Narrow" w:hAnsi="Arial Narrow"/>
                <w:sz w:val="22"/>
                <w:szCs w:val="22"/>
              </w:rPr>
            </w:pPr>
            <w:r w:rsidRPr="00956CBC">
              <w:rPr>
                <w:rFonts w:ascii="Arial Narrow" w:hAnsi="Arial Narrow"/>
                <w:sz w:val="22"/>
                <w:szCs w:val="22"/>
              </w:rPr>
              <w:t>Identifikácia oblasti goldplatingu a vyjadrenie k opodstatnenosti goldplatingu*</w:t>
            </w:r>
          </w:p>
        </w:tc>
      </w:tr>
      <w:tr w:rsidR="004B4186" w:rsidRPr="00956CBC" w14:paraId="3D9A16FE" w14:textId="77777777" w:rsidTr="009965E9">
        <w:tc>
          <w:tcPr>
            <w:tcW w:w="682" w:type="dxa"/>
            <w:tcBorders>
              <w:top w:val="single" w:sz="4" w:space="0" w:color="auto"/>
              <w:left w:val="single" w:sz="12" w:space="0" w:color="auto"/>
              <w:right w:val="single" w:sz="4" w:space="0" w:color="auto"/>
            </w:tcBorders>
          </w:tcPr>
          <w:p w14:paraId="2D81652E" w14:textId="77777777" w:rsidR="004B4186" w:rsidRPr="00956CBC" w:rsidRDefault="004B4186" w:rsidP="00FA2155">
            <w:pPr>
              <w:jc w:val="center"/>
              <w:rPr>
                <w:rFonts w:ascii="Arial Narrow" w:hAnsi="Arial Narrow"/>
                <w:sz w:val="22"/>
                <w:szCs w:val="22"/>
              </w:rPr>
            </w:pPr>
            <w:r w:rsidRPr="00956CBC">
              <w:rPr>
                <w:rFonts w:ascii="Arial Narrow" w:hAnsi="Arial Narrow"/>
                <w:sz w:val="22"/>
                <w:szCs w:val="22"/>
              </w:rPr>
              <w:t>Č: 1</w:t>
            </w:r>
          </w:p>
          <w:p w14:paraId="58137458" w14:textId="77777777" w:rsidR="004B4186" w:rsidRPr="00956CBC" w:rsidRDefault="004B4186" w:rsidP="00FA2155">
            <w:pPr>
              <w:jc w:val="center"/>
              <w:rPr>
                <w:rFonts w:ascii="Arial Narrow" w:hAnsi="Arial Narrow"/>
                <w:sz w:val="22"/>
                <w:szCs w:val="22"/>
              </w:rPr>
            </w:pPr>
            <w:r w:rsidRPr="00956CBC">
              <w:rPr>
                <w:rFonts w:ascii="Arial Narrow" w:hAnsi="Arial Narrow"/>
                <w:sz w:val="22"/>
                <w:szCs w:val="22"/>
              </w:rPr>
              <w:t xml:space="preserve">O:1 </w:t>
            </w:r>
          </w:p>
        </w:tc>
        <w:tc>
          <w:tcPr>
            <w:tcW w:w="4620" w:type="dxa"/>
            <w:tcBorders>
              <w:top w:val="single" w:sz="4" w:space="0" w:color="auto"/>
              <w:left w:val="single" w:sz="4" w:space="0" w:color="auto"/>
              <w:right w:val="single" w:sz="4" w:space="0" w:color="auto"/>
            </w:tcBorders>
          </w:tcPr>
          <w:p w14:paraId="7D633D9D" w14:textId="77777777" w:rsidR="004B4186" w:rsidRPr="00956CBC" w:rsidRDefault="004B4186" w:rsidP="001E7465">
            <w:pPr>
              <w:adjustRightInd w:val="0"/>
              <w:rPr>
                <w:rFonts w:ascii="Arial Narrow" w:hAnsi="Arial Narrow"/>
                <w:b/>
                <w:color w:val="000000"/>
                <w:sz w:val="22"/>
                <w:szCs w:val="22"/>
              </w:rPr>
            </w:pPr>
            <w:r w:rsidRPr="00956CBC">
              <w:rPr>
                <w:rFonts w:ascii="Arial Narrow" w:hAnsi="Arial Narrow"/>
                <w:b/>
                <w:color w:val="000000"/>
                <w:sz w:val="22"/>
                <w:szCs w:val="22"/>
              </w:rPr>
              <w:t>Zmeny smernice 2013/34/EÚ</w:t>
            </w:r>
          </w:p>
          <w:p w14:paraId="633FB495" w14:textId="77777777" w:rsidR="004B4186" w:rsidRPr="00956CBC" w:rsidRDefault="004B4186" w:rsidP="00FA2155">
            <w:pPr>
              <w:adjustRightInd w:val="0"/>
              <w:spacing w:before="75"/>
              <w:rPr>
                <w:rFonts w:ascii="Arial Narrow" w:hAnsi="Arial Narrow"/>
                <w:color w:val="000000"/>
                <w:sz w:val="22"/>
                <w:szCs w:val="22"/>
              </w:rPr>
            </w:pPr>
            <w:r w:rsidRPr="00956CBC">
              <w:rPr>
                <w:rFonts w:ascii="Arial Narrow" w:hAnsi="Arial Narrow"/>
                <w:color w:val="000000"/>
                <w:sz w:val="22"/>
                <w:szCs w:val="22"/>
              </w:rPr>
              <w:t>Smernica 2013/34/EÚ sa mení takto:</w:t>
            </w:r>
          </w:p>
          <w:p w14:paraId="1DFF9E69" w14:textId="77777777" w:rsidR="004B4186" w:rsidRPr="00956CBC" w:rsidRDefault="004B4186" w:rsidP="00DE03C0">
            <w:pPr>
              <w:adjustRightInd w:val="0"/>
              <w:spacing w:before="75"/>
              <w:jc w:val="both"/>
              <w:rPr>
                <w:rFonts w:ascii="Arial Narrow" w:hAnsi="Arial Narrow"/>
                <w:color w:val="000000"/>
                <w:sz w:val="22"/>
                <w:szCs w:val="22"/>
              </w:rPr>
            </w:pPr>
            <w:r w:rsidRPr="00956CBC">
              <w:rPr>
                <w:rFonts w:ascii="Arial Narrow" w:hAnsi="Arial Narrow"/>
                <w:color w:val="000000"/>
                <w:sz w:val="22"/>
                <w:szCs w:val="22"/>
              </w:rPr>
              <w:t>1. V článku 1 sa dopĺňajú tieto odseky:</w:t>
            </w:r>
          </w:p>
          <w:p w14:paraId="726CD34B" w14:textId="77777777" w:rsidR="004B4186" w:rsidRPr="00956CBC" w:rsidRDefault="004B4186" w:rsidP="00DE03C0">
            <w:pPr>
              <w:adjustRightInd w:val="0"/>
              <w:spacing w:before="75"/>
              <w:jc w:val="both"/>
              <w:rPr>
                <w:rFonts w:ascii="Arial Narrow" w:hAnsi="Arial Narrow"/>
                <w:color w:val="000000"/>
                <w:sz w:val="22"/>
                <w:szCs w:val="22"/>
              </w:rPr>
            </w:pPr>
            <w:r w:rsidRPr="00956CBC">
              <w:rPr>
                <w:rFonts w:ascii="Arial Narrow" w:hAnsi="Arial Narrow"/>
                <w:color w:val="000000"/>
                <w:sz w:val="22"/>
                <w:szCs w:val="22"/>
              </w:rPr>
              <w:t>3. Koordinačné opatrenia stanovené v článkoch 19a, 29a, 29d, 30 a 33, článku 34 ods. 1 druhom pododseku písm. aa), článku 34 ods. 2 a 3 a článku 51 tejto smernice sa vzťahujú aj na zákony, iné právne predpisy a správne opatrenia členských štátov týkajúce sa nasledujúcich podnikov bez ohľadu na ich právnu formu, a to za predpokladu, že uvedené podniky sú veľkými podnikmi alebo malými a stredne veľkými podnikmi, s výnimkou mikropodnikov, ktoré sú subjektmi verejného záujmu v zmysle vymedzenia v článku 2 bode 1 písm. a) tejto smernice:</w:t>
            </w:r>
          </w:p>
          <w:p w14:paraId="53F2EA71" w14:textId="77777777" w:rsidR="004B4186" w:rsidRPr="00956CBC" w:rsidRDefault="004B4186" w:rsidP="00DE03C0">
            <w:pPr>
              <w:adjustRightInd w:val="0"/>
              <w:spacing w:before="75"/>
              <w:jc w:val="both"/>
              <w:rPr>
                <w:rFonts w:ascii="Arial Narrow" w:hAnsi="Arial Narrow"/>
                <w:color w:val="000000"/>
                <w:sz w:val="22"/>
                <w:szCs w:val="22"/>
              </w:rPr>
            </w:pPr>
            <w:r w:rsidRPr="00956CBC">
              <w:rPr>
                <w:rFonts w:ascii="Arial Narrow" w:hAnsi="Arial Narrow"/>
                <w:color w:val="000000"/>
                <w:sz w:val="22"/>
                <w:szCs w:val="22"/>
              </w:rPr>
              <w:t>a) poisťovne v zmysle článku 2 bodu 1 smernice Rady 91/674/EHS (*);</w:t>
            </w:r>
          </w:p>
          <w:p w14:paraId="06344BA0" w14:textId="77777777" w:rsidR="006E2860" w:rsidRDefault="006E2860" w:rsidP="00DE03C0">
            <w:pPr>
              <w:adjustRightInd w:val="0"/>
              <w:spacing w:before="75"/>
              <w:jc w:val="both"/>
              <w:rPr>
                <w:rFonts w:ascii="Arial Narrow" w:hAnsi="Arial Narrow"/>
                <w:color w:val="000000"/>
                <w:sz w:val="22"/>
                <w:szCs w:val="22"/>
              </w:rPr>
            </w:pPr>
          </w:p>
          <w:p w14:paraId="3105933C" w14:textId="77777777" w:rsidR="006E2860" w:rsidRDefault="006E2860" w:rsidP="00DE03C0">
            <w:pPr>
              <w:adjustRightInd w:val="0"/>
              <w:spacing w:before="75"/>
              <w:jc w:val="both"/>
              <w:rPr>
                <w:rFonts w:ascii="Arial Narrow" w:hAnsi="Arial Narrow"/>
                <w:color w:val="000000"/>
                <w:sz w:val="22"/>
                <w:szCs w:val="22"/>
              </w:rPr>
            </w:pPr>
          </w:p>
          <w:p w14:paraId="537DF9E5" w14:textId="77777777" w:rsidR="006E2860" w:rsidRDefault="006E2860" w:rsidP="00DE03C0">
            <w:pPr>
              <w:adjustRightInd w:val="0"/>
              <w:spacing w:before="75"/>
              <w:jc w:val="both"/>
              <w:rPr>
                <w:rFonts w:ascii="Arial Narrow" w:hAnsi="Arial Narrow"/>
                <w:color w:val="000000"/>
                <w:sz w:val="22"/>
                <w:szCs w:val="22"/>
              </w:rPr>
            </w:pPr>
          </w:p>
          <w:p w14:paraId="3D4403C7" w14:textId="000DF2A0" w:rsidR="006E2860" w:rsidRDefault="006E2860" w:rsidP="00DE03C0">
            <w:pPr>
              <w:adjustRightInd w:val="0"/>
              <w:spacing w:before="75"/>
              <w:jc w:val="both"/>
              <w:rPr>
                <w:rFonts w:ascii="Arial Narrow" w:hAnsi="Arial Narrow"/>
                <w:color w:val="000000"/>
                <w:sz w:val="22"/>
                <w:szCs w:val="22"/>
              </w:rPr>
            </w:pPr>
          </w:p>
          <w:p w14:paraId="3221949B" w14:textId="43B0309E" w:rsidR="006E2860" w:rsidRDefault="006E2860" w:rsidP="00DE03C0">
            <w:pPr>
              <w:adjustRightInd w:val="0"/>
              <w:spacing w:before="75"/>
              <w:jc w:val="both"/>
              <w:rPr>
                <w:rFonts w:ascii="Arial Narrow" w:hAnsi="Arial Narrow"/>
                <w:color w:val="000000"/>
                <w:sz w:val="22"/>
                <w:szCs w:val="22"/>
              </w:rPr>
            </w:pPr>
          </w:p>
          <w:p w14:paraId="5945FC68" w14:textId="3D7E927D" w:rsidR="006E2860" w:rsidRDefault="006E2860" w:rsidP="00DE03C0">
            <w:pPr>
              <w:adjustRightInd w:val="0"/>
              <w:spacing w:before="75"/>
              <w:jc w:val="both"/>
              <w:rPr>
                <w:rFonts w:ascii="Arial Narrow" w:hAnsi="Arial Narrow"/>
                <w:color w:val="000000"/>
                <w:sz w:val="22"/>
                <w:szCs w:val="22"/>
              </w:rPr>
            </w:pPr>
          </w:p>
          <w:p w14:paraId="3BC69FB3" w14:textId="77777777" w:rsidR="006E2860" w:rsidRDefault="006E2860" w:rsidP="00DE03C0">
            <w:pPr>
              <w:adjustRightInd w:val="0"/>
              <w:spacing w:before="75"/>
              <w:jc w:val="both"/>
              <w:rPr>
                <w:rFonts w:ascii="Arial Narrow" w:hAnsi="Arial Narrow"/>
                <w:color w:val="000000"/>
                <w:sz w:val="22"/>
                <w:szCs w:val="22"/>
              </w:rPr>
            </w:pPr>
          </w:p>
          <w:p w14:paraId="5BFC8E5F" w14:textId="77777777" w:rsidR="006E2860" w:rsidRDefault="006E2860" w:rsidP="00DE03C0">
            <w:pPr>
              <w:adjustRightInd w:val="0"/>
              <w:spacing w:before="75"/>
              <w:jc w:val="both"/>
              <w:rPr>
                <w:rFonts w:ascii="Arial Narrow" w:hAnsi="Arial Narrow"/>
                <w:color w:val="000000"/>
                <w:sz w:val="22"/>
                <w:szCs w:val="22"/>
              </w:rPr>
            </w:pPr>
          </w:p>
          <w:p w14:paraId="2918D72E" w14:textId="3F773A18" w:rsidR="004B4186" w:rsidRPr="00956CBC" w:rsidRDefault="004B4186" w:rsidP="00DE03C0">
            <w:pPr>
              <w:adjustRightInd w:val="0"/>
              <w:spacing w:before="75"/>
              <w:jc w:val="both"/>
              <w:rPr>
                <w:rFonts w:ascii="Arial Narrow" w:hAnsi="Arial Narrow"/>
                <w:color w:val="000000"/>
                <w:sz w:val="22"/>
                <w:szCs w:val="22"/>
              </w:rPr>
            </w:pPr>
            <w:r w:rsidRPr="00956CBC">
              <w:rPr>
                <w:rFonts w:ascii="Arial Narrow" w:hAnsi="Arial Narrow"/>
                <w:color w:val="000000"/>
                <w:sz w:val="22"/>
                <w:szCs w:val="22"/>
              </w:rPr>
              <w:t>b) úverové inštitúcie v zmysle vymedzenia v článku 4 ods. 1 bode 1 nariadenia Európskeho parlamentu a Rady (EÚ) č. 575/2013 (**).</w:t>
            </w:r>
          </w:p>
          <w:p w14:paraId="3903C94B" w14:textId="77777777" w:rsidR="00F253F9" w:rsidRPr="00956CBC" w:rsidRDefault="00F253F9" w:rsidP="00DE03C0">
            <w:pPr>
              <w:adjustRightInd w:val="0"/>
              <w:spacing w:before="75"/>
              <w:jc w:val="both"/>
              <w:rPr>
                <w:rFonts w:ascii="Arial Narrow" w:hAnsi="Arial Narrow"/>
                <w:color w:val="000000"/>
                <w:sz w:val="22"/>
                <w:szCs w:val="22"/>
              </w:rPr>
            </w:pPr>
          </w:p>
          <w:p w14:paraId="4ACA16BD" w14:textId="77777777" w:rsidR="00F253F9" w:rsidRPr="00956CBC" w:rsidRDefault="00F253F9" w:rsidP="00DE03C0">
            <w:pPr>
              <w:adjustRightInd w:val="0"/>
              <w:spacing w:before="75"/>
              <w:jc w:val="both"/>
              <w:rPr>
                <w:rFonts w:ascii="Arial Narrow" w:hAnsi="Arial Narrow"/>
                <w:color w:val="000000"/>
                <w:sz w:val="22"/>
                <w:szCs w:val="22"/>
              </w:rPr>
            </w:pPr>
          </w:p>
          <w:p w14:paraId="45D731D8" w14:textId="77777777" w:rsidR="004B4186" w:rsidRPr="00956CBC" w:rsidRDefault="004B4186" w:rsidP="00DE03C0">
            <w:pPr>
              <w:adjustRightInd w:val="0"/>
              <w:spacing w:before="75"/>
              <w:jc w:val="both"/>
              <w:rPr>
                <w:rFonts w:ascii="Arial Narrow" w:hAnsi="Arial Narrow"/>
                <w:color w:val="000000"/>
                <w:sz w:val="22"/>
                <w:szCs w:val="22"/>
              </w:rPr>
            </w:pPr>
            <w:r w:rsidRPr="00956CBC">
              <w:rPr>
                <w:rFonts w:ascii="Arial Narrow" w:hAnsi="Arial Narrow"/>
                <w:color w:val="000000"/>
                <w:sz w:val="22"/>
                <w:szCs w:val="22"/>
              </w:rPr>
              <w:t>Členské štáty sa môžu rozhodnúť neuplatňovať koordinačné opatrenia uvedené v prvom pododseku tohto odseku na podniky uvedené v článku 2 ods. 5 bodoch 2 až 23 smernice Európskeho parlamentu a Rady 2013/36/EÚ (***).</w:t>
            </w:r>
          </w:p>
          <w:p w14:paraId="3E00D09F" w14:textId="52B9E7E0" w:rsidR="00CB32E1" w:rsidRPr="00956CBC" w:rsidRDefault="00CB32E1" w:rsidP="00DE03C0">
            <w:pPr>
              <w:adjustRightInd w:val="0"/>
              <w:spacing w:before="75"/>
              <w:jc w:val="both"/>
              <w:rPr>
                <w:rFonts w:ascii="Arial Narrow" w:hAnsi="Arial Narrow"/>
                <w:color w:val="000000"/>
                <w:sz w:val="22"/>
                <w:szCs w:val="22"/>
              </w:rPr>
            </w:pPr>
          </w:p>
          <w:p w14:paraId="41016474" w14:textId="2D7393E4" w:rsidR="00F90EBF" w:rsidRPr="00956CBC" w:rsidRDefault="00F90EBF" w:rsidP="00DE03C0">
            <w:pPr>
              <w:adjustRightInd w:val="0"/>
              <w:spacing w:before="75"/>
              <w:jc w:val="both"/>
              <w:rPr>
                <w:rFonts w:ascii="Arial Narrow" w:hAnsi="Arial Narrow"/>
                <w:color w:val="000000"/>
                <w:sz w:val="22"/>
                <w:szCs w:val="22"/>
              </w:rPr>
            </w:pPr>
          </w:p>
          <w:p w14:paraId="45FD6393" w14:textId="1303FF24" w:rsidR="00F90EBF" w:rsidRPr="00956CBC" w:rsidRDefault="00F90EBF" w:rsidP="00DE03C0">
            <w:pPr>
              <w:adjustRightInd w:val="0"/>
              <w:spacing w:before="75"/>
              <w:jc w:val="both"/>
              <w:rPr>
                <w:rFonts w:ascii="Arial Narrow" w:hAnsi="Arial Narrow"/>
                <w:color w:val="000000"/>
                <w:sz w:val="22"/>
                <w:szCs w:val="22"/>
              </w:rPr>
            </w:pPr>
          </w:p>
          <w:p w14:paraId="1B5FC5E6" w14:textId="0193DC9D" w:rsidR="00F90EBF" w:rsidRPr="00956CBC" w:rsidRDefault="00F90EBF" w:rsidP="00DE03C0">
            <w:pPr>
              <w:adjustRightInd w:val="0"/>
              <w:spacing w:before="75"/>
              <w:jc w:val="both"/>
              <w:rPr>
                <w:rFonts w:ascii="Arial Narrow" w:hAnsi="Arial Narrow"/>
                <w:color w:val="000000"/>
                <w:sz w:val="22"/>
                <w:szCs w:val="22"/>
              </w:rPr>
            </w:pPr>
          </w:p>
          <w:p w14:paraId="20832D68" w14:textId="017DAD32" w:rsidR="00F90EBF" w:rsidRPr="00956CBC" w:rsidRDefault="00F90EBF" w:rsidP="00DE03C0">
            <w:pPr>
              <w:adjustRightInd w:val="0"/>
              <w:spacing w:before="75"/>
              <w:jc w:val="both"/>
              <w:rPr>
                <w:rFonts w:ascii="Arial Narrow" w:hAnsi="Arial Narrow"/>
                <w:color w:val="000000"/>
                <w:sz w:val="22"/>
                <w:szCs w:val="22"/>
              </w:rPr>
            </w:pPr>
          </w:p>
          <w:p w14:paraId="4D6A0FBC" w14:textId="1A7537CC" w:rsidR="00F90EBF" w:rsidRPr="00956CBC" w:rsidRDefault="00F90EBF" w:rsidP="00DE03C0">
            <w:pPr>
              <w:adjustRightInd w:val="0"/>
              <w:spacing w:before="75"/>
              <w:jc w:val="both"/>
              <w:rPr>
                <w:rFonts w:ascii="Arial Narrow" w:hAnsi="Arial Narrow"/>
                <w:color w:val="000000"/>
                <w:sz w:val="22"/>
                <w:szCs w:val="22"/>
              </w:rPr>
            </w:pPr>
          </w:p>
          <w:p w14:paraId="1DEA5664" w14:textId="28738A4E" w:rsidR="00F90EBF" w:rsidRPr="00956CBC" w:rsidRDefault="00F90EBF" w:rsidP="00DE03C0">
            <w:pPr>
              <w:adjustRightInd w:val="0"/>
              <w:spacing w:before="75"/>
              <w:jc w:val="both"/>
              <w:rPr>
                <w:rFonts w:ascii="Arial Narrow" w:hAnsi="Arial Narrow"/>
                <w:color w:val="000000"/>
                <w:sz w:val="22"/>
                <w:szCs w:val="22"/>
              </w:rPr>
            </w:pPr>
          </w:p>
          <w:p w14:paraId="738DA654" w14:textId="4CF19AB9" w:rsidR="00F90EBF" w:rsidRPr="00956CBC" w:rsidRDefault="00F90EBF" w:rsidP="00DE03C0">
            <w:pPr>
              <w:adjustRightInd w:val="0"/>
              <w:spacing w:before="75"/>
              <w:jc w:val="both"/>
              <w:rPr>
                <w:rFonts w:ascii="Arial Narrow" w:hAnsi="Arial Narrow"/>
                <w:color w:val="000000"/>
                <w:sz w:val="22"/>
                <w:szCs w:val="22"/>
              </w:rPr>
            </w:pPr>
          </w:p>
          <w:p w14:paraId="6BC991EE" w14:textId="46FB8281" w:rsidR="00F90EBF" w:rsidRPr="00956CBC" w:rsidRDefault="00F90EBF" w:rsidP="00DE03C0">
            <w:pPr>
              <w:adjustRightInd w:val="0"/>
              <w:spacing w:before="75"/>
              <w:jc w:val="both"/>
              <w:rPr>
                <w:rFonts w:ascii="Arial Narrow" w:hAnsi="Arial Narrow"/>
                <w:color w:val="000000"/>
                <w:sz w:val="22"/>
                <w:szCs w:val="22"/>
              </w:rPr>
            </w:pPr>
          </w:p>
          <w:p w14:paraId="39CA5F90" w14:textId="77777777" w:rsidR="00F90EBF" w:rsidRPr="00956CBC" w:rsidRDefault="00F90EBF" w:rsidP="00DE03C0">
            <w:pPr>
              <w:adjustRightInd w:val="0"/>
              <w:spacing w:before="75"/>
              <w:jc w:val="both"/>
              <w:rPr>
                <w:rFonts w:ascii="Arial Narrow" w:hAnsi="Arial Narrow"/>
                <w:color w:val="000000"/>
                <w:sz w:val="22"/>
                <w:szCs w:val="22"/>
              </w:rPr>
            </w:pPr>
          </w:p>
          <w:p w14:paraId="1FCD12BE" w14:textId="512EEF16" w:rsidR="00F90EBF" w:rsidRPr="00956CBC" w:rsidRDefault="00F90EBF" w:rsidP="00DE03C0">
            <w:pPr>
              <w:adjustRightInd w:val="0"/>
              <w:spacing w:before="75"/>
              <w:jc w:val="both"/>
              <w:rPr>
                <w:rFonts w:ascii="Arial Narrow" w:hAnsi="Arial Narrow"/>
                <w:color w:val="000000"/>
                <w:sz w:val="22"/>
                <w:szCs w:val="22"/>
              </w:rPr>
            </w:pPr>
          </w:p>
          <w:p w14:paraId="10971143" w14:textId="28E0553A" w:rsidR="00F90EBF" w:rsidRPr="00956CBC" w:rsidRDefault="00F90EBF" w:rsidP="00DE03C0">
            <w:pPr>
              <w:adjustRightInd w:val="0"/>
              <w:spacing w:before="75"/>
              <w:jc w:val="both"/>
              <w:rPr>
                <w:rFonts w:ascii="Arial Narrow" w:hAnsi="Arial Narrow"/>
                <w:color w:val="000000"/>
                <w:sz w:val="22"/>
                <w:szCs w:val="22"/>
              </w:rPr>
            </w:pPr>
          </w:p>
          <w:p w14:paraId="4132653E" w14:textId="25B38855" w:rsidR="00F90EBF" w:rsidRPr="00956CBC" w:rsidRDefault="00F90EBF" w:rsidP="00DE03C0">
            <w:pPr>
              <w:adjustRightInd w:val="0"/>
              <w:spacing w:before="75"/>
              <w:jc w:val="both"/>
              <w:rPr>
                <w:rFonts w:ascii="Arial Narrow" w:hAnsi="Arial Narrow"/>
                <w:color w:val="000000"/>
                <w:sz w:val="22"/>
                <w:szCs w:val="22"/>
              </w:rPr>
            </w:pPr>
          </w:p>
          <w:p w14:paraId="7381EC6F" w14:textId="2663FAFB" w:rsidR="00F90EBF" w:rsidRPr="00956CBC" w:rsidRDefault="00F90EBF" w:rsidP="00DE03C0">
            <w:pPr>
              <w:adjustRightInd w:val="0"/>
              <w:spacing w:before="75"/>
              <w:jc w:val="both"/>
              <w:rPr>
                <w:rFonts w:ascii="Arial Narrow" w:hAnsi="Arial Narrow"/>
                <w:color w:val="000000"/>
                <w:sz w:val="22"/>
                <w:szCs w:val="22"/>
              </w:rPr>
            </w:pPr>
          </w:p>
          <w:p w14:paraId="64A0304B" w14:textId="38AB0AAA" w:rsidR="00F90EBF" w:rsidRPr="00956CBC" w:rsidRDefault="00F90EBF" w:rsidP="00DE03C0">
            <w:pPr>
              <w:adjustRightInd w:val="0"/>
              <w:spacing w:before="75"/>
              <w:jc w:val="both"/>
              <w:rPr>
                <w:rFonts w:ascii="Arial Narrow" w:hAnsi="Arial Narrow"/>
                <w:color w:val="000000"/>
                <w:sz w:val="22"/>
                <w:szCs w:val="22"/>
              </w:rPr>
            </w:pPr>
          </w:p>
          <w:p w14:paraId="14C4F72C" w14:textId="0C30081C" w:rsidR="00F90EBF" w:rsidRPr="00956CBC" w:rsidRDefault="00F90EBF" w:rsidP="00DE03C0">
            <w:pPr>
              <w:adjustRightInd w:val="0"/>
              <w:spacing w:before="75"/>
              <w:jc w:val="both"/>
              <w:rPr>
                <w:rFonts w:ascii="Arial Narrow" w:hAnsi="Arial Narrow"/>
                <w:color w:val="000000"/>
                <w:sz w:val="22"/>
                <w:szCs w:val="22"/>
              </w:rPr>
            </w:pPr>
          </w:p>
          <w:p w14:paraId="29B3DE82" w14:textId="30902352" w:rsidR="00F90EBF" w:rsidRPr="00956CBC" w:rsidRDefault="00F90EBF" w:rsidP="00DE03C0">
            <w:pPr>
              <w:adjustRightInd w:val="0"/>
              <w:spacing w:before="75"/>
              <w:jc w:val="both"/>
              <w:rPr>
                <w:rFonts w:ascii="Arial Narrow" w:hAnsi="Arial Narrow"/>
                <w:color w:val="000000"/>
                <w:sz w:val="22"/>
                <w:szCs w:val="22"/>
              </w:rPr>
            </w:pPr>
          </w:p>
          <w:p w14:paraId="24A7E079" w14:textId="14C0C004" w:rsidR="00F90EBF" w:rsidRPr="00956CBC" w:rsidRDefault="00F90EBF" w:rsidP="00DE03C0">
            <w:pPr>
              <w:adjustRightInd w:val="0"/>
              <w:spacing w:before="75"/>
              <w:jc w:val="both"/>
              <w:rPr>
                <w:rFonts w:ascii="Arial Narrow" w:hAnsi="Arial Narrow"/>
                <w:color w:val="000000"/>
                <w:sz w:val="22"/>
                <w:szCs w:val="22"/>
              </w:rPr>
            </w:pPr>
          </w:p>
          <w:p w14:paraId="41930FA0" w14:textId="1F8F366A" w:rsidR="00F90EBF" w:rsidRPr="00956CBC" w:rsidRDefault="00F90EBF" w:rsidP="00DE03C0">
            <w:pPr>
              <w:adjustRightInd w:val="0"/>
              <w:spacing w:before="75"/>
              <w:jc w:val="both"/>
              <w:rPr>
                <w:rFonts w:ascii="Arial Narrow" w:hAnsi="Arial Narrow"/>
                <w:color w:val="000000"/>
                <w:sz w:val="22"/>
                <w:szCs w:val="22"/>
              </w:rPr>
            </w:pPr>
          </w:p>
          <w:p w14:paraId="54275626" w14:textId="0302B634" w:rsidR="00F90EBF" w:rsidRPr="00956CBC" w:rsidRDefault="00F90EBF" w:rsidP="00DE03C0">
            <w:pPr>
              <w:adjustRightInd w:val="0"/>
              <w:spacing w:before="75"/>
              <w:jc w:val="both"/>
              <w:rPr>
                <w:rFonts w:ascii="Arial Narrow" w:hAnsi="Arial Narrow"/>
                <w:color w:val="000000"/>
                <w:sz w:val="22"/>
                <w:szCs w:val="22"/>
              </w:rPr>
            </w:pPr>
          </w:p>
          <w:p w14:paraId="1A149088" w14:textId="4C1D65C1" w:rsidR="00F90EBF" w:rsidRPr="00956CBC" w:rsidRDefault="00F90EBF" w:rsidP="00DE03C0">
            <w:pPr>
              <w:adjustRightInd w:val="0"/>
              <w:spacing w:before="75"/>
              <w:jc w:val="both"/>
              <w:rPr>
                <w:rFonts w:ascii="Arial Narrow" w:hAnsi="Arial Narrow"/>
                <w:color w:val="000000"/>
                <w:sz w:val="22"/>
                <w:szCs w:val="22"/>
              </w:rPr>
            </w:pPr>
          </w:p>
          <w:p w14:paraId="1ED56FB0" w14:textId="1FBD688C" w:rsidR="00F90EBF" w:rsidRPr="00956CBC" w:rsidRDefault="00F90EBF" w:rsidP="00DE03C0">
            <w:pPr>
              <w:adjustRightInd w:val="0"/>
              <w:spacing w:before="75"/>
              <w:jc w:val="both"/>
              <w:rPr>
                <w:rFonts w:ascii="Arial Narrow" w:hAnsi="Arial Narrow"/>
                <w:color w:val="000000"/>
                <w:sz w:val="22"/>
                <w:szCs w:val="22"/>
              </w:rPr>
            </w:pPr>
          </w:p>
          <w:p w14:paraId="40608FF6" w14:textId="77777777" w:rsidR="00F90EBF" w:rsidRPr="00956CBC" w:rsidRDefault="00F90EBF" w:rsidP="00DE03C0">
            <w:pPr>
              <w:adjustRightInd w:val="0"/>
              <w:spacing w:before="75"/>
              <w:jc w:val="both"/>
              <w:rPr>
                <w:rFonts w:ascii="Arial Narrow" w:hAnsi="Arial Narrow"/>
                <w:color w:val="000000"/>
                <w:sz w:val="22"/>
                <w:szCs w:val="22"/>
              </w:rPr>
            </w:pPr>
          </w:p>
          <w:p w14:paraId="6978D111" w14:textId="77777777" w:rsidR="00C00EF8" w:rsidRPr="00956CBC" w:rsidRDefault="00C00EF8" w:rsidP="00DE03C0">
            <w:pPr>
              <w:adjustRightInd w:val="0"/>
              <w:spacing w:before="75"/>
              <w:jc w:val="both"/>
              <w:rPr>
                <w:rFonts w:ascii="Arial Narrow" w:hAnsi="Arial Narrow"/>
                <w:color w:val="000000"/>
                <w:sz w:val="22"/>
                <w:szCs w:val="22"/>
              </w:rPr>
            </w:pPr>
          </w:p>
          <w:p w14:paraId="5AF95A5B" w14:textId="77777777" w:rsidR="00C00EF8" w:rsidRPr="00956CBC" w:rsidRDefault="00C00EF8" w:rsidP="00DE03C0">
            <w:pPr>
              <w:adjustRightInd w:val="0"/>
              <w:spacing w:before="75"/>
              <w:jc w:val="both"/>
              <w:rPr>
                <w:rFonts w:ascii="Arial Narrow" w:hAnsi="Arial Narrow"/>
                <w:color w:val="000000"/>
                <w:sz w:val="22"/>
                <w:szCs w:val="22"/>
              </w:rPr>
            </w:pPr>
          </w:p>
          <w:p w14:paraId="2B0C4574" w14:textId="77777777" w:rsidR="00C00EF8" w:rsidRPr="00956CBC" w:rsidRDefault="00C00EF8" w:rsidP="00DE03C0">
            <w:pPr>
              <w:adjustRightInd w:val="0"/>
              <w:spacing w:before="75"/>
              <w:jc w:val="both"/>
              <w:rPr>
                <w:rFonts w:ascii="Arial Narrow" w:hAnsi="Arial Narrow"/>
                <w:color w:val="000000"/>
                <w:sz w:val="22"/>
                <w:szCs w:val="22"/>
              </w:rPr>
            </w:pPr>
          </w:p>
          <w:p w14:paraId="10D1384D" w14:textId="77777777" w:rsidR="00C00EF8" w:rsidRPr="00956CBC" w:rsidRDefault="00C00EF8" w:rsidP="00DE03C0">
            <w:pPr>
              <w:adjustRightInd w:val="0"/>
              <w:spacing w:before="75"/>
              <w:jc w:val="both"/>
              <w:rPr>
                <w:rFonts w:ascii="Arial Narrow" w:hAnsi="Arial Narrow"/>
                <w:color w:val="000000"/>
                <w:sz w:val="22"/>
                <w:szCs w:val="22"/>
              </w:rPr>
            </w:pPr>
          </w:p>
          <w:p w14:paraId="4569AE8D" w14:textId="77777777" w:rsidR="00C00EF8" w:rsidRPr="00956CBC" w:rsidRDefault="00C00EF8" w:rsidP="00DE03C0">
            <w:pPr>
              <w:adjustRightInd w:val="0"/>
              <w:spacing w:before="75"/>
              <w:jc w:val="both"/>
              <w:rPr>
                <w:rFonts w:ascii="Arial Narrow" w:hAnsi="Arial Narrow"/>
                <w:color w:val="000000"/>
                <w:sz w:val="22"/>
                <w:szCs w:val="22"/>
              </w:rPr>
            </w:pPr>
          </w:p>
          <w:p w14:paraId="025A2321" w14:textId="77777777" w:rsidR="00C00EF8" w:rsidRPr="00956CBC" w:rsidRDefault="00C00EF8" w:rsidP="00DE03C0">
            <w:pPr>
              <w:adjustRightInd w:val="0"/>
              <w:spacing w:before="75"/>
              <w:jc w:val="both"/>
              <w:rPr>
                <w:rFonts w:ascii="Arial Narrow" w:hAnsi="Arial Narrow"/>
                <w:color w:val="000000"/>
                <w:sz w:val="22"/>
                <w:szCs w:val="22"/>
              </w:rPr>
            </w:pPr>
          </w:p>
          <w:p w14:paraId="57025C8A" w14:textId="77777777" w:rsidR="00C00EF8" w:rsidRPr="00956CBC" w:rsidRDefault="00C00EF8" w:rsidP="00DE03C0">
            <w:pPr>
              <w:adjustRightInd w:val="0"/>
              <w:spacing w:before="75"/>
              <w:jc w:val="both"/>
              <w:rPr>
                <w:rFonts w:ascii="Arial Narrow" w:hAnsi="Arial Narrow"/>
                <w:color w:val="000000"/>
                <w:sz w:val="22"/>
                <w:szCs w:val="22"/>
              </w:rPr>
            </w:pPr>
          </w:p>
          <w:p w14:paraId="10A4F2C7" w14:textId="77777777" w:rsidR="00C00EF8" w:rsidRPr="00956CBC" w:rsidRDefault="00C00EF8" w:rsidP="00DE03C0">
            <w:pPr>
              <w:adjustRightInd w:val="0"/>
              <w:spacing w:before="75"/>
              <w:jc w:val="both"/>
              <w:rPr>
                <w:rFonts w:ascii="Arial Narrow" w:hAnsi="Arial Narrow"/>
                <w:color w:val="000000"/>
                <w:sz w:val="22"/>
                <w:szCs w:val="22"/>
              </w:rPr>
            </w:pPr>
          </w:p>
          <w:p w14:paraId="6FA06A5F" w14:textId="77777777" w:rsidR="00C00EF8" w:rsidRPr="00956CBC" w:rsidRDefault="00C00EF8" w:rsidP="00DE03C0">
            <w:pPr>
              <w:adjustRightInd w:val="0"/>
              <w:spacing w:before="75"/>
              <w:jc w:val="both"/>
              <w:rPr>
                <w:rFonts w:ascii="Arial Narrow" w:hAnsi="Arial Narrow"/>
                <w:color w:val="000000"/>
                <w:sz w:val="22"/>
                <w:szCs w:val="22"/>
              </w:rPr>
            </w:pPr>
          </w:p>
          <w:p w14:paraId="781DB725" w14:textId="77777777" w:rsidR="00C00EF8" w:rsidRPr="00956CBC" w:rsidRDefault="00C00EF8" w:rsidP="00DE03C0">
            <w:pPr>
              <w:adjustRightInd w:val="0"/>
              <w:spacing w:before="75"/>
              <w:jc w:val="both"/>
              <w:rPr>
                <w:rFonts w:ascii="Arial Narrow" w:hAnsi="Arial Narrow"/>
                <w:color w:val="000000"/>
                <w:sz w:val="22"/>
                <w:szCs w:val="22"/>
              </w:rPr>
            </w:pPr>
          </w:p>
          <w:p w14:paraId="2707F15E" w14:textId="77777777" w:rsidR="00C00EF8" w:rsidRPr="00956CBC" w:rsidRDefault="00C00EF8" w:rsidP="00DE03C0">
            <w:pPr>
              <w:adjustRightInd w:val="0"/>
              <w:spacing w:before="75"/>
              <w:jc w:val="both"/>
              <w:rPr>
                <w:rFonts w:ascii="Arial Narrow" w:hAnsi="Arial Narrow"/>
                <w:color w:val="000000"/>
                <w:sz w:val="22"/>
                <w:szCs w:val="22"/>
              </w:rPr>
            </w:pPr>
          </w:p>
          <w:p w14:paraId="76C35E6A" w14:textId="77777777" w:rsidR="00C00EF8" w:rsidRPr="00956CBC" w:rsidRDefault="00C00EF8" w:rsidP="00DE03C0">
            <w:pPr>
              <w:adjustRightInd w:val="0"/>
              <w:spacing w:before="75"/>
              <w:jc w:val="both"/>
              <w:rPr>
                <w:rFonts w:ascii="Arial Narrow" w:hAnsi="Arial Narrow"/>
                <w:color w:val="000000"/>
                <w:sz w:val="22"/>
                <w:szCs w:val="22"/>
              </w:rPr>
            </w:pPr>
          </w:p>
          <w:p w14:paraId="4009FC59" w14:textId="77777777" w:rsidR="00C00EF8" w:rsidRPr="00956CBC" w:rsidRDefault="00C00EF8" w:rsidP="00DE03C0">
            <w:pPr>
              <w:adjustRightInd w:val="0"/>
              <w:spacing w:before="75"/>
              <w:jc w:val="both"/>
              <w:rPr>
                <w:rFonts w:ascii="Arial Narrow" w:hAnsi="Arial Narrow"/>
                <w:color w:val="000000"/>
                <w:sz w:val="22"/>
                <w:szCs w:val="22"/>
              </w:rPr>
            </w:pPr>
          </w:p>
          <w:p w14:paraId="5A22B547" w14:textId="77777777" w:rsidR="00C00EF8" w:rsidRPr="00956CBC" w:rsidRDefault="00C00EF8" w:rsidP="00DE03C0">
            <w:pPr>
              <w:adjustRightInd w:val="0"/>
              <w:spacing w:before="75"/>
              <w:jc w:val="both"/>
              <w:rPr>
                <w:rFonts w:ascii="Arial Narrow" w:hAnsi="Arial Narrow"/>
                <w:color w:val="000000"/>
                <w:sz w:val="22"/>
                <w:szCs w:val="22"/>
              </w:rPr>
            </w:pPr>
          </w:p>
          <w:p w14:paraId="0091418F" w14:textId="77777777" w:rsidR="00C00EF8" w:rsidRPr="00956CBC" w:rsidRDefault="00C00EF8" w:rsidP="00DE03C0">
            <w:pPr>
              <w:adjustRightInd w:val="0"/>
              <w:spacing w:before="75"/>
              <w:jc w:val="both"/>
              <w:rPr>
                <w:rFonts w:ascii="Arial Narrow" w:hAnsi="Arial Narrow"/>
                <w:color w:val="000000"/>
                <w:sz w:val="22"/>
                <w:szCs w:val="22"/>
              </w:rPr>
            </w:pPr>
          </w:p>
          <w:p w14:paraId="5F8CB97A" w14:textId="77777777" w:rsidR="00C00EF8" w:rsidRPr="00956CBC" w:rsidRDefault="00C00EF8" w:rsidP="00DE03C0">
            <w:pPr>
              <w:adjustRightInd w:val="0"/>
              <w:spacing w:before="75"/>
              <w:jc w:val="both"/>
              <w:rPr>
                <w:rFonts w:ascii="Arial Narrow" w:hAnsi="Arial Narrow"/>
                <w:color w:val="000000"/>
                <w:sz w:val="22"/>
                <w:szCs w:val="22"/>
              </w:rPr>
            </w:pPr>
          </w:p>
          <w:p w14:paraId="34B475CF" w14:textId="77777777" w:rsidR="00C00EF8" w:rsidRPr="00956CBC" w:rsidRDefault="00C00EF8" w:rsidP="00DE03C0">
            <w:pPr>
              <w:adjustRightInd w:val="0"/>
              <w:spacing w:before="75"/>
              <w:jc w:val="both"/>
              <w:rPr>
                <w:rFonts w:ascii="Arial Narrow" w:hAnsi="Arial Narrow"/>
                <w:color w:val="000000"/>
                <w:sz w:val="22"/>
                <w:szCs w:val="22"/>
              </w:rPr>
            </w:pPr>
          </w:p>
          <w:p w14:paraId="0A184824" w14:textId="77777777" w:rsidR="00C00EF8" w:rsidRPr="00956CBC" w:rsidRDefault="00C00EF8" w:rsidP="00DE03C0">
            <w:pPr>
              <w:adjustRightInd w:val="0"/>
              <w:spacing w:before="75"/>
              <w:jc w:val="both"/>
              <w:rPr>
                <w:rFonts w:ascii="Arial Narrow" w:hAnsi="Arial Narrow"/>
                <w:color w:val="000000"/>
                <w:sz w:val="22"/>
                <w:szCs w:val="22"/>
              </w:rPr>
            </w:pPr>
          </w:p>
          <w:p w14:paraId="60943A8F" w14:textId="77777777" w:rsidR="00C00EF8" w:rsidRPr="00956CBC" w:rsidRDefault="00C00EF8" w:rsidP="00DE03C0">
            <w:pPr>
              <w:adjustRightInd w:val="0"/>
              <w:spacing w:before="75"/>
              <w:jc w:val="both"/>
              <w:rPr>
                <w:rFonts w:ascii="Arial Narrow" w:hAnsi="Arial Narrow"/>
                <w:color w:val="000000"/>
                <w:sz w:val="22"/>
                <w:szCs w:val="22"/>
              </w:rPr>
            </w:pPr>
          </w:p>
          <w:p w14:paraId="3197639B" w14:textId="77777777" w:rsidR="00C00EF8" w:rsidRPr="00956CBC" w:rsidRDefault="00C00EF8" w:rsidP="00DE03C0">
            <w:pPr>
              <w:adjustRightInd w:val="0"/>
              <w:spacing w:before="75"/>
              <w:jc w:val="both"/>
              <w:rPr>
                <w:rFonts w:ascii="Arial Narrow" w:hAnsi="Arial Narrow"/>
                <w:color w:val="000000"/>
                <w:sz w:val="22"/>
                <w:szCs w:val="22"/>
              </w:rPr>
            </w:pPr>
          </w:p>
          <w:p w14:paraId="17D4FB1E" w14:textId="77777777" w:rsidR="00C00EF8" w:rsidRPr="00956CBC" w:rsidRDefault="00C00EF8" w:rsidP="00DE03C0">
            <w:pPr>
              <w:adjustRightInd w:val="0"/>
              <w:spacing w:before="75"/>
              <w:jc w:val="both"/>
              <w:rPr>
                <w:rFonts w:ascii="Arial Narrow" w:hAnsi="Arial Narrow"/>
                <w:color w:val="000000"/>
                <w:sz w:val="22"/>
                <w:szCs w:val="22"/>
              </w:rPr>
            </w:pPr>
          </w:p>
          <w:p w14:paraId="60B25E27" w14:textId="77777777" w:rsidR="00C00EF8" w:rsidRPr="00956CBC" w:rsidRDefault="00C00EF8" w:rsidP="00DE03C0">
            <w:pPr>
              <w:adjustRightInd w:val="0"/>
              <w:spacing w:before="75"/>
              <w:jc w:val="both"/>
              <w:rPr>
                <w:rFonts w:ascii="Arial Narrow" w:hAnsi="Arial Narrow"/>
                <w:color w:val="000000"/>
                <w:sz w:val="22"/>
                <w:szCs w:val="22"/>
              </w:rPr>
            </w:pPr>
          </w:p>
          <w:p w14:paraId="35D2D71C" w14:textId="77777777" w:rsidR="00C00EF8" w:rsidRPr="00956CBC" w:rsidRDefault="00C00EF8" w:rsidP="00DE03C0">
            <w:pPr>
              <w:adjustRightInd w:val="0"/>
              <w:spacing w:before="75"/>
              <w:jc w:val="both"/>
              <w:rPr>
                <w:rFonts w:ascii="Arial Narrow" w:hAnsi="Arial Narrow"/>
                <w:color w:val="000000"/>
                <w:sz w:val="22"/>
                <w:szCs w:val="22"/>
              </w:rPr>
            </w:pPr>
          </w:p>
          <w:p w14:paraId="749317F3" w14:textId="77777777" w:rsidR="00C00EF8" w:rsidRPr="00956CBC" w:rsidRDefault="00C00EF8" w:rsidP="00DE03C0">
            <w:pPr>
              <w:adjustRightInd w:val="0"/>
              <w:spacing w:before="75"/>
              <w:jc w:val="both"/>
              <w:rPr>
                <w:rFonts w:ascii="Arial Narrow" w:hAnsi="Arial Narrow"/>
                <w:color w:val="000000"/>
                <w:sz w:val="22"/>
                <w:szCs w:val="22"/>
              </w:rPr>
            </w:pPr>
          </w:p>
          <w:p w14:paraId="23028234" w14:textId="77777777" w:rsidR="00C00EF8" w:rsidRPr="00956CBC" w:rsidRDefault="00C00EF8" w:rsidP="00DE03C0">
            <w:pPr>
              <w:adjustRightInd w:val="0"/>
              <w:spacing w:before="75"/>
              <w:jc w:val="both"/>
              <w:rPr>
                <w:rFonts w:ascii="Arial Narrow" w:hAnsi="Arial Narrow"/>
                <w:color w:val="000000"/>
                <w:sz w:val="22"/>
                <w:szCs w:val="22"/>
              </w:rPr>
            </w:pPr>
          </w:p>
          <w:p w14:paraId="3249CA6D" w14:textId="77777777" w:rsidR="00C00EF8" w:rsidRPr="00956CBC" w:rsidRDefault="00C00EF8" w:rsidP="00DE03C0">
            <w:pPr>
              <w:adjustRightInd w:val="0"/>
              <w:spacing w:before="75"/>
              <w:jc w:val="both"/>
              <w:rPr>
                <w:rFonts w:ascii="Arial Narrow" w:hAnsi="Arial Narrow"/>
                <w:color w:val="000000"/>
                <w:sz w:val="22"/>
                <w:szCs w:val="22"/>
              </w:rPr>
            </w:pPr>
          </w:p>
          <w:p w14:paraId="19F813E7" w14:textId="77777777" w:rsidR="00CB32E1" w:rsidRPr="00956CBC" w:rsidRDefault="00CB32E1" w:rsidP="00DE03C0">
            <w:pPr>
              <w:adjustRightInd w:val="0"/>
              <w:spacing w:before="75"/>
              <w:jc w:val="both"/>
              <w:rPr>
                <w:rFonts w:ascii="Arial Narrow" w:hAnsi="Arial Narrow"/>
                <w:color w:val="000000"/>
                <w:sz w:val="22"/>
                <w:szCs w:val="22"/>
              </w:rPr>
            </w:pPr>
          </w:p>
          <w:p w14:paraId="6B9FF57F" w14:textId="2E980B59" w:rsidR="004B4186" w:rsidRPr="00956CBC" w:rsidRDefault="004B4186" w:rsidP="00344AFE">
            <w:pPr>
              <w:adjustRightInd w:val="0"/>
              <w:jc w:val="both"/>
              <w:rPr>
                <w:rFonts w:ascii="Arial Narrow" w:hAnsi="Arial Narrow"/>
                <w:color w:val="000000"/>
                <w:sz w:val="22"/>
                <w:szCs w:val="22"/>
              </w:rPr>
            </w:pPr>
            <w:r w:rsidRPr="00956CBC">
              <w:rPr>
                <w:rFonts w:ascii="Arial Narrow" w:hAnsi="Arial Narrow"/>
                <w:color w:val="000000"/>
                <w:sz w:val="22"/>
                <w:szCs w:val="22"/>
              </w:rPr>
              <w:t>4. Koordinačné opatrenia stanovené v článkoch 19a, 29a a 29d sa nevzťahujú na finančné produkty uvedené</w:t>
            </w:r>
            <w:r w:rsidR="00DE03C0" w:rsidRPr="00956CBC">
              <w:rPr>
                <w:rFonts w:ascii="Arial Narrow" w:hAnsi="Arial Narrow"/>
                <w:color w:val="000000"/>
                <w:sz w:val="22"/>
                <w:szCs w:val="22"/>
              </w:rPr>
              <w:t xml:space="preserve"> </w:t>
            </w:r>
            <w:r w:rsidRPr="00956CBC">
              <w:rPr>
                <w:rFonts w:ascii="Arial Narrow" w:hAnsi="Arial Narrow"/>
                <w:color w:val="000000"/>
                <w:sz w:val="22"/>
                <w:szCs w:val="22"/>
              </w:rPr>
              <w:t>v článku 2 bode 12 písm. b) a f) nariadenia Európskeho parlamentu a Rady (EÚ) 2019/2088 (****).</w:t>
            </w:r>
          </w:p>
          <w:p w14:paraId="1387AE2D" w14:textId="7480509F" w:rsidR="002069C8" w:rsidRPr="00956CBC" w:rsidRDefault="002069C8" w:rsidP="00DE03C0">
            <w:pPr>
              <w:adjustRightInd w:val="0"/>
              <w:spacing w:before="75"/>
              <w:jc w:val="both"/>
              <w:rPr>
                <w:rFonts w:ascii="Arial Narrow" w:hAnsi="Arial Narrow"/>
                <w:color w:val="000000"/>
                <w:sz w:val="22"/>
                <w:szCs w:val="22"/>
              </w:rPr>
            </w:pPr>
          </w:p>
          <w:p w14:paraId="59C57FCC" w14:textId="2A028B63" w:rsidR="002069C8" w:rsidRPr="00956CBC" w:rsidRDefault="002069C8" w:rsidP="00DE03C0">
            <w:pPr>
              <w:adjustRightInd w:val="0"/>
              <w:spacing w:before="75"/>
              <w:jc w:val="both"/>
              <w:rPr>
                <w:rFonts w:ascii="Arial Narrow" w:hAnsi="Arial Narrow"/>
                <w:color w:val="000000"/>
                <w:sz w:val="22"/>
                <w:szCs w:val="22"/>
              </w:rPr>
            </w:pPr>
          </w:p>
          <w:p w14:paraId="7299F4A8" w14:textId="77777777" w:rsidR="004B4186" w:rsidRPr="00956CBC" w:rsidRDefault="004B4186" w:rsidP="00DE03C0">
            <w:pPr>
              <w:adjustRightInd w:val="0"/>
              <w:spacing w:before="75"/>
              <w:jc w:val="both"/>
              <w:rPr>
                <w:rFonts w:ascii="Arial Narrow" w:hAnsi="Arial Narrow"/>
                <w:color w:val="000000"/>
                <w:sz w:val="22"/>
                <w:szCs w:val="22"/>
              </w:rPr>
            </w:pPr>
            <w:r w:rsidRPr="00956CBC">
              <w:rPr>
                <w:rFonts w:ascii="Arial Narrow" w:hAnsi="Arial Narrow"/>
                <w:color w:val="000000"/>
                <w:sz w:val="22"/>
                <w:szCs w:val="22"/>
              </w:rPr>
              <w:t>5. Koordinačné opatrenia stanovené v článkoch 40a až 40d sa vzťahujú aj na zákony, iné právne predpisy a správne opatrenia členských štátov týkajúce sa dcérskych podnikov a pobočiek podnikov, ktoré neupravuje právo členského štátu, ale ktorých právna forma je porovnateľná s druhmi podnikov uvedenými v prílohe I.</w:t>
            </w:r>
          </w:p>
        </w:tc>
        <w:tc>
          <w:tcPr>
            <w:tcW w:w="850" w:type="dxa"/>
            <w:tcBorders>
              <w:top w:val="single" w:sz="4" w:space="0" w:color="auto"/>
              <w:left w:val="single" w:sz="4" w:space="0" w:color="auto"/>
              <w:right w:val="single" w:sz="12" w:space="0" w:color="auto"/>
            </w:tcBorders>
          </w:tcPr>
          <w:p w14:paraId="174BC40D" w14:textId="77777777" w:rsidR="004B4186" w:rsidRPr="00956CBC" w:rsidRDefault="004B4186"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p w14:paraId="50ACD34E" w14:textId="77777777" w:rsidR="00F253F9" w:rsidRPr="00956CBC" w:rsidRDefault="00F253F9" w:rsidP="00FA2155">
            <w:pPr>
              <w:adjustRightInd w:val="0"/>
              <w:rPr>
                <w:rFonts w:ascii="Arial Narrow" w:hAnsi="Arial Narrow"/>
                <w:color w:val="000000"/>
                <w:sz w:val="22"/>
                <w:szCs w:val="22"/>
              </w:rPr>
            </w:pPr>
          </w:p>
          <w:p w14:paraId="1133341A" w14:textId="77777777" w:rsidR="00F253F9" w:rsidRPr="00956CBC" w:rsidRDefault="00F253F9" w:rsidP="00FA2155">
            <w:pPr>
              <w:adjustRightInd w:val="0"/>
              <w:rPr>
                <w:rFonts w:ascii="Arial Narrow" w:hAnsi="Arial Narrow"/>
                <w:color w:val="000000"/>
                <w:sz w:val="22"/>
                <w:szCs w:val="22"/>
              </w:rPr>
            </w:pPr>
          </w:p>
          <w:p w14:paraId="746277F9" w14:textId="77777777" w:rsidR="00F253F9" w:rsidRPr="00956CBC" w:rsidRDefault="00F253F9" w:rsidP="00FA2155">
            <w:pPr>
              <w:adjustRightInd w:val="0"/>
              <w:rPr>
                <w:rFonts w:ascii="Arial Narrow" w:hAnsi="Arial Narrow"/>
                <w:color w:val="000000"/>
                <w:sz w:val="22"/>
                <w:szCs w:val="22"/>
              </w:rPr>
            </w:pPr>
          </w:p>
          <w:p w14:paraId="00A183F2" w14:textId="77777777" w:rsidR="00F253F9" w:rsidRPr="00956CBC" w:rsidRDefault="00F253F9" w:rsidP="00FA2155">
            <w:pPr>
              <w:adjustRightInd w:val="0"/>
              <w:rPr>
                <w:rFonts w:ascii="Arial Narrow" w:hAnsi="Arial Narrow"/>
                <w:color w:val="000000"/>
                <w:sz w:val="22"/>
                <w:szCs w:val="22"/>
              </w:rPr>
            </w:pPr>
          </w:p>
          <w:p w14:paraId="4F4F9163" w14:textId="77777777" w:rsidR="00F253F9" w:rsidRPr="00956CBC" w:rsidRDefault="00F253F9" w:rsidP="00FA2155">
            <w:pPr>
              <w:adjustRightInd w:val="0"/>
              <w:rPr>
                <w:rFonts w:ascii="Arial Narrow" w:hAnsi="Arial Narrow"/>
                <w:color w:val="000000"/>
                <w:sz w:val="22"/>
                <w:szCs w:val="22"/>
              </w:rPr>
            </w:pPr>
          </w:p>
          <w:p w14:paraId="3A895ED4" w14:textId="77777777" w:rsidR="00F253F9" w:rsidRPr="00956CBC" w:rsidRDefault="00F253F9" w:rsidP="00FA2155">
            <w:pPr>
              <w:adjustRightInd w:val="0"/>
              <w:rPr>
                <w:rFonts w:ascii="Arial Narrow" w:hAnsi="Arial Narrow"/>
                <w:color w:val="000000"/>
                <w:sz w:val="22"/>
                <w:szCs w:val="22"/>
              </w:rPr>
            </w:pPr>
          </w:p>
          <w:p w14:paraId="4307C47B" w14:textId="77777777" w:rsidR="00F253F9" w:rsidRPr="00956CBC" w:rsidRDefault="00F253F9" w:rsidP="00FA2155">
            <w:pPr>
              <w:adjustRightInd w:val="0"/>
              <w:rPr>
                <w:rFonts w:ascii="Arial Narrow" w:hAnsi="Arial Narrow"/>
                <w:color w:val="000000"/>
                <w:sz w:val="22"/>
                <w:szCs w:val="22"/>
              </w:rPr>
            </w:pPr>
          </w:p>
          <w:p w14:paraId="1C0977E1" w14:textId="77777777" w:rsidR="00F253F9" w:rsidRPr="00956CBC" w:rsidRDefault="00F253F9" w:rsidP="00FA2155">
            <w:pPr>
              <w:adjustRightInd w:val="0"/>
              <w:rPr>
                <w:rFonts w:ascii="Arial Narrow" w:hAnsi="Arial Narrow"/>
                <w:color w:val="000000"/>
                <w:sz w:val="22"/>
                <w:szCs w:val="22"/>
              </w:rPr>
            </w:pPr>
          </w:p>
          <w:p w14:paraId="3248BA5F" w14:textId="77777777" w:rsidR="00F253F9" w:rsidRPr="00956CBC" w:rsidRDefault="00F253F9" w:rsidP="00FA2155">
            <w:pPr>
              <w:adjustRightInd w:val="0"/>
              <w:rPr>
                <w:rFonts w:ascii="Arial Narrow" w:hAnsi="Arial Narrow"/>
                <w:color w:val="000000"/>
                <w:sz w:val="22"/>
                <w:szCs w:val="22"/>
              </w:rPr>
            </w:pPr>
          </w:p>
          <w:p w14:paraId="2B229ADE" w14:textId="77777777" w:rsidR="00F253F9" w:rsidRPr="00956CBC" w:rsidRDefault="00F253F9" w:rsidP="00FA2155">
            <w:pPr>
              <w:adjustRightInd w:val="0"/>
              <w:rPr>
                <w:rFonts w:ascii="Arial Narrow" w:hAnsi="Arial Narrow"/>
                <w:color w:val="000000"/>
                <w:sz w:val="22"/>
                <w:szCs w:val="22"/>
              </w:rPr>
            </w:pPr>
          </w:p>
          <w:p w14:paraId="699BEDA5" w14:textId="77777777" w:rsidR="00F253F9" w:rsidRPr="00956CBC" w:rsidRDefault="00F253F9" w:rsidP="00FA2155">
            <w:pPr>
              <w:adjustRightInd w:val="0"/>
              <w:rPr>
                <w:rFonts w:ascii="Arial Narrow" w:hAnsi="Arial Narrow"/>
                <w:color w:val="000000"/>
                <w:sz w:val="22"/>
                <w:szCs w:val="22"/>
              </w:rPr>
            </w:pPr>
          </w:p>
          <w:p w14:paraId="1DF8B939" w14:textId="77777777" w:rsidR="00F253F9" w:rsidRPr="00956CBC" w:rsidRDefault="00F253F9" w:rsidP="00FA2155">
            <w:pPr>
              <w:adjustRightInd w:val="0"/>
              <w:rPr>
                <w:rFonts w:ascii="Arial Narrow" w:hAnsi="Arial Narrow"/>
                <w:color w:val="000000"/>
                <w:sz w:val="22"/>
                <w:szCs w:val="22"/>
              </w:rPr>
            </w:pPr>
          </w:p>
          <w:p w14:paraId="69E670DC" w14:textId="77777777" w:rsidR="00F253F9" w:rsidRPr="00956CBC" w:rsidRDefault="00F253F9" w:rsidP="00FA2155">
            <w:pPr>
              <w:adjustRightInd w:val="0"/>
              <w:rPr>
                <w:rFonts w:ascii="Arial Narrow" w:hAnsi="Arial Narrow"/>
                <w:color w:val="000000"/>
                <w:sz w:val="22"/>
                <w:szCs w:val="22"/>
              </w:rPr>
            </w:pPr>
          </w:p>
          <w:p w14:paraId="488487C1" w14:textId="77777777" w:rsidR="00F253F9" w:rsidRPr="00956CBC" w:rsidRDefault="00F253F9" w:rsidP="00FA2155">
            <w:pPr>
              <w:adjustRightInd w:val="0"/>
              <w:rPr>
                <w:rFonts w:ascii="Arial Narrow" w:hAnsi="Arial Narrow"/>
                <w:color w:val="000000"/>
                <w:sz w:val="22"/>
                <w:szCs w:val="22"/>
              </w:rPr>
            </w:pPr>
          </w:p>
          <w:p w14:paraId="1F58DD2B" w14:textId="77777777" w:rsidR="00F253F9" w:rsidRPr="00956CBC" w:rsidRDefault="00F253F9" w:rsidP="00FA2155">
            <w:pPr>
              <w:adjustRightInd w:val="0"/>
              <w:rPr>
                <w:rFonts w:ascii="Arial Narrow" w:hAnsi="Arial Narrow"/>
                <w:color w:val="000000"/>
                <w:sz w:val="22"/>
                <w:szCs w:val="22"/>
              </w:rPr>
            </w:pPr>
          </w:p>
          <w:p w14:paraId="2F297D3C" w14:textId="77777777" w:rsidR="00F253F9" w:rsidRPr="00956CBC" w:rsidRDefault="00F253F9" w:rsidP="00FA2155">
            <w:pPr>
              <w:adjustRightInd w:val="0"/>
              <w:rPr>
                <w:rFonts w:ascii="Arial Narrow" w:hAnsi="Arial Narrow"/>
                <w:color w:val="000000"/>
                <w:sz w:val="22"/>
                <w:szCs w:val="22"/>
              </w:rPr>
            </w:pPr>
          </w:p>
          <w:p w14:paraId="6B8E7542" w14:textId="77777777" w:rsidR="006E2860" w:rsidRDefault="006E2860" w:rsidP="00FA2155">
            <w:pPr>
              <w:adjustRightInd w:val="0"/>
              <w:rPr>
                <w:rFonts w:ascii="Arial Narrow" w:hAnsi="Arial Narrow"/>
                <w:color w:val="000000"/>
                <w:sz w:val="22"/>
                <w:szCs w:val="22"/>
              </w:rPr>
            </w:pPr>
          </w:p>
          <w:p w14:paraId="2FA8023F" w14:textId="77777777" w:rsidR="006E2860" w:rsidRDefault="006E2860" w:rsidP="00FA2155">
            <w:pPr>
              <w:adjustRightInd w:val="0"/>
              <w:rPr>
                <w:rFonts w:ascii="Arial Narrow" w:hAnsi="Arial Narrow"/>
                <w:color w:val="000000"/>
                <w:sz w:val="22"/>
                <w:szCs w:val="22"/>
              </w:rPr>
            </w:pPr>
          </w:p>
          <w:p w14:paraId="71C2A75C" w14:textId="77777777" w:rsidR="006E2860" w:rsidRDefault="006E2860" w:rsidP="00FA2155">
            <w:pPr>
              <w:adjustRightInd w:val="0"/>
              <w:rPr>
                <w:rFonts w:ascii="Arial Narrow" w:hAnsi="Arial Narrow"/>
                <w:color w:val="000000"/>
                <w:sz w:val="22"/>
                <w:szCs w:val="22"/>
              </w:rPr>
            </w:pPr>
          </w:p>
          <w:p w14:paraId="4E330740" w14:textId="77777777" w:rsidR="006E2860" w:rsidRDefault="006E2860" w:rsidP="00FA2155">
            <w:pPr>
              <w:adjustRightInd w:val="0"/>
              <w:rPr>
                <w:rFonts w:ascii="Arial Narrow" w:hAnsi="Arial Narrow"/>
                <w:color w:val="000000"/>
                <w:sz w:val="22"/>
                <w:szCs w:val="22"/>
              </w:rPr>
            </w:pPr>
          </w:p>
          <w:p w14:paraId="032ED979" w14:textId="77777777" w:rsidR="006E2860" w:rsidRDefault="006E2860" w:rsidP="00FA2155">
            <w:pPr>
              <w:adjustRightInd w:val="0"/>
              <w:rPr>
                <w:rFonts w:ascii="Arial Narrow" w:hAnsi="Arial Narrow"/>
                <w:color w:val="000000"/>
                <w:sz w:val="22"/>
                <w:szCs w:val="22"/>
              </w:rPr>
            </w:pPr>
          </w:p>
          <w:p w14:paraId="6E635B8C" w14:textId="5F90D42D" w:rsidR="006E2860" w:rsidRDefault="006E2860" w:rsidP="00FA2155">
            <w:pPr>
              <w:adjustRightInd w:val="0"/>
              <w:rPr>
                <w:rFonts w:ascii="Arial Narrow" w:hAnsi="Arial Narrow"/>
                <w:color w:val="000000"/>
                <w:sz w:val="22"/>
                <w:szCs w:val="22"/>
              </w:rPr>
            </w:pPr>
          </w:p>
          <w:p w14:paraId="5228B450" w14:textId="63C9CE07" w:rsidR="006E2860" w:rsidRDefault="006E2860" w:rsidP="00FA2155">
            <w:pPr>
              <w:adjustRightInd w:val="0"/>
              <w:rPr>
                <w:rFonts w:ascii="Arial Narrow" w:hAnsi="Arial Narrow"/>
                <w:color w:val="000000"/>
                <w:sz w:val="22"/>
                <w:szCs w:val="22"/>
              </w:rPr>
            </w:pPr>
          </w:p>
          <w:p w14:paraId="4FF1C5F9" w14:textId="2E950898" w:rsidR="006E2860" w:rsidRDefault="006E2860" w:rsidP="00FA2155">
            <w:pPr>
              <w:adjustRightInd w:val="0"/>
              <w:rPr>
                <w:rFonts w:ascii="Arial Narrow" w:hAnsi="Arial Narrow"/>
                <w:color w:val="000000"/>
                <w:sz w:val="22"/>
                <w:szCs w:val="22"/>
              </w:rPr>
            </w:pPr>
          </w:p>
          <w:p w14:paraId="267788E9" w14:textId="0075C97C" w:rsidR="006E2860" w:rsidRDefault="006E2860" w:rsidP="00FA2155">
            <w:pPr>
              <w:adjustRightInd w:val="0"/>
              <w:rPr>
                <w:rFonts w:ascii="Arial Narrow" w:hAnsi="Arial Narrow"/>
                <w:color w:val="000000"/>
                <w:sz w:val="22"/>
                <w:szCs w:val="22"/>
              </w:rPr>
            </w:pPr>
          </w:p>
          <w:p w14:paraId="41BF4954" w14:textId="77777777" w:rsidR="006E2860" w:rsidRDefault="006E2860" w:rsidP="00FA2155">
            <w:pPr>
              <w:adjustRightInd w:val="0"/>
              <w:rPr>
                <w:rFonts w:ascii="Arial Narrow" w:hAnsi="Arial Narrow"/>
                <w:color w:val="000000"/>
                <w:sz w:val="22"/>
                <w:szCs w:val="22"/>
              </w:rPr>
            </w:pPr>
          </w:p>
          <w:p w14:paraId="3A4C10B1" w14:textId="77777777" w:rsidR="006E2860" w:rsidRDefault="006E2860" w:rsidP="00FA2155">
            <w:pPr>
              <w:adjustRightInd w:val="0"/>
              <w:rPr>
                <w:rFonts w:ascii="Arial Narrow" w:hAnsi="Arial Narrow"/>
                <w:color w:val="000000"/>
                <w:sz w:val="22"/>
                <w:szCs w:val="22"/>
              </w:rPr>
            </w:pPr>
          </w:p>
          <w:p w14:paraId="65B62CA1" w14:textId="321066FF" w:rsidR="00F253F9" w:rsidRPr="00956CBC" w:rsidRDefault="006E2860" w:rsidP="00FA2155">
            <w:pPr>
              <w:adjustRightInd w:val="0"/>
              <w:rPr>
                <w:rFonts w:ascii="Arial Narrow" w:hAnsi="Arial Narrow"/>
                <w:color w:val="000000"/>
                <w:sz w:val="22"/>
                <w:szCs w:val="22"/>
              </w:rPr>
            </w:pPr>
            <w:r>
              <w:rPr>
                <w:rFonts w:ascii="Arial Narrow" w:hAnsi="Arial Narrow"/>
                <w:color w:val="000000"/>
                <w:sz w:val="22"/>
                <w:szCs w:val="22"/>
              </w:rPr>
              <w:t>n. a.</w:t>
            </w:r>
          </w:p>
          <w:p w14:paraId="18DB016B" w14:textId="77777777" w:rsidR="00F253F9" w:rsidRPr="00956CBC" w:rsidRDefault="00F253F9" w:rsidP="00FA2155">
            <w:pPr>
              <w:adjustRightInd w:val="0"/>
              <w:rPr>
                <w:rFonts w:ascii="Arial Narrow" w:hAnsi="Arial Narrow"/>
                <w:color w:val="000000"/>
                <w:sz w:val="22"/>
                <w:szCs w:val="22"/>
              </w:rPr>
            </w:pPr>
          </w:p>
          <w:p w14:paraId="24D2330D" w14:textId="77777777" w:rsidR="00F253F9" w:rsidRPr="00956CBC" w:rsidRDefault="00F253F9" w:rsidP="00FA2155">
            <w:pPr>
              <w:adjustRightInd w:val="0"/>
              <w:rPr>
                <w:rFonts w:ascii="Arial Narrow" w:hAnsi="Arial Narrow"/>
                <w:color w:val="000000"/>
                <w:sz w:val="22"/>
                <w:szCs w:val="22"/>
              </w:rPr>
            </w:pPr>
          </w:p>
          <w:p w14:paraId="2EFD30A5" w14:textId="77777777" w:rsidR="00F253F9" w:rsidRPr="00956CBC" w:rsidRDefault="00F253F9" w:rsidP="00FA2155">
            <w:pPr>
              <w:adjustRightInd w:val="0"/>
              <w:rPr>
                <w:rFonts w:ascii="Arial Narrow" w:hAnsi="Arial Narrow"/>
                <w:color w:val="000000"/>
                <w:sz w:val="22"/>
                <w:szCs w:val="22"/>
              </w:rPr>
            </w:pPr>
          </w:p>
          <w:p w14:paraId="12FC6D50" w14:textId="77777777" w:rsidR="00F253F9" w:rsidRPr="00956CBC" w:rsidRDefault="00F253F9" w:rsidP="00FA2155">
            <w:pPr>
              <w:adjustRightInd w:val="0"/>
              <w:rPr>
                <w:rFonts w:ascii="Arial Narrow" w:hAnsi="Arial Narrow"/>
                <w:color w:val="000000"/>
                <w:sz w:val="22"/>
                <w:szCs w:val="22"/>
              </w:rPr>
            </w:pPr>
          </w:p>
          <w:p w14:paraId="78FA46EA" w14:textId="77777777" w:rsidR="00F253F9" w:rsidRPr="00956CBC" w:rsidRDefault="00F253F9" w:rsidP="00FA2155">
            <w:pPr>
              <w:adjustRightInd w:val="0"/>
              <w:rPr>
                <w:rFonts w:ascii="Arial Narrow" w:hAnsi="Arial Narrow"/>
                <w:color w:val="000000"/>
                <w:sz w:val="22"/>
                <w:szCs w:val="22"/>
              </w:rPr>
            </w:pPr>
          </w:p>
          <w:p w14:paraId="16F8B221" w14:textId="77777777" w:rsidR="00F253F9" w:rsidRPr="00956CBC" w:rsidRDefault="00F253F9"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D</w:t>
            </w:r>
          </w:p>
          <w:p w14:paraId="5DD66411" w14:textId="77777777" w:rsidR="00F253F9" w:rsidRPr="00956CBC" w:rsidRDefault="00F253F9" w:rsidP="00FA2155">
            <w:pPr>
              <w:adjustRightInd w:val="0"/>
              <w:rPr>
                <w:rFonts w:ascii="Arial Narrow" w:hAnsi="Arial Narrow"/>
                <w:color w:val="000000"/>
                <w:sz w:val="22"/>
                <w:szCs w:val="22"/>
              </w:rPr>
            </w:pPr>
          </w:p>
          <w:p w14:paraId="04C9D657" w14:textId="77777777" w:rsidR="00F253F9" w:rsidRPr="00956CBC" w:rsidRDefault="00F253F9" w:rsidP="00FA2155">
            <w:pPr>
              <w:adjustRightInd w:val="0"/>
              <w:rPr>
                <w:rFonts w:ascii="Arial Narrow" w:hAnsi="Arial Narrow"/>
                <w:color w:val="000000"/>
                <w:sz w:val="22"/>
                <w:szCs w:val="22"/>
              </w:rPr>
            </w:pPr>
          </w:p>
          <w:p w14:paraId="4E308C3D" w14:textId="2B713C72" w:rsidR="00F253F9" w:rsidRPr="00956CBC" w:rsidRDefault="00F253F9" w:rsidP="00FA2155">
            <w:pPr>
              <w:adjustRightInd w:val="0"/>
              <w:rPr>
                <w:rFonts w:ascii="Arial Narrow" w:hAnsi="Arial Narrow"/>
                <w:color w:val="000000"/>
                <w:sz w:val="22"/>
                <w:szCs w:val="22"/>
              </w:rPr>
            </w:pPr>
          </w:p>
          <w:p w14:paraId="32289ABC" w14:textId="010FD796" w:rsidR="00F90EBF" w:rsidRPr="00956CBC" w:rsidRDefault="00F90EBF" w:rsidP="00FA2155">
            <w:pPr>
              <w:adjustRightInd w:val="0"/>
              <w:rPr>
                <w:rFonts w:ascii="Arial Narrow" w:hAnsi="Arial Narrow"/>
                <w:color w:val="000000"/>
                <w:sz w:val="22"/>
                <w:szCs w:val="22"/>
              </w:rPr>
            </w:pPr>
          </w:p>
          <w:p w14:paraId="57CE5076" w14:textId="01525256" w:rsidR="00F90EBF" w:rsidRPr="00956CBC" w:rsidRDefault="00F90EBF" w:rsidP="00FA2155">
            <w:pPr>
              <w:adjustRightInd w:val="0"/>
              <w:rPr>
                <w:rFonts w:ascii="Arial Narrow" w:hAnsi="Arial Narrow"/>
                <w:color w:val="000000"/>
                <w:sz w:val="22"/>
                <w:szCs w:val="22"/>
              </w:rPr>
            </w:pPr>
          </w:p>
          <w:p w14:paraId="4E2D6763" w14:textId="730D6F42" w:rsidR="00F90EBF" w:rsidRPr="00956CBC" w:rsidRDefault="00F90EBF" w:rsidP="00FA2155">
            <w:pPr>
              <w:adjustRightInd w:val="0"/>
              <w:rPr>
                <w:rFonts w:ascii="Arial Narrow" w:hAnsi="Arial Narrow"/>
                <w:color w:val="000000"/>
                <w:sz w:val="22"/>
                <w:szCs w:val="22"/>
              </w:rPr>
            </w:pPr>
          </w:p>
          <w:p w14:paraId="6572227F" w14:textId="78D6FA09" w:rsidR="00F90EBF" w:rsidRPr="00956CBC" w:rsidRDefault="00F90EBF" w:rsidP="00FA2155">
            <w:pPr>
              <w:adjustRightInd w:val="0"/>
              <w:rPr>
                <w:rFonts w:ascii="Arial Narrow" w:hAnsi="Arial Narrow"/>
                <w:color w:val="000000"/>
                <w:sz w:val="22"/>
                <w:szCs w:val="22"/>
              </w:rPr>
            </w:pPr>
          </w:p>
          <w:p w14:paraId="6A431E6F" w14:textId="18687AD5" w:rsidR="00F90EBF" w:rsidRPr="00956CBC" w:rsidRDefault="00F90EBF" w:rsidP="00FA2155">
            <w:pPr>
              <w:adjustRightInd w:val="0"/>
              <w:rPr>
                <w:rFonts w:ascii="Arial Narrow" w:hAnsi="Arial Narrow"/>
                <w:color w:val="000000"/>
                <w:sz w:val="22"/>
                <w:szCs w:val="22"/>
              </w:rPr>
            </w:pPr>
          </w:p>
          <w:p w14:paraId="7B3CFDAA" w14:textId="36206862" w:rsidR="00F90EBF" w:rsidRPr="00956CBC" w:rsidRDefault="00F90EBF" w:rsidP="00FA2155">
            <w:pPr>
              <w:adjustRightInd w:val="0"/>
              <w:rPr>
                <w:rFonts w:ascii="Arial Narrow" w:hAnsi="Arial Narrow"/>
                <w:color w:val="000000"/>
                <w:sz w:val="22"/>
                <w:szCs w:val="22"/>
              </w:rPr>
            </w:pPr>
          </w:p>
          <w:p w14:paraId="14514C6C" w14:textId="76CE4FE6" w:rsidR="00F90EBF" w:rsidRPr="00956CBC" w:rsidRDefault="00F90EBF" w:rsidP="00FA2155">
            <w:pPr>
              <w:adjustRightInd w:val="0"/>
              <w:rPr>
                <w:rFonts w:ascii="Arial Narrow" w:hAnsi="Arial Narrow"/>
                <w:color w:val="000000"/>
                <w:sz w:val="22"/>
                <w:szCs w:val="22"/>
              </w:rPr>
            </w:pPr>
          </w:p>
          <w:p w14:paraId="63DC1C38" w14:textId="4036DA29" w:rsidR="00F90EBF" w:rsidRPr="00956CBC" w:rsidRDefault="00F90EBF" w:rsidP="00FA2155">
            <w:pPr>
              <w:adjustRightInd w:val="0"/>
              <w:rPr>
                <w:rFonts w:ascii="Arial Narrow" w:hAnsi="Arial Narrow"/>
                <w:color w:val="000000"/>
                <w:sz w:val="22"/>
                <w:szCs w:val="22"/>
              </w:rPr>
            </w:pPr>
          </w:p>
          <w:p w14:paraId="135C32AF" w14:textId="328D8A19" w:rsidR="00F90EBF" w:rsidRPr="00956CBC" w:rsidRDefault="00F90EBF" w:rsidP="00FA2155">
            <w:pPr>
              <w:adjustRightInd w:val="0"/>
              <w:rPr>
                <w:rFonts w:ascii="Arial Narrow" w:hAnsi="Arial Narrow"/>
                <w:color w:val="000000"/>
                <w:sz w:val="22"/>
                <w:szCs w:val="22"/>
              </w:rPr>
            </w:pPr>
          </w:p>
          <w:p w14:paraId="7AF7B05B" w14:textId="6FF3B0E3" w:rsidR="00F90EBF" w:rsidRPr="00956CBC" w:rsidRDefault="00F90EBF" w:rsidP="00FA2155">
            <w:pPr>
              <w:adjustRightInd w:val="0"/>
              <w:rPr>
                <w:rFonts w:ascii="Arial Narrow" w:hAnsi="Arial Narrow"/>
                <w:color w:val="000000"/>
                <w:sz w:val="22"/>
                <w:szCs w:val="22"/>
              </w:rPr>
            </w:pPr>
          </w:p>
          <w:p w14:paraId="72D5F065" w14:textId="04FD33CF" w:rsidR="00F90EBF" w:rsidRPr="00956CBC" w:rsidRDefault="00F90EBF" w:rsidP="00FA2155">
            <w:pPr>
              <w:adjustRightInd w:val="0"/>
              <w:rPr>
                <w:rFonts w:ascii="Arial Narrow" w:hAnsi="Arial Narrow"/>
                <w:color w:val="000000"/>
                <w:sz w:val="22"/>
                <w:szCs w:val="22"/>
              </w:rPr>
            </w:pPr>
          </w:p>
          <w:p w14:paraId="00B94958" w14:textId="4F2B6300" w:rsidR="00F90EBF" w:rsidRPr="00956CBC" w:rsidRDefault="00F90EBF" w:rsidP="00FA2155">
            <w:pPr>
              <w:adjustRightInd w:val="0"/>
              <w:rPr>
                <w:rFonts w:ascii="Arial Narrow" w:hAnsi="Arial Narrow"/>
                <w:color w:val="000000"/>
                <w:sz w:val="22"/>
                <w:szCs w:val="22"/>
              </w:rPr>
            </w:pPr>
          </w:p>
          <w:p w14:paraId="4E81CA0F" w14:textId="12122A3C" w:rsidR="00F90EBF" w:rsidRPr="00956CBC" w:rsidRDefault="00F90EBF" w:rsidP="00FA2155">
            <w:pPr>
              <w:adjustRightInd w:val="0"/>
              <w:rPr>
                <w:rFonts w:ascii="Arial Narrow" w:hAnsi="Arial Narrow"/>
                <w:color w:val="000000"/>
                <w:sz w:val="22"/>
                <w:szCs w:val="22"/>
              </w:rPr>
            </w:pPr>
          </w:p>
          <w:p w14:paraId="5DEAF85E" w14:textId="772A5767" w:rsidR="00F90EBF" w:rsidRPr="00956CBC" w:rsidRDefault="00F90EBF" w:rsidP="00FA2155">
            <w:pPr>
              <w:adjustRightInd w:val="0"/>
              <w:rPr>
                <w:rFonts w:ascii="Arial Narrow" w:hAnsi="Arial Narrow"/>
                <w:color w:val="000000"/>
                <w:sz w:val="22"/>
                <w:szCs w:val="22"/>
              </w:rPr>
            </w:pPr>
          </w:p>
          <w:p w14:paraId="2E6807C6" w14:textId="0A8BEB8B" w:rsidR="00F90EBF" w:rsidRPr="00956CBC" w:rsidRDefault="00F90EBF" w:rsidP="00FA2155">
            <w:pPr>
              <w:adjustRightInd w:val="0"/>
              <w:rPr>
                <w:rFonts w:ascii="Arial Narrow" w:hAnsi="Arial Narrow"/>
                <w:color w:val="000000"/>
                <w:sz w:val="22"/>
                <w:szCs w:val="22"/>
              </w:rPr>
            </w:pPr>
          </w:p>
          <w:p w14:paraId="34D7F6DC" w14:textId="74AA4500" w:rsidR="00F90EBF" w:rsidRPr="00956CBC" w:rsidRDefault="00F90EBF" w:rsidP="00FA2155">
            <w:pPr>
              <w:adjustRightInd w:val="0"/>
              <w:rPr>
                <w:rFonts w:ascii="Arial Narrow" w:hAnsi="Arial Narrow"/>
                <w:color w:val="000000"/>
                <w:sz w:val="22"/>
                <w:szCs w:val="22"/>
              </w:rPr>
            </w:pPr>
          </w:p>
          <w:p w14:paraId="432601D8" w14:textId="6218909E" w:rsidR="00F90EBF" w:rsidRPr="00956CBC" w:rsidRDefault="00F90EBF" w:rsidP="00FA2155">
            <w:pPr>
              <w:adjustRightInd w:val="0"/>
              <w:rPr>
                <w:rFonts w:ascii="Arial Narrow" w:hAnsi="Arial Narrow"/>
                <w:color w:val="000000"/>
                <w:sz w:val="22"/>
                <w:szCs w:val="22"/>
              </w:rPr>
            </w:pPr>
          </w:p>
          <w:p w14:paraId="6370E9F8" w14:textId="02DBE2CF" w:rsidR="00F90EBF" w:rsidRPr="00956CBC" w:rsidRDefault="00F90EBF" w:rsidP="00FA2155">
            <w:pPr>
              <w:adjustRightInd w:val="0"/>
              <w:rPr>
                <w:rFonts w:ascii="Arial Narrow" w:hAnsi="Arial Narrow"/>
                <w:color w:val="000000"/>
                <w:sz w:val="22"/>
                <w:szCs w:val="22"/>
              </w:rPr>
            </w:pPr>
          </w:p>
          <w:p w14:paraId="4898C44A" w14:textId="60F4EEE5" w:rsidR="00F90EBF" w:rsidRPr="00956CBC" w:rsidRDefault="00F90EBF" w:rsidP="00FA2155">
            <w:pPr>
              <w:adjustRightInd w:val="0"/>
              <w:rPr>
                <w:rFonts w:ascii="Arial Narrow" w:hAnsi="Arial Narrow"/>
                <w:color w:val="000000"/>
                <w:sz w:val="22"/>
                <w:szCs w:val="22"/>
              </w:rPr>
            </w:pPr>
          </w:p>
          <w:p w14:paraId="2F7DA048" w14:textId="204DE8C3" w:rsidR="00F90EBF" w:rsidRPr="00956CBC" w:rsidRDefault="00F90EBF" w:rsidP="00FA2155">
            <w:pPr>
              <w:adjustRightInd w:val="0"/>
              <w:rPr>
                <w:rFonts w:ascii="Arial Narrow" w:hAnsi="Arial Narrow"/>
                <w:color w:val="000000"/>
                <w:sz w:val="22"/>
                <w:szCs w:val="22"/>
              </w:rPr>
            </w:pPr>
          </w:p>
          <w:p w14:paraId="67E74506" w14:textId="3887B822" w:rsidR="00F90EBF" w:rsidRPr="00956CBC" w:rsidRDefault="00F90EBF" w:rsidP="00FA2155">
            <w:pPr>
              <w:adjustRightInd w:val="0"/>
              <w:rPr>
                <w:rFonts w:ascii="Arial Narrow" w:hAnsi="Arial Narrow"/>
                <w:color w:val="000000"/>
                <w:sz w:val="22"/>
                <w:szCs w:val="22"/>
              </w:rPr>
            </w:pPr>
          </w:p>
          <w:p w14:paraId="49AFCB64" w14:textId="7C442B3B" w:rsidR="00F90EBF" w:rsidRPr="00956CBC" w:rsidRDefault="00F90EBF" w:rsidP="00FA2155">
            <w:pPr>
              <w:adjustRightInd w:val="0"/>
              <w:rPr>
                <w:rFonts w:ascii="Arial Narrow" w:hAnsi="Arial Narrow"/>
                <w:color w:val="000000"/>
                <w:sz w:val="22"/>
                <w:szCs w:val="22"/>
              </w:rPr>
            </w:pPr>
          </w:p>
          <w:p w14:paraId="5E3B6ACC" w14:textId="2C9F379C" w:rsidR="00F90EBF" w:rsidRPr="00956CBC" w:rsidRDefault="00F90EBF" w:rsidP="00FA2155">
            <w:pPr>
              <w:adjustRightInd w:val="0"/>
              <w:rPr>
                <w:rFonts w:ascii="Arial Narrow" w:hAnsi="Arial Narrow"/>
                <w:color w:val="000000"/>
                <w:sz w:val="22"/>
                <w:szCs w:val="22"/>
              </w:rPr>
            </w:pPr>
          </w:p>
          <w:p w14:paraId="73252B05" w14:textId="310AAB3D" w:rsidR="00F90EBF" w:rsidRPr="00956CBC" w:rsidRDefault="00F90EBF" w:rsidP="00FA2155">
            <w:pPr>
              <w:adjustRightInd w:val="0"/>
              <w:rPr>
                <w:rFonts w:ascii="Arial Narrow" w:hAnsi="Arial Narrow"/>
                <w:color w:val="000000"/>
                <w:sz w:val="22"/>
                <w:szCs w:val="22"/>
              </w:rPr>
            </w:pPr>
          </w:p>
          <w:p w14:paraId="01581450" w14:textId="24451C36" w:rsidR="00F90EBF" w:rsidRPr="00956CBC" w:rsidRDefault="00F90EBF" w:rsidP="00FA2155">
            <w:pPr>
              <w:adjustRightInd w:val="0"/>
              <w:rPr>
                <w:rFonts w:ascii="Arial Narrow" w:hAnsi="Arial Narrow"/>
                <w:color w:val="000000"/>
                <w:sz w:val="22"/>
                <w:szCs w:val="22"/>
              </w:rPr>
            </w:pPr>
          </w:p>
          <w:p w14:paraId="0A581AC3" w14:textId="1CBC9E3D" w:rsidR="00F90EBF" w:rsidRPr="00956CBC" w:rsidRDefault="00F90EBF" w:rsidP="00FA2155">
            <w:pPr>
              <w:adjustRightInd w:val="0"/>
              <w:rPr>
                <w:rFonts w:ascii="Arial Narrow" w:hAnsi="Arial Narrow"/>
                <w:color w:val="000000"/>
                <w:sz w:val="22"/>
                <w:szCs w:val="22"/>
              </w:rPr>
            </w:pPr>
          </w:p>
          <w:p w14:paraId="0B0F395E" w14:textId="6237A2E5" w:rsidR="00F90EBF" w:rsidRPr="00956CBC" w:rsidRDefault="00F90EBF" w:rsidP="00FA2155">
            <w:pPr>
              <w:adjustRightInd w:val="0"/>
              <w:rPr>
                <w:rFonts w:ascii="Arial Narrow" w:hAnsi="Arial Narrow"/>
                <w:color w:val="000000"/>
                <w:sz w:val="22"/>
                <w:szCs w:val="22"/>
              </w:rPr>
            </w:pPr>
          </w:p>
          <w:p w14:paraId="0B710DF3" w14:textId="30F4CA7B" w:rsidR="00F90EBF" w:rsidRPr="00956CBC" w:rsidRDefault="00F90EBF" w:rsidP="00FA2155">
            <w:pPr>
              <w:adjustRightInd w:val="0"/>
              <w:rPr>
                <w:rFonts w:ascii="Arial Narrow" w:hAnsi="Arial Narrow"/>
                <w:color w:val="000000"/>
                <w:sz w:val="22"/>
                <w:szCs w:val="22"/>
              </w:rPr>
            </w:pPr>
          </w:p>
          <w:p w14:paraId="3A089000" w14:textId="29A8E899" w:rsidR="00F90EBF" w:rsidRPr="00956CBC" w:rsidRDefault="00F90EBF" w:rsidP="00FA2155">
            <w:pPr>
              <w:adjustRightInd w:val="0"/>
              <w:rPr>
                <w:rFonts w:ascii="Arial Narrow" w:hAnsi="Arial Narrow"/>
                <w:color w:val="000000"/>
                <w:sz w:val="22"/>
                <w:szCs w:val="22"/>
              </w:rPr>
            </w:pPr>
          </w:p>
          <w:p w14:paraId="4FF00A1A" w14:textId="07D97F85" w:rsidR="00F90EBF" w:rsidRPr="00956CBC" w:rsidRDefault="00F90EBF" w:rsidP="00FA2155">
            <w:pPr>
              <w:adjustRightInd w:val="0"/>
              <w:rPr>
                <w:rFonts w:ascii="Arial Narrow" w:hAnsi="Arial Narrow"/>
                <w:color w:val="000000"/>
                <w:sz w:val="22"/>
                <w:szCs w:val="22"/>
              </w:rPr>
            </w:pPr>
          </w:p>
          <w:p w14:paraId="3DFDCB76" w14:textId="2A457B8F" w:rsidR="00F90EBF" w:rsidRPr="00956CBC" w:rsidRDefault="00F90EBF" w:rsidP="00FA2155">
            <w:pPr>
              <w:adjustRightInd w:val="0"/>
              <w:rPr>
                <w:rFonts w:ascii="Arial Narrow" w:hAnsi="Arial Narrow"/>
                <w:color w:val="000000"/>
                <w:sz w:val="22"/>
                <w:szCs w:val="22"/>
              </w:rPr>
            </w:pPr>
          </w:p>
          <w:p w14:paraId="3780E8B0" w14:textId="77777777" w:rsidR="00F253F9" w:rsidRPr="00956CBC" w:rsidRDefault="00F253F9" w:rsidP="00FA2155">
            <w:pPr>
              <w:adjustRightInd w:val="0"/>
              <w:rPr>
                <w:rFonts w:ascii="Arial Narrow" w:hAnsi="Arial Narrow"/>
                <w:color w:val="000000"/>
                <w:sz w:val="22"/>
                <w:szCs w:val="22"/>
              </w:rPr>
            </w:pPr>
          </w:p>
          <w:p w14:paraId="53E780A7" w14:textId="77777777" w:rsidR="00C00EF8" w:rsidRPr="00956CBC" w:rsidRDefault="00C00EF8" w:rsidP="00FA2155">
            <w:pPr>
              <w:adjustRightInd w:val="0"/>
              <w:rPr>
                <w:rFonts w:ascii="Arial Narrow" w:hAnsi="Arial Narrow"/>
                <w:color w:val="000000"/>
                <w:sz w:val="22"/>
                <w:szCs w:val="22"/>
              </w:rPr>
            </w:pPr>
          </w:p>
          <w:p w14:paraId="733F6453" w14:textId="77777777" w:rsidR="00C00EF8" w:rsidRPr="00956CBC" w:rsidRDefault="00C00EF8" w:rsidP="00FA2155">
            <w:pPr>
              <w:adjustRightInd w:val="0"/>
              <w:rPr>
                <w:rFonts w:ascii="Arial Narrow" w:hAnsi="Arial Narrow"/>
                <w:color w:val="000000"/>
                <w:sz w:val="22"/>
                <w:szCs w:val="22"/>
              </w:rPr>
            </w:pPr>
          </w:p>
          <w:p w14:paraId="61F8C64D" w14:textId="77777777" w:rsidR="00C00EF8" w:rsidRPr="00956CBC" w:rsidRDefault="00C00EF8" w:rsidP="00FA2155">
            <w:pPr>
              <w:adjustRightInd w:val="0"/>
              <w:rPr>
                <w:rFonts w:ascii="Arial Narrow" w:hAnsi="Arial Narrow"/>
                <w:color w:val="000000"/>
                <w:sz w:val="22"/>
                <w:szCs w:val="22"/>
              </w:rPr>
            </w:pPr>
          </w:p>
          <w:p w14:paraId="1FDC6572" w14:textId="77777777" w:rsidR="00C00EF8" w:rsidRPr="00956CBC" w:rsidRDefault="00C00EF8" w:rsidP="00FA2155">
            <w:pPr>
              <w:adjustRightInd w:val="0"/>
              <w:rPr>
                <w:rFonts w:ascii="Arial Narrow" w:hAnsi="Arial Narrow"/>
                <w:color w:val="000000"/>
                <w:sz w:val="22"/>
                <w:szCs w:val="22"/>
              </w:rPr>
            </w:pPr>
          </w:p>
          <w:p w14:paraId="652C8859" w14:textId="77777777" w:rsidR="00C00EF8" w:rsidRPr="00956CBC" w:rsidRDefault="00C00EF8" w:rsidP="00FA2155">
            <w:pPr>
              <w:adjustRightInd w:val="0"/>
              <w:rPr>
                <w:rFonts w:ascii="Arial Narrow" w:hAnsi="Arial Narrow"/>
                <w:color w:val="000000"/>
                <w:sz w:val="22"/>
                <w:szCs w:val="22"/>
              </w:rPr>
            </w:pPr>
          </w:p>
          <w:p w14:paraId="7877B889" w14:textId="77777777" w:rsidR="00C00EF8" w:rsidRPr="00956CBC" w:rsidRDefault="00C00EF8" w:rsidP="00FA2155">
            <w:pPr>
              <w:adjustRightInd w:val="0"/>
              <w:rPr>
                <w:rFonts w:ascii="Arial Narrow" w:hAnsi="Arial Narrow"/>
                <w:color w:val="000000"/>
                <w:sz w:val="22"/>
                <w:szCs w:val="22"/>
              </w:rPr>
            </w:pPr>
          </w:p>
          <w:p w14:paraId="23EF69CA" w14:textId="77777777" w:rsidR="00C00EF8" w:rsidRPr="00956CBC" w:rsidRDefault="00C00EF8" w:rsidP="00FA2155">
            <w:pPr>
              <w:adjustRightInd w:val="0"/>
              <w:rPr>
                <w:rFonts w:ascii="Arial Narrow" w:hAnsi="Arial Narrow"/>
                <w:color w:val="000000"/>
                <w:sz w:val="22"/>
                <w:szCs w:val="22"/>
              </w:rPr>
            </w:pPr>
          </w:p>
          <w:p w14:paraId="4A0AA9C2" w14:textId="77777777" w:rsidR="00C00EF8" w:rsidRPr="00956CBC" w:rsidRDefault="00C00EF8" w:rsidP="00FA2155">
            <w:pPr>
              <w:adjustRightInd w:val="0"/>
              <w:rPr>
                <w:rFonts w:ascii="Arial Narrow" w:hAnsi="Arial Narrow"/>
                <w:color w:val="000000"/>
                <w:sz w:val="22"/>
                <w:szCs w:val="22"/>
              </w:rPr>
            </w:pPr>
          </w:p>
          <w:p w14:paraId="161F4149" w14:textId="77777777" w:rsidR="00C00EF8" w:rsidRPr="00956CBC" w:rsidRDefault="00C00EF8" w:rsidP="00FA2155">
            <w:pPr>
              <w:adjustRightInd w:val="0"/>
              <w:rPr>
                <w:rFonts w:ascii="Arial Narrow" w:hAnsi="Arial Narrow"/>
                <w:color w:val="000000"/>
                <w:sz w:val="22"/>
                <w:szCs w:val="22"/>
              </w:rPr>
            </w:pPr>
          </w:p>
          <w:p w14:paraId="48183DC6" w14:textId="77777777" w:rsidR="00C00EF8" w:rsidRPr="00956CBC" w:rsidRDefault="00C00EF8" w:rsidP="00FA2155">
            <w:pPr>
              <w:adjustRightInd w:val="0"/>
              <w:rPr>
                <w:rFonts w:ascii="Arial Narrow" w:hAnsi="Arial Narrow"/>
                <w:color w:val="000000"/>
                <w:sz w:val="22"/>
                <w:szCs w:val="22"/>
              </w:rPr>
            </w:pPr>
          </w:p>
          <w:p w14:paraId="6506ADDE" w14:textId="77777777" w:rsidR="00C00EF8" w:rsidRPr="00956CBC" w:rsidRDefault="00C00EF8" w:rsidP="00FA2155">
            <w:pPr>
              <w:adjustRightInd w:val="0"/>
              <w:rPr>
                <w:rFonts w:ascii="Arial Narrow" w:hAnsi="Arial Narrow"/>
                <w:color w:val="000000"/>
                <w:sz w:val="22"/>
                <w:szCs w:val="22"/>
              </w:rPr>
            </w:pPr>
          </w:p>
          <w:p w14:paraId="4C490ECA" w14:textId="77777777" w:rsidR="00C00EF8" w:rsidRPr="00956CBC" w:rsidRDefault="00C00EF8" w:rsidP="00FA2155">
            <w:pPr>
              <w:adjustRightInd w:val="0"/>
              <w:rPr>
                <w:rFonts w:ascii="Arial Narrow" w:hAnsi="Arial Narrow"/>
                <w:color w:val="000000"/>
                <w:sz w:val="22"/>
                <w:szCs w:val="22"/>
              </w:rPr>
            </w:pPr>
          </w:p>
          <w:p w14:paraId="29C93FDD" w14:textId="77777777" w:rsidR="00C00EF8" w:rsidRPr="00956CBC" w:rsidRDefault="00C00EF8" w:rsidP="00FA2155">
            <w:pPr>
              <w:adjustRightInd w:val="0"/>
              <w:rPr>
                <w:rFonts w:ascii="Arial Narrow" w:hAnsi="Arial Narrow"/>
                <w:color w:val="000000"/>
                <w:sz w:val="22"/>
                <w:szCs w:val="22"/>
              </w:rPr>
            </w:pPr>
          </w:p>
          <w:p w14:paraId="28A3CB04" w14:textId="77777777" w:rsidR="00C00EF8" w:rsidRPr="00956CBC" w:rsidRDefault="00C00EF8" w:rsidP="00FA2155">
            <w:pPr>
              <w:adjustRightInd w:val="0"/>
              <w:rPr>
                <w:rFonts w:ascii="Arial Narrow" w:hAnsi="Arial Narrow"/>
                <w:color w:val="000000"/>
                <w:sz w:val="22"/>
                <w:szCs w:val="22"/>
              </w:rPr>
            </w:pPr>
          </w:p>
          <w:p w14:paraId="2EB0281A" w14:textId="77777777" w:rsidR="00C00EF8" w:rsidRPr="00956CBC" w:rsidRDefault="00C00EF8" w:rsidP="00FA2155">
            <w:pPr>
              <w:adjustRightInd w:val="0"/>
              <w:rPr>
                <w:rFonts w:ascii="Arial Narrow" w:hAnsi="Arial Narrow"/>
                <w:color w:val="000000"/>
                <w:sz w:val="22"/>
                <w:szCs w:val="22"/>
              </w:rPr>
            </w:pPr>
          </w:p>
          <w:p w14:paraId="36FF4A82" w14:textId="77777777" w:rsidR="00C00EF8" w:rsidRPr="00956CBC" w:rsidRDefault="00C00EF8" w:rsidP="00FA2155">
            <w:pPr>
              <w:adjustRightInd w:val="0"/>
              <w:rPr>
                <w:rFonts w:ascii="Arial Narrow" w:hAnsi="Arial Narrow"/>
                <w:color w:val="000000"/>
                <w:sz w:val="22"/>
                <w:szCs w:val="22"/>
              </w:rPr>
            </w:pPr>
          </w:p>
          <w:p w14:paraId="7ADA27A1" w14:textId="77777777" w:rsidR="00C00EF8" w:rsidRPr="00956CBC" w:rsidRDefault="00C00EF8" w:rsidP="00FA2155">
            <w:pPr>
              <w:adjustRightInd w:val="0"/>
              <w:rPr>
                <w:rFonts w:ascii="Arial Narrow" w:hAnsi="Arial Narrow"/>
                <w:color w:val="000000"/>
                <w:sz w:val="22"/>
                <w:szCs w:val="22"/>
              </w:rPr>
            </w:pPr>
          </w:p>
          <w:p w14:paraId="1E2F337E" w14:textId="77777777" w:rsidR="00C00EF8" w:rsidRPr="00956CBC" w:rsidRDefault="00C00EF8" w:rsidP="00FA2155">
            <w:pPr>
              <w:adjustRightInd w:val="0"/>
              <w:rPr>
                <w:rFonts w:ascii="Arial Narrow" w:hAnsi="Arial Narrow"/>
                <w:color w:val="000000"/>
                <w:sz w:val="22"/>
                <w:szCs w:val="22"/>
              </w:rPr>
            </w:pPr>
          </w:p>
          <w:p w14:paraId="13D720BF" w14:textId="77777777" w:rsidR="00C00EF8" w:rsidRPr="00956CBC" w:rsidRDefault="00C00EF8" w:rsidP="00FA2155">
            <w:pPr>
              <w:adjustRightInd w:val="0"/>
              <w:rPr>
                <w:rFonts w:ascii="Arial Narrow" w:hAnsi="Arial Narrow"/>
                <w:color w:val="000000"/>
                <w:sz w:val="22"/>
                <w:szCs w:val="22"/>
              </w:rPr>
            </w:pPr>
          </w:p>
          <w:p w14:paraId="3F100D2A" w14:textId="77777777" w:rsidR="00C00EF8" w:rsidRPr="00956CBC" w:rsidRDefault="00C00EF8" w:rsidP="00FA2155">
            <w:pPr>
              <w:adjustRightInd w:val="0"/>
              <w:rPr>
                <w:rFonts w:ascii="Arial Narrow" w:hAnsi="Arial Narrow"/>
                <w:color w:val="000000"/>
                <w:sz w:val="22"/>
                <w:szCs w:val="22"/>
              </w:rPr>
            </w:pPr>
          </w:p>
          <w:p w14:paraId="65D5CC90" w14:textId="77777777" w:rsidR="00C00EF8" w:rsidRPr="00956CBC" w:rsidRDefault="00C00EF8" w:rsidP="00FA2155">
            <w:pPr>
              <w:adjustRightInd w:val="0"/>
              <w:rPr>
                <w:rFonts w:ascii="Arial Narrow" w:hAnsi="Arial Narrow"/>
                <w:color w:val="000000"/>
                <w:sz w:val="22"/>
                <w:szCs w:val="22"/>
              </w:rPr>
            </w:pPr>
          </w:p>
          <w:p w14:paraId="56159504" w14:textId="77777777" w:rsidR="00C00EF8" w:rsidRPr="00956CBC" w:rsidRDefault="00C00EF8" w:rsidP="00FA2155">
            <w:pPr>
              <w:adjustRightInd w:val="0"/>
              <w:rPr>
                <w:rFonts w:ascii="Arial Narrow" w:hAnsi="Arial Narrow"/>
                <w:color w:val="000000"/>
                <w:sz w:val="22"/>
                <w:szCs w:val="22"/>
              </w:rPr>
            </w:pPr>
          </w:p>
          <w:p w14:paraId="15029917" w14:textId="77777777" w:rsidR="00C00EF8" w:rsidRPr="00956CBC" w:rsidRDefault="00C00EF8" w:rsidP="00FA2155">
            <w:pPr>
              <w:adjustRightInd w:val="0"/>
              <w:rPr>
                <w:rFonts w:ascii="Arial Narrow" w:hAnsi="Arial Narrow"/>
                <w:color w:val="000000"/>
                <w:sz w:val="22"/>
                <w:szCs w:val="22"/>
              </w:rPr>
            </w:pPr>
          </w:p>
          <w:p w14:paraId="1FB7CAA5" w14:textId="77777777" w:rsidR="00C00EF8" w:rsidRPr="00956CBC" w:rsidRDefault="00C00EF8" w:rsidP="00FA2155">
            <w:pPr>
              <w:adjustRightInd w:val="0"/>
              <w:rPr>
                <w:rFonts w:ascii="Arial Narrow" w:hAnsi="Arial Narrow"/>
                <w:color w:val="000000"/>
                <w:sz w:val="22"/>
                <w:szCs w:val="22"/>
              </w:rPr>
            </w:pPr>
          </w:p>
          <w:p w14:paraId="68E5D3C3" w14:textId="77777777" w:rsidR="00C00EF8" w:rsidRPr="00956CBC" w:rsidRDefault="00C00EF8" w:rsidP="00FA2155">
            <w:pPr>
              <w:adjustRightInd w:val="0"/>
              <w:rPr>
                <w:rFonts w:ascii="Arial Narrow" w:hAnsi="Arial Narrow"/>
                <w:color w:val="000000"/>
                <w:sz w:val="22"/>
                <w:szCs w:val="22"/>
              </w:rPr>
            </w:pPr>
          </w:p>
          <w:p w14:paraId="53F9C60B" w14:textId="77777777" w:rsidR="00C00EF8" w:rsidRPr="00956CBC" w:rsidRDefault="00C00EF8" w:rsidP="00FA2155">
            <w:pPr>
              <w:adjustRightInd w:val="0"/>
              <w:rPr>
                <w:rFonts w:ascii="Arial Narrow" w:hAnsi="Arial Narrow"/>
                <w:color w:val="000000"/>
                <w:sz w:val="22"/>
                <w:szCs w:val="22"/>
              </w:rPr>
            </w:pPr>
          </w:p>
          <w:p w14:paraId="302F648C" w14:textId="77777777" w:rsidR="00C00EF8" w:rsidRPr="00956CBC" w:rsidRDefault="00C00EF8" w:rsidP="00FA2155">
            <w:pPr>
              <w:adjustRightInd w:val="0"/>
              <w:rPr>
                <w:rFonts w:ascii="Arial Narrow" w:hAnsi="Arial Narrow"/>
                <w:color w:val="000000"/>
                <w:sz w:val="22"/>
                <w:szCs w:val="22"/>
              </w:rPr>
            </w:pPr>
          </w:p>
          <w:p w14:paraId="25310C74" w14:textId="77777777" w:rsidR="00C00EF8" w:rsidRPr="00956CBC" w:rsidRDefault="00C00EF8" w:rsidP="00FA2155">
            <w:pPr>
              <w:adjustRightInd w:val="0"/>
              <w:rPr>
                <w:rFonts w:ascii="Arial Narrow" w:hAnsi="Arial Narrow"/>
                <w:color w:val="000000"/>
                <w:sz w:val="22"/>
                <w:szCs w:val="22"/>
              </w:rPr>
            </w:pPr>
          </w:p>
          <w:p w14:paraId="65B77D74" w14:textId="77777777" w:rsidR="00C00EF8" w:rsidRPr="00956CBC" w:rsidRDefault="00C00EF8" w:rsidP="00FA2155">
            <w:pPr>
              <w:adjustRightInd w:val="0"/>
              <w:rPr>
                <w:rFonts w:ascii="Arial Narrow" w:hAnsi="Arial Narrow"/>
                <w:color w:val="000000"/>
                <w:sz w:val="22"/>
                <w:szCs w:val="22"/>
              </w:rPr>
            </w:pPr>
          </w:p>
          <w:p w14:paraId="4B54B7A3" w14:textId="77777777" w:rsidR="00C00EF8" w:rsidRPr="00956CBC" w:rsidRDefault="00C00EF8" w:rsidP="00FA2155">
            <w:pPr>
              <w:adjustRightInd w:val="0"/>
              <w:rPr>
                <w:rFonts w:ascii="Arial Narrow" w:hAnsi="Arial Narrow"/>
                <w:color w:val="000000"/>
                <w:sz w:val="22"/>
                <w:szCs w:val="22"/>
              </w:rPr>
            </w:pPr>
          </w:p>
          <w:p w14:paraId="32BA3457" w14:textId="77777777" w:rsidR="00C00EF8" w:rsidRPr="00956CBC" w:rsidRDefault="00C00EF8" w:rsidP="00FA2155">
            <w:pPr>
              <w:adjustRightInd w:val="0"/>
              <w:rPr>
                <w:rFonts w:ascii="Arial Narrow" w:hAnsi="Arial Narrow"/>
                <w:color w:val="000000"/>
                <w:sz w:val="22"/>
                <w:szCs w:val="22"/>
              </w:rPr>
            </w:pPr>
          </w:p>
          <w:p w14:paraId="2C76ABCC" w14:textId="77777777" w:rsidR="00C00EF8" w:rsidRPr="00956CBC" w:rsidRDefault="00C00EF8" w:rsidP="00FA2155">
            <w:pPr>
              <w:adjustRightInd w:val="0"/>
              <w:rPr>
                <w:rFonts w:ascii="Arial Narrow" w:hAnsi="Arial Narrow"/>
                <w:color w:val="000000"/>
                <w:sz w:val="22"/>
                <w:szCs w:val="22"/>
              </w:rPr>
            </w:pPr>
          </w:p>
          <w:p w14:paraId="5FA981CE" w14:textId="77777777" w:rsidR="00C00EF8" w:rsidRPr="00956CBC" w:rsidRDefault="00C00EF8" w:rsidP="00FA2155">
            <w:pPr>
              <w:adjustRightInd w:val="0"/>
              <w:rPr>
                <w:rFonts w:ascii="Arial Narrow" w:hAnsi="Arial Narrow"/>
                <w:color w:val="000000"/>
                <w:sz w:val="22"/>
                <w:szCs w:val="22"/>
              </w:rPr>
            </w:pPr>
          </w:p>
          <w:p w14:paraId="04E5ADBB" w14:textId="77777777" w:rsidR="00C00EF8" w:rsidRPr="00956CBC" w:rsidRDefault="00C00EF8" w:rsidP="00FA2155">
            <w:pPr>
              <w:adjustRightInd w:val="0"/>
              <w:rPr>
                <w:rFonts w:ascii="Arial Narrow" w:hAnsi="Arial Narrow"/>
                <w:color w:val="000000"/>
                <w:sz w:val="22"/>
                <w:szCs w:val="22"/>
              </w:rPr>
            </w:pPr>
          </w:p>
          <w:p w14:paraId="7A469601" w14:textId="77777777" w:rsidR="00C00EF8" w:rsidRPr="00956CBC" w:rsidRDefault="00C00EF8" w:rsidP="00FA2155">
            <w:pPr>
              <w:adjustRightInd w:val="0"/>
              <w:rPr>
                <w:rFonts w:ascii="Arial Narrow" w:hAnsi="Arial Narrow"/>
                <w:color w:val="000000"/>
                <w:sz w:val="22"/>
                <w:szCs w:val="22"/>
              </w:rPr>
            </w:pPr>
          </w:p>
          <w:p w14:paraId="2F3A55FC" w14:textId="77777777" w:rsidR="00F253F9" w:rsidRPr="00956CBC" w:rsidRDefault="00F253F9"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p w14:paraId="2019E378" w14:textId="77777777" w:rsidR="00AD72D6" w:rsidRPr="00956CBC" w:rsidRDefault="00AD72D6" w:rsidP="00344AFE">
            <w:pPr>
              <w:adjustRightInd w:val="0"/>
              <w:jc w:val="center"/>
              <w:rPr>
                <w:rFonts w:ascii="Arial Narrow" w:hAnsi="Arial Narrow"/>
                <w:color w:val="000000"/>
                <w:sz w:val="22"/>
                <w:szCs w:val="22"/>
              </w:rPr>
            </w:pPr>
          </w:p>
          <w:p w14:paraId="2D6DEDDB" w14:textId="77777777" w:rsidR="00AD72D6" w:rsidRPr="00956CBC" w:rsidRDefault="00AD72D6" w:rsidP="00344AFE">
            <w:pPr>
              <w:adjustRightInd w:val="0"/>
              <w:jc w:val="center"/>
              <w:rPr>
                <w:rFonts w:ascii="Arial Narrow" w:hAnsi="Arial Narrow"/>
                <w:color w:val="000000"/>
                <w:sz w:val="22"/>
                <w:szCs w:val="22"/>
              </w:rPr>
            </w:pPr>
          </w:p>
          <w:p w14:paraId="71244163" w14:textId="77777777" w:rsidR="00AD72D6" w:rsidRPr="00956CBC" w:rsidRDefault="00AD72D6" w:rsidP="00344AFE">
            <w:pPr>
              <w:adjustRightInd w:val="0"/>
              <w:jc w:val="center"/>
              <w:rPr>
                <w:rFonts w:ascii="Arial Narrow" w:hAnsi="Arial Narrow"/>
                <w:color w:val="000000"/>
                <w:sz w:val="22"/>
                <w:szCs w:val="22"/>
              </w:rPr>
            </w:pPr>
          </w:p>
          <w:p w14:paraId="75F49CFF" w14:textId="77777777" w:rsidR="00AD72D6" w:rsidRPr="00956CBC" w:rsidRDefault="00AD72D6" w:rsidP="00344AFE">
            <w:pPr>
              <w:adjustRightInd w:val="0"/>
              <w:jc w:val="center"/>
              <w:rPr>
                <w:rFonts w:ascii="Arial Narrow" w:hAnsi="Arial Narrow"/>
                <w:color w:val="000000"/>
                <w:sz w:val="22"/>
                <w:szCs w:val="22"/>
              </w:rPr>
            </w:pPr>
          </w:p>
          <w:p w14:paraId="5013EF89" w14:textId="77777777" w:rsidR="00AD72D6" w:rsidRPr="00956CBC" w:rsidRDefault="00AD72D6" w:rsidP="00344AFE">
            <w:pPr>
              <w:adjustRightInd w:val="0"/>
              <w:jc w:val="center"/>
              <w:rPr>
                <w:rFonts w:ascii="Arial Narrow" w:hAnsi="Arial Narrow"/>
                <w:color w:val="000000"/>
                <w:sz w:val="22"/>
                <w:szCs w:val="22"/>
              </w:rPr>
            </w:pPr>
          </w:p>
          <w:p w14:paraId="6AED42CB" w14:textId="77777777" w:rsidR="00AD72D6" w:rsidRPr="00956CBC" w:rsidRDefault="00AD72D6" w:rsidP="00344AFE">
            <w:pPr>
              <w:adjustRightInd w:val="0"/>
              <w:jc w:val="center"/>
              <w:rPr>
                <w:rFonts w:ascii="Arial Narrow" w:hAnsi="Arial Narrow"/>
                <w:color w:val="000000"/>
                <w:sz w:val="22"/>
                <w:szCs w:val="22"/>
              </w:rPr>
            </w:pPr>
          </w:p>
          <w:p w14:paraId="1EDAC972" w14:textId="755DC134" w:rsidR="00AD72D6" w:rsidRPr="00956CBC" w:rsidRDefault="00AD72D6"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4A6EE558" w14:textId="77777777" w:rsidR="004B4186" w:rsidRPr="00956CBC" w:rsidRDefault="004B4186"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431/2002</w:t>
            </w:r>
          </w:p>
          <w:p w14:paraId="1B612D06" w14:textId="77777777" w:rsidR="004B4186" w:rsidRPr="00956CBC" w:rsidRDefault="004B4186" w:rsidP="00FA2155">
            <w:pPr>
              <w:adjustRightInd w:val="0"/>
              <w:rPr>
                <w:rFonts w:ascii="Arial Narrow" w:hAnsi="Arial Narrow"/>
                <w:b/>
                <w:color w:val="000000"/>
                <w:sz w:val="22"/>
                <w:szCs w:val="22"/>
              </w:rPr>
            </w:pPr>
          </w:p>
          <w:p w14:paraId="7A0900AA" w14:textId="77777777" w:rsidR="004B4186" w:rsidRPr="00956CBC" w:rsidRDefault="004B4186" w:rsidP="00FA2155">
            <w:pPr>
              <w:adjustRightInd w:val="0"/>
              <w:rPr>
                <w:rFonts w:ascii="Arial Narrow" w:hAnsi="Arial Narrow"/>
                <w:b/>
                <w:color w:val="000000"/>
                <w:sz w:val="22"/>
                <w:szCs w:val="22"/>
              </w:rPr>
            </w:pPr>
          </w:p>
          <w:p w14:paraId="466B7085" w14:textId="77777777" w:rsidR="004B4186" w:rsidRPr="00956CBC" w:rsidRDefault="004B4186" w:rsidP="00FA2155">
            <w:pPr>
              <w:adjustRightInd w:val="0"/>
              <w:rPr>
                <w:rFonts w:ascii="Arial Narrow" w:hAnsi="Arial Narrow"/>
                <w:b/>
                <w:color w:val="000000"/>
                <w:sz w:val="22"/>
                <w:szCs w:val="22"/>
              </w:rPr>
            </w:pPr>
          </w:p>
          <w:p w14:paraId="22C87469" w14:textId="77777777" w:rsidR="004B4186" w:rsidRPr="00956CBC" w:rsidRDefault="004B4186" w:rsidP="00FA2155">
            <w:pPr>
              <w:adjustRightInd w:val="0"/>
              <w:rPr>
                <w:rFonts w:ascii="Arial Narrow" w:hAnsi="Arial Narrow"/>
                <w:b/>
                <w:color w:val="000000"/>
                <w:sz w:val="22"/>
                <w:szCs w:val="22"/>
              </w:rPr>
            </w:pPr>
          </w:p>
          <w:p w14:paraId="7F26AEAA" w14:textId="77777777" w:rsidR="004B4186" w:rsidRPr="00956CBC" w:rsidRDefault="004B4186" w:rsidP="00FA2155">
            <w:pPr>
              <w:adjustRightInd w:val="0"/>
              <w:rPr>
                <w:rFonts w:ascii="Arial Narrow" w:hAnsi="Arial Narrow"/>
                <w:b/>
                <w:color w:val="000000"/>
                <w:sz w:val="22"/>
                <w:szCs w:val="22"/>
              </w:rPr>
            </w:pPr>
          </w:p>
          <w:p w14:paraId="0A07BDC0" w14:textId="77777777" w:rsidR="004B4186" w:rsidRPr="00956CBC" w:rsidRDefault="004B4186" w:rsidP="00FA2155">
            <w:pPr>
              <w:adjustRightInd w:val="0"/>
              <w:rPr>
                <w:rFonts w:ascii="Arial Narrow" w:hAnsi="Arial Narrow"/>
                <w:b/>
                <w:color w:val="000000"/>
                <w:sz w:val="22"/>
                <w:szCs w:val="22"/>
              </w:rPr>
            </w:pPr>
          </w:p>
          <w:p w14:paraId="66072A51" w14:textId="77777777" w:rsidR="004B4186" w:rsidRPr="00956CBC" w:rsidRDefault="004B4186" w:rsidP="00FA2155">
            <w:pPr>
              <w:adjustRightInd w:val="0"/>
              <w:rPr>
                <w:rFonts w:ascii="Arial Narrow" w:hAnsi="Arial Narrow"/>
                <w:b/>
                <w:color w:val="000000"/>
                <w:sz w:val="22"/>
                <w:szCs w:val="22"/>
              </w:rPr>
            </w:pPr>
          </w:p>
          <w:p w14:paraId="3BEF4EC7" w14:textId="77777777" w:rsidR="004B4186" w:rsidRPr="00956CBC" w:rsidRDefault="004B4186" w:rsidP="00FA2155">
            <w:pPr>
              <w:adjustRightInd w:val="0"/>
              <w:rPr>
                <w:rFonts w:ascii="Arial Narrow" w:hAnsi="Arial Narrow"/>
                <w:b/>
                <w:color w:val="000000"/>
                <w:sz w:val="22"/>
                <w:szCs w:val="22"/>
              </w:rPr>
            </w:pPr>
          </w:p>
          <w:p w14:paraId="66ADEA9A" w14:textId="77777777" w:rsidR="004B4186" w:rsidRPr="00956CBC" w:rsidRDefault="004B4186" w:rsidP="00FA2155">
            <w:pPr>
              <w:adjustRightInd w:val="0"/>
              <w:rPr>
                <w:rFonts w:ascii="Arial Narrow" w:hAnsi="Arial Narrow"/>
                <w:b/>
                <w:color w:val="000000"/>
                <w:sz w:val="22"/>
                <w:szCs w:val="22"/>
              </w:rPr>
            </w:pPr>
          </w:p>
          <w:p w14:paraId="390E0CA2" w14:textId="77777777" w:rsidR="004B4186" w:rsidRPr="00956CBC" w:rsidRDefault="004B4186" w:rsidP="00FA2155">
            <w:pPr>
              <w:adjustRightInd w:val="0"/>
              <w:rPr>
                <w:rFonts w:ascii="Arial Narrow" w:hAnsi="Arial Narrow"/>
                <w:b/>
                <w:color w:val="000000"/>
                <w:sz w:val="22"/>
                <w:szCs w:val="22"/>
              </w:rPr>
            </w:pPr>
          </w:p>
          <w:p w14:paraId="6B0771E6" w14:textId="77777777" w:rsidR="004B4186" w:rsidRPr="00956CBC" w:rsidRDefault="004B4186" w:rsidP="00FA2155">
            <w:pPr>
              <w:adjustRightInd w:val="0"/>
              <w:rPr>
                <w:rFonts w:ascii="Arial Narrow" w:hAnsi="Arial Narrow"/>
                <w:b/>
                <w:color w:val="000000"/>
                <w:sz w:val="22"/>
                <w:szCs w:val="22"/>
              </w:rPr>
            </w:pPr>
          </w:p>
          <w:p w14:paraId="17A97699" w14:textId="77777777" w:rsidR="004B4186" w:rsidRPr="00956CBC" w:rsidRDefault="004B4186" w:rsidP="00FA2155">
            <w:pPr>
              <w:adjustRightInd w:val="0"/>
              <w:rPr>
                <w:rFonts w:ascii="Arial Narrow" w:hAnsi="Arial Narrow"/>
                <w:b/>
                <w:color w:val="000000"/>
                <w:sz w:val="22"/>
                <w:szCs w:val="22"/>
              </w:rPr>
            </w:pPr>
          </w:p>
          <w:p w14:paraId="5B3790BD" w14:textId="77777777" w:rsidR="004B4186" w:rsidRPr="00956CBC" w:rsidRDefault="004B4186" w:rsidP="00FA2155">
            <w:pPr>
              <w:adjustRightInd w:val="0"/>
              <w:rPr>
                <w:rFonts w:ascii="Arial Narrow" w:hAnsi="Arial Narrow"/>
                <w:b/>
                <w:color w:val="000000"/>
                <w:sz w:val="22"/>
                <w:szCs w:val="22"/>
              </w:rPr>
            </w:pPr>
          </w:p>
          <w:p w14:paraId="7DB89599" w14:textId="77777777" w:rsidR="004B4186" w:rsidRPr="00956CBC" w:rsidRDefault="004B4186" w:rsidP="00FA2155">
            <w:pPr>
              <w:adjustRightInd w:val="0"/>
              <w:rPr>
                <w:rFonts w:ascii="Arial Narrow" w:hAnsi="Arial Narrow"/>
                <w:b/>
                <w:color w:val="000000"/>
                <w:sz w:val="22"/>
                <w:szCs w:val="22"/>
              </w:rPr>
            </w:pPr>
          </w:p>
          <w:p w14:paraId="2D5000D9" w14:textId="77777777" w:rsidR="004B4186" w:rsidRPr="00956CBC" w:rsidRDefault="004B4186" w:rsidP="00FA2155">
            <w:pPr>
              <w:adjustRightInd w:val="0"/>
              <w:rPr>
                <w:rFonts w:ascii="Arial Narrow" w:hAnsi="Arial Narrow"/>
                <w:b/>
                <w:color w:val="000000"/>
                <w:sz w:val="22"/>
                <w:szCs w:val="22"/>
              </w:rPr>
            </w:pPr>
          </w:p>
          <w:p w14:paraId="713D5ED1" w14:textId="77777777" w:rsidR="004B4186" w:rsidRPr="00956CBC" w:rsidRDefault="004B4186" w:rsidP="00FA2155">
            <w:pPr>
              <w:adjustRightInd w:val="0"/>
              <w:rPr>
                <w:rFonts w:ascii="Arial Narrow" w:hAnsi="Arial Narrow"/>
                <w:b/>
                <w:color w:val="000000"/>
                <w:sz w:val="22"/>
                <w:szCs w:val="22"/>
              </w:rPr>
            </w:pPr>
          </w:p>
          <w:p w14:paraId="5A6B7DE5" w14:textId="77777777" w:rsidR="004B4186" w:rsidRPr="00956CBC" w:rsidRDefault="004B4186" w:rsidP="00FA2155">
            <w:pPr>
              <w:adjustRightInd w:val="0"/>
              <w:rPr>
                <w:rFonts w:ascii="Arial Narrow" w:hAnsi="Arial Narrow"/>
                <w:b/>
                <w:color w:val="000000"/>
                <w:sz w:val="22"/>
                <w:szCs w:val="22"/>
              </w:rPr>
            </w:pPr>
          </w:p>
          <w:p w14:paraId="68C9B1B3" w14:textId="77777777" w:rsidR="004B4186" w:rsidRPr="00956CBC" w:rsidRDefault="004B4186" w:rsidP="00474BE1">
            <w:pPr>
              <w:adjustRightInd w:val="0"/>
              <w:jc w:val="center"/>
              <w:rPr>
                <w:rFonts w:ascii="Arial Narrow" w:hAnsi="Arial Narrow"/>
                <w:b/>
                <w:color w:val="000000"/>
                <w:sz w:val="22"/>
                <w:szCs w:val="22"/>
              </w:rPr>
            </w:pPr>
          </w:p>
          <w:p w14:paraId="1CB3155E" w14:textId="77777777" w:rsidR="004B4186" w:rsidRPr="00956CBC" w:rsidRDefault="004B4186" w:rsidP="00FA2155">
            <w:pPr>
              <w:adjustRightInd w:val="0"/>
              <w:rPr>
                <w:rFonts w:ascii="Arial Narrow" w:hAnsi="Arial Narrow"/>
                <w:b/>
                <w:color w:val="000000"/>
                <w:sz w:val="22"/>
                <w:szCs w:val="22"/>
              </w:rPr>
            </w:pPr>
          </w:p>
          <w:p w14:paraId="1D477BDC" w14:textId="77777777" w:rsidR="004B4186" w:rsidRPr="00956CBC" w:rsidRDefault="004B4186" w:rsidP="00344AFE">
            <w:pPr>
              <w:adjustRightInd w:val="0"/>
              <w:spacing w:before="120"/>
              <w:jc w:val="center"/>
              <w:rPr>
                <w:rFonts w:ascii="Arial Narrow" w:hAnsi="Arial Narrow"/>
                <w:color w:val="000000"/>
                <w:sz w:val="22"/>
                <w:szCs w:val="22"/>
              </w:rPr>
            </w:pPr>
            <w:r w:rsidRPr="00956CBC">
              <w:rPr>
                <w:rFonts w:ascii="Arial Narrow" w:hAnsi="Arial Narrow"/>
                <w:color w:val="000000"/>
                <w:sz w:val="22"/>
                <w:szCs w:val="22"/>
              </w:rPr>
              <w:t>431/2002</w:t>
            </w:r>
          </w:p>
          <w:p w14:paraId="5A67700D" w14:textId="77777777" w:rsidR="007265AE" w:rsidRPr="00956CBC" w:rsidRDefault="007265AE" w:rsidP="007D79B4">
            <w:pPr>
              <w:adjustRightInd w:val="0"/>
              <w:jc w:val="center"/>
              <w:rPr>
                <w:rFonts w:ascii="Arial Narrow" w:hAnsi="Arial Narrow"/>
                <w:color w:val="000000"/>
                <w:sz w:val="22"/>
                <w:szCs w:val="22"/>
              </w:rPr>
            </w:pPr>
          </w:p>
          <w:p w14:paraId="4D42875A" w14:textId="77777777" w:rsidR="00590174" w:rsidRPr="00956CBC" w:rsidRDefault="00590174" w:rsidP="007D79B4">
            <w:pPr>
              <w:adjustRightInd w:val="0"/>
              <w:jc w:val="center"/>
              <w:rPr>
                <w:rFonts w:ascii="Arial Narrow" w:hAnsi="Arial Narrow"/>
                <w:color w:val="000000"/>
                <w:sz w:val="22"/>
                <w:szCs w:val="22"/>
              </w:rPr>
            </w:pPr>
          </w:p>
          <w:p w14:paraId="0C4F5F5D" w14:textId="77777777" w:rsidR="00590174" w:rsidRPr="00956CBC" w:rsidRDefault="00590174" w:rsidP="007D79B4">
            <w:pPr>
              <w:adjustRightInd w:val="0"/>
              <w:jc w:val="center"/>
              <w:rPr>
                <w:rFonts w:ascii="Arial Narrow" w:hAnsi="Arial Narrow"/>
                <w:color w:val="000000"/>
                <w:sz w:val="22"/>
                <w:szCs w:val="22"/>
              </w:rPr>
            </w:pPr>
          </w:p>
          <w:p w14:paraId="5C0A3A31" w14:textId="121E273B" w:rsidR="00590174" w:rsidRDefault="00590174" w:rsidP="007D79B4">
            <w:pPr>
              <w:adjustRightInd w:val="0"/>
              <w:jc w:val="center"/>
              <w:rPr>
                <w:rFonts w:ascii="Arial Narrow" w:hAnsi="Arial Narrow"/>
                <w:color w:val="000000"/>
                <w:sz w:val="22"/>
                <w:szCs w:val="22"/>
              </w:rPr>
            </w:pPr>
          </w:p>
          <w:p w14:paraId="29D3CD70" w14:textId="76A7331F" w:rsidR="006E2860" w:rsidRDefault="006E2860" w:rsidP="007D79B4">
            <w:pPr>
              <w:adjustRightInd w:val="0"/>
              <w:jc w:val="center"/>
              <w:rPr>
                <w:rFonts w:ascii="Arial Narrow" w:hAnsi="Arial Narrow"/>
                <w:color w:val="000000"/>
                <w:sz w:val="22"/>
                <w:szCs w:val="22"/>
              </w:rPr>
            </w:pPr>
          </w:p>
          <w:p w14:paraId="076117A3" w14:textId="0E475F6B" w:rsidR="006E2860" w:rsidRDefault="006E2860" w:rsidP="007D79B4">
            <w:pPr>
              <w:adjustRightInd w:val="0"/>
              <w:jc w:val="center"/>
              <w:rPr>
                <w:rFonts w:ascii="Arial Narrow" w:hAnsi="Arial Narrow"/>
                <w:color w:val="000000"/>
                <w:sz w:val="22"/>
                <w:szCs w:val="22"/>
              </w:rPr>
            </w:pPr>
          </w:p>
          <w:p w14:paraId="63245287" w14:textId="11A7AD2E" w:rsidR="006E2860" w:rsidRDefault="006E2860" w:rsidP="007D79B4">
            <w:pPr>
              <w:adjustRightInd w:val="0"/>
              <w:jc w:val="center"/>
              <w:rPr>
                <w:rFonts w:ascii="Arial Narrow" w:hAnsi="Arial Narrow"/>
                <w:color w:val="000000"/>
                <w:sz w:val="22"/>
                <w:szCs w:val="22"/>
              </w:rPr>
            </w:pPr>
          </w:p>
          <w:p w14:paraId="68AB82DE" w14:textId="4CF958C1" w:rsidR="006E2860" w:rsidRDefault="006E2860" w:rsidP="007D79B4">
            <w:pPr>
              <w:adjustRightInd w:val="0"/>
              <w:jc w:val="center"/>
              <w:rPr>
                <w:rFonts w:ascii="Arial Narrow" w:hAnsi="Arial Narrow"/>
                <w:color w:val="000000"/>
                <w:sz w:val="22"/>
                <w:szCs w:val="22"/>
              </w:rPr>
            </w:pPr>
          </w:p>
          <w:p w14:paraId="14CEB4D0" w14:textId="2CE64223" w:rsidR="006E2860" w:rsidRDefault="006E2860" w:rsidP="007D79B4">
            <w:pPr>
              <w:adjustRightInd w:val="0"/>
              <w:jc w:val="center"/>
              <w:rPr>
                <w:rFonts w:ascii="Arial Narrow" w:hAnsi="Arial Narrow"/>
                <w:color w:val="000000"/>
                <w:sz w:val="22"/>
                <w:szCs w:val="22"/>
              </w:rPr>
            </w:pPr>
          </w:p>
          <w:p w14:paraId="188403F2" w14:textId="3F3FD873" w:rsidR="006E2860" w:rsidRDefault="006E2860" w:rsidP="007D79B4">
            <w:pPr>
              <w:adjustRightInd w:val="0"/>
              <w:jc w:val="center"/>
              <w:rPr>
                <w:rFonts w:ascii="Arial Narrow" w:hAnsi="Arial Narrow"/>
                <w:color w:val="000000"/>
                <w:sz w:val="22"/>
                <w:szCs w:val="22"/>
              </w:rPr>
            </w:pPr>
          </w:p>
          <w:p w14:paraId="0F5F7E09" w14:textId="45306BBB" w:rsidR="006E2860" w:rsidRDefault="006E2860" w:rsidP="007D79B4">
            <w:pPr>
              <w:adjustRightInd w:val="0"/>
              <w:jc w:val="center"/>
              <w:rPr>
                <w:rFonts w:ascii="Arial Narrow" w:hAnsi="Arial Narrow"/>
                <w:color w:val="000000"/>
                <w:sz w:val="22"/>
                <w:szCs w:val="22"/>
              </w:rPr>
            </w:pPr>
          </w:p>
          <w:p w14:paraId="6DA1BEFF" w14:textId="0E645B1E" w:rsidR="006E2860" w:rsidRDefault="006E2860" w:rsidP="007D79B4">
            <w:pPr>
              <w:adjustRightInd w:val="0"/>
              <w:jc w:val="center"/>
              <w:rPr>
                <w:rFonts w:ascii="Arial Narrow" w:hAnsi="Arial Narrow"/>
                <w:color w:val="000000"/>
                <w:sz w:val="22"/>
                <w:szCs w:val="22"/>
              </w:rPr>
            </w:pPr>
          </w:p>
          <w:p w14:paraId="0F67479D" w14:textId="77777777" w:rsidR="00F253F9" w:rsidRPr="00956CBC" w:rsidRDefault="00F253F9" w:rsidP="007D79B4">
            <w:pPr>
              <w:adjustRightInd w:val="0"/>
              <w:jc w:val="center"/>
              <w:rPr>
                <w:rFonts w:ascii="Arial Narrow" w:hAnsi="Arial Narrow"/>
                <w:color w:val="000000"/>
                <w:sz w:val="22"/>
                <w:szCs w:val="22"/>
              </w:rPr>
            </w:pPr>
          </w:p>
          <w:p w14:paraId="179314D6" w14:textId="77777777" w:rsidR="00CB32E1" w:rsidRPr="00956CBC" w:rsidRDefault="00CB32E1" w:rsidP="00CB32E1">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00931F53" w14:textId="77777777" w:rsidR="00CB32E1" w:rsidRPr="00956CBC" w:rsidRDefault="00CB32E1" w:rsidP="00CB32E1">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3206D28C" w14:textId="6FB6FF27" w:rsidR="00C00EF8" w:rsidRPr="00956CBC" w:rsidRDefault="00C00EF8" w:rsidP="00CB32E1">
            <w:pPr>
              <w:adjustRightInd w:val="0"/>
              <w:jc w:val="center"/>
              <w:rPr>
                <w:rFonts w:ascii="Arial Narrow" w:hAnsi="Arial Narrow"/>
                <w:b/>
                <w:color w:val="000000"/>
                <w:sz w:val="22"/>
                <w:szCs w:val="22"/>
              </w:rPr>
            </w:pPr>
            <w:r w:rsidRPr="00956CBC">
              <w:rPr>
                <w:rFonts w:ascii="Arial Narrow" w:hAnsi="Arial Narrow"/>
                <w:b/>
                <w:color w:val="000000"/>
                <w:sz w:val="22"/>
                <w:szCs w:val="22"/>
              </w:rPr>
              <w:t>B</w:t>
            </w:r>
            <w:r w:rsidR="00904E5F" w:rsidRPr="00956CBC">
              <w:rPr>
                <w:rFonts w:ascii="Arial Narrow" w:hAnsi="Arial Narrow"/>
                <w:b/>
                <w:color w:val="000000"/>
                <w:sz w:val="22"/>
                <w:szCs w:val="22"/>
              </w:rPr>
              <w:t>od</w:t>
            </w:r>
            <w:r w:rsidRPr="00956CBC">
              <w:rPr>
                <w:rFonts w:ascii="Arial Narrow" w:hAnsi="Arial Narrow"/>
                <w:b/>
                <w:color w:val="000000"/>
                <w:sz w:val="22"/>
                <w:szCs w:val="22"/>
              </w:rPr>
              <w:t xml:space="preserve"> </w:t>
            </w:r>
            <w:r w:rsidR="00BA15E2">
              <w:rPr>
                <w:rFonts w:ascii="Arial Narrow" w:hAnsi="Arial Narrow"/>
                <w:b/>
                <w:color w:val="000000"/>
                <w:sz w:val="22"/>
                <w:szCs w:val="22"/>
              </w:rPr>
              <w:t>2</w:t>
            </w:r>
            <w:r w:rsidR="004A0E3B">
              <w:rPr>
                <w:rFonts w:ascii="Arial Narrow" w:hAnsi="Arial Narrow"/>
                <w:b/>
                <w:color w:val="000000"/>
                <w:sz w:val="22"/>
                <w:szCs w:val="22"/>
              </w:rPr>
              <w:t>3</w:t>
            </w:r>
          </w:p>
          <w:p w14:paraId="08331566" w14:textId="77777777" w:rsidR="00F253F9" w:rsidRPr="00956CBC" w:rsidRDefault="00F253F9" w:rsidP="007D79B4">
            <w:pPr>
              <w:adjustRightInd w:val="0"/>
              <w:jc w:val="center"/>
              <w:rPr>
                <w:rFonts w:ascii="Arial Narrow" w:hAnsi="Arial Narrow"/>
                <w:color w:val="000000"/>
                <w:sz w:val="22"/>
                <w:szCs w:val="22"/>
              </w:rPr>
            </w:pPr>
          </w:p>
          <w:p w14:paraId="2AC8A8D9" w14:textId="77777777" w:rsidR="00F253F9" w:rsidRPr="00956CBC" w:rsidRDefault="00F253F9" w:rsidP="007D79B4">
            <w:pPr>
              <w:adjustRightInd w:val="0"/>
              <w:jc w:val="center"/>
              <w:rPr>
                <w:rFonts w:ascii="Arial Narrow" w:hAnsi="Arial Narrow"/>
                <w:color w:val="000000"/>
                <w:sz w:val="22"/>
                <w:szCs w:val="22"/>
              </w:rPr>
            </w:pPr>
          </w:p>
          <w:p w14:paraId="6F02488C" w14:textId="77777777" w:rsidR="00F253F9" w:rsidRPr="00956CBC" w:rsidRDefault="00F253F9" w:rsidP="007D79B4">
            <w:pPr>
              <w:adjustRightInd w:val="0"/>
              <w:jc w:val="center"/>
              <w:rPr>
                <w:rFonts w:ascii="Arial Narrow" w:hAnsi="Arial Narrow"/>
                <w:color w:val="000000"/>
                <w:sz w:val="22"/>
                <w:szCs w:val="22"/>
              </w:rPr>
            </w:pPr>
          </w:p>
          <w:p w14:paraId="45A61A25" w14:textId="272145C7" w:rsidR="00F253F9" w:rsidRPr="00956CBC" w:rsidRDefault="00F253F9" w:rsidP="007D79B4">
            <w:pPr>
              <w:adjustRightInd w:val="0"/>
              <w:jc w:val="center"/>
              <w:rPr>
                <w:rFonts w:ascii="Arial Narrow" w:hAnsi="Arial Narrow"/>
                <w:color w:val="000000"/>
                <w:sz w:val="22"/>
                <w:szCs w:val="22"/>
              </w:rPr>
            </w:pPr>
          </w:p>
          <w:p w14:paraId="427EBBDC" w14:textId="391441E2" w:rsidR="00F90EBF" w:rsidRPr="00956CBC" w:rsidRDefault="00F90EBF" w:rsidP="007D79B4">
            <w:pPr>
              <w:adjustRightInd w:val="0"/>
              <w:jc w:val="center"/>
              <w:rPr>
                <w:rFonts w:ascii="Arial Narrow" w:hAnsi="Arial Narrow"/>
                <w:color w:val="000000"/>
                <w:sz w:val="22"/>
                <w:szCs w:val="22"/>
              </w:rPr>
            </w:pPr>
          </w:p>
          <w:p w14:paraId="5930590F" w14:textId="7F76335C" w:rsidR="00F90EBF" w:rsidRPr="00956CBC" w:rsidRDefault="00F90EBF" w:rsidP="007D79B4">
            <w:pPr>
              <w:adjustRightInd w:val="0"/>
              <w:jc w:val="center"/>
              <w:rPr>
                <w:rFonts w:ascii="Arial Narrow" w:hAnsi="Arial Narrow"/>
                <w:color w:val="000000"/>
                <w:sz w:val="22"/>
                <w:szCs w:val="22"/>
              </w:rPr>
            </w:pPr>
          </w:p>
          <w:p w14:paraId="749D5172" w14:textId="4EF45245" w:rsidR="00F90EBF" w:rsidRPr="00956CBC" w:rsidRDefault="00F90EBF" w:rsidP="007D79B4">
            <w:pPr>
              <w:adjustRightInd w:val="0"/>
              <w:jc w:val="center"/>
              <w:rPr>
                <w:rFonts w:ascii="Arial Narrow" w:hAnsi="Arial Narrow"/>
                <w:color w:val="000000"/>
                <w:sz w:val="22"/>
                <w:szCs w:val="22"/>
              </w:rPr>
            </w:pPr>
          </w:p>
          <w:p w14:paraId="0E04F5D0" w14:textId="2EB760E0" w:rsidR="00F90EBF" w:rsidRPr="00956CBC" w:rsidRDefault="00F90EBF" w:rsidP="007D79B4">
            <w:pPr>
              <w:adjustRightInd w:val="0"/>
              <w:jc w:val="center"/>
              <w:rPr>
                <w:rFonts w:ascii="Arial Narrow" w:hAnsi="Arial Narrow"/>
                <w:color w:val="000000"/>
                <w:sz w:val="22"/>
                <w:szCs w:val="22"/>
              </w:rPr>
            </w:pPr>
          </w:p>
          <w:p w14:paraId="4C0C47EB" w14:textId="30A2ABA0" w:rsidR="00F90EBF" w:rsidRPr="00956CBC" w:rsidRDefault="00F90EBF" w:rsidP="007D79B4">
            <w:pPr>
              <w:adjustRightInd w:val="0"/>
              <w:jc w:val="center"/>
              <w:rPr>
                <w:rFonts w:ascii="Arial Narrow" w:hAnsi="Arial Narrow"/>
                <w:color w:val="000000"/>
                <w:sz w:val="22"/>
                <w:szCs w:val="22"/>
              </w:rPr>
            </w:pPr>
          </w:p>
          <w:p w14:paraId="6B9EE600" w14:textId="250BE7EF" w:rsidR="00F90EBF" w:rsidRPr="00956CBC" w:rsidRDefault="00F90EBF" w:rsidP="007D79B4">
            <w:pPr>
              <w:adjustRightInd w:val="0"/>
              <w:jc w:val="center"/>
              <w:rPr>
                <w:rFonts w:ascii="Arial Narrow" w:hAnsi="Arial Narrow"/>
                <w:color w:val="000000"/>
                <w:sz w:val="22"/>
                <w:szCs w:val="22"/>
              </w:rPr>
            </w:pPr>
          </w:p>
          <w:p w14:paraId="54CD7AD7" w14:textId="5FD81F28" w:rsidR="00F90EBF" w:rsidRPr="00956CBC" w:rsidRDefault="00F90EBF" w:rsidP="007D79B4">
            <w:pPr>
              <w:adjustRightInd w:val="0"/>
              <w:jc w:val="center"/>
              <w:rPr>
                <w:rFonts w:ascii="Arial Narrow" w:hAnsi="Arial Narrow"/>
                <w:color w:val="000000"/>
                <w:sz w:val="22"/>
                <w:szCs w:val="22"/>
              </w:rPr>
            </w:pPr>
          </w:p>
          <w:p w14:paraId="01302D35" w14:textId="77777777" w:rsidR="00F90EBF" w:rsidRPr="00956CBC" w:rsidRDefault="00F90EBF" w:rsidP="007D79B4">
            <w:pPr>
              <w:adjustRightInd w:val="0"/>
              <w:jc w:val="center"/>
              <w:rPr>
                <w:rFonts w:ascii="Arial Narrow" w:hAnsi="Arial Narrow"/>
                <w:color w:val="000000"/>
                <w:sz w:val="22"/>
                <w:szCs w:val="22"/>
              </w:rPr>
            </w:pPr>
          </w:p>
          <w:p w14:paraId="1045DDE1" w14:textId="65EE3957" w:rsidR="007265AE" w:rsidRPr="00956CBC" w:rsidRDefault="007265AE" w:rsidP="007D79B4">
            <w:pPr>
              <w:adjustRightInd w:val="0"/>
              <w:jc w:val="center"/>
              <w:rPr>
                <w:rFonts w:ascii="Arial Narrow" w:hAnsi="Arial Narrow"/>
                <w:b/>
                <w:color w:val="000000"/>
                <w:sz w:val="22"/>
                <w:szCs w:val="22"/>
              </w:rPr>
            </w:pPr>
          </w:p>
          <w:p w14:paraId="7F1AAFBE" w14:textId="1BB0220B" w:rsidR="00F90EBF" w:rsidRPr="00956CBC" w:rsidRDefault="00F90EBF" w:rsidP="007D79B4">
            <w:pPr>
              <w:adjustRightInd w:val="0"/>
              <w:jc w:val="center"/>
              <w:rPr>
                <w:rFonts w:ascii="Arial Narrow" w:hAnsi="Arial Narrow"/>
                <w:b/>
                <w:color w:val="000000"/>
                <w:sz w:val="22"/>
                <w:szCs w:val="22"/>
              </w:rPr>
            </w:pPr>
          </w:p>
          <w:p w14:paraId="4F16C947" w14:textId="366C606D" w:rsidR="00F90EBF" w:rsidRPr="00956CBC" w:rsidRDefault="00F90EBF" w:rsidP="007D79B4">
            <w:pPr>
              <w:adjustRightInd w:val="0"/>
              <w:jc w:val="center"/>
              <w:rPr>
                <w:rFonts w:ascii="Arial Narrow" w:hAnsi="Arial Narrow"/>
                <w:b/>
                <w:color w:val="000000"/>
                <w:sz w:val="22"/>
                <w:szCs w:val="22"/>
              </w:rPr>
            </w:pPr>
          </w:p>
          <w:p w14:paraId="76BBFEA6" w14:textId="6DF5B4C1" w:rsidR="00F90EBF" w:rsidRPr="00956CBC" w:rsidRDefault="00F90EBF" w:rsidP="007D79B4">
            <w:pPr>
              <w:adjustRightInd w:val="0"/>
              <w:jc w:val="center"/>
              <w:rPr>
                <w:rFonts w:ascii="Arial Narrow" w:hAnsi="Arial Narrow"/>
                <w:b/>
                <w:color w:val="000000"/>
                <w:sz w:val="22"/>
                <w:szCs w:val="22"/>
              </w:rPr>
            </w:pPr>
          </w:p>
          <w:p w14:paraId="06244262" w14:textId="6DBC2719" w:rsidR="00F90EBF" w:rsidRPr="00956CBC" w:rsidRDefault="00F90EBF" w:rsidP="007D79B4">
            <w:pPr>
              <w:adjustRightInd w:val="0"/>
              <w:jc w:val="center"/>
              <w:rPr>
                <w:rFonts w:ascii="Arial Narrow" w:hAnsi="Arial Narrow"/>
                <w:b/>
                <w:color w:val="000000"/>
                <w:sz w:val="22"/>
                <w:szCs w:val="22"/>
              </w:rPr>
            </w:pPr>
          </w:p>
          <w:p w14:paraId="6634D05B" w14:textId="3A33DB92" w:rsidR="00F90EBF" w:rsidRPr="00956CBC" w:rsidRDefault="00F90EBF" w:rsidP="007D79B4">
            <w:pPr>
              <w:adjustRightInd w:val="0"/>
              <w:jc w:val="center"/>
              <w:rPr>
                <w:rFonts w:ascii="Arial Narrow" w:hAnsi="Arial Narrow"/>
                <w:b/>
                <w:color w:val="000000"/>
                <w:sz w:val="22"/>
                <w:szCs w:val="22"/>
              </w:rPr>
            </w:pPr>
          </w:p>
          <w:p w14:paraId="727B4588" w14:textId="17FAE39A" w:rsidR="00F90EBF" w:rsidRPr="00956CBC" w:rsidRDefault="00F90EBF" w:rsidP="007D79B4">
            <w:pPr>
              <w:adjustRightInd w:val="0"/>
              <w:jc w:val="center"/>
              <w:rPr>
                <w:rFonts w:ascii="Arial Narrow" w:hAnsi="Arial Narrow"/>
                <w:b/>
                <w:color w:val="000000"/>
                <w:sz w:val="22"/>
                <w:szCs w:val="22"/>
              </w:rPr>
            </w:pPr>
          </w:p>
          <w:p w14:paraId="0EFA4205" w14:textId="5E3127F3" w:rsidR="00F90EBF" w:rsidRPr="00956CBC" w:rsidRDefault="00F90EBF" w:rsidP="007D79B4">
            <w:pPr>
              <w:adjustRightInd w:val="0"/>
              <w:jc w:val="center"/>
              <w:rPr>
                <w:rFonts w:ascii="Arial Narrow" w:hAnsi="Arial Narrow"/>
                <w:b/>
                <w:color w:val="000000"/>
                <w:sz w:val="22"/>
                <w:szCs w:val="22"/>
              </w:rPr>
            </w:pPr>
          </w:p>
          <w:p w14:paraId="1ED66AFF" w14:textId="5F587774" w:rsidR="00F90EBF" w:rsidRPr="00956CBC" w:rsidRDefault="00F90EBF" w:rsidP="007D79B4">
            <w:pPr>
              <w:adjustRightInd w:val="0"/>
              <w:jc w:val="center"/>
              <w:rPr>
                <w:rFonts w:ascii="Arial Narrow" w:hAnsi="Arial Narrow"/>
                <w:b/>
                <w:color w:val="000000"/>
                <w:sz w:val="22"/>
                <w:szCs w:val="22"/>
              </w:rPr>
            </w:pPr>
          </w:p>
          <w:p w14:paraId="5FEB82AB" w14:textId="7AB7A18F" w:rsidR="00F90EBF" w:rsidRPr="00956CBC" w:rsidRDefault="00F90EBF" w:rsidP="007D79B4">
            <w:pPr>
              <w:adjustRightInd w:val="0"/>
              <w:jc w:val="center"/>
              <w:rPr>
                <w:rFonts w:ascii="Arial Narrow" w:hAnsi="Arial Narrow"/>
                <w:b/>
                <w:color w:val="000000"/>
                <w:sz w:val="22"/>
                <w:szCs w:val="22"/>
              </w:rPr>
            </w:pPr>
          </w:p>
          <w:p w14:paraId="71BDD4F8" w14:textId="4597FE49" w:rsidR="00F90EBF" w:rsidRPr="00956CBC" w:rsidRDefault="00F90EBF" w:rsidP="007D79B4">
            <w:pPr>
              <w:adjustRightInd w:val="0"/>
              <w:jc w:val="center"/>
              <w:rPr>
                <w:rFonts w:ascii="Arial Narrow" w:hAnsi="Arial Narrow"/>
                <w:b/>
                <w:color w:val="000000"/>
                <w:sz w:val="22"/>
                <w:szCs w:val="22"/>
              </w:rPr>
            </w:pPr>
          </w:p>
          <w:p w14:paraId="73030BDC" w14:textId="17E7B8E1" w:rsidR="00F90EBF" w:rsidRPr="00956CBC" w:rsidRDefault="00F90EBF" w:rsidP="007D79B4">
            <w:pPr>
              <w:adjustRightInd w:val="0"/>
              <w:jc w:val="center"/>
              <w:rPr>
                <w:rFonts w:ascii="Arial Narrow" w:hAnsi="Arial Narrow"/>
                <w:b/>
                <w:color w:val="000000"/>
                <w:sz w:val="22"/>
                <w:szCs w:val="22"/>
              </w:rPr>
            </w:pPr>
          </w:p>
          <w:p w14:paraId="2FAC3B20" w14:textId="2F1A9BB0" w:rsidR="00F90EBF" w:rsidRPr="00956CBC" w:rsidRDefault="00F90EBF" w:rsidP="007D79B4">
            <w:pPr>
              <w:adjustRightInd w:val="0"/>
              <w:jc w:val="center"/>
              <w:rPr>
                <w:rFonts w:ascii="Arial Narrow" w:hAnsi="Arial Narrow"/>
                <w:b/>
                <w:color w:val="000000"/>
                <w:sz w:val="22"/>
                <w:szCs w:val="22"/>
              </w:rPr>
            </w:pPr>
          </w:p>
          <w:p w14:paraId="2AD36E07" w14:textId="32F37E58" w:rsidR="00F90EBF" w:rsidRPr="00956CBC" w:rsidRDefault="00F90EBF" w:rsidP="007D79B4">
            <w:pPr>
              <w:adjustRightInd w:val="0"/>
              <w:jc w:val="center"/>
              <w:rPr>
                <w:rFonts w:ascii="Arial Narrow" w:hAnsi="Arial Narrow"/>
                <w:b/>
                <w:color w:val="000000"/>
                <w:sz w:val="22"/>
                <w:szCs w:val="22"/>
              </w:rPr>
            </w:pPr>
          </w:p>
          <w:p w14:paraId="4242B4E9" w14:textId="4F859B6E" w:rsidR="00F90EBF" w:rsidRPr="00956CBC" w:rsidRDefault="00F90EBF" w:rsidP="007D79B4">
            <w:pPr>
              <w:adjustRightInd w:val="0"/>
              <w:jc w:val="center"/>
              <w:rPr>
                <w:rFonts w:ascii="Arial Narrow" w:hAnsi="Arial Narrow"/>
                <w:b/>
                <w:color w:val="000000"/>
                <w:sz w:val="22"/>
                <w:szCs w:val="22"/>
              </w:rPr>
            </w:pPr>
          </w:p>
          <w:p w14:paraId="53A8A446" w14:textId="0FDC136E" w:rsidR="00F90EBF" w:rsidRPr="00956CBC" w:rsidRDefault="00F90EBF" w:rsidP="007D79B4">
            <w:pPr>
              <w:adjustRightInd w:val="0"/>
              <w:jc w:val="center"/>
              <w:rPr>
                <w:rFonts w:ascii="Arial Narrow" w:hAnsi="Arial Narrow"/>
                <w:b/>
                <w:color w:val="000000"/>
                <w:sz w:val="22"/>
                <w:szCs w:val="22"/>
              </w:rPr>
            </w:pPr>
          </w:p>
          <w:p w14:paraId="08E21C49" w14:textId="132C83F9" w:rsidR="00F90EBF" w:rsidRPr="00956CBC" w:rsidRDefault="00F90EBF" w:rsidP="007D79B4">
            <w:pPr>
              <w:adjustRightInd w:val="0"/>
              <w:jc w:val="center"/>
              <w:rPr>
                <w:rFonts w:ascii="Arial Narrow" w:hAnsi="Arial Narrow"/>
                <w:b/>
                <w:color w:val="000000"/>
                <w:sz w:val="22"/>
                <w:szCs w:val="22"/>
              </w:rPr>
            </w:pPr>
          </w:p>
          <w:p w14:paraId="2DCFA354" w14:textId="673D776A" w:rsidR="00F90EBF" w:rsidRPr="00956CBC" w:rsidRDefault="00F90EBF" w:rsidP="007D79B4">
            <w:pPr>
              <w:adjustRightInd w:val="0"/>
              <w:jc w:val="center"/>
              <w:rPr>
                <w:rFonts w:ascii="Arial Narrow" w:hAnsi="Arial Narrow"/>
                <w:b/>
                <w:color w:val="000000"/>
                <w:sz w:val="22"/>
                <w:szCs w:val="22"/>
              </w:rPr>
            </w:pPr>
          </w:p>
          <w:p w14:paraId="3C1B1E9C" w14:textId="7BA3F699" w:rsidR="00F90EBF" w:rsidRPr="00956CBC" w:rsidRDefault="00F90EBF" w:rsidP="007D79B4">
            <w:pPr>
              <w:adjustRightInd w:val="0"/>
              <w:jc w:val="center"/>
              <w:rPr>
                <w:rFonts w:ascii="Arial Narrow" w:hAnsi="Arial Narrow"/>
                <w:b/>
                <w:color w:val="000000"/>
                <w:sz w:val="22"/>
                <w:szCs w:val="22"/>
              </w:rPr>
            </w:pPr>
          </w:p>
          <w:p w14:paraId="5C38475D" w14:textId="5F1D0085" w:rsidR="00F90EBF" w:rsidRPr="00956CBC" w:rsidRDefault="00F90EBF" w:rsidP="007D79B4">
            <w:pPr>
              <w:adjustRightInd w:val="0"/>
              <w:jc w:val="center"/>
              <w:rPr>
                <w:rFonts w:ascii="Arial Narrow" w:hAnsi="Arial Narrow"/>
                <w:b/>
                <w:color w:val="000000"/>
                <w:sz w:val="22"/>
                <w:szCs w:val="22"/>
              </w:rPr>
            </w:pPr>
          </w:p>
          <w:p w14:paraId="4AC1782A" w14:textId="77777777" w:rsidR="00C00EF8" w:rsidRPr="00956CBC" w:rsidRDefault="00C00EF8" w:rsidP="007D79B4">
            <w:pPr>
              <w:adjustRightInd w:val="0"/>
              <w:jc w:val="center"/>
              <w:rPr>
                <w:rFonts w:ascii="Arial Narrow" w:hAnsi="Arial Narrow"/>
                <w:b/>
                <w:color w:val="000000"/>
                <w:sz w:val="22"/>
                <w:szCs w:val="22"/>
              </w:rPr>
            </w:pPr>
          </w:p>
          <w:p w14:paraId="7B2BBE84" w14:textId="77777777" w:rsidR="00C00EF8" w:rsidRPr="00956CBC" w:rsidRDefault="00C00EF8" w:rsidP="007D79B4">
            <w:pPr>
              <w:adjustRightInd w:val="0"/>
              <w:jc w:val="center"/>
              <w:rPr>
                <w:rFonts w:ascii="Arial Narrow" w:hAnsi="Arial Narrow"/>
                <w:b/>
                <w:color w:val="000000"/>
                <w:sz w:val="22"/>
                <w:szCs w:val="22"/>
              </w:rPr>
            </w:pPr>
          </w:p>
          <w:p w14:paraId="5838D74C" w14:textId="77777777" w:rsidR="00C00EF8" w:rsidRPr="00956CBC" w:rsidRDefault="00C00EF8" w:rsidP="007D79B4">
            <w:pPr>
              <w:adjustRightInd w:val="0"/>
              <w:jc w:val="center"/>
              <w:rPr>
                <w:rFonts w:ascii="Arial Narrow" w:hAnsi="Arial Narrow"/>
                <w:b/>
                <w:color w:val="000000"/>
                <w:sz w:val="22"/>
                <w:szCs w:val="22"/>
              </w:rPr>
            </w:pPr>
          </w:p>
          <w:p w14:paraId="17A85681" w14:textId="77777777" w:rsidR="00C00EF8" w:rsidRPr="00956CBC" w:rsidRDefault="00C00EF8" w:rsidP="007D79B4">
            <w:pPr>
              <w:adjustRightInd w:val="0"/>
              <w:jc w:val="center"/>
              <w:rPr>
                <w:rFonts w:ascii="Arial Narrow" w:hAnsi="Arial Narrow"/>
                <w:b/>
                <w:color w:val="000000"/>
                <w:sz w:val="22"/>
                <w:szCs w:val="22"/>
              </w:rPr>
            </w:pPr>
          </w:p>
          <w:p w14:paraId="300B48D0" w14:textId="77777777" w:rsidR="00C00EF8" w:rsidRPr="00956CBC" w:rsidRDefault="00C00EF8" w:rsidP="007D79B4">
            <w:pPr>
              <w:adjustRightInd w:val="0"/>
              <w:jc w:val="center"/>
              <w:rPr>
                <w:rFonts w:ascii="Arial Narrow" w:hAnsi="Arial Narrow"/>
                <w:b/>
                <w:color w:val="000000"/>
                <w:sz w:val="22"/>
                <w:szCs w:val="22"/>
              </w:rPr>
            </w:pPr>
          </w:p>
          <w:p w14:paraId="3BF52503" w14:textId="77777777" w:rsidR="00C00EF8" w:rsidRPr="00956CBC" w:rsidRDefault="00C00EF8" w:rsidP="007D79B4">
            <w:pPr>
              <w:adjustRightInd w:val="0"/>
              <w:jc w:val="center"/>
              <w:rPr>
                <w:rFonts w:ascii="Arial Narrow" w:hAnsi="Arial Narrow"/>
                <w:b/>
                <w:color w:val="000000"/>
                <w:sz w:val="22"/>
                <w:szCs w:val="22"/>
              </w:rPr>
            </w:pPr>
          </w:p>
          <w:p w14:paraId="4699A893" w14:textId="7D20DD2F" w:rsidR="00C00EF8" w:rsidRDefault="00C00EF8" w:rsidP="007D79B4">
            <w:pPr>
              <w:adjustRightInd w:val="0"/>
              <w:jc w:val="center"/>
              <w:rPr>
                <w:rFonts w:ascii="Arial Narrow" w:hAnsi="Arial Narrow"/>
                <w:b/>
                <w:color w:val="000000"/>
                <w:sz w:val="22"/>
                <w:szCs w:val="22"/>
              </w:rPr>
            </w:pPr>
          </w:p>
          <w:p w14:paraId="70D2455D" w14:textId="7538650D" w:rsidR="00BA15E2" w:rsidRDefault="00BA15E2" w:rsidP="007D79B4">
            <w:pPr>
              <w:adjustRightInd w:val="0"/>
              <w:jc w:val="center"/>
              <w:rPr>
                <w:rFonts w:ascii="Arial Narrow" w:hAnsi="Arial Narrow"/>
                <w:b/>
                <w:color w:val="000000"/>
                <w:sz w:val="22"/>
                <w:szCs w:val="22"/>
              </w:rPr>
            </w:pPr>
          </w:p>
          <w:p w14:paraId="0F8991CC" w14:textId="48CB9002" w:rsidR="00BA15E2" w:rsidRDefault="00BA15E2" w:rsidP="007D79B4">
            <w:pPr>
              <w:adjustRightInd w:val="0"/>
              <w:jc w:val="center"/>
              <w:rPr>
                <w:rFonts w:ascii="Arial Narrow" w:hAnsi="Arial Narrow"/>
                <w:b/>
                <w:color w:val="000000"/>
                <w:sz w:val="22"/>
                <w:szCs w:val="22"/>
              </w:rPr>
            </w:pPr>
          </w:p>
          <w:p w14:paraId="44607F2F" w14:textId="339FC420" w:rsidR="00BA15E2" w:rsidRDefault="00BA15E2" w:rsidP="007D79B4">
            <w:pPr>
              <w:adjustRightInd w:val="0"/>
              <w:jc w:val="center"/>
              <w:rPr>
                <w:rFonts w:ascii="Arial Narrow" w:hAnsi="Arial Narrow"/>
                <w:b/>
                <w:color w:val="000000"/>
                <w:sz w:val="22"/>
                <w:szCs w:val="22"/>
              </w:rPr>
            </w:pPr>
          </w:p>
          <w:p w14:paraId="1333CBE8" w14:textId="77777777" w:rsidR="00BA15E2" w:rsidRPr="00956CBC" w:rsidRDefault="00BA15E2" w:rsidP="007D79B4">
            <w:pPr>
              <w:adjustRightInd w:val="0"/>
              <w:jc w:val="center"/>
              <w:rPr>
                <w:rFonts w:ascii="Arial Narrow" w:hAnsi="Arial Narrow"/>
                <w:b/>
                <w:color w:val="000000"/>
                <w:sz w:val="22"/>
                <w:szCs w:val="22"/>
              </w:rPr>
            </w:pPr>
          </w:p>
          <w:p w14:paraId="0A899E24" w14:textId="77777777" w:rsidR="00C00EF8" w:rsidRPr="00956CBC" w:rsidRDefault="00C00EF8" w:rsidP="007D79B4">
            <w:pPr>
              <w:adjustRightInd w:val="0"/>
              <w:jc w:val="center"/>
              <w:rPr>
                <w:rFonts w:ascii="Arial Narrow" w:hAnsi="Arial Narrow"/>
                <w:b/>
                <w:color w:val="000000"/>
                <w:sz w:val="22"/>
                <w:szCs w:val="22"/>
              </w:rPr>
            </w:pPr>
          </w:p>
          <w:p w14:paraId="5C84946E" w14:textId="77777777" w:rsidR="00C00EF8" w:rsidRPr="00956CBC" w:rsidRDefault="00C00EF8" w:rsidP="007D79B4">
            <w:pPr>
              <w:adjustRightInd w:val="0"/>
              <w:jc w:val="center"/>
              <w:rPr>
                <w:rFonts w:ascii="Arial Narrow" w:hAnsi="Arial Narrow"/>
                <w:b/>
                <w:color w:val="000000"/>
                <w:sz w:val="22"/>
                <w:szCs w:val="22"/>
              </w:rPr>
            </w:pPr>
          </w:p>
          <w:p w14:paraId="653F397E" w14:textId="77777777" w:rsidR="00C00EF8" w:rsidRPr="00956CBC" w:rsidRDefault="00C00EF8" w:rsidP="007D79B4">
            <w:pPr>
              <w:adjustRightInd w:val="0"/>
              <w:jc w:val="center"/>
              <w:rPr>
                <w:rFonts w:ascii="Arial Narrow" w:hAnsi="Arial Narrow"/>
                <w:b/>
                <w:color w:val="000000"/>
                <w:sz w:val="22"/>
                <w:szCs w:val="22"/>
              </w:rPr>
            </w:pPr>
          </w:p>
          <w:p w14:paraId="76A9DB56" w14:textId="77777777" w:rsidR="00F90EBF" w:rsidRPr="00956CBC" w:rsidRDefault="00F90EBF" w:rsidP="007D79B4">
            <w:pPr>
              <w:adjustRightInd w:val="0"/>
              <w:jc w:val="center"/>
              <w:rPr>
                <w:rFonts w:ascii="Arial Narrow" w:hAnsi="Arial Narrow"/>
                <w:b/>
                <w:color w:val="000000"/>
                <w:sz w:val="22"/>
                <w:szCs w:val="22"/>
              </w:rPr>
            </w:pPr>
          </w:p>
          <w:p w14:paraId="635DAB72" w14:textId="77777777" w:rsidR="00F253F9" w:rsidRPr="00956CBC" w:rsidRDefault="00F253F9" w:rsidP="007D79B4">
            <w:pPr>
              <w:adjustRightInd w:val="0"/>
              <w:jc w:val="center"/>
              <w:rPr>
                <w:rFonts w:ascii="Arial Narrow" w:hAnsi="Arial Narrow"/>
                <w:b/>
                <w:color w:val="000000"/>
                <w:sz w:val="22"/>
                <w:szCs w:val="22"/>
              </w:rPr>
            </w:pPr>
          </w:p>
          <w:p w14:paraId="1B8722C9" w14:textId="77777777" w:rsidR="004B4186" w:rsidRPr="00956CBC" w:rsidRDefault="007265AE" w:rsidP="007D79B4">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2A4E41DA" w14:textId="77777777" w:rsidR="007265AE" w:rsidRPr="00956CBC" w:rsidRDefault="007265AE" w:rsidP="007D79B4">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2CD33C8B" w14:textId="4C9BF85D" w:rsidR="007265AE" w:rsidRPr="00956CBC" w:rsidRDefault="00904E5F" w:rsidP="007D79B4">
            <w:pPr>
              <w:adjustRightInd w:val="0"/>
              <w:jc w:val="center"/>
              <w:rPr>
                <w:rFonts w:ascii="Arial Narrow" w:hAnsi="Arial Narrow"/>
                <w:b/>
                <w:color w:val="000000"/>
                <w:sz w:val="22"/>
                <w:szCs w:val="22"/>
              </w:rPr>
            </w:pPr>
            <w:r w:rsidRPr="00956CBC">
              <w:rPr>
                <w:rFonts w:ascii="Arial Narrow" w:hAnsi="Arial Narrow"/>
                <w:b/>
                <w:color w:val="000000"/>
                <w:sz w:val="22"/>
                <w:szCs w:val="22"/>
              </w:rPr>
              <w:t>Bod</w:t>
            </w:r>
            <w:r w:rsidR="008459FC" w:rsidRPr="00956CBC">
              <w:rPr>
                <w:rFonts w:ascii="Arial Narrow" w:hAnsi="Arial Narrow"/>
                <w:b/>
                <w:color w:val="000000"/>
                <w:sz w:val="22"/>
                <w:szCs w:val="22"/>
              </w:rPr>
              <w:t xml:space="preserve"> </w:t>
            </w:r>
            <w:r w:rsidR="00BA15E2">
              <w:rPr>
                <w:rFonts w:ascii="Arial Narrow" w:hAnsi="Arial Narrow"/>
                <w:b/>
                <w:color w:val="000000"/>
                <w:sz w:val="22"/>
                <w:szCs w:val="22"/>
              </w:rPr>
              <w:t>2</w:t>
            </w:r>
            <w:r w:rsidR="004A0E3B">
              <w:rPr>
                <w:rFonts w:ascii="Arial Narrow" w:hAnsi="Arial Narrow"/>
                <w:b/>
                <w:color w:val="000000"/>
                <w:sz w:val="22"/>
                <w:szCs w:val="22"/>
              </w:rPr>
              <w:t>3</w:t>
            </w:r>
          </w:p>
          <w:p w14:paraId="5F8376A6" w14:textId="77777777" w:rsidR="002069C8" w:rsidRPr="00956CBC" w:rsidRDefault="002069C8" w:rsidP="007D79B4">
            <w:pPr>
              <w:adjustRightInd w:val="0"/>
              <w:jc w:val="center"/>
              <w:rPr>
                <w:rFonts w:ascii="Arial Narrow" w:hAnsi="Arial Narrow"/>
                <w:b/>
                <w:color w:val="000000"/>
                <w:sz w:val="22"/>
                <w:szCs w:val="22"/>
              </w:rPr>
            </w:pPr>
          </w:p>
          <w:p w14:paraId="06376985" w14:textId="77777777" w:rsidR="002069C8" w:rsidRPr="00956CBC" w:rsidRDefault="002069C8" w:rsidP="007D79B4">
            <w:pPr>
              <w:adjustRightInd w:val="0"/>
              <w:jc w:val="center"/>
              <w:rPr>
                <w:rFonts w:ascii="Arial Narrow" w:hAnsi="Arial Narrow"/>
                <w:b/>
                <w:color w:val="000000"/>
                <w:sz w:val="22"/>
                <w:szCs w:val="22"/>
              </w:rPr>
            </w:pPr>
          </w:p>
          <w:p w14:paraId="4E4A34F6" w14:textId="77777777" w:rsidR="002069C8" w:rsidRPr="00956CBC" w:rsidRDefault="002069C8" w:rsidP="007D79B4">
            <w:pPr>
              <w:adjustRightInd w:val="0"/>
              <w:jc w:val="center"/>
              <w:rPr>
                <w:rFonts w:ascii="Arial Narrow" w:hAnsi="Arial Narrow"/>
                <w:b/>
                <w:color w:val="000000"/>
                <w:sz w:val="22"/>
                <w:szCs w:val="22"/>
              </w:rPr>
            </w:pPr>
          </w:p>
          <w:p w14:paraId="2AE922D0" w14:textId="77777777" w:rsidR="002069C8" w:rsidRPr="00956CBC" w:rsidRDefault="002069C8" w:rsidP="007D79B4">
            <w:pPr>
              <w:adjustRightInd w:val="0"/>
              <w:jc w:val="center"/>
              <w:rPr>
                <w:rFonts w:ascii="Arial Narrow" w:hAnsi="Arial Narrow"/>
                <w:b/>
                <w:color w:val="000000"/>
                <w:sz w:val="22"/>
                <w:szCs w:val="22"/>
              </w:rPr>
            </w:pPr>
          </w:p>
          <w:p w14:paraId="7814D068" w14:textId="77777777" w:rsidR="002069C8" w:rsidRPr="00956CBC" w:rsidRDefault="002069C8" w:rsidP="007D79B4">
            <w:pPr>
              <w:adjustRightInd w:val="0"/>
              <w:jc w:val="center"/>
              <w:rPr>
                <w:rFonts w:ascii="Arial Narrow" w:hAnsi="Arial Narrow"/>
                <w:b/>
                <w:color w:val="000000"/>
                <w:sz w:val="22"/>
                <w:szCs w:val="22"/>
              </w:rPr>
            </w:pPr>
          </w:p>
          <w:p w14:paraId="4296FB65" w14:textId="77777777" w:rsidR="002069C8" w:rsidRPr="00956CBC" w:rsidRDefault="002069C8" w:rsidP="007D79B4">
            <w:pPr>
              <w:adjustRightInd w:val="0"/>
              <w:jc w:val="center"/>
              <w:rPr>
                <w:rFonts w:ascii="Arial Narrow" w:hAnsi="Arial Narrow"/>
                <w:b/>
                <w:color w:val="000000"/>
                <w:sz w:val="22"/>
                <w:szCs w:val="22"/>
              </w:rPr>
            </w:pPr>
          </w:p>
          <w:p w14:paraId="0C15C2A8" w14:textId="77777777" w:rsidR="00C00EF8" w:rsidRPr="00956CBC" w:rsidRDefault="00C00EF8" w:rsidP="007D79B4">
            <w:pPr>
              <w:adjustRightInd w:val="0"/>
              <w:jc w:val="center"/>
              <w:rPr>
                <w:rFonts w:ascii="Arial Narrow" w:hAnsi="Arial Narrow"/>
                <w:b/>
                <w:color w:val="000000"/>
                <w:sz w:val="22"/>
                <w:szCs w:val="22"/>
              </w:rPr>
            </w:pPr>
          </w:p>
          <w:p w14:paraId="39D963B9" w14:textId="77777777" w:rsidR="00C00EF8" w:rsidRPr="00956CBC" w:rsidRDefault="00C00EF8" w:rsidP="007D79B4">
            <w:pPr>
              <w:adjustRightInd w:val="0"/>
              <w:jc w:val="center"/>
              <w:rPr>
                <w:rFonts w:ascii="Arial Narrow" w:hAnsi="Arial Narrow"/>
                <w:b/>
                <w:color w:val="000000"/>
                <w:sz w:val="22"/>
                <w:szCs w:val="22"/>
              </w:rPr>
            </w:pPr>
          </w:p>
          <w:p w14:paraId="63D38EFD" w14:textId="77777777" w:rsidR="00C00EF8" w:rsidRPr="00956CBC" w:rsidRDefault="00C00EF8" w:rsidP="007D79B4">
            <w:pPr>
              <w:adjustRightInd w:val="0"/>
              <w:jc w:val="center"/>
              <w:rPr>
                <w:rFonts w:ascii="Arial Narrow" w:hAnsi="Arial Narrow"/>
                <w:b/>
                <w:color w:val="000000"/>
                <w:sz w:val="22"/>
                <w:szCs w:val="22"/>
              </w:rPr>
            </w:pPr>
          </w:p>
          <w:p w14:paraId="4621777F" w14:textId="77777777" w:rsidR="00C00EF8" w:rsidRPr="00956CBC" w:rsidRDefault="00C00EF8" w:rsidP="007D79B4">
            <w:pPr>
              <w:adjustRightInd w:val="0"/>
              <w:jc w:val="center"/>
              <w:rPr>
                <w:rFonts w:ascii="Arial Narrow" w:hAnsi="Arial Narrow"/>
                <w:b/>
                <w:color w:val="000000"/>
                <w:sz w:val="22"/>
                <w:szCs w:val="22"/>
              </w:rPr>
            </w:pPr>
          </w:p>
          <w:p w14:paraId="0CF21915" w14:textId="77777777" w:rsidR="00C00EF8" w:rsidRPr="00956CBC" w:rsidRDefault="00C00EF8" w:rsidP="007D79B4">
            <w:pPr>
              <w:adjustRightInd w:val="0"/>
              <w:jc w:val="center"/>
              <w:rPr>
                <w:rFonts w:ascii="Arial Narrow" w:hAnsi="Arial Narrow"/>
                <w:b/>
                <w:color w:val="000000"/>
                <w:sz w:val="22"/>
                <w:szCs w:val="22"/>
              </w:rPr>
            </w:pPr>
          </w:p>
          <w:p w14:paraId="3EB8FB38" w14:textId="77777777" w:rsidR="00C00EF8" w:rsidRPr="00956CBC" w:rsidRDefault="00C00EF8" w:rsidP="007D79B4">
            <w:pPr>
              <w:adjustRightInd w:val="0"/>
              <w:jc w:val="center"/>
              <w:rPr>
                <w:rFonts w:ascii="Arial Narrow" w:hAnsi="Arial Narrow"/>
                <w:b/>
                <w:color w:val="000000"/>
                <w:sz w:val="22"/>
                <w:szCs w:val="22"/>
              </w:rPr>
            </w:pPr>
          </w:p>
          <w:p w14:paraId="598A5CD9" w14:textId="77777777" w:rsidR="00C00EF8" w:rsidRPr="00956CBC" w:rsidRDefault="00C00EF8" w:rsidP="007D79B4">
            <w:pPr>
              <w:adjustRightInd w:val="0"/>
              <w:jc w:val="center"/>
              <w:rPr>
                <w:rFonts w:ascii="Arial Narrow" w:hAnsi="Arial Narrow"/>
                <w:b/>
                <w:color w:val="000000"/>
                <w:sz w:val="22"/>
                <w:szCs w:val="22"/>
              </w:rPr>
            </w:pPr>
          </w:p>
          <w:p w14:paraId="2C18D1F1" w14:textId="77777777" w:rsidR="00C00EF8" w:rsidRPr="00956CBC" w:rsidRDefault="00C00EF8" w:rsidP="007D79B4">
            <w:pPr>
              <w:adjustRightInd w:val="0"/>
              <w:jc w:val="center"/>
              <w:rPr>
                <w:rFonts w:ascii="Arial Narrow" w:hAnsi="Arial Narrow"/>
                <w:b/>
                <w:color w:val="000000"/>
                <w:sz w:val="22"/>
                <w:szCs w:val="22"/>
              </w:rPr>
            </w:pPr>
          </w:p>
          <w:p w14:paraId="4F3ACD9C" w14:textId="77777777" w:rsidR="00C00EF8" w:rsidRPr="00956CBC" w:rsidRDefault="00C00EF8" w:rsidP="007D79B4">
            <w:pPr>
              <w:adjustRightInd w:val="0"/>
              <w:jc w:val="center"/>
              <w:rPr>
                <w:rFonts w:ascii="Arial Narrow" w:hAnsi="Arial Narrow"/>
                <w:b/>
                <w:color w:val="000000"/>
                <w:sz w:val="22"/>
                <w:szCs w:val="22"/>
              </w:rPr>
            </w:pPr>
          </w:p>
          <w:p w14:paraId="5236EDED" w14:textId="77777777" w:rsidR="00C00EF8" w:rsidRPr="00956CBC" w:rsidRDefault="00C00EF8" w:rsidP="007D79B4">
            <w:pPr>
              <w:adjustRightInd w:val="0"/>
              <w:jc w:val="center"/>
              <w:rPr>
                <w:rFonts w:ascii="Arial Narrow" w:hAnsi="Arial Narrow"/>
                <w:b/>
                <w:color w:val="000000"/>
                <w:sz w:val="22"/>
                <w:szCs w:val="22"/>
              </w:rPr>
            </w:pPr>
          </w:p>
          <w:p w14:paraId="20528C71" w14:textId="77777777" w:rsidR="00C00EF8" w:rsidRPr="00956CBC" w:rsidRDefault="00C00EF8" w:rsidP="007D79B4">
            <w:pPr>
              <w:adjustRightInd w:val="0"/>
              <w:jc w:val="center"/>
              <w:rPr>
                <w:rFonts w:ascii="Arial Narrow" w:hAnsi="Arial Narrow"/>
                <w:b/>
                <w:color w:val="000000"/>
                <w:sz w:val="22"/>
                <w:szCs w:val="22"/>
              </w:rPr>
            </w:pPr>
          </w:p>
          <w:p w14:paraId="19E2A1BF" w14:textId="77777777" w:rsidR="00C00EF8" w:rsidRPr="00956CBC" w:rsidRDefault="00C00EF8" w:rsidP="007D79B4">
            <w:pPr>
              <w:adjustRightInd w:val="0"/>
              <w:jc w:val="center"/>
              <w:rPr>
                <w:rFonts w:ascii="Arial Narrow" w:hAnsi="Arial Narrow"/>
                <w:b/>
                <w:color w:val="000000"/>
                <w:sz w:val="22"/>
                <w:szCs w:val="22"/>
              </w:rPr>
            </w:pPr>
          </w:p>
          <w:p w14:paraId="1DEEC951" w14:textId="500B550F" w:rsidR="00C00EF8" w:rsidRDefault="00C00EF8" w:rsidP="007D79B4">
            <w:pPr>
              <w:adjustRightInd w:val="0"/>
              <w:jc w:val="center"/>
              <w:rPr>
                <w:rFonts w:ascii="Arial Narrow" w:hAnsi="Arial Narrow"/>
                <w:b/>
                <w:color w:val="000000"/>
                <w:sz w:val="22"/>
                <w:szCs w:val="22"/>
              </w:rPr>
            </w:pPr>
          </w:p>
          <w:p w14:paraId="5DCAF677" w14:textId="77777777" w:rsidR="00BA15E2" w:rsidRPr="00956CBC" w:rsidRDefault="00BA15E2" w:rsidP="007D79B4">
            <w:pPr>
              <w:adjustRightInd w:val="0"/>
              <w:jc w:val="center"/>
              <w:rPr>
                <w:rFonts w:ascii="Arial Narrow" w:hAnsi="Arial Narrow"/>
                <w:b/>
                <w:color w:val="000000"/>
                <w:sz w:val="22"/>
                <w:szCs w:val="22"/>
              </w:rPr>
            </w:pPr>
          </w:p>
          <w:p w14:paraId="75011976" w14:textId="77777777" w:rsidR="002069C8" w:rsidRPr="00956CBC" w:rsidRDefault="002069C8" w:rsidP="007D79B4">
            <w:pPr>
              <w:adjustRightInd w:val="0"/>
              <w:jc w:val="center"/>
              <w:rPr>
                <w:rFonts w:ascii="Arial Narrow" w:hAnsi="Arial Narrow"/>
                <w:b/>
                <w:color w:val="000000"/>
                <w:sz w:val="22"/>
                <w:szCs w:val="22"/>
              </w:rPr>
            </w:pPr>
          </w:p>
          <w:p w14:paraId="30DE7D30" w14:textId="77777777" w:rsidR="002069C8" w:rsidRPr="00956CBC" w:rsidRDefault="002069C8" w:rsidP="002069C8">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62755DDF" w14:textId="77777777" w:rsidR="002069C8" w:rsidRPr="00956CBC" w:rsidRDefault="002069C8" w:rsidP="002069C8">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57E05BD3" w14:textId="4DA07822" w:rsidR="002069C8" w:rsidRDefault="004A0A26" w:rsidP="00BA15E2">
            <w:pPr>
              <w:adjustRightInd w:val="0"/>
              <w:jc w:val="center"/>
              <w:rPr>
                <w:rFonts w:ascii="Arial Narrow" w:hAnsi="Arial Narrow"/>
                <w:b/>
                <w:color w:val="000000"/>
                <w:sz w:val="22"/>
                <w:szCs w:val="22"/>
              </w:rPr>
            </w:pPr>
            <w:r>
              <w:rPr>
                <w:rFonts w:ascii="Arial Narrow" w:hAnsi="Arial Narrow"/>
                <w:b/>
                <w:color w:val="000000"/>
                <w:sz w:val="22"/>
                <w:szCs w:val="22"/>
              </w:rPr>
              <w:t>Bod 23</w:t>
            </w:r>
          </w:p>
          <w:p w14:paraId="066324BD" w14:textId="77777777" w:rsidR="00D062DD" w:rsidRDefault="00D062DD" w:rsidP="00BA15E2">
            <w:pPr>
              <w:adjustRightInd w:val="0"/>
              <w:jc w:val="center"/>
              <w:rPr>
                <w:rFonts w:ascii="Arial Narrow" w:hAnsi="Arial Narrow"/>
                <w:b/>
                <w:color w:val="000000"/>
                <w:sz w:val="22"/>
                <w:szCs w:val="22"/>
              </w:rPr>
            </w:pPr>
          </w:p>
          <w:p w14:paraId="5782C313" w14:textId="77777777" w:rsidR="00D062DD" w:rsidRDefault="00D062DD" w:rsidP="00BA15E2">
            <w:pPr>
              <w:adjustRightInd w:val="0"/>
              <w:jc w:val="center"/>
              <w:rPr>
                <w:rFonts w:ascii="Arial Narrow" w:hAnsi="Arial Narrow"/>
                <w:b/>
                <w:color w:val="000000"/>
                <w:sz w:val="22"/>
                <w:szCs w:val="22"/>
              </w:rPr>
            </w:pPr>
          </w:p>
          <w:p w14:paraId="11C422D7" w14:textId="77777777" w:rsidR="00D062DD" w:rsidRDefault="00D062DD" w:rsidP="00BA15E2">
            <w:pPr>
              <w:adjustRightInd w:val="0"/>
              <w:jc w:val="center"/>
              <w:rPr>
                <w:rFonts w:ascii="Arial Narrow" w:hAnsi="Arial Narrow"/>
                <w:b/>
                <w:color w:val="000000"/>
                <w:sz w:val="22"/>
                <w:szCs w:val="22"/>
              </w:rPr>
            </w:pPr>
          </w:p>
          <w:p w14:paraId="39BCE16E" w14:textId="77777777" w:rsidR="00D062DD" w:rsidRDefault="00D062DD" w:rsidP="00BA15E2">
            <w:pPr>
              <w:adjustRightInd w:val="0"/>
              <w:jc w:val="center"/>
              <w:rPr>
                <w:rFonts w:ascii="Arial Narrow" w:hAnsi="Arial Narrow"/>
                <w:b/>
                <w:color w:val="000000"/>
                <w:sz w:val="22"/>
                <w:szCs w:val="22"/>
              </w:rPr>
            </w:pPr>
          </w:p>
          <w:p w14:paraId="6909E42C" w14:textId="77777777" w:rsidR="00D062DD" w:rsidRDefault="00D062DD" w:rsidP="00BA15E2">
            <w:pPr>
              <w:adjustRightInd w:val="0"/>
              <w:jc w:val="center"/>
              <w:rPr>
                <w:rFonts w:ascii="Arial Narrow" w:hAnsi="Arial Narrow"/>
                <w:b/>
                <w:color w:val="000000"/>
                <w:sz w:val="22"/>
                <w:szCs w:val="22"/>
              </w:rPr>
            </w:pPr>
          </w:p>
          <w:p w14:paraId="33F2F3D7" w14:textId="77777777" w:rsidR="00D062DD" w:rsidRDefault="00D062DD" w:rsidP="00BA15E2">
            <w:pPr>
              <w:adjustRightInd w:val="0"/>
              <w:jc w:val="center"/>
              <w:rPr>
                <w:rFonts w:ascii="Arial Narrow" w:hAnsi="Arial Narrow"/>
                <w:b/>
                <w:color w:val="000000"/>
                <w:sz w:val="22"/>
                <w:szCs w:val="22"/>
              </w:rPr>
            </w:pPr>
          </w:p>
          <w:p w14:paraId="0D2C53FE" w14:textId="77777777" w:rsidR="00D062DD" w:rsidRDefault="00D062DD" w:rsidP="00BA15E2">
            <w:pPr>
              <w:adjustRightInd w:val="0"/>
              <w:jc w:val="center"/>
              <w:rPr>
                <w:rFonts w:ascii="Arial Narrow" w:hAnsi="Arial Narrow"/>
                <w:b/>
                <w:color w:val="000000"/>
                <w:sz w:val="22"/>
                <w:szCs w:val="22"/>
              </w:rPr>
            </w:pPr>
          </w:p>
          <w:p w14:paraId="694A4191" w14:textId="77777777" w:rsidR="00D062DD" w:rsidRDefault="00D062DD" w:rsidP="00BA15E2">
            <w:pPr>
              <w:adjustRightInd w:val="0"/>
              <w:jc w:val="center"/>
              <w:rPr>
                <w:rFonts w:ascii="Arial Narrow" w:hAnsi="Arial Narrow"/>
                <w:b/>
                <w:color w:val="000000"/>
                <w:sz w:val="22"/>
                <w:szCs w:val="22"/>
              </w:rPr>
            </w:pPr>
          </w:p>
          <w:p w14:paraId="1BC6BC52" w14:textId="77777777" w:rsidR="00D062DD" w:rsidRDefault="00D062DD" w:rsidP="00BA15E2">
            <w:pPr>
              <w:adjustRightInd w:val="0"/>
              <w:jc w:val="center"/>
              <w:rPr>
                <w:rFonts w:ascii="Arial Narrow" w:hAnsi="Arial Narrow"/>
                <w:b/>
                <w:color w:val="000000"/>
                <w:sz w:val="22"/>
                <w:szCs w:val="22"/>
              </w:rPr>
            </w:pPr>
          </w:p>
          <w:p w14:paraId="329D982A" w14:textId="77777777" w:rsidR="00D062DD" w:rsidRDefault="00D062DD" w:rsidP="00BA15E2">
            <w:pPr>
              <w:adjustRightInd w:val="0"/>
              <w:jc w:val="center"/>
              <w:rPr>
                <w:rFonts w:ascii="Arial Narrow" w:hAnsi="Arial Narrow"/>
                <w:b/>
                <w:color w:val="000000"/>
                <w:sz w:val="22"/>
                <w:szCs w:val="22"/>
              </w:rPr>
            </w:pPr>
          </w:p>
          <w:p w14:paraId="55BCCD00" w14:textId="77777777" w:rsidR="00D062DD" w:rsidRDefault="00D062DD" w:rsidP="00BA15E2">
            <w:pPr>
              <w:adjustRightInd w:val="0"/>
              <w:jc w:val="center"/>
              <w:rPr>
                <w:rFonts w:ascii="Arial Narrow" w:hAnsi="Arial Narrow"/>
                <w:b/>
                <w:color w:val="000000"/>
                <w:sz w:val="22"/>
                <w:szCs w:val="22"/>
              </w:rPr>
            </w:pPr>
          </w:p>
          <w:p w14:paraId="49F1E874" w14:textId="77777777" w:rsidR="00D062DD" w:rsidRDefault="00D062DD" w:rsidP="00BA15E2">
            <w:pPr>
              <w:adjustRightInd w:val="0"/>
              <w:jc w:val="center"/>
              <w:rPr>
                <w:rFonts w:ascii="Arial Narrow" w:hAnsi="Arial Narrow"/>
                <w:b/>
                <w:color w:val="000000"/>
                <w:sz w:val="22"/>
                <w:szCs w:val="22"/>
              </w:rPr>
            </w:pPr>
          </w:p>
          <w:p w14:paraId="7917BB41" w14:textId="77777777" w:rsidR="00D062DD" w:rsidRDefault="00D062DD" w:rsidP="00BA15E2">
            <w:pPr>
              <w:adjustRightInd w:val="0"/>
              <w:jc w:val="center"/>
              <w:rPr>
                <w:rFonts w:ascii="Arial Narrow" w:hAnsi="Arial Narrow"/>
                <w:b/>
                <w:color w:val="000000"/>
                <w:sz w:val="22"/>
                <w:szCs w:val="22"/>
              </w:rPr>
            </w:pPr>
          </w:p>
          <w:p w14:paraId="17621E18" w14:textId="77777777" w:rsidR="00D062DD" w:rsidRDefault="00D062DD" w:rsidP="00BA15E2">
            <w:pPr>
              <w:adjustRightInd w:val="0"/>
              <w:jc w:val="center"/>
              <w:rPr>
                <w:rFonts w:ascii="Arial Narrow" w:hAnsi="Arial Narrow"/>
                <w:b/>
                <w:color w:val="000000"/>
                <w:sz w:val="22"/>
                <w:szCs w:val="22"/>
              </w:rPr>
            </w:pPr>
          </w:p>
          <w:p w14:paraId="53AC973F" w14:textId="77777777" w:rsidR="00D062DD" w:rsidRDefault="00D062DD" w:rsidP="00BA15E2">
            <w:pPr>
              <w:adjustRightInd w:val="0"/>
              <w:jc w:val="center"/>
              <w:rPr>
                <w:rFonts w:ascii="Arial Narrow" w:hAnsi="Arial Narrow"/>
                <w:b/>
                <w:color w:val="000000"/>
                <w:sz w:val="22"/>
                <w:szCs w:val="22"/>
              </w:rPr>
            </w:pPr>
          </w:p>
          <w:p w14:paraId="3F1EADDA" w14:textId="77777777" w:rsidR="00D062DD" w:rsidRDefault="00D062DD" w:rsidP="00BA15E2">
            <w:pPr>
              <w:adjustRightInd w:val="0"/>
              <w:jc w:val="center"/>
              <w:rPr>
                <w:rFonts w:ascii="Arial Narrow" w:hAnsi="Arial Narrow"/>
                <w:b/>
                <w:color w:val="000000"/>
                <w:sz w:val="22"/>
                <w:szCs w:val="22"/>
              </w:rPr>
            </w:pPr>
          </w:p>
          <w:p w14:paraId="2802486D" w14:textId="77777777" w:rsidR="00D062DD" w:rsidRDefault="00D062DD" w:rsidP="00BA15E2">
            <w:pPr>
              <w:adjustRightInd w:val="0"/>
              <w:jc w:val="center"/>
              <w:rPr>
                <w:rFonts w:ascii="Arial Narrow" w:hAnsi="Arial Narrow"/>
                <w:b/>
                <w:color w:val="000000"/>
                <w:sz w:val="22"/>
                <w:szCs w:val="22"/>
              </w:rPr>
            </w:pPr>
          </w:p>
          <w:p w14:paraId="4B8B4985" w14:textId="77777777" w:rsidR="00D062DD" w:rsidRDefault="00D062DD" w:rsidP="00BA15E2">
            <w:pPr>
              <w:adjustRightInd w:val="0"/>
              <w:jc w:val="center"/>
              <w:rPr>
                <w:rFonts w:ascii="Arial Narrow" w:hAnsi="Arial Narrow"/>
                <w:b/>
                <w:color w:val="000000"/>
                <w:sz w:val="22"/>
                <w:szCs w:val="22"/>
              </w:rPr>
            </w:pPr>
          </w:p>
          <w:p w14:paraId="7DC28F36" w14:textId="77777777" w:rsidR="00D062DD" w:rsidRDefault="00D062DD" w:rsidP="00BA15E2">
            <w:pPr>
              <w:adjustRightInd w:val="0"/>
              <w:jc w:val="center"/>
              <w:rPr>
                <w:rFonts w:ascii="Arial Narrow" w:hAnsi="Arial Narrow"/>
                <w:b/>
                <w:color w:val="000000"/>
                <w:sz w:val="22"/>
                <w:szCs w:val="22"/>
              </w:rPr>
            </w:pPr>
          </w:p>
          <w:p w14:paraId="35F7C8E4" w14:textId="77777777" w:rsidR="00D062DD" w:rsidRDefault="00D062DD" w:rsidP="00BA15E2">
            <w:pPr>
              <w:adjustRightInd w:val="0"/>
              <w:jc w:val="center"/>
              <w:rPr>
                <w:rFonts w:ascii="Arial Narrow" w:hAnsi="Arial Narrow"/>
                <w:b/>
                <w:color w:val="000000"/>
                <w:sz w:val="22"/>
                <w:szCs w:val="22"/>
              </w:rPr>
            </w:pPr>
          </w:p>
          <w:p w14:paraId="0A802FE7" w14:textId="77777777" w:rsidR="00D062DD" w:rsidRDefault="00D062DD" w:rsidP="00BA15E2">
            <w:pPr>
              <w:adjustRightInd w:val="0"/>
              <w:jc w:val="center"/>
              <w:rPr>
                <w:rFonts w:ascii="Arial Narrow" w:hAnsi="Arial Narrow"/>
                <w:b/>
                <w:color w:val="000000"/>
                <w:sz w:val="22"/>
                <w:szCs w:val="22"/>
              </w:rPr>
            </w:pPr>
          </w:p>
          <w:p w14:paraId="02D5185D" w14:textId="77777777" w:rsidR="00D062DD" w:rsidRDefault="00D062DD" w:rsidP="00BA15E2">
            <w:pPr>
              <w:adjustRightInd w:val="0"/>
              <w:jc w:val="center"/>
              <w:rPr>
                <w:rFonts w:ascii="Arial Narrow" w:hAnsi="Arial Narrow"/>
                <w:b/>
                <w:color w:val="000000"/>
                <w:sz w:val="22"/>
                <w:szCs w:val="22"/>
              </w:rPr>
            </w:pPr>
          </w:p>
          <w:p w14:paraId="34BEA5E9" w14:textId="77777777" w:rsidR="00D062DD" w:rsidRDefault="00D062DD" w:rsidP="00BA15E2">
            <w:pPr>
              <w:adjustRightInd w:val="0"/>
              <w:jc w:val="center"/>
              <w:rPr>
                <w:rFonts w:ascii="Arial Narrow" w:hAnsi="Arial Narrow"/>
                <w:b/>
                <w:color w:val="000000"/>
                <w:sz w:val="22"/>
                <w:szCs w:val="22"/>
              </w:rPr>
            </w:pPr>
          </w:p>
          <w:p w14:paraId="39EDA16E" w14:textId="77777777" w:rsidR="00D062DD" w:rsidRDefault="00D062DD" w:rsidP="00BA15E2">
            <w:pPr>
              <w:adjustRightInd w:val="0"/>
              <w:jc w:val="center"/>
              <w:rPr>
                <w:rFonts w:ascii="Arial Narrow" w:hAnsi="Arial Narrow"/>
                <w:b/>
                <w:color w:val="000000"/>
                <w:sz w:val="22"/>
                <w:szCs w:val="22"/>
              </w:rPr>
            </w:pPr>
          </w:p>
          <w:p w14:paraId="0DFE7D00" w14:textId="77777777" w:rsidR="00D062DD" w:rsidRDefault="00D062DD" w:rsidP="00BA15E2">
            <w:pPr>
              <w:adjustRightInd w:val="0"/>
              <w:jc w:val="center"/>
              <w:rPr>
                <w:rFonts w:ascii="Arial Narrow" w:hAnsi="Arial Narrow"/>
                <w:b/>
                <w:color w:val="000000"/>
                <w:sz w:val="22"/>
                <w:szCs w:val="22"/>
              </w:rPr>
            </w:pPr>
          </w:p>
          <w:p w14:paraId="70465550" w14:textId="77777777" w:rsidR="00D062DD" w:rsidRDefault="00D062DD" w:rsidP="00BA15E2">
            <w:pPr>
              <w:adjustRightInd w:val="0"/>
              <w:jc w:val="center"/>
              <w:rPr>
                <w:rFonts w:ascii="Arial Narrow" w:hAnsi="Arial Narrow"/>
                <w:b/>
                <w:color w:val="000000"/>
                <w:sz w:val="22"/>
                <w:szCs w:val="22"/>
              </w:rPr>
            </w:pPr>
          </w:p>
          <w:p w14:paraId="7E7CB751" w14:textId="77777777" w:rsidR="00D062DD" w:rsidRDefault="00D062DD" w:rsidP="00BA15E2">
            <w:pPr>
              <w:adjustRightInd w:val="0"/>
              <w:jc w:val="center"/>
              <w:rPr>
                <w:rFonts w:ascii="Arial Narrow" w:hAnsi="Arial Narrow"/>
                <w:b/>
                <w:color w:val="000000"/>
                <w:sz w:val="22"/>
                <w:szCs w:val="22"/>
              </w:rPr>
            </w:pPr>
          </w:p>
          <w:p w14:paraId="43841CEB" w14:textId="77777777" w:rsidR="00D062DD" w:rsidRDefault="00D062DD" w:rsidP="00BA15E2">
            <w:pPr>
              <w:adjustRightInd w:val="0"/>
              <w:jc w:val="center"/>
              <w:rPr>
                <w:rFonts w:ascii="Arial Narrow" w:hAnsi="Arial Narrow"/>
                <w:b/>
                <w:color w:val="000000"/>
                <w:sz w:val="22"/>
                <w:szCs w:val="22"/>
              </w:rPr>
            </w:pPr>
          </w:p>
          <w:p w14:paraId="27D826BC" w14:textId="77777777" w:rsidR="00D062DD" w:rsidRDefault="00D062DD" w:rsidP="00BA15E2">
            <w:pPr>
              <w:adjustRightInd w:val="0"/>
              <w:jc w:val="center"/>
              <w:rPr>
                <w:rFonts w:ascii="Arial Narrow" w:hAnsi="Arial Narrow"/>
                <w:b/>
                <w:color w:val="000000"/>
                <w:sz w:val="22"/>
                <w:szCs w:val="22"/>
              </w:rPr>
            </w:pPr>
          </w:p>
          <w:p w14:paraId="5A2EC879" w14:textId="77777777" w:rsidR="00D062DD" w:rsidRDefault="00D062DD" w:rsidP="00BA15E2">
            <w:pPr>
              <w:adjustRightInd w:val="0"/>
              <w:jc w:val="center"/>
              <w:rPr>
                <w:rFonts w:ascii="Arial Narrow" w:hAnsi="Arial Narrow"/>
                <w:b/>
                <w:color w:val="000000"/>
                <w:sz w:val="22"/>
                <w:szCs w:val="22"/>
              </w:rPr>
            </w:pPr>
          </w:p>
          <w:p w14:paraId="73956495" w14:textId="77777777" w:rsidR="00D062DD" w:rsidRDefault="00D062DD" w:rsidP="00BA15E2">
            <w:pPr>
              <w:adjustRightInd w:val="0"/>
              <w:jc w:val="center"/>
              <w:rPr>
                <w:rFonts w:ascii="Arial Narrow" w:hAnsi="Arial Narrow"/>
                <w:b/>
                <w:color w:val="000000"/>
                <w:sz w:val="22"/>
                <w:szCs w:val="22"/>
              </w:rPr>
            </w:pPr>
          </w:p>
          <w:p w14:paraId="2AC518AF" w14:textId="77777777" w:rsidR="00D062DD" w:rsidRDefault="00D062DD" w:rsidP="00BA15E2">
            <w:pPr>
              <w:adjustRightInd w:val="0"/>
              <w:jc w:val="center"/>
              <w:rPr>
                <w:rFonts w:ascii="Arial Narrow" w:hAnsi="Arial Narrow"/>
                <w:b/>
                <w:color w:val="000000"/>
                <w:sz w:val="22"/>
                <w:szCs w:val="22"/>
              </w:rPr>
            </w:pPr>
          </w:p>
          <w:p w14:paraId="03D145CF" w14:textId="77777777" w:rsidR="00D062DD" w:rsidRDefault="00D062DD" w:rsidP="00BA15E2">
            <w:pPr>
              <w:adjustRightInd w:val="0"/>
              <w:jc w:val="center"/>
              <w:rPr>
                <w:rFonts w:ascii="Arial Narrow" w:hAnsi="Arial Narrow"/>
                <w:b/>
                <w:color w:val="000000"/>
                <w:sz w:val="22"/>
                <w:szCs w:val="22"/>
              </w:rPr>
            </w:pPr>
          </w:p>
          <w:p w14:paraId="0756BDAE" w14:textId="77777777" w:rsidR="00D062DD" w:rsidRDefault="00D062DD" w:rsidP="00BA15E2">
            <w:pPr>
              <w:adjustRightInd w:val="0"/>
              <w:jc w:val="center"/>
              <w:rPr>
                <w:rFonts w:ascii="Arial Narrow" w:hAnsi="Arial Narrow"/>
                <w:b/>
                <w:color w:val="000000"/>
                <w:sz w:val="22"/>
                <w:szCs w:val="22"/>
              </w:rPr>
            </w:pPr>
          </w:p>
          <w:p w14:paraId="7BD5AA95" w14:textId="77777777" w:rsidR="00D062DD" w:rsidRDefault="00D062DD" w:rsidP="00BA15E2">
            <w:pPr>
              <w:adjustRightInd w:val="0"/>
              <w:jc w:val="center"/>
              <w:rPr>
                <w:rFonts w:ascii="Arial Narrow" w:hAnsi="Arial Narrow"/>
                <w:b/>
                <w:color w:val="000000"/>
                <w:sz w:val="22"/>
                <w:szCs w:val="22"/>
              </w:rPr>
            </w:pPr>
          </w:p>
          <w:p w14:paraId="297176BD" w14:textId="77777777" w:rsidR="00D062DD" w:rsidRDefault="00D062DD" w:rsidP="00BA15E2">
            <w:pPr>
              <w:adjustRightInd w:val="0"/>
              <w:jc w:val="center"/>
              <w:rPr>
                <w:rFonts w:ascii="Arial Narrow" w:hAnsi="Arial Narrow"/>
                <w:b/>
                <w:color w:val="000000"/>
                <w:sz w:val="22"/>
                <w:szCs w:val="22"/>
              </w:rPr>
            </w:pPr>
          </w:p>
          <w:p w14:paraId="0C014169" w14:textId="77777777" w:rsidR="00D062DD" w:rsidRDefault="00D062DD" w:rsidP="00BA15E2">
            <w:pPr>
              <w:adjustRightInd w:val="0"/>
              <w:jc w:val="center"/>
              <w:rPr>
                <w:rFonts w:ascii="Arial Narrow" w:hAnsi="Arial Narrow"/>
                <w:b/>
                <w:color w:val="000000"/>
                <w:sz w:val="22"/>
                <w:szCs w:val="22"/>
              </w:rPr>
            </w:pPr>
          </w:p>
          <w:p w14:paraId="5082BE29" w14:textId="77777777" w:rsidR="00D062DD" w:rsidRDefault="00D062DD" w:rsidP="00BA15E2">
            <w:pPr>
              <w:adjustRightInd w:val="0"/>
              <w:jc w:val="center"/>
              <w:rPr>
                <w:rFonts w:ascii="Arial Narrow" w:hAnsi="Arial Narrow"/>
                <w:b/>
                <w:color w:val="000000"/>
                <w:sz w:val="22"/>
                <w:szCs w:val="22"/>
              </w:rPr>
            </w:pPr>
          </w:p>
          <w:p w14:paraId="487EBA8E" w14:textId="77777777" w:rsidR="00D062DD" w:rsidRDefault="00D062DD" w:rsidP="00BA15E2">
            <w:pPr>
              <w:adjustRightInd w:val="0"/>
              <w:jc w:val="center"/>
              <w:rPr>
                <w:rFonts w:ascii="Arial Narrow" w:hAnsi="Arial Narrow"/>
                <w:b/>
                <w:color w:val="000000"/>
                <w:sz w:val="22"/>
                <w:szCs w:val="22"/>
              </w:rPr>
            </w:pPr>
          </w:p>
          <w:p w14:paraId="71C434BA" w14:textId="77777777" w:rsidR="00D062DD" w:rsidRDefault="00D062DD" w:rsidP="00BA15E2">
            <w:pPr>
              <w:adjustRightInd w:val="0"/>
              <w:jc w:val="center"/>
              <w:rPr>
                <w:rFonts w:ascii="Arial Narrow" w:hAnsi="Arial Narrow"/>
                <w:b/>
                <w:color w:val="000000"/>
                <w:sz w:val="22"/>
                <w:szCs w:val="22"/>
              </w:rPr>
            </w:pPr>
          </w:p>
          <w:p w14:paraId="4718E45D" w14:textId="77777777" w:rsidR="00D062DD" w:rsidRDefault="00D062DD" w:rsidP="00BA15E2">
            <w:pPr>
              <w:adjustRightInd w:val="0"/>
              <w:jc w:val="center"/>
              <w:rPr>
                <w:rFonts w:ascii="Arial Narrow" w:hAnsi="Arial Narrow"/>
                <w:b/>
                <w:color w:val="000000"/>
                <w:sz w:val="22"/>
                <w:szCs w:val="22"/>
              </w:rPr>
            </w:pPr>
          </w:p>
          <w:p w14:paraId="705FB083" w14:textId="77777777" w:rsidR="00D062DD" w:rsidRDefault="00D062DD" w:rsidP="00BA15E2">
            <w:pPr>
              <w:adjustRightInd w:val="0"/>
              <w:jc w:val="center"/>
              <w:rPr>
                <w:rFonts w:ascii="Arial Narrow" w:hAnsi="Arial Narrow"/>
                <w:b/>
                <w:color w:val="000000"/>
                <w:sz w:val="22"/>
                <w:szCs w:val="22"/>
              </w:rPr>
            </w:pPr>
          </w:p>
          <w:p w14:paraId="21D4111C" w14:textId="77777777" w:rsidR="00D062DD" w:rsidRDefault="00D062DD" w:rsidP="00BA15E2">
            <w:pPr>
              <w:adjustRightInd w:val="0"/>
              <w:jc w:val="center"/>
              <w:rPr>
                <w:rFonts w:ascii="Arial Narrow" w:hAnsi="Arial Narrow"/>
                <w:b/>
                <w:color w:val="000000"/>
                <w:sz w:val="22"/>
                <w:szCs w:val="22"/>
              </w:rPr>
            </w:pPr>
          </w:p>
          <w:p w14:paraId="716C9894" w14:textId="77777777" w:rsidR="00D062DD" w:rsidRDefault="00D062DD" w:rsidP="00BA15E2">
            <w:pPr>
              <w:adjustRightInd w:val="0"/>
              <w:jc w:val="center"/>
              <w:rPr>
                <w:rFonts w:ascii="Arial Narrow" w:hAnsi="Arial Narrow"/>
                <w:b/>
                <w:color w:val="000000"/>
                <w:sz w:val="22"/>
                <w:szCs w:val="22"/>
              </w:rPr>
            </w:pPr>
          </w:p>
          <w:p w14:paraId="356727E7" w14:textId="77777777" w:rsidR="00D062DD" w:rsidRDefault="00D062DD" w:rsidP="00BA15E2">
            <w:pPr>
              <w:adjustRightInd w:val="0"/>
              <w:jc w:val="center"/>
              <w:rPr>
                <w:rFonts w:ascii="Arial Narrow" w:hAnsi="Arial Narrow"/>
                <w:b/>
                <w:color w:val="000000"/>
                <w:sz w:val="22"/>
                <w:szCs w:val="22"/>
              </w:rPr>
            </w:pPr>
          </w:p>
          <w:p w14:paraId="6E1C91C4" w14:textId="77777777" w:rsidR="00D062DD" w:rsidRDefault="00D062DD" w:rsidP="00BA15E2">
            <w:pPr>
              <w:adjustRightInd w:val="0"/>
              <w:jc w:val="center"/>
              <w:rPr>
                <w:rFonts w:ascii="Arial Narrow" w:hAnsi="Arial Narrow"/>
                <w:b/>
                <w:color w:val="000000"/>
                <w:sz w:val="22"/>
                <w:szCs w:val="22"/>
              </w:rPr>
            </w:pPr>
          </w:p>
          <w:p w14:paraId="535A39A3" w14:textId="77777777" w:rsidR="00D062DD" w:rsidRDefault="00D062DD" w:rsidP="00BA15E2">
            <w:pPr>
              <w:adjustRightInd w:val="0"/>
              <w:jc w:val="center"/>
              <w:rPr>
                <w:rFonts w:ascii="Arial Narrow" w:hAnsi="Arial Narrow"/>
                <w:b/>
                <w:color w:val="000000"/>
                <w:sz w:val="22"/>
                <w:szCs w:val="22"/>
              </w:rPr>
            </w:pPr>
          </w:p>
          <w:p w14:paraId="28F0C8F5" w14:textId="77777777" w:rsidR="00D062DD" w:rsidRDefault="00D062DD" w:rsidP="00BA15E2">
            <w:pPr>
              <w:adjustRightInd w:val="0"/>
              <w:jc w:val="center"/>
              <w:rPr>
                <w:rFonts w:ascii="Arial Narrow" w:hAnsi="Arial Narrow"/>
                <w:b/>
                <w:color w:val="000000"/>
                <w:sz w:val="22"/>
                <w:szCs w:val="22"/>
              </w:rPr>
            </w:pPr>
          </w:p>
          <w:p w14:paraId="30D532E5" w14:textId="77777777" w:rsidR="00D062DD" w:rsidRDefault="00D062DD" w:rsidP="00BA15E2">
            <w:pPr>
              <w:adjustRightInd w:val="0"/>
              <w:jc w:val="center"/>
              <w:rPr>
                <w:rFonts w:ascii="Arial Narrow" w:hAnsi="Arial Narrow"/>
                <w:b/>
                <w:color w:val="000000"/>
                <w:sz w:val="22"/>
                <w:szCs w:val="22"/>
              </w:rPr>
            </w:pPr>
          </w:p>
          <w:p w14:paraId="363C3463" w14:textId="77777777" w:rsidR="00D062DD" w:rsidRDefault="00D062DD" w:rsidP="00BA15E2">
            <w:pPr>
              <w:adjustRightInd w:val="0"/>
              <w:jc w:val="center"/>
              <w:rPr>
                <w:rFonts w:ascii="Arial Narrow" w:hAnsi="Arial Narrow"/>
                <w:b/>
                <w:color w:val="000000"/>
                <w:sz w:val="22"/>
                <w:szCs w:val="22"/>
              </w:rPr>
            </w:pPr>
          </w:p>
          <w:p w14:paraId="7C313112" w14:textId="77777777" w:rsidR="00D062DD" w:rsidRDefault="00D062DD" w:rsidP="00BA15E2">
            <w:pPr>
              <w:adjustRightInd w:val="0"/>
              <w:jc w:val="center"/>
              <w:rPr>
                <w:rFonts w:ascii="Arial Narrow" w:hAnsi="Arial Narrow"/>
                <w:b/>
                <w:color w:val="000000"/>
                <w:sz w:val="22"/>
                <w:szCs w:val="22"/>
              </w:rPr>
            </w:pPr>
          </w:p>
          <w:p w14:paraId="1F475AB9" w14:textId="77777777" w:rsidR="00D062DD" w:rsidRDefault="00D062DD" w:rsidP="00BA15E2">
            <w:pPr>
              <w:adjustRightInd w:val="0"/>
              <w:jc w:val="center"/>
              <w:rPr>
                <w:rFonts w:ascii="Arial Narrow" w:hAnsi="Arial Narrow"/>
                <w:b/>
                <w:color w:val="000000"/>
                <w:sz w:val="22"/>
                <w:szCs w:val="22"/>
              </w:rPr>
            </w:pPr>
          </w:p>
          <w:p w14:paraId="12A5E95B" w14:textId="77777777" w:rsidR="00D062DD" w:rsidRDefault="00D062DD" w:rsidP="00BA15E2">
            <w:pPr>
              <w:adjustRightInd w:val="0"/>
              <w:jc w:val="center"/>
              <w:rPr>
                <w:rFonts w:ascii="Arial Narrow" w:hAnsi="Arial Narrow"/>
                <w:b/>
                <w:color w:val="000000"/>
                <w:sz w:val="22"/>
                <w:szCs w:val="22"/>
              </w:rPr>
            </w:pPr>
          </w:p>
          <w:p w14:paraId="3AB75FA9" w14:textId="77777777" w:rsidR="00D062DD" w:rsidRDefault="00D062DD" w:rsidP="00BA15E2">
            <w:pPr>
              <w:adjustRightInd w:val="0"/>
              <w:jc w:val="center"/>
              <w:rPr>
                <w:rFonts w:ascii="Arial Narrow" w:hAnsi="Arial Narrow"/>
                <w:b/>
                <w:color w:val="000000"/>
                <w:sz w:val="22"/>
                <w:szCs w:val="22"/>
              </w:rPr>
            </w:pPr>
          </w:p>
          <w:p w14:paraId="416A986B" w14:textId="77777777" w:rsidR="00D062DD" w:rsidRDefault="00D062DD" w:rsidP="00BA15E2">
            <w:pPr>
              <w:adjustRightInd w:val="0"/>
              <w:jc w:val="center"/>
              <w:rPr>
                <w:rFonts w:ascii="Arial Narrow" w:hAnsi="Arial Narrow"/>
                <w:b/>
                <w:color w:val="000000"/>
                <w:sz w:val="22"/>
                <w:szCs w:val="22"/>
              </w:rPr>
            </w:pPr>
          </w:p>
          <w:p w14:paraId="4D6BD4DE" w14:textId="77777777" w:rsidR="00D062DD" w:rsidRDefault="00D062DD" w:rsidP="00BA15E2">
            <w:pPr>
              <w:adjustRightInd w:val="0"/>
              <w:jc w:val="center"/>
              <w:rPr>
                <w:rFonts w:ascii="Arial Narrow" w:hAnsi="Arial Narrow"/>
                <w:b/>
                <w:color w:val="000000"/>
                <w:sz w:val="22"/>
                <w:szCs w:val="22"/>
              </w:rPr>
            </w:pPr>
          </w:p>
          <w:p w14:paraId="7EFC990C" w14:textId="77777777" w:rsidR="00D062DD" w:rsidRDefault="00D062DD" w:rsidP="00BA15E2">
            <w:pPr>
              <w:adjustRightInd w:val="0"/>
              <w:jc w:val="center"/>
              <w:rPr>
                <w:rFonts w:ascii="Arial Narrow" w:hAnsi="Arial Narrow"/>
                <w:b/>
                <w:color w:val="000000"/>
                <w:sz w:val="22"/>
                <w:szCs w:val="22"/>
              </w:rPr>
            </w:pPr>
          </w:p>
          <w:p w14:paraId="66D00B88" w14:textId="77777777" w:rsidR="00D062DD" w:rsidRDefault="00D062DD" w:rsidP="00BA15E2">
            <w:pPr>
              <w:adjustRightInd w:val="0"/>
              <w:jc w:val="center"/>
              <w:rPr>
                <w:rFonts w:ascii="Arial Narrow" w:hAnsi="Arial Narrow"/>
                <w:b/>
                <w:color w:val="000000"/>
                <w:sz w:val="22"/>
                <w:szCs w:val="22"/>
              </w:rPr>
            </w:pPr>
          </w:p>
          <w:p w14:paraId="2028CD5A" w14:textId="77777777" w:rsidR="00D062DD" w:rsidRDefault="00D062DD" w:rsidP="00BA15E2">
            <w:pPr>
              <w:adjustRightInd w:val="0"/>
              <w:jc w:val="center"/>
              <w:rPr>
                <w:rFonts w:ascii="Arial Narrow" w:hAnsi="Arial Narrow"/>
                <w:b/>
                <w:color w:val="000000"/>
                <w:sz w:val="22"/>
                <w:szCs w:val="22"/>
              </w:rPr>
            </w:pPr>
          </w:p>
          <w:p w14:paraId="32055072" w14:textId="77777777" w:rsidR="00D062DD" w:rsidRDefault="00D062DD" w:rsidP="00BA15E2">
            <w:pPr>
              <w:adjustRightInd w:val="0"/>
              <w:jc w:val="center"/>
              <w:rPr>
                <w:rFonts w:ascii="Arial Narrow" w:hAnsi="Arial Narrow"/>
                <w:b/>
                <w:color w:val="000000"/>
                <w:sz w:val="22"/>
                <w:szCs w:val="22"/>
              </w:rPr>
            </w:pPr>
          </w:p>
          <w:p w14:paraId="6E00B6AE" w14:textId="77777777" w:rsidR="00D062DD" w:rsidRDefault="00D062DD" w:rsidP="00BA15E2">
            <w:pPr>
              <w:adjustRightInd w:val="0"/>
              <w:jc w:val="center"/>
              <w:rPr>
                <w:rFonts w:ascii="Arial Narrow" w:hAnsi="Arial Narrow"/>
                <w:b/>
                <w:color w:val="000000"/>
                <w:sz w:val="22"/>
                <w:szCs w:val="22"/>
              </w:rPr>
            </w:pPr>
          </w:p>
          <w:p w14:paraId="437CD8FA" w14:textId="77777777" w:rsidR="00D062DD" w:rsidRDefault="00D062DD" w:rsidP="00BA15E2">
            <w:pPr>
              <w:adjustRightInd w:val="0"/>
              <w:jc w:val="center"/>
              <w:rPr>
                <w:rFonts w:ascii="Arial Narrow" w:hAnsi="Arial Narrow"/>
                <w:b/>
                <w:color w:val="000000"/>
                <w:sz w:val="22"/>
                <w:szCs w:val="22"/>
              </w:rPr>
            </w:pPr>
          </w:p>
          <w:p w14:paraId="45124E4B" w14:textId="77777777" w:rsidR="00D062DD" w:rsidRDefault="00D062DD" w:rsidP="00BA15E2">
            <w:pPr>
              <w:adjustRightInd w:val="0"/>
              <w:jc w:val="center"/>
              <w:rPr>
                <w:rFonts w:ascii="Arial Narrow" w:hAnsi="Arial Narrow"/>
                <w:b/>
                <w:color w:val="000000"/>
                <w:sz w:val="22"/>
                <w:szCs w:val="22"/>
              </w:rPr>
            </w:pPr>
          </w:p>
          <w:p w14:paraId="7DE46BC6" w14:textId="77777777" w:rsidR="00D062DD" w:rsidRDefault="00D062DD" w:rsidP="00BA15E2">
            <w:pPr>
              <w:adjustRightInd w:val="0"/>
              <w:jc w:val="center"/>
              <w:rPr>
                <w:rFonts w:ascii="Arial Narrow" w:hAnsi="Arial Narrow"/>
                <w:b/>
                <w:color w:val="000000"/>
                <w:sz w:val="22"/>
                <w:szCs w:val="22"/>
              </w:rPr>
            </w:pPr>
          </w:p>
          <w:p w14:paraId="4C122657" w14:textId="77777777" w:rsidR="00D062DD" w:rsidRDefault="00D062DD" w:rsidP="00BA15E2">
            <w:pPr>
              <w:adjustRightInd w:val="0"/>
              <w:jc w:val="center"/>
              <w:rPr>
                <w:rFonts w:ascii="Arial Narrow" w:hAnsi="Arial Narrow"/>
                <w:b/>
                <w:color w:val="000000"/>
                <w:sz w:val="22"/>
                <w:szCs w:val="22"/>
              </w:rPr>
            </w:pPr>
          </w:p>
          <w:p w14:paraId="6DC7A8A2" w14:textId="77777777" w:rsidR="00D062DD" w:rsidRDefault="00D062DD" w:rsidP="00BA15E2">
            <w:pPr>
              <w:adjustRightInd w:val="0"/>
              <w:jc w:val="center"/>
              <w:rPr>
                <w:rFonts w:ascii="Arial Narrow" w:hAnsi="Arial Narrow"/>
                <w:b/>
                <w:color w:val="000000"/>
                <w:sz w:val="22"/>
                <w:szCs w:val="22"/>
              </w:rPr>
            </w:pPr>
          </w:p>
          <w:p w14:paraId="58DF905D" w14:textId="77777777" w:rsidR="00D062DD" w:rsidRDefault="00D062DD" w:rsidP="00BA15E2">
            <w:pPr>
              <w:adjustRightInd w:val="0"/>
              <w:jc w:val="center"/>
              <w:rPr>
                <w:rFonts w:ascii="Arial Narrow" w:hAnsi="Arial Narrow"/>
                <w:b/>
                <w:color w:val="000000"/>
                <w:sz w:val="22"/>
                <w:szCs w:val="22"/>
              </w:rPr>
            </w:pPr>
          </w:p>
          <w:p w14:paraId="04679D14" w14:textId="77777777" w:rsidR="00D062DD" w:rsidRDefault="00D062DD" w:rsidP="00BA15E2">
            <w:pPr>
              <w:adjustRightInd w:val="0"/>
              <w:jc w:val="center"/>
              <w:rPr>
                <w:rFonts w:ascii="Arial Narrow" w:hAnsi="Arial Narrow"/>
                <w:b/>
                <w:color w:val="000000"/>
                <w:sz w:val="22"/>
                <w:szCs w:val="22"/>
              </w:rPr>
            </w:pPr>
          </w:p>
          <w:p w14:paraId="11DC285B" w14:textId="77777777" w:rsidR="00D062DD" w:rsidRDefault="00D062DD" w:rsidP="00BA15E2">
            <w:pPr>
              <w:adjustRightInd w:val="0"/>
              <w:jc w:val="center"/>
              <w:rPr>
                <w:rFonts w:ascii="Arial Narrow" w:hAnsi="Arial Narrow"/>
                <w:b/>
                <w:color w:val="000000"/>
                <w:sz w:val="22"/>
                <w:szCs w:val="22"/>
              </w:rPr>
            </w:pPr>
          </w:p>
          <w:p w14:paraId="5DBEE569" w14:textId="77777777" w:rsidR="00D062DD" w:rsidRDefault="00D062DD" w:rsidP="00BA15E2">
            <w:pPr>
              <w:adjustRightInd w:val="0"/>
              <w:jc w:val="center"/>
              <w:rPr>
                <w:rFonts w:ascii="Arial Narrow" w:hAnsi="Arial Narrow"/>
                <w:b/>
                <w:color w:val="000000"/>
                <w:sz w:val="22"/>
                <w:szCs w:val="22"/>
              </w:rPr>
            </w:pPr>
          </w:p>
          <w:p w14:paraId="3340BBCA" w14:textId="77777777" w:rsidR="00D062DD" w:rsidRDefault="00D062DD" w:rsidP="00BA15E2">
            <w:pPr>
              <w:adjustRightInd w:val="0"/>
              <w:jc w:val="center"/>
              <w:rPr>
                <w:rFonts w:ascii="Arial Narrow" w:hAnsi="Arial Narrow"/>
                <w:b/>
                <w:color w:val="000000"/>
                <w:sz w:val="22"/>
                <w:szCs w:val="22"/>
              </w:rPr>
            </w:pPr>
          </w:p>
          <w:p w14:paraId="52CC9D78" w14:textId="77777777" w:rsidR="00D062DD" w:rsidRDefault="00D062DD" w:rsidP="00BA15E2">
            <w:pPr>
              <w:adjustRightInd w:val="0"/>
              <w:jc w:val="center"/>
              <w:rPr>
                <w:rFonts w:ascii="Arial Narrow" w:hAnsi="Arial Narrow"/>
                <w:b/>
                <w:color w:val="000000"/>
                <w:sz w:val="22"/>
                <w:szCs w:val="22"/>
              </w:rPr>
            </w:pPr>
          </w:p>
          <w:p w14:paraId="0992978C" w14:textId="77777777" w:rsidR="00D062DD" w:rsidRDefault="00D062DD" w:rsidP="00BA15E2">
            <w:pPr>
              <w:adjustRightInd w:val="0"/>
              <w:jc w:val="center"/>
              <w:rPr>
                <w:rFonts w:ascii="Arial Narrow" w:hAnsi="Arial Narrow"/>
                <w:b/>
                <w:color w:val="000000"/>
                <w:sz w:val="22"/>
                <w:szCs w:val="22"/>
              </w:rPr>
            </w:pPr>
          </w:p>
          <w:p w14:paraId="07A8686B" w14:textId="77777777" w:rsidR="00D062DD" w:rsidRDefault="00D062DD" w:rsidP="00BA15E2">
            <w:pPr>
              <w:adjustRightInd w:val="0"/>
              <w:jc w:val="center"/>
              <w:rPr>
                <w:rFonts w:ascii="Arial Narrow" w:hAnsi="Arial Narrow"/>
                <w:b/>
                <w:color w:val="000000"/>
                <w:sz w:val="22"/>
                <w:szCs w:val="22"/>
              </w:rPr>
            </w:pPr>
          </w:p>
          <w:p w14:paraId="6836AE92" w14:textId="77777777" w:rsidR="00D062DD" w:rsidRDefault="00D062DD" w:rsidP="00BA15E2">
            <w:pPr>
              <w:adjustRightInd w:val="0"/>
              <w:jc w:val="center"/>
              <w:rPr>
                <w:rFonts w:ascii="Arial Narrow" w:hAnsi="Arial Narrow"/>
                <w:b/>
                <w:color w:val="000000"/>
                <w:sz w:val="22"/>
                <w:szCs w:val="22"/>
              </w:rPr>
            </w:pPr>
          </w:p>
          <w:p w14:paraId="3EBF2B74" w14:textId="77777777" w:rsidR="00D062DD" w:rsidRDefault="00D062DD" w:rsidP="00BA15E2">
            <w:pPr>
              <w:adjustRightInd w:val="0"/>
              <w:jc w:val="center"/>
              <w:rPr>
                <w:rFonts w:ascii="Arial Narrow" w:hAnsi="Arial Narrow"/>
                <w:b/>
                <w:color w:val="000000"/>
                <w:sz w:val="22"/>
                <w:szCs w:val="22"/>
              </w:rPr>
            </w:pPr>
          </w:p>
          <w:p w14:paraId="1865BC2B" w14:textId="6BF13009" w:rsidR="00D062DD" w:rsidRDefault="00D062DD" w:rsidP="00BA15E2">
            <w:pPr>
              <w:adjustRightInd w:val="0"/>
              <w:jc w:val="center"/>
              <w:rPr>
                <w:rFonts w:ascii="Arial Narrow" w:hAnsi="Arial Narrow"/>
                <w:b/>
                <w:color w:val="000000"/>
                <w:sz w:val="22"/>
                <w:szCs w:val="22"/>
              </w:rPr>
            </w:pPr>
            <w:r w:rsidRPr="00D062DD">
              <w:rPr>
                <w:rFonts w:ascii="Arial Narrow" w:hAnsi="Arial Narrow"/>
                <w:color w:val="000000"/>
                <w:sz w:val="22"/>
                <w:szCs w:val="22"/>
              </w:rPr>
              <w:t>431/2002 a</w:t>
            </w:r>
            <w:r>
              <w:rPr>
                <w:rFonts w:ascii="Arial Narrow" w:hAnsi="Arial Narrow"/>
                <w:b/>
                <w:color w:val="000000"/>
                <w:sz w:val="22"/>
                <w:szCs w:val="22"/>
              </w:rPr>
              <w:t> Návrh</w:t>
            </w:r>
          </w:p>
          <w:p w14:paraId="4536AB51" w14:textId="36DFDDE7" w:rsidR="00D062DD" w:rsidRDefault="00D062DD" w:rsidP="00BA15E2">
            <w:pPr>
              <w:adjustRightInd w:val="0"/>
              <w:jc w:val="center"/>
              <w:rPr>
                <w:rFonts w:ascii="Arial Narrow" w:hAnsi="Arial Narrow"/>
                <w:b/>
                <w:color w:val="000000"/>
                <w:sz w:val="22"/>
                <w:szCs w:val="22"/>
              </w:rPr>
            </w:pPr>
            <w:r>
              <w:rPr>
                <w:rFonts w:ascii="Arial Narrow" w:hAnsi="Arial Narrow"/>
                <w:b/>
                <w:color w:val="000000"/>
                <w:sz w:val="22"/>
                <w:szCs w:val="22"/>
              </w:rPr>
              <w:t>Čl. I</w:t>
            </w:r>
          </w:p>
          <w:p w14:paraId="12C75C2D" w14:textId="3FBE1118" w:rsidR="00D062DD" w:rsidRDefault="00D062DD" w:rsidP="00BA15E2">
            <w:pPr>
              <w:adjustRightInd w:val="0"/>
              <w:jc w:val="center"/>
              <w:rPr>
                <w:rFonts w:ascii="Arial Narrow" w:hAnsi="Arial Narrow"/>
                <w:b/>
                <w:color w:val="000000"/>
                <w:sz w:val="22"/>
                <w:szCs w:val="22"/>
              </w:rPr>
            </w:pPr>
            <w:r>
              <w:rPr>
                <w:rFonts w:ascii="Arial Narrow" w:hAnsi="Arial Narrow"/>
                <w:b/>
                <w:color w:val="000000"/>
                <w:sz w:val="22"/>
                <w:szCs w:val="22"/>
              </w:rPr>
              <w:t>Bod 5</w:t>
            </w:r>
            <w:r w:rsidR="000C4F65">
              <w:rPr>
                <w:rFonts w:ascii="Arial Narrow" w:hAnsi="Arial Narrow"/>
                <w:b/>
                <w:color w:val="000000"/>
                <w:sz w:val="22"/>
                <w:szCs w:val="22"/>
              </w:rPr>
              <w:t>2</w:t>
            </w:r>
          </w:p>
          <w:p w14:paraId="78707ED2" w14:textId="586F9E2D" w:rsidR="00D062DD" w:rsidRDefault="00D062DD" w:rsidP="00BA15E2">
            <w:pPr>
              <w:adjustRightInd w:val="0"/>
              <w:jc w:val="center"/>
              <w:rPr>
                <w:rFonts w:ascii="Arial Narrow" w:hAnsi="Arial Narrow"/>
                <w:b/>
                <w:color w:val="000000"/>
                <w:sz w:val="22"/>
                <w:szCs w:val="22"/>
              </w:rPr>
            </w:pPr>
          </w:p>
          <w:p w14:paraId="4D141989" w14:textId="6CB6BD1A" w:rsidR="00D062DD" w:rsidRDefault="00D062DD" w:rsidP="00BA15E2">
            <w:pPr>
              <w:adjustRightInd w:val="0"/>
              <w:jc w:val="center"/>
              <w:rPr>
                <w:rFonts w:ascii="Arial Narrow" w:hAnsi="Arial Narrow"/>
                <w:b/>
                <w:color w:val="000000"/>
                <w:sz w:val="22"/>
                <w:szCs w:val="22"/>
              </w:rPr>
            </w:pPr>
          </w:p>
          <w:p w14:paraId="39818DE6" w14:textId="609EDB87" w:rsidR="00D062DD" w:rsidRDefault="00D062DD" w:rsidP="00BA15E2">
            <w:pPr>
              <w:adjustRightInd w:val="0"/>
              <w:jc w:val="center"/>
              <w:rPr>
                <w:rFonts w:ascii="Arial Narrow" w:hAnsi="Arial Narrow"/>
                <w:b/>
                <w:color w:val="000000"/>
                <w:sz w:val="22"/>
                <w:szCs w:val="22"/>
              </w:rPr>
            </w:pPr>
          </w:p>
          <w:p w14:paraId="22976ED3" w14:textId="4931291A" w:rsidR="00D062DD" w:rsidRDefault="00D062DD" w:rsidP="00BA15E2">
            <w:pPr>
              <w:adjustRightInd w:val="0"/>
              <w:jc w:val="center"/>
              <w:rPr>
                <w:rFonts w:ascii="Arial Narrow" w:hAnsi="Arial Narrow"/>
                <w:b/>
                <w:color w:val="000000"/>
                <w:sz w:val="22"/>
                <w:szCs w:val="22"/>
              </w:rPr>
            </w:pPr>
          </w:p>
          <w:p w14:paraId="7E02B72A" w14:textId="6B8B8841" w:rsidR="00D062DD" w:rsidRDefault="00D062DD" w:rsidP="00BA15E2">
            <w:pPr>
              <w:adjustRightInd w:val="0"/>
              <w:jc w:val="center"/>
              <w:rPr>
                <w:rFonts w:ascii="Arial Narrow" w:hAnsi="Arial Narrow"/>
                <w:b/>
                <w:color w:val="000000"/>
                <w:sz w:val="22"/>
                <w:szCs w:val="22"/>
              </w:rPr>
            </w:pPr>
            <w:r>
              <w:rPr>
                <w:rFonts w:ascii="Arial Narrow" w:hAnsi="Arial Narrow"/>
                <w:b/>
                <w:color w:val="000000"/>
                <w:sz w:val="22"/>
                <w:szCs w:val="22"/>
              </w:rPr>
              <w:t>Bod 5</w:t>
            </w:r>
            <w:r w:rsidR="000C4F65">
              <w:rPr>
                <w:rFonts w:ascii="Arial Narrow" w:hAnsi="Arial Narrow"/>
                <w:b/>
                <w:color w:val="000000"/>
                <w:sz w:val="22"/>
                <w:szCs w:val="22"/>
              </w:rPr>
              <w:t>3</w:t>
            </w:r>
          </w:p>
          <w:p w14:paraId="62911C3C" w14:textId="1E0001CE" w:rsidR="00D062DD" w:rsidRDefault="00D062DD" w:rsidP="00BA15E2">
            <w:pPr>
              <w:adjustRightInd w:val="0"/>
              <w:jc w:val="center"/>
              <w:rPr>
                <w:rFonts w:ascii="Arial Narrow" w:hAnsi="Arial Narrow"/>
                <w:b/>
                <w:color w:val="000000"/>
                <w:sz w:val="22"/>
                <w:szCs w:val="22"/>
              </w:rPr>
            </w:pPr>
          </w:p>
          <w:p w14:paraId="01520F63" w14:textId="4B5F6F35" w:rsidR="00D062DD" w:rsidRDefault="00D062DD" w:rsidP="00BA15E2">
            <w:pPr>
              <w:adjustRightInd w:val="0"/>
              <w:jc w:val="center"/>
              <w:rPr>
                <w:rFonts w:ascii="Arial Narrow" w:hAnsi="Arial Narrow"/>
                <w:b/>
                <w:color w:val="000000"/>
                <w:sz w:val="22"/>
                <w:szCs w:val="22"/>
              </w:rPr>
            </w:pPr>
          </w:p>
          <w:p w14:paraId="273A2AD5" w14:textId="13A0F923" w:rsidR="00D062DD" w:rsidRDefault="00D062DD" w:rsidP="00BA15E2">
            <w:pPr>
              <w:adjustRightInd w:val="0"/>
              <w:jc w:val="center"/>
              <w:rPr>
                <w:rFonts w:ascii="Arial Narrow" w:hAnsi="Arial Narrow"/>
                <w:b/>
                <w:color w:val="000000"/>
                <w:sz w:val="22"/>
                <w:szCs w:val="22"/>
              </w:rPr>
            </w:pPr>
          </w:p>
          <w:p w14:paraId="21827701" w14:textId="168EB02D" w:rsidR="00D062DD" w:rsidRDefault="00D062DD" w:rsidP="00BA15E2">
            <w:pPr>
              <w:adjustRightInd w:val="0"/>
              <w:jc w:val="center"/>
              <w:rPr>
                <w:rFonts w:ascii="Arial Narrow" w:hAnsi="Arial Narrow"/>
                <w:b/>
                <w:color w:val="000000"/>
                <w:sz w:val="22"/>
                <w:szCs w:val="22"/>
              </w:rPr>
            </w:pPr>
          </w:p>
          <w:p w14:paraId="7B09651E" w14:textId="3A22C656" w:rsidR="00D062DD" w:rsidRDefault="00D062DD" w:rsidP="00BA15E2">
            <w:pPr>
              <w:adjustRightInd w:val="0"/>
              <w:jc w:val="center"/>
              <w:rPr>
                <w:rFonts w:ascii="Arial Narrow" w:hAnsi="Arial Narrow"/>
                <w:b/>
                <w:color w:val="000000"/>
                <w:sz w:val="22"/>
                <w:szCs w:val="22"/>
              </w:rPr>
            </w:pPr>
            <w:r>
              <w:rPr>
                <w:rFonts w:ascii="Arial Narrow" w:hAnsi="Arial Narrow"/>
                <w:b/>
                <w:color w:val="000000"/>
                <w:sz w:val="22"/>
                <w:szCs w:val="22"/>
              </w:rPr>
              <w:t>Bod 5</w:t>
            </w:r>
            <w:r w:rsidR="000C4F65">
              <w:rPr>
                <w:rFonts w:ascii="Arial Narrow" w:hAnsi="Arial Narrow"/>
                <w:b/>
                <w:color w:val="000000"/>
                <w:sz w:val="22"/>
                <w:szCs w:val="22"/>
              </w:rPr>
              <w:t>4</w:t>
            </w:r>
          </w:p>
          <w:p w14:paraId="528BBEDF" w14:textId="6072166B" w:rsidR="00D062DD" w:rsidRDefault="00D062DD" w:rsidP="00BA15E2">
            <w:pPr>
              <w:adjustRightInd w:val="0"/>
              <w:jc w:val="center"/>
              <w:rPr>
                <w:rFonts w:ascii="Arial Narrow" w:hAnsi="Arial Narrow"/>
                <w:b/>
                <w:color w:val="000000"/>
                <w:sz w:val="22"/>
                <w:szCs w:val="22"/>
              </w:rPr>
            </w:pPr>
          </w:p>
          <w:p w14:paraId="13D2FEAF" w14:textId="6E2B2DD2" w:rsidR="00D062DD" w:rsidRDefault="00D062DD" w:rsidP="00BA15E2">
            <w:pPr>
              <w:adjustRightInd w:val="0"/>
              <w:jc w:val="center"/>
              <w:rPr>
                <w:rFonts w:ascii="Arial Narrow" w:hAnsi="Arial Narrow"/>
                <w:b/>
                <w:color w:val="000000"/>
                <w:sz w:val="22"/>
                <w:szCs w:val="22"/>
              </w:rPr>
            </w:pPr>
          </w:p>
          <w:p w14:paraId="0989BEEA" w14:textId="4D9D5CB6" w:rsidR="00D062DD" w:rsidRDefault="00D062DD" w:rsidP="00BA15E2">
            <w:pPr>
              <w:adjustRightInd w:val="0"/>
              <w:jc w:val="center"/>
              <w:rPr>
                <w:rFonts w:ascii="Arial Narrow" w:hAnsi="Arial Narrow"/>
                <w:b/>
                <w:color w:val="000000"/>
                <w:sz w:val="22"/>
                <w:szCs w:val="22"/>
              </w:rPr>
            </w:pPr>
            <w:r>
              <w:rPr>
                <w:rFonts w:ascii="Arial Narrow" w:hAnsi="Arial Narrow"/>
                <w:b/>
                <w:color w:val="000000"/>
                <w:sz w:val="22"/>
                <w:szCs w:val="22"/>
              </w:rPr>
              <w:t>Bod 5</w:t>
            </w:r>
            <w:r w:rsidR="000C4F65">
              <w:rPr>
                <w:rFonts w:ascii="Arial Narrow" w:hAnsi="Arial Narrow"/>
                <w:b/>
                <w:color w:val="000000"/>
                <w:sz w:val="22"/>
                <w:szCs w:val="22"/>
              </w:rPr>
              <w:t>6</w:t>
            </w:r>
          </w:p>
          <w:p w14:paraId="56FE0060" w14:textId="512BAE7A" w:rsidR="00D062DD" w:rsidRDefault="00D062DD" w:rsidP="00BA15E2">
            <w:pPr>
              <w:adjustRightInd w:val="0"/>
              <w:jc w:val="center"/>
              <w:rPr>
                <w:rFonts w:ascii="Arial Narrow" w:hAnsi="Arial Narrow"/>
                <w:b/>
                <w:color w:val="000000"/>
                <w:sz w:val="22"/>
                <w:szCs w:val="22"/>
              </w:rPr>
            </w:pPr>
          </w:p>
          <w:p w14:paraId="13D154DE" w14:textId="3756E224" w:rsidR="00D062DD" w:rsidRDefault="00D062DD" w:rsidP="00BA15E2">
            <w:pPr>
              <w:adjustRightInd w:val="0"/>
              <w:jc w:val="center"/>
              <w:rPr>
                <w:rFonts w:ascii="Arial Narrow" w:hAnsi="Arial Narrow"/>
                <w:b/>
                <w:color w:val="000000"/>
                <w:sz w:val="22"/>
                <w:szCs w:val="22"/>
              </w:rPr>
            </w:pPr>
          </w:p>
          <w:p w14:paraId="1B2E6270" w14:textId="784D0F12" w:rsidR="00D062DD" w:rsidRDefault="00D062DD" w:rsidP="00BA15E2">
            <w:pPr>
              <w:adjustRightInd w:val="0"/>
              <w:jc w:val="center"/>
              <w:rPr>
                <w:rFonts w:ascii="Arial Narrow" w:hAnsi="Arial Narrow"/>
                <w:b/>
                <w:color w:val="000000"/>
                <w:sz w:val="22"/>
                <w:szCs w:val="22"/>
              </w:rPr>
            </w:pPr>
          </w:p>
          <w:p w14:paraId="3F481AF4" w14:textId="4D9A3C4B" w:rsidR="00D062DD" w:rsidRDefault="00D062DD" w:rsidP="00BA15E2">
            <w:pPr>
              <w:adjustRightInd w:val="0"/>
              <w:jc w:val="center"/>
              <w:rPr>
                <w:rFonts w:ascii="Arial Narrow" w:hAnsi="Arial Narrow"/>
                <w:b/>
                <w:color w:val="000000"/>
                <w:sz w:val="22"/>
                <w:szCs w:val="22"/>
              </w:rPr>
            </w:pPr>
          </w:p>
          <w:p w14:paraId="3107F1D9" w14:textId="128471AF" w:rsidR="00D062DD" w:rsidRDefault="00D062DD" w:rsidP="00BA15E2">
            <w:pPr>
              <w:adjustRightInd w:val="0"/>
              <w:jc w:val="center"/>
              <w:rPr>
                <w:rFonts w:ascii="Arial Narrow" w:hAnsi="Arial Narrow"/>
                <w:b/>
                <w:color w:val="000000"/>
                <w:sz w:val="22"/>
                <w:szCs w:val="22"/>
              </w:rPr>
            </w:pPr>
          </w:p>
          <w:p w14:paraId="7E0A0AC9" w14:textId="66650B8B" w:rsidR="00D062DD" w:rsidRDefault="00D062DD" w:rsidP="00BA15E2">
            <w:pPr>
              <w:adjustRightInd w:val="0"/>
              <w:jc w:val="center"/>
              <w:rPr>
                <w:rFonts w:ascii="Arial Narrow" w:hAnsi="Arial Narrow"/>
                <w:b/>
                <w:color w:val="000000"/>
                <w:sz w:val="22"/>
                <w:szCs w:val="22"/>
              </w:rPr>
            </w:pPr>
          </w:p>
          <w:p w14:paraId="4D78C2B0" w14:textId="5472D27F" w:rsidR="00D062DD" w:rsidRDefault="00D062DD" w:rsidP="00BA15E2">
            <w:pPr>
              <w:adjustRightInd w:val="0"/>
              <w:jc w:val="center"/>
              <w:rPr>
                <w:rFonts w:ascii="Arial Narrow" w:hAnsi="Arial Narrow"/>
                <w:b/>
                <w:color w:val="000000"/>
                <w:sz w:val="22"/>
                <w:szCs w:val="22"/>
              </w:rPr>
            </w:pPr>
          </w:p>
          <w:p w14:paraId="54022F46" w14:textId="34DA3191" w:rsidR="00D062DD" w:rsidRDefault="00D062DD" w:rsidP="00BA15E2">
            <w:pPr>
              <w:adjustRightInd w:val="0"/>
              <w:jc w:val="center"/>
              <w:rPr>
                <w:rFonts w:ascii="Arial Narrow" w:hAnsi="Arial Narrow"/>
                <w:b/>
                <w:color w:val="000000"/>
                <w:sz w:val="22"/>
                <w:szCs w:val="22"/>
              </w:rPr>
            </w:pPr>
          </w:p>
          <w:p w14:paraId="31AC4C63" w14:textId="572AFAC9" w:rsidR="00D062DD" w:rsidRDefault="00D062DD" w:rsidP="00BA15E2">
            <w:pPr>
              <w:adjustRightInd w:val="0"/>
              <w:jc w:val="center"/>
              <w:rPr>
                <w:rFonts w:ascii="Arial Narrow" w:hAnsi="Arial Narrow"/>
                <w:b/>
                <w:color w:val="000000"/>
                <w:sz w:val="22"/>
                <w:szCs w:val="22"/>
              </w:rPr>
            </w:pPr>
          </w:p>
          <w:p w14:paraId="26E3E430" w14:textId="72A5BA8A" w:rsidR="00D062DD" w:rsidRDefault="00D062DD" w:rsidP="00BA15E2">
            <w:pPr>
              <w:adjustRightInd w:val="0"/>
              <w:jc w:val="center"/>
              <w:rPr>
                <w:rFonts w:ascii="Arial Narrow" w:hAnsi="Arial Narrow"/>
                <w:b/>
                <w:color w:val="000000"/>
                <w:sz w:val="22"/>
                <w:szCs w:val="22"/>
              </w:rPr>
            </w:pPr>
          </w:p>
          <w:p w14:paraId="5AF222AA" w14:textId="66552315" w:rsidR="00D062DD" w:rsidRDefault="00D062DD" w:rsidP="00BA15E2">
            <w:pPr>
              <w:adjustRightInd w:val="0"/>
              <w:jc w:val="center"/>
              <w:rPr>
                <w:rFonts w:ascii="Arial Narrow" w:hAnsi="Arial Narrow"/>
                <w:b/>
                <w:color w:val="000000"/>
                <w:sz w:val="22"/>
                <w:szCs w:val="22"/>
              </w:rPr>
            </w:pPr>
          </w:p>
          <w:p w14:paraId="6B2FB890" w14:textId="27A3AAC3" w:rsidR="00D062DD" w:rsidRDefault="00D062DD" w:rsidP="00BA15E2">
            <w:pPr>
              <w:adjustRightInd w:val="0"/>
              <w:jc w:val="center"/>
              <w:rPr>
                <w:rFonts w:ascii="Arial Narrow" w:hAnsi="Arial Narrow"/>
                <w:b/>
                <w:color w:val="000000"/>
                <w:sz w:val="22"/>
                <w:szCs w:val="22"/>
              </w:rPr>
            </w:pPr>
          </w:p>
          <w:p w14:paraId="4CDAB9DB" w14:textId="4CFB9CBD" w:rsidR="00D062DD" w:rsidRDefault="00D062DD" w:rsidP="00BA15E2">
            <w:pPr>
              <w:adjustRightInd w:val="0"/>
              <w:jc w:val="center"/>
              <w:rPr>
                <w:rFonts w:ascii="Arial Narrow" w:hAnsi="Arial Narrow"/>
                <w:b/>
                <w:color w:val="000000"/>
                <w:sz w:val="22"/>
                <w:szCs w:val="22"/>
              </w:rPr>
            </w:pPr>
          </w:p>
          <w:p w14:paraId="6BB8DD11" w14:textId="3AB7C177" w:rsidR="00D062DD" w:rsidRDefault="00D062DD" w:rsidP="00BA15E2">
            <w:pPr>
              <w:adjustRightInd w:val="0"/>
              <w:jc w:val="center"/>
              <w:rPr>
                <w:rFonts w:ascii="Arial Narrow" w:hAnsi="Arial Narrow"/>
                <w:b/>
                <w:color w:val="000000"/>
                <w:sz w:val="22"/>
                <w:szCs w:val="22"/>
              </w:rPr>
            </w:pPr>
          </w:p>
          <w:p w14:paraId="3685C6C0" w14:textId="1A5EEDFA" w:rsidR="00D062DD" w:rsidRDefault="00D062DD" w:rsidP="00BA15E2">
            <w:pPr>
              <w:adjustRightInd w:val="0"/>
              <w:jc w:val="center"/>
              <w:rPr>
                <w:rFonts w:ascii="Arial Narrow" w:hAnsi="Arial Narrow"/>
                <w:b/>
                <w:color w:val="000000"/>
                <w:sz w:val="22"/>
                <w:szCs w:val="22"/>
              </w:rPr>
            </w:pPr>
          </w:p>
          <w:p w14:paraId="46DC5A99" w14:textId="5B223823" w:rsidR="00D062DD" w:rsidRDefault="00D062DD" w:rsidP="00BA15E2">
            <w:pPr>
              <w:adjustRightInd w:val="0"/>
              <w:jc w:val="center"/>
              <w:rPr>
                <w:rFonts w:ascii="Arial Narrow" w:hAnsi="Arial Narrow"/>
                <w:b/>
                <w:color w:val="000000"/>
                <w:sz w:val="22"/>
                <w:szCs w:val="22"/>
              </w:rPr>
            </w:pPr>
          </w:p>
          <w:p w14:paraId="4AD087EE" w14:textId="3942D666" w:rsidR="00D062DD" w:rsidRDefault="00D062DD" w:rsidP="00BA15E2">
            <w:pPr>
              <w:adjustRightInd w:val="0"/>
              <w:jc w:val="center"/>
              <w:rPr>
                <w:rFonts w:ascii="Arial Narrow" w:hAnsi="Arial Narrow"/>
                <w:b/>
                <w:color w:val="000000"/>
                <w:sz w:val="22"/>
                <w:szCs w:val="22"/>
              </w:rPr>
            </w:pPr>
          </w:p>
          <w:p w14:paraId="5427E6AA" w14:textId="51B314A0" w:rsidR="00D062DD" w:rsidRDefault="00D062DD" w:rsidP="00BA15E2">
            <w:pPr>
              <w:adjustRightInd w:val="0"/>
              <w:jc w:val="center"/>
              <w:rPr>
                <w:rFonts w:ascii="Arial Narrow" w:hAnsi="Arial Narrow"/>
                <w:b/>
                <w:color w:val="000000"/>
                <w:sz w:val="22"/>
                <w:szCs w:val="22"/>
              </w:rPr>
            </w:pPr>
          </w:p>
          <w:p w14:paraId="5E2B1C62" w14:textId="07B69304" w:rsidR="00D062DD" w:rsidRDefault="00D062DD" w:rsidP="00BA15E2">
            <w:pPr>
              <w:adjustRightInd w:val="0"/>
              <w:jc w:val="center"/>
              <w:rPr>
                <w:rFonts w:ascii="Arial Narrow" w:hAnsi="Arial Narrow"/>
                <w:b/>
                <w:color w:val="000000"/>
                <w:sz w:val="22"/>
                <w:szCs w:val="22"/>
              </w:rPr>
            </w:pPr>
          </w:p>
          <w:p w14:paraId="0232B1AF" w14:textId="77777777" w:rsidR="00D062DD" w:rsidRDefault="00D062DD" w:rsidP="00BA15E2">
            <w:pPr>
              <w:adjustRightInd w:val="0"/>
              <w:jc w:val="center"/>
              <w:rPr>
                <w:rFonts w:ascii="Arial Narrow" w:hAnsi="Arial Narrow"/>
                <w:b/>
                <w:color w:val="000000"/>
                <w:sz w:val="22"/>
                <w:szCs w:val="22"/>
              </w:rPr>
            </w:pPr>
          </w:p>
          <w:p w14:paraId="0F156711" w14:textId="77777777" w:rsidR="00D062DD" w:rsidRDefault="00D062DD" w:rsidP="00BA15E2">
            <w:pPr>
              <w:adjustRightInd w:val="0"/>
              <w:jc w:val="center"/>
              <w:rPr>
                <w:rFonts w:ascii="Arial Narrow" w:hAnsi="Arial Narrow"/>
                <w:b/>
                <w:color w:val="000000"/>
                <w:sz w:val="22"/>
                <w:szCs w:val="22"/>
              </w:rPr>
            </w:pPr>
          </w:p>
          <w:p w14:paraId="43E7A7E4" w14:textId="2E39EECA" w:rsidR="00D062DD" w:rsidRDefault="00D062DD" w:rsidP="00BA15E2">
            <w:pPr>
              <w:adjustRightInd w:val="0"/>
              <w:jc w:val="center"/>
              <w:rPr>
                <w:rFonts w:ascii="Arial Narrow" w:hAnsi="Arial Narrow"/>
                <w:b/>
                <w:color w:val="000000"/>
                <w:sz w:val="22"/>
                <w:szCs w:val="22"/>
              </w:rPr>
            </w:pPr>
            <w:r>
              <w:rPr>
                <w:rFonts w:ascii="Arial Narrow" w:hAnsi="Arial Narrow"/>
                <w:b/>
                <w:color w:val="000000"/>
                <w:sz w:val="22"/>
                <w:szCs w:val="22"/>
              </w:rPr>
              <w:t>Bod 5</w:t>
            </w:r>
            <w:r w:rsidR="000C4F65">
              <w:rPr>
                <w:rFonts w:ascii="Arial Narrow" w:hAnsi="Arial Narrow"/>
                <w:b/>
                <w:color w:val="000000"/>
                <w:sz w:val="22"/>
                <w:szCs w:val="22"/>
              </w:rPr>
              <w:t>7</w:t>
            </w:r>
          </w:p>
          <w:p w14:paraId="174110F4" w14:textId="7BA23204" w:rsidR="00D062DD" w:rsidRPr="00956CBC" w:rsidRDefault="00D062DD" w:rsidP="00BA15E2">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3634226E" w14:textId="77777777" w:rsidR="004B4186" w:rsidRPr="00956CBC" w:rsidRDefault="004B4186" w:rsidP="00474BE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 1</w:t>
            </w:r>
          </w:p>
          <w:p w14:paraId="09199BDF" w14:textId="77777777" w:rsidR="004B4186" w:rsidRPr="00956CBC" w:rsidRDefault="004B4186" w:rsidP="00474BE1">
            <w:pPr>
              <w:adjustRightInd w:val="0"/>
              <w:jc w:val="center"/>
              <w:rPr>
                <w:rFonts w:ascii="Arial Narrow" w:hAnsi="Arial Narrow"/>
                <w:color w:val="000000"/>
                <w:sz w:val="22"/>
                <w:szCs w:val="22"/>
              </w:rPr>
            </w:pPr>
            <w:r w:rsidRPr="00956CBC">
              <w:rPr>
                <w:rFonts w:ascii="Arial Narrow" w:hAnsi="Arial Narrow"/>
                <w:color w:val="000000"/>
                <w:sz w:val="22"/>
                <w:szCs w:val="22"/>
              </w:rPr>
              <w:t>O: 1</w:t>
            </w:r>
          </w:p>
          <w:p w14:paraId="367D7F8C" w14:textId="77777777" w:rsidR="004B4186" w:rsidRPr="00956CBC" w:rsidRDefault="004B4186" w:rsidP="00474BE1">
            <w:pPr>
              <w:adjustRightInd w:val="0"/>
              <w:jc w:val="center"/>
              <w:rPr>
                <w:rFonts w:ascii="Arial Narrow" w:hAnsi="Arial Narrow"/>
                <w:color w:val="000000"/>
                <w:sz w:val="22"/>
                <w:szCs w:val="22"/>
              </w:rPr>
            </w:pPr>
            <w:r w:rsidRPr="00956CBC">
              <w:rPr>
                <w:rFonts w:ascii="Arial Narrow" w:hAnsi="Arial Narrow"/>
                <w:color w:val="000000"/>
                <w:sz w:val="22"/>
                <w:szCs w:val="22"/>
              </w:rPr>
              <w:t>P: a</w:t>
            </w:r>
          </w:p>
          <w:p w14:paraId="0792E6EB" w14:textId="77777777" w:rsidR="004B4186" w:rsidRPr="00956CBC" w:rsidRDefault="004B4186" w:rsidP="00474BE1">
            <w:pPr>
              <w:adjustRightInd w:val="0"/>
              <w:jc w:val="center"/>
              <w:rPr>
                <w:rFonts w:ascii="Arial Narrow" w:hAnsi="Arial Narrow"/>
                <w:color w:val="000000"/>
                <w:sz w:val="22"/>
                <w:szCs w:val="22"/>
              </w:rPr>
            </w:pPr>
            <w:r w:rsidRPr="00956CBC">
              <w:rPr>
                <w:rFonts w:ascii="Arial Narrow" w:hAnsi="Arial Narrow"/>
                <w:color w:val="000000"/>
                <w:sz w:val="22"/>
                <w:szCs w:val="22"/>
              </w:rPr>
              <w:t>B: 1 a 2</w:t>
            </w:r>
          </w:p>
          <w:p w14:paraId="29B17CAB" w14:textId="77777777" w:rsidR="004B4186" w:rsidRPr="00956CBC" w:rsidRDefault="004B4186" w:rsidP="00474BE1">
            <w:pPr>
              <w:adjustRightInd w:val="0"/>
              <w:jc w:val="center"/>
              <w:rPr>
                <w:rFonts w:ascii="Arial Narrow" w:hAnsi="Arial Narrow"/>
                <w:color w:val="000000"/>
                <w:sz w:val="22"/>
                <w:szCs w:val="22"/>
              </w:rPr>
            </w:pPr>
          </w:p>
          <w:p w14:paraId="190887E9" w14:textId="77777777" w:rsidR="004B4186" w:rsidRPr="00956CBC" w:rsidRDefault="004B4186" w:rsidP="00474BE1">
            <w:pPr>
              <w:adjustRightInd w:val="0"/>
              <w:jc w:val="center"/>
              <w:rPr>
                <w:rFonts w:ascii="Arial Narrow" w:hAnsi="Arial Narrow"/>
                <w:color w:val="000000"/>
                <w:sz w:val="22"/>
                <w:szCs w:val="22"/>
              </w:rPr>
            </w:pPr>
          </w:p>
          <w:p w14:paraId="7752BCAC" w14:textId="77777777" w:rsidR="004B4186" w:rsidRPr="00956CBC" w:rsidRDefault="004B4186" w:rsidP="00474BE1">
            <w:pPr>
              <w:adjustRightInd w:val="0"/>
              <w:jc w:val="center"/>
              <w:rPr>
                <w:rFonts w:ascii="Arial Narrow" w:hAnsi="Arial Narrow"/>
                <w:color w:val="000000"/>
                <w:sz w:val="22"/>
                <w:szCs w:val="22"/>
              </w:rPr>
            </w:pPr>
          </w:p>
          <w:p w14:paraId="3C1D1A2E" w14:textId="77777777" w:rsidR="004B4186" w:rsidRPr="00956CBC" w:rsidRDefault="004B4186" w:rsidP="00474BE1">
            <w:pPr>
              <w:adjustRightInd w:val="0"/>
              <w:jc w:val="center"/>
              <w:rPr>
                <w:rFonts w:ascii="Arial Narrow" w:hAnsi="Arial Narrow"/>
                <w:color w:val="000000"/>
                <w:sz w:val="22"/>
                <w:szCs w:val="22"/>
              </w:rPr>
            </w:pPr>
          </w:p>
          <w:p w14:paraId="43822EC0" w14:textId="77777777" w:rsidR="004B4186" w:rsidRPr="00956CBC" w:rsidRDefault="004B4186" w:rsidP="00474BE1">
            <w:pPr>
              <w:adjustRightInd w:val="0"/>
              <w:jc w:val="center"/>
              <w:rPr>
                <w:rFonts w:ascii="Arial Narrow" w:hAnsi="Arial Narrow"/>
                <w:color w:val="000000"/>
                <w:sz w:val="22"/>
                <w:szCs w:val="22"/>
              </w:rPr>
            </w:pPr>
          </w:p>
          <w:p w14:paraId="744865FF" w14:textId="77777777" w:rsidR="004B4186" w:rsidRPr="00956CBC" w:rsidRDefault="004B4186" w:rsidP="00474BE1">
            <w:pPr>
              <w:adjustRightInd w:val="0"/>
              <w:jc w:val="center"/>
              <w:rPr>
                <w:rFonts w:ascii="Arial Narrow" w:hAnsi="Arial Narrow"/>
                <w:color w:val="000000"/>
                <w:sz w:val="22"/>
                <w:szCs w:val="22"/>
              </w:rPr>
            </w:pPr>
          </w:p>
          <w:p w14:paraId="187DD735" w14:textId="77777777" w:rsidR="004B4186" w:rsidRPr="00956CBC" w:rsidRDefault="004B4186" w:rsidP="00474BE1">
            <w:pPr>
              <w:adjustRightInd w:val="0"/>
              <w:jc w:val="center"/>
              <w:rPr>
                <w:rFonts w:ascii="Arial Narrow" w:hAnsi="Arial Narrow"/>
                <w:color w:val="000000"/>
                <w:sz w:val="22"/>
                <w:szCs w:val="22"/>
              </w:rPr>
            </w:pPr>
          </w:p>
          <w:p w14:paraId="2EB5D190" w14:textId="77777777" w:rsidR="004B4186" w:rsidRPr="00956CBC" w:rsidRDefault="004B4186" w:rsidP="00474BE1">
            <w:pPr>
              <w:adjustRightInd w:val="0"/>
              <w:jc w:val="center"/>
              <w:rPr>
                <w:rFonts w:ascii="Arial Narrow" w:hAnsi="Arial Narrow"/>
                <w:color w:val="000000"/>
                <w:sz w:val="22"/>
                <w:szCs w:val="22"/>
              </w:rPr>
            </w:pPr>
          </w:p>
          <w:p w14:paraId="10355BD4" w14:textId="77777777" w:rsidR="00A13F35" w:rsidRPr="00956CBC" w:rsidRDefault="00A13F35" w:rsidP="00474BE1">
            <w:pPr>
              <w:adjustRightInd w:val="0"/>
              <w:jc w:val="center"/>
              <w:rPr>
                <w:rFonts w:ascii="Arial Narrow" w:hAnsi="Arial Narrow"/>
                <w:color w:val="000000"/>
                <w:sz w:val="22"/>
                <w:szCs w:val="22"/>
              </w:rPr>
            </w:pPr>
          </w:p>
          <w:p w14:paraId="6A1097AC" w14:textId="77777777" w:rsidR="00A13F35" w:rsidRPr="00956CBC" w:rsidRDefault="00A13F35" w:rsidP="00474BE1">
            <w:pPr>
              <w:adjustRightInd w:val="0"/>
              <w:jc w:val="center"/>
              <w:rPr>
                <w:rFonts w:ascii="Arial Narrow" w:hAnsi="Arial Narrow"/>
                <w:color w:val="000000"/>
                <w:sz w:val="22"/>
                <w:szCs w:val="22"/>
              </w:rPr>
            </w:pPr>
          </w:p>
          <w:p w14:paraId="1997A283" w14:textId="77777777" w:rsidR="00A13F35" w:rsidRPr="00956CBC" w:rsidRDefault="00A13F35" w:rsidP="00474BE1">
            <w:pPr>
              <w:adjustRightInd w:val="0"/>
              <w:jc w:val="center"/>
              <w:rPr>
                <w:rFonts w:ascii="Arial Narrow" w:hAnsi="Arial Narrow"/>
                <w:color w:val="000000"/>
                <w:sz w:val="22"/>
                <w:szCs w:val="22"/>
              </w:rPr>
            </w:pPr>
          </w:p>
          <w:p w14:paraId="69424D2F" w14:textId="77777777" w:rsidR="00A13F35" w:rsidRPr="00956CBC" w:rsidRDefault="00A13F35" w:rsidP="00474BE1">
            <w:pPr>
              <w:adjustRightInd w:val="0"/>
              <w:jc w:val="center"/>
              <w:rPr>
                <w:rFonts w:ascii="Arial Narrow" w:hAnsi="Arial Narrow"/>
                <w:color w:val="000000"/>
                <w:sz w:val="22"/>
                <w:szCs w:val="22"/>
              </w:rPr>
            </w:pPr>
          </w:p>
          <w:p w14:paraId="2F97FCDC" w14:textId="77777777" w:rsidR="00A13F35" w:rsidRPr="00956CBC" w:rsidRDefault="00A13F35" w:rsidP="00474BE1">
            <w:pPr>
              <w:adjustRightInd w:val="0"/>
              <w:jc w:val="center"/>
              <w:rPr>
                <w:rFonts w:ascii="Arial Narrow" w:hAnsi="Arial Narrow"/>
                <w:color w:val="000000"/>
                <w:sz w:val="22"/>
                <w:szCs w:val="22"/>
              </w:rPr>
            </w:pPr>
          </w:p>
          <w:p w14:paraId="74CC5644" w14:textId="77777777" w:rsidR="00A13F35" w:rsidRPr="00956CBC" w:rsidRDefault="00A13F35" w:rsidP="00474BE1">
            <w:pPr>
              <w:adjustRightInd w:val="0"/>
              <w:jc w:val="center"/>
              <w:rPr>
                <w:rFonts w:ascii="Arial Narrow" w:hAnsi="Arial Narrow"/>
                <w:color w:val="000000"/>
                <w:sz w:val="22"/>
                <w:szCs w:val="22"/>
              </w:rPr>
            </w:pPr>
          </w:p>
          <w:p w14:paraId="5E166071" w14:textId="77777777" w:rsidR="00A13F35" w:rsidRPr="00956CBC" w:rsidRDefault="00A13F35" w:rsidP="00474BE1">
            <w:pPr>
              <w:adjustRightInd w:val="0"/>
              <w:jc w:val="center"/>
              <w:rPr>
                <w:rFonts w:ascii="Arial Narrow" w:hAnsi="Arial Narrow"/>
                <w:color w:val="000000"/>
                <w:sz w:val="22"/>
                <w:szCs w:val="22"/>
              </w:rPr>
            </w:pPr>
          </w:p>
          <w:p w14:paraId="1B7EC511" w14:textId="77777777" w:rsidR="004B4186" w:rsidRPr="00956CBC" w:rsidRDefault="004B4186" w:rsidP="00474BE1">
            <w:pPr>
              <w:adjustRightInd w:val="0"/>
              <w:jc w:val="center"/>
              <w:rPr>
                <w:rFonts w:ascii="Arial Narrow" w:hAnsi="Arial Narrow"/>
                <w:color w:val="000000"/>
                <w:sz w:val="22"/>
                <w:szCs w:val="22"/>
              </w:rPr>
            </w:pPr>
          </w:p>
          <w:p w14:paraId="695AD3DF" w14:textId="77777777" w:rsidR="004B4186" w:rsidRPr="00956CBC" w:rsidRDefault="004B4186" w:rsidP="00431404">
            <w:pPr>
              <w:adjustRightInd w:val="0"/>
              <w:spacing w:before="120"/>
              <w:jc w:val="center"/>
              <w:rPr>
                <w:rFonts w:ascii="Arial Narrow" w:hAnsi="Arial Narrow"/>
                <w:color w:val="000000"/>
                <w:sz w:val="22"/>
                <w:szCs w:val="22"/>
              </w:rPr>
            </w:pPr>
            <w:r w:rsidRPr="00956CBC">
              <w:rPr>
                <w:rFonts w:ascii="Arial Narrow" w:hAnsi="Arial Narrow"/>
                <w:color w:val="000000"/>
                <w:sz w:val="22"/>
                <w:szCs w:val="22"/>
              </w:rPr>
              <w:t>P: b</w:t>
            </w:r>
          </w:p>
          <w:p w14:paraId="5C7F02C7" w14:textId="77777777" w:rsidR="004B4186" w:rsidRPr="00956CBC" w:rsidRDefault="004B4186" w:rsidP="00474BE1">
            <w:pPr>
              <w:adjustRightInd w:val="0"/>
              <w:jc w:val="center"/>
              <w:rPr>
                <w:rFonts w:ascii="Arial Narrow" w:hAnsi="Arial Narrow"/>
                <w:color w:val="000000"/>
                <w:sz w:val="22"/>
                <w:szCs w:val="22"/>
              </w:rPr>
            </w:pPr>
          </w:p>
          <w:p w14:paraId="0F9A744C" w14:textId="77777777" w:rsidR="00082255" w:rsidRPr="00956CBC" w:rsidRDefault="00082255" w:rsidP="00474BE1">
            <w:pPr>
              <w:adjustRightInd w:val="0"/>
              <w:jc w:val="center"/>
              <w:rPr>
                <w:rFonts w:ascii="Arial Narrow" w:hAnsi="Arial Narrow"/>
                <w:color w:val="000000"/>
                <w:sz w:val="22"/>
                <w:szCs w:val="22"/>
              </w:rPr>
            </w:pPr>
          </w:p>
          <w:p w14:paraId="336C3F95" w14:textId="77777777" w:rsidR="004B4186" w:rsidRPr="00956CBC" w:rsidRDefault="004B4186" w:rsidP="00474BE1">
            <w:pPr>
              <w:adjustRightInd w:val="0"/>
              <w:jc w:val="center"/>
              <w:rPr>
                <w:rFonts w:ascii="Arial Narrow" w:hAnsi="Arial Narrow"/>
                <w:color w:val="000000"/>
                <w:sz w:val="22"/>
                <w:szCs w:val="22"/>
              </w:rPr>
            </w:pPr>
            <w:r w:rsidRPr="00956CBC">
              <w:rPr>
                <w:rFonts w:ascii="Arial Narrow" w:hAnsi="Arial Narrow"/>
                <w:color w:val="000000"/>
                <w:sz w:val="22"/>
                <w:szCs w:val="22"/>
              </w:rPr>
              <w:t>§ 1</w:t>
            </w:r>
          </w:p>
          <w:p w14:paraId="5AD004E7" w14:textId="77777777" w:rsidR="004B4186" w:rsidRPr="00956CBC" w:rsidRDefault="004B4186" w:rsidP="00474BE1">
            <w:pPr>
              <w:adjustRightInd w:val="0"/>
              <w:jc w:val="center"/>
              <w:rPr>
                <w:rFonts w:ascii="Arial Narrow" w:hAnsi="Arial Narrow"/>
                <w:color w:val="000000"/>
                <w:sz w:val="22"/>
                <w:szCs w:val="22"/>
              </w:rPr>
            </w:pPr>
            <w:r w:rsidRPr="00956CBC">
              <w:rPr>
                <w:rFonts w:ascii="Arial Narrow" w:hAnsi="Arial Narrow"/>
                <w:color w:val="000000"/>
                <w:sz w:val="22"/>
                <w:szCs w:val="22"/>
              </w:rPr>
              <w:t>O: 2</w:t>
            </w:r>
          </w:p>
          <w:p w14:paraId="79590095" w14:textId="77777777" w:rsidR="004B4186" w:rsidRPr="00956CBC" w:rsidRDefault="004B4186" w:rsidP="00474BE1">
            <w:pPr>
              <w:adjustRightInd w:val="0"/>
              <w:jc w:val="center"/>
              <w:rPr>
                <w:rFonts w:ascii="Arial Narrow" w:hAnsi="Arial Narrow"/>
                <w:color w:val="000000"/>
                <w:sz w:val="22"/>
                <w:szCs w:val="22"/>
              </w:rPr>
            </w:pPr>
          </w:p>
          <w:p w14:paraId="4E2C5C2E" w14:textId="77777777" w:rsidR="006E2860" w:rsidRDefault="006E2860" w:rsidP="00CB32E1">
            <w:pPr>
              <w:adjustRightInd w:val="0"/>
              <w:jc w:val="center"/>
              <w:rPr>
                <w:rFonts w:ascii="Arial Narrow" w:hAnsi="Arial Narrow"/>
                <w:b/>
                <w:color w:val="000000"/>
                <w:sz w:val="22"/>
                <w:szCs w:val="22"/>
              </w:rPr>
            </w:pPr>
          </w:p>
          <w:p w14:paraId="463421F5" w14:textId="77777777" w:rsidR="006E2860" w:rsidRDefault="006E2860" w:rsidP="00CB32E1">
            <w:pPr>
              <w:adjustRightInd w:val="0"/>
              <w:jc w:val="center"/>
              <w:rPr>
                <w:rFonts w:ascii="Arial Narrow" w:hAnsi="Arial Narrow"/>
                <w:b/>
                <w:color w:val="000000"/>
                <w:sz w:val="22"/>
                <w:szCs w:val="22"/>
              </w:rPr>
            </w:pPr>
          </w:p>
          <w:p w14:paraId="6FC0D72B" w14:textId="77777777" w:rsidR="006E2860" w:rsidRDefault="006E2860" w:rsidP="00CB32E1">
            <w:pPr>
              <w:adjustRightInd w:val="0"/>
              <w:jc w:val="center"/>
              <w:rPr>
                <w:rFonts w:ascii="Arial Narrow" w:hAnsi="Arial Narrow"/>
                <w:b/>
                <w:color w:val="000000"/>
                <w:sz w:val="22"/>
                <w:szCs w:val="22"/>
              </w:rPr>
            </w:pPr>
          </w:p>
          <w:p w14:paraId="43714180" w14:textId="77777777" w:rsidR="006E2860" w:rsidRDefault="006E2860" w:rsidP="00CB32E1">
            <w:pPr>
              <w:adjustRightInd w:val="0"/>
              <w:jc w:val="center"/>
              <w:rPr>
                <w:rFonts w:ascii="Arial Narrow" w:hAnsi="Arial Narrow"/>
                <w:b/>
                <w:color w:val="000000"/>
                <w:sz w:val="22"/>
                <w:szCs w:val="22"/>
              </w:rPr>
            </w:pPr>
          </w:p>
          <w:p w14:paraId="686033E1" w14:textId="77777777" w:rsidR="006E2860" w:rsidRDefault="006E2860" w:rsidP="00CB32E1">
            <w:pPr>
              <w:adjustRightInd w:val="0"/>
              <w:jc w:val="center"/>
              <w:rPr>
                <w:rFonts w:ascii="Arial Narrow" w:hAnsi="Arial Narrow"/>
                <w:b/>
                <w:color w:val="000000"/>
                <w:sz w:val="22"/>
                <w:szCs w:val="22"/>
              </w:rPr>
            </w:pPr>
          </w:p>
          <w:p w14:paraId="23EFDAE6" w14:textId="77777777" w:rsidR="006E2860" w:rsidRDefault="006E2860" w:rsidP="00CB32E1">
            <w:pPr>
              <w:adjustRightInd w:val="0"/>
              <w:jc w:val="center"/>
              <w:rPr>
                <w:rFonts w:ascii="Arial Narrow" w:hAnsi="Arial Narrow"/>
                <w:b/>
                <w:color w:val="000000"/>
                <w:sz w:val="22"/>
                <w:szCs w:val="22"/>
              </w:rPr>
            </w:pPr>
          </w:p>
          <w:p w14:paraId="78511317" w14:textId="77777777" w:rsidR="006E2860" w:rsidRDefault="006E2860" w:rsidP="00CB32E1">
            <w:pPr>
              <w:adjustRightInd w:val="0"/>
              <w:jc w:val="center"/>
              <w:rPr>
                <w:rFonts w:ascii="Arial Narrow" w:hAnsi="Arial Narrow"/>
                <w:b/>
                <w:color w:val="000000"/>
                <w:sz w:val="22"/>
                <w:szCs w:val="22"/>
              </w:rPr>
            </w:pPr>
          </w:p>
          <w:p w14:paraId="3315AF99" w14:textId="4923AA82" w:rsidR="00CB32E1" w:rsidRPr="00956CBC" w:rsidRDefault="00CB32E1" w:rsidP="00CB32E1">
            <w:pPr>
              <w:adjustRightInd w:val="0"/>
              <w:jc w:val="center"/>
              <w:rPr>
                <w:rFonts w:ascii="Arial Narrow" w:hAnsi="Arial Narrow"/>
                <w:b/>
                <w:color w:val="000000"/>
                <w:sz w:val="22"/>
                <w:szCs w:val="22"/>
              </w:rPr>
            </w:pPr>
            <w:r w:rsidRPr="00956CBC">
              <w:rPr>
                <w:rFonts w:ascii="Arial Narrow" w:hAnsi="Arial Narrow"/>
                <w:b/>
                <w:color w:val="000000"/>
                <w:sz w:val="22"/>
                <w:szCs w:val="22"/>
              </w:rPr>
              <w:t>§ 20c</w:t>
            </w:r>
          </w:p>
          <w:p w14:paraId="61FE490A" w14:textId="58F6232C" w:rsidR="00CB32E1" w:rsidRPr="00956CBC" w:rsidRDefault="00CB32E1" w:rsidP="00CB32E1">
            <w:pPr>
              <w:adjustRightInd w:val="0"/>
              <w:jc w:val="center"/>
              <w:rPr>
                <w:rFonts w:ascii="Arial Narrow" w:hAnsi="Arial Narrow"/>
                <w:b/>
                <w:color w:val="000000"/>
                <w:sz w:val="22"/>
                <w:szCs w:val="22"/>
              </w:rPr>
            </w:pPr>
            <w:r w:rsidRPr="00956CBC">
              <w:rPr>
                <w:rFonts w:ascii="Arial Narrow" w:hAnsi="Arial Narrow"/>
                <w:b/>
                <w:color w:val="000000"/>
                <w:sz w:val="22"/>
                <w:szCs w:val="22"/>
              </w:rPr>
              <w:t>O: 1</w:t>
            </w:r>
          </w:p>
          <w:p w14:paraId="32E8DFCD" w14:textId="77777777" w:rsidR="00F253F9" w:rsidRPr="00956CBC" w:rsidRDefault="00F253F9" w:rsidP="00474BE1">
            <w:pPr>
              <w:adjustRightInd w:val="0"/>
              <w:jc w:val="center"/>
              <w:rPr>
                <w:rFonts w:ascii="Arial Narrow" w:hAnsi="Arial Narrow"/>
                <w:color w:val="000000"/>
                <w:sz w:val="22"/>
                <w:szCs w:val="22"/>
              </w:rPr>
            </w:pPr>
          </w:p>
          <w:p w14:paraId="2ADE7EC3" w14:textId="51100611" w:rsidR="00F253F9" w:rsidRPr="00956CBC" w:rsidRDefault="00F253F9" w:rsidP="00474BE1">
            <w:pPr>
              <w:adjustRightInd w:val="0"/>
              <w:jc w:val="center"/>
              <w:rPr>
                <w:rFonts w:ascii="Arial Narrow" w:hAnsi="Arial Narrow"/>
                <w:color w:val="000000"/>
                <w:sz w:val="22"/>
                <w:szCs w:val="22"/>
              </w:rPr>
            </w:pPr>
          </w:p>
          <w:p w14:paraId="6EC5A240" w14:textId="3D1C5EBF" w:rsidR="00F90EBF" w:rsidRPr="00956CBC" w:rsidRDefault="00F90EBF" w:rsidP="00474BE1">
            <w:pPr>
              <w:adjustRightInd w:val="0"/>
              <w:jc w:val="center"/>
              <w:rPr>
                <w:rFonts w:ascii="Arial Narrow" w:hAnsi="Arial Narrow"/>
                <w:color w:val="000000"/>
                <w:sz w:val="22"/>
                <w:szCs w:val="22"/>
              </w:rPr>
            </w:pPr>
          </w:p>
          <w:p w14:paraId="046B9258" w14:textId="654F965D" w:rsidR="00F90EBF" w:rsidRPr="00956CBC" w:rsidRDefault="00F90EBF" w:rsidP="00474BE1">
            <w:pPr>
              <w:adjustRightInd w:val="0"/>
              <w:jc w:val="center"/>
              <w:rPr>
                <w:rFonts w:ascii="Arial Narrow" w:hAnsi="Arial Narrow"/>
                <w:color w:val="000000"/>
                <w:sz w:val="22"/>
                <w:szCs w:val="22"/>
              </w:rPr>
            </w:pPr>
          </w:p>
          <w:p w14:paraId="39484EAB" w14:textId="1D745F04" w:rsidR="00F90EBF" w:rsidRPr="00956CBC" w:rsidRDefault="00F90EBF" w:rsidP="00474BE1">
            <w:pPr>
              <w:adjustRightInd w:val="0"/>
              <w:jc w:val="center"/>
              <w:rPr>
                <w:rFonts w:ascii="Arial Narrow" w:hAnsi="Arial Narrow"/>
                <w:color w:val="000000"/>
                <w:sz w:val="22"/>
                <w:szCs w:val="22"/>
              </w:rPr>
            </w:pPr>
          </w:p>
          <w:p w14:paraId="146DDF98" w14:textId="30DC34B9" w:rsidR="00F90EBF" w:rsidRPr="00956CBC" w:rsidRDefault="00F90EBF" w:rsidP="00474BE1">
            <w:pPr>
              <w:adjustRightInd w:val="0"/>
              <w:jc w:val="center"/>
              <w:rPr>
                <w:rFonts w:ascii="Arial Narrow" w:hAnsi="Arial Narrow"/>
                <w:color w:val="000000"/>
                <w:sz w:val="22"/>
                <w:szCs w:val="22"/>
              </w:rPr>
            </w:pPr>
          </w:p>
          <w:p w14:paraId="0ADF6704" w14:textId="258C864E" w:rsidR="00F90EBF" w:rsidRPr="00956CBC" w:rsidRDefault="00F90EBF" w:rsidP="00474BE1">
            <w:pPr>
              <w:adjustRightInd w:val="0"/>
              <w:jc w:val="center"/>
              <w:rPr>
                <w:rFonts w:ascii="Arial Narrow" w:hAnsi="Arial Narrow"/>
                <w:color w:val="000000"/>
                <w:sz w:val="22"/>
                <w:szCs w:val="22"/>
              </w:rPr>
            </w:pPr>
          </w:p>
          <w:p w14:paraId="1B092EBD" w14:textId="7225756D" w:rsidR="00F90EBF" w:rsidRPr="00956CBC" w:rsidRDefault="00F90EBF" w:rsidP="00474BE1">
            <w:pPr>
              <w:adjustRightInd w:val="0"/>
              <w:jc w:val="center"/>
              <w:rPr>
                <w:rFonts w:ascii="Arial Narrow" w:hAnsi="Arial Narrow"/>
                <w:color w:val="000000"/>
                <w:sz w:val="22"/>
                <w:szCs w:val="22"/>
              </w:rPr>
            </w:pPr>
          </w:p>
          <w:p w14:paraId="2216CB0A" w14:textId="77777777" w:rsidR="00F90EBF" w:rsidRPr="00956CBC" w:rsidRDefault="00F90EBF" w:rsidP="00474BE1">
            <w:pPr>
              <w:adjustRightInd w:val="0"/>
              <w:jc w:val="center"/>
              <w:rPr>
                <w:rFonts w:ascii="Arial Narrow" w:hAnsi="Arial Narrow"/>
                <w:color w:val="000000"/>
                <w:sz w:val="22"/>
                <w:szCs w:val="22"/>
              </w:rPr>
            </w:pPr>
          </w:p>
          <w:p w14:paraId="4AC7A302" w14:textId="262C335C" w:rsidR="00F90EBF" w:rsidRPr="00956CBC" w:rsidRDefault="00F90EBF" w:rsidP="00474BE1">
            <w:pPr>
              <w:adjustRightInd w:val="0"/>
              <w:jc w:val="center"/>
              <w:rPr>
                <w:rFonts w:ascii="Arial Narrow" w:hAnsi="Arial Narrow"/>
                <w:color w:val="000000"/>
                <w:sz w:val="22"/>
                <w:szCs w:val="22"/>
              </w:rPr>
            </w:pPr>
          </w:p>
          <w:p w14:paraId="5101BFBE" w14:textId="77777777" w:rsidR="00C00EF8" w:rsidRPr="00956CBC" w:rsidRDefault="00C00EF8" w:rsidP="00474BE1">
            <w:pPr>
              <w:adjustRightInd w:val="0"/>
              <w:jc w:val="center"/>
              <w:rPr>
                <w:rFonts w:ascii="Arial Narrow" w:hAnsi="Arial Narrow"/>
                <w:color w:val="000000"/>
                <w:sz w:val="22"/>
                <w:szCs w:val="22"/>
              </w:rPr>
            </w:pPr>
          </w:p>
          <w:p w14:paraId="3DBC716C" w14:textId="77777777" w:rsidR="00C00EF8" w:rsidRPr="00956CBC" w:rsidRDefault="00C00EF8" w:rsidP="00474BE1">
            <w:pPr>
              <w:adjustRightInd w:val="0"/>
              <w:jc w:val="center"/>
              <w:rPr>
                <w:rFonts w:ascii="Arial Narrow" w:hAnsi="Arial Narrow"/>
                <w:color w:val="000000"/>
                <w:sz w:val="22"/>
                <w:szCs w:val="22"/>
              </w:rPr>
            </w:pPr>
          </w:p>
          <w:p w14:paraId="01581A20" w14:textId="77777777" w:rsidR="00C00EF8" w:rsidRPr="00956CBC" w:rsidRDefault="00C00EF8" w:rsidP="00474BE1">
            <w:pPr>
              <w:adjustRightInd w:val="0"/>
              <w:jc w:val="center"/>
              <w:rPr>
                <w:rFonts w:ascii="Arial Narrow" w:hAnsi="Arial Narrow"/>
                <w:color w:val="000000"/>
                <w:sz w:val="22"/>
                <w:szCs w:val="22"/>
              </w:rPr>
            </w:pPr>
          </w:p>
          <w:p w14:paraId="2BEEE198" w14:textId="77777777" w:rsidR="00C00EF8" w:rsidRPr="00956CBC" w:rsidRDefault="00C00EF8" w:rsidP="00474BE1">
            <w:pPr>
              <w:adjustRightInd w:val="0"/>
              <w:jc w:val="center"/>
              <w:rPr>
                <w:rFonts w:ascii="Arial Narrow" w:hAnsi="Arial Narrow"/>
                <w:color w:val="000000"/>
                <w:sz w:val="22"/>
                <w:szCs w:val="22"/>
              </w:rPr>
            </w:pPr>
          </w:p>
          <w:p w14:paraId="06513EE5" w14:textId="77777777" w:rsidR="00C00EF8" w:rsidRPr="00956CBC" w:rsidRDefault="00C00EF8" w:rsidP="00474BE1">
            <w:pPr>
              <w:adjustRightInd w:val="0"/>
              <w:jc w:val="center"/>
              <w:rPr>
                <w:rFonts w:ascii="Arial Narrow" w:hAnsi="Arial Narrow"/>
                <w:color w:val="000000"/>
                <w:sz w:val="22"/>
                <w:szCs w:val="22"/>
              </w:rPr>
            </w:pPr>
          </w:p>
          <w:p w14:paraId="75E6786B" w14:textId="77777777" w:rsidR="00C00EF8" w:rsidRPr="00956CBC" w:rsidRDefault="00C00EF8" w:rsidP="00474BE1">
            <w:pPr>
              <w:adjustRightInd w:val="0"/>
              <w:jc w:val="center"/>
              <w:rPr>
                <w:rFonts w:ascii="Arial Narrow" w:hAnsi="Arial Narrow"/>
                <w:color w:val="000000"/>
                <w:sz w:val="22"/>
                <w:szCs w:val="22"/>
              </w:rPr>
            </w:pPr>
          </w:p>
          <w:p w14:paraId="25A6A349" w14:textId="77777777" w:rsidR="00C00EF8" w:rsidRPr="00956CBC" w:rsidRDefault="00C00EF8" w:rsidP="00474BE1">
            <w:pPr>
              <w:adjustRightInd w:val="0"/>
              <w:jc w:val="center"/>
              <w:rPr>
                <w:rFonts w:ascii="Arial Narrow" w:hAnsi="Arial Narrow"/>
                <w:color w:val="000000"/>
                <w:sz w:val="22"/>
                <w:szCs w:val="22"/>
              </w:rPr>
            </w:pPr>
          </w:p>
          <w:p w14:paraId="04D2F3E0" w14:textId="77777777" w:rsidR="00C00EF8" w:rsidRPr="00956CBC" w:rsidRDefault="00C00EF8" w:rsidP="00474BE1">
            <w:pPr>
              <w:adjustRightInd w:val="0"/>
              <w:jc w:val="center"/>
              <w:rPr>
                <w:rFonts w:ascii="Arial Narrow" w:hAnsi="Arial Narrow"/>
                <w:color w:val="000000"/>
                <w:sz w:val="22"/>
                <w:szCs w:val="22"/>
              </w:rPr>
            </w:pPr>
          </w:p>
          <w:p w14:paraId="2BE28F60" w14:textId="77777777" w:rsidR="00C00EF8" w:rsidRPr="00956CBC" w:rsidRDefault="00C00EF8" w:rsidP="00474BE1">
            <w:pPr>
              <w:adjustRightInd w:val="0"/>
              <w:jc w:val="center"/>
              <w:rPr>
                <w:rFonts w:ascii="Arial Narrow" w:hAnsi="Arial Narrow"/>
                <w:color w:val="000000"/>
                <w:sz w:val="22"/>
                <w:szCs w:val="22"/>
              </w:rPr>
            </w:pPr>
          </w:p>
          <w:p w14:paraId="2DA315CA" w14:textId="77777777" w:rsidR="00C00EF8" w:rsidRPr="00956CBC" w:rsidRDefault="00C00EF8" w:rsidP="00474BE1">
            <w:pPr>
              <w:adjustRightInd w:val="0"/>
              <w:jc w:val="center"/>
              <w:rPr>
                <w:rFonts w:ascii="Arial Narrow" w:hAnsi="Arial Narrow"/>
                <w:color w:val="000000"/>
                <w:sz w:val="22"/>
                <w:szCs w:val="22"/>
              </w:rPr>
            </w:pPr>
          </w:p>
          <w:p w14:paraId="6487BDE6" w14:textId="77777777" w:rsidR="00C00EF8" w:rsidRPr="00956CBC" w:rsidRDefault="00C00EF8" w:rsidP="00474BE1">
            <w:pPr>
              <w:adjustRightInd w:val="0"/>
              <w:jc w:val="center"/>
              <w:rPr>
                <w:rFonts w:ascii="Arial Narrow" w:hAnsi="Arial Narrow"/>
                <w:color w:val="000000"/>
                <w:sz w:val="22"/>
                <w:szCs w:val="22"/>
              </w:rPr>
            </w:pPr>
          </w:p>
          <w:p w14:paraId="468D0063" w14:textId="77777777" w:rsidR="00C00EF8" w:rsidRPr="00956CBC" w:rsidRDefault="00C00EF8" w:rsidP="00474BE1">
            <w:pPr>
              <w:adjustRightInd w:val="0"/>
              <w:jc w:val="center"/>
              <w:rPr>
                <w:rFonts w:ascii="Arial Narrow" w:hAnsi="Arial Narrow"/>
                <w:color w:val="000000"/>
                <w:sz w:val="22"/>
                <w:szCs w:val="22"/>
              </w:rPr>
            </w:pPr>
          </w:p>
          <w:p w14:paraId="2A54BC05" w14:textId="77777777" w:rsidR="00C00EF8" w:rsidRPr="00956CBC" w:rsidRDefault="00C00EF8" w:rsidP="00474BE1">
            <w:pPr>
              <w:adjustRightInd w:val="0"/>
              <w:jc w:val="center"/>
              <w:rPr>
                <w:rFonts w:ascii="Arial Narrow" w:hAnsi="Arial Narrow"/>
                <w:color w:val="000000"/>
                <w:sz w:val="22"/>
                <w:szCs w:val="22"/>
              </w:rPr>
            </w:pPr>
          </w:p>
          <w:p w14:paraId="0FBDCE6E" w14:textId="77777777" w:rsidR="00C00EF8" w:rsidRPr="00956CBC" w:rsidRDefault="00C00EF8" w:rsidP="00474BE1">
            <w:pPr>
              <w:adjustRightInd w:val="0"/>
              <w:jc w:val="center"/>
              <w:rPr>
                <w:rFonts w:ascii="Arial Narrow" w:hAnsi="Arial Narrow"/>
                <w:color w:val="000000"/>
                <w:sz w:val="22"/>
                <w:szCs w:val="22"/>
              </w:rPr>
            </w:pPr>
          </w:p>
          <w:p w14:paraId="7FA517CA" w14:textId="77777777" w:rsidR="00C00EF8" w:rsidRPr="00956CBC" w:rsidRDefault="00C00EF8" w:rsidP="00474BE1">
            <w:pPr>
              <w:adjustRightInd w:val="0"/>
              <w:jc w:val="center"/>
              <w:rPr>
                <w:rFonts w:ascii="Arial Narrow" w:hAnsi="Arial Narrow"/>
                <w:color w:val="000000"/>
                <w:sz w:val="22"/>
                <w:szCs w:val="22"/>
              </w:rPr>
            </w:pPr>
          </w:p>
          <w:p w14:paraId="7B8EABAC" w14:textId="77777777" w:rsidR="00C00EF8" w:rsidRPr="00956CBC" w:rsidRDefault="00C00EF8" w:rsidP="00474BE1">
            <w:pPr>
              <w:adjustRightInd w:val="0"/>
              <w:jc w:val="center"/>
              <w:rPr>
                <w:rFonts w:ascii="Arial Narrow" w:hAnsi="Arial Narrow"/>
                <w:color w:val="000000"/>
                <w:sz w:val="22"/>
                <w:szCs w:val="22"/>
              </w:rPr>
            </w:pPr>
          </w:p>
          <w:p w14:paraId="2B5CD91A" w14:textId="77777777" w:rsidR="00C00EF8" w:rsidRPr="00956CBC" w:rsidRDefault="00C00EF8" w:rsidP="00474BE1">
            <w:pPr>
              <w:adjustRightInd w:val="0"/>
              <w:jc w:val="center"/>
              <w:rPr>
                <w:rFonts w:ascii="Arial Narrow" w:hAnsi="Arial Narrow"/>
                <w:color w:val="000000"/>
                <w:sz w:val="22"/>
                <w:szCs w:val="22"/>
              </w:rPr>
            </w:pPr>
          </w:p>
          <w:p w14:paraId="2401786A" w14:textId="77777777" w:rsidR="00C00EF8" w:rsidRPr="00956CBC" w:rsidRDefault="00C00EF8" w:rsidP="00474BE1">
            <w:pPr>
              <w:adjustRightInd w:val="0"/>
              <w:jc w:val="center"/>
              <w:rPr>
                <w:rFonts w:ascii="Arial Narrow" w:hAnsi="Arial Narrow"/>
                <w:color w:val="000000"/>
                <w:sz w:val="22"/>
                <w:szCs w:val="22"/>
              </w:rPr>
            </w:pPr>
          </w:p>
          <w:p w14:paraId="08BB0E3E" w14:textId="27BD1B28" w:rsidR="00F90EBF" w:rsidRPr="00956CBC" w:rsidRDefault="00F90EBF" w:rsidP="00474BE1">
            <w:pPr>
              <w:adjustRightInd w:val="0"/>
              <w:jc w:val="center"/>
              <w:rPr>
                <w:rFonts w:ascii="Arial Narrow" w:hAnsi="Arial Narrow"/>
                <w:color w:val="000000"/>
                <w:sz w:val="22"/>
                <w:szCs w:val="22"/>
              </w:rPr>
            </w:pPr>
          </w:p>
          <w:p w14:paraId="6775364C" w14:textId="77777777" w:rsidR="00C00EF8" w:rsidRPr="00956CBC" w:rsidRDefault="00C00EF8" w:rsidP="00474BE1">
            <w:pPr>
              <w:adjustRightInd w:val="0"/>
              <w:jc w:val="center"/>
              <w:rPr>
                <w:rFonts w:ascii="Arial Narrow" w:hAnsi="Arial Narrow"/>
                <w:b/>
                <w:color w:val="000000"/>
                <w:sz w:val="22"/>
                <w:szCs w:val="22"/>
              </w:rPr>
            </w:pPr>
          </w:p>
          <w:p w14:paraId="16B0FFDE" w14:textId="77777777" w:rsidR="00C00EF8" w:rsidRPr="00956CBC" w:rsidRDefault="00C00EF8" w:rsidP="00474BE1">
            <w:pPr>
              <w:adjustRightInd w:val="0"/>
              <w:jc w:val="center"/>
              <w:rPr>
                <w:rFonts w:ascii="Arial Narrow" w:hAnsi="Arial Narrow"/>
                <w:b/>
                <w:color w:val="000000"/>
                <w:sz w:val="22"/>
                <w:szCs w:val="22"/>
              </w:rPr>
            </w:pPr>
          </w:p>
          <w:p w14:paraId="1F549D99" w14:textId="77777777" w:rsidR="00C00EF8" w:rsidRPr="00956CBC" w:rsidRDefault="00C00EF8" w:rsidP="00474BE1">
            <w:pPr>
              <w:adjustRightInd w:val="0"/>
              <w:jc w:val="center"/>
              <w:rPr>
                <w:rFonts w:ascii="Arial Narrow" w:hAnsi="Arial Narrow"/>
                <w:b/>
                <w:color w:val="000000"/>
                <w:sz w:val="22"/>
                <w:szCs w:val="22"/>
              </w:rPr>
            </w:pPr>
          </w:p>
          <w:p w14:paraId="0C2EC808" w14:textId="77777777" w:rsidR="00C00EF8" w:rsidRPr="00956CBC" w:rsidRDefault="00C00EF8" w:rsidP="00474BE1">
            <w:pPr>
              <w:adjustRightInd w:val="0"/>
              <w:jc w:val="center"/>
              <w:rPr>
                <w:rFonts w:ascii="Arial Narrow" w:hAnsi="Arial Narrow"/>
                <w:b/>
                <w:color w:val="000000"/>
                <w:sz w:val="22"/>
                <w:szCs w:val="22"/>
              </w:rPr>
            </w:pPr>
          </w:p>
          <w:p w14:paraId="79BC9F63" w14:textId="77777777" w:rsidR="00C00EF8" w:rsidRPr="00956CBC" w:rsidRDefault="00C00EF8" w:rsidP="00474BE1">
            <w:pPr>
              <w:adjustRightInd w:val="0"/>
              <w:jc w:val="center"/>
              <w:rPr>
                <w:rFonts w:ascii="Arial Narrow" w:hAnsi="Arial Narrow"/>
                <w:b/>
                <w:color w:val="000000"/>
                <w:sz w:val="22"/>
                <w:szCs w:val="22"/>
              </w:rPr>
            </w:pPr>
          </w:p>
          <w:p w14:paraId="543B99EA" w14:textId="77777777" w:rsidR="00C00EF8" w:rsidRPr="00956CBC" w:rsidRDefault="00C00EF8" w:rsidP="00474BE1">
            <w:pPr>
              <w:adjustRightInd w:val="0"/>
              <w:jc w:val="center"/>
              <w:rPr>
                <w:rFonts w:ascii="Arial Narrow" w:hAnsi="Arial Narrow"/>
                <w:b/>
                <w:color w:val="000000"/>
                <w:sz w:val="22"/>
                <w:szCs w:val="22"/>
              </w:rPr>
            </w:pPr>
          </w:p>
          <w:p w14:paraId="0D8C9714" w14:textId="77777777" w:rsidR="00C00EF8" w:rsidRPr="00956CBC" w:rsidRDefault="00C00EF8" w:rsidP="00474BE1">
            <w:pPr>
              <w:adjustRightInd w:val="0"/>
              <w:jc w:val="center"/>
              <w:rPr>
                <w:rFonts w:ascii="Arial Narrow" w:hAnsi="Arial Narrow"/>
                <w:b/>
                <w:color w:val="000000"/>
                <w:sz w:val="22"/>
                <w:szCs w:val="22"/>
              </w:rPr>
            </w:pPr>
          </w:p>
          <w:p w14:paraId="658C9169" w14:textId="77777777" w:rsidR="00C00EF8" w:rsidRPr="00956CBC" w:rsidRDefault="00C00EF8" w:rsidP="00474BE1">
            <w:pPr>
              <w:adjustRightInd w:val="0"/>
              <w:jc w:val="center"/>
              <w:rPr>
                <w:rFonts w:ascii="Arial Narrow" w:hAnsi="Arial Narrow"/>
                <w:b/>
                <w:color w:val="000000"/>
                <w:sz w:val="22"/>
                <w:szCs w:val="22"/>
              </w:rPr>
            </w:pPr>
          </w:p>
          <w:p w14:paraId="5CB35D5B" w14:textId="77777777" w:rsidR="00C00EF8" w:rsidRPr="00956CBC" w:rsidRDefault="00C00EF8" w:rsidP="00474BE1">
            <w:pPr>
              <w:adjustRightInd w:val="0"/>
              <w:jc w:val="center"/>
              <w:rPr>
                <w:rFonts w:ascii="Arial Narrow" w:hAnsi="Arial Narrow"/>
                <w:b/>
                <w:color w:val="000000"/>
                <w:sz w:val="22"/>
                <w:szCs w:val="22"/>
              </w:rPr>
            </w:pPr>
          </w:p>
          <w:p w14:paraId="681161B2" w14:textId="77777777" w:rsidR="00C00EF8" w:rsidRPr="00956CBC" w:rsidRDefault="00C00EF8" w:rsidP="00474BE1">
            <w:pPr>
              <w:adjustRightInd w:val="0"/>
              <w:jc w:val="center"/>
              <w:rPr>
                <w:rFonts w:ascii="Arial Narrow" w:hAnsi="Arial Narrow"/>
                <w:b/>
                <w:color w:val="000000"/>
                <w:sz w:val="22"/>
                <w:szCs w:val="22"/>
              </w:rPr>
            </w:pPr>
          </w:p>
          <w:p w14:paraId="7DDDCA3E" w14:textId="77777777" w:rsidR="00C00EF8" w:rsidRPr="00956CBC" w:rsidRDefault="00C00EF8" w:rsidP="00474BE1">
            <w:pPr>
              <w:adjustRightInd w:val="0"/>
              <w:jc w:val="center"/>
              <w:rPr>
                <w:rFonts w:ascii="Arial Narrow" w:hAnsi="Arial Narrow"/>
                <w:b/>
                <w:color w:val="000000"/>
                <w:sz w:val="22"/>
                <w:szCs w:val="22"/>
              </w:rPr>
            </w:pPr>
          </w:p>
          <w:p w14:paraId="40A4B1E5" w14:textId="77777777" w:rsidR="00C00EF8" w:rsidRPr="00956CBC" w:rsidRDefault="00C00EF8" w:rsidP="00474BE1">
            <w:pPr>
              <w:adjustRightInd w:val="0"/>
              <w:jc w:val="center"/>
              <w:rPr>
                <w:rFonts w:ascii="Arial Narrow" w:hAnsi="Arial Narrow"/>
                <w:b/>
                <w:color w:val="000000"/>
                <w:sz w:val="22"/>
                <w:szCs w:val="22"/>
              </w:rPr>
            </w:pPr>
          </w:p>
          <w:p w14:paraId="09498453" w14:textId="08059A7F" w:rsidR="00C00EF8" w:rsidRDefault="00C00EF8" w:rsidP="00474BE1">
            <w:pPr>
              <w:adjustRightInd w:val="0"/>
              <w:jc w:val="center"/>
              <w:rPr>
                <w:rFonts w:ascii="Arial Narrow" w:hAnsi="Arial Narrow"/>
                <w:b/>
                <w:color w:val="000000"/>
                <w:sz w:val="22"/>
                <w:szCs w:val="22"/>
              </w:rPr>
            </w:pPr>
          </w:p>
          <w:p w14:paraId="5A04C24B" w14:textId="664A57CE" w:rsidR="00BA15E2" w:rsidRDefault="00BA15E2" w:rsidP="00474BE1">
            <w:pPr>
              <w:adjustRightInd w:val="0"/>
              <w:jc w:val="center"/>
              <w:rPr>
                <w:rFonts w:ascii="Arial Narrow" w:hAnsi="Arial Narrow"/>
                <w:b/>
                <w:color w:val="000000"/>
                <w:sz w:val="22"/>
                <w:szCs w:val="22"/>
              </w:rPr>
            </w:pPr>
          </w:p>
          <w:p w14:paraId="4D177684" w14:textId="126378D1" w:rsidR="00BA15E2" w:rsidRDefault="00BA15E2" w:rsidP="00474BE1">
            <w:pPr>
              <w:adjustRightInd w:val="0"/>
              <w:jc w:val="center"/>
              <w:rPr>
                <w:rFonts w:ascii="Arial Narrow" w:hAnsi="Arial Narrow"/>
                <w:b/>
                <w:color w:val="000000"/>
                <w:sz w:val="22"/>
                <w:szCs w:val="22"/>
              </w:rPr>
            </w:pPr>
          </w:p>
          <w:p w14:paraId="0D1EB4EF" w14:textId="7FFE60C8" w:rsidR="00BA15E2" w:rsidRDefault="00BA15E2" w:rsidP="00474BE1">
            <w:pPr>
              <w:adjustRightInd w:val="0"/>
              <w:jc w:val="center"/>
              <w:rPr>
                <w:rFonts w:ascii="Arial Narrow" w:hAnsi="Arial Narrow"/>
                <w:b/>
                <w:color w:val="000000"/>
                <w:sz w:val="22"/>
                <w:szCs w:val="22"/>
              </w:rPr>
            </w:pPr>
          </w:p>
          <w:p w14:paraId="5CD3CD2B" w14:textId="3D34BF52" w:rsidR="00BA15E2" w:rsidRDefault="00BA15E2" w:rsidP="00474BE1">
            <w:pPr>
              <w:adjustRightInd w:val="0"/>
              <w:jc w:val="center"/>
              <w:rPr>
                <w:rFonts w:ascii="Arial Narrow" w:hAnsi="Arial Narrow"/>
                <w:b/>
                <w:color w:val="000000"/>
                <w:sz w:val="22"/>
                <w:szCs w:val="22"/>
              </w:rPr>
            </w:pPr>
          </w:p>
          <w:p w14:paraId="2B9C758C" w14:textId="77777777" w:rsidR="00BA15E2" w:rsidRPr="00956CBC" w:rsidRDefault="00BA15E2" w:rsidP="00474BE1">
            <w:pPr>
              <w:adjustRightInd w:val="0"/>
              <w:jc w:val="center"/>
              <w:rPr>
                <w:rFonts w:ascii="Arial Narrow" w:hAnsi="Arial Narrow"/>
                <w:b/>
                <w:color w:val="000000"/>
                <w:sz w:val="22"/>
                <w:szCs w:val="22"/>
              </w:rPr>
            </w:pPr>
          </w:p>
          <w:p w14:paraId="6466075E" w14:textId="69AE510C" w:rsidR="00C00EF8" w:rsidRDefault="00C00EF8" w:rsidP="00474BE1">
            <w:pPr>
              <w:adjustRightInd w:val="0"/>
              <w:jc w:val="center"/>
              <w:rPr>
                <w:rFonts w:ascii="Arial Narrow" w:hAnsi="Arial Narrow"/>
                <w:b/>
                <w:color w:val="000000"/>
                <w:sz w:val="22"/>
                <w:szCs w:val="22"/>
              </w:rPr>
            </w:pPr>
          </w:p>
          <w:p w14:paraId="5F68397C" w14:textId="77777777" w:rsidR="00BA15E2" w:rsidRPr="00956CBC" w:rsidRDefault="00BA15E2" w:rsidP="00474BE1">
            <w:pPr>
              <w:adjustRightInd w:val="0"/>
              <w:jc w:val="center"/>
              <w:rPr>
                <w:rFonts w:ascii="Arial Narrow" w:hAnsi="Arial Narrow"/>
                <w:b/>
                <w:color w:val="000000"/>
                <w:sz w:val="22"/>
                <w:szCs w:val="22"/>
              </w:rPr>
            </w:pPr>
          </w:p>
          <w:p w14:paraId="55DE3502" w14:textId="77777777" w:rsidR="00C00EF8" w:rsidRPr="00956CBC" w:rsidRDefault="00C00EF8" w:rsidP="00474BE1">
            <w:pPr>
              <w:adjustRightInd w:val="0"/>
              <w:jc w:val="center"/>
              <w:rPr>
                <w:rFonts w:ascii="Arial Narrow" w:hAnsi="Arial Narrow"/>
                <w:b/>
                <w:color w:val="000000"/>
                <w:sz w:val="22"/>
                <w:szCs w:val="22"/>
              </w:rPr>
            </w:pPr>
          </w:p>
          <w:p w14:paraId="48A47DBF" w14:textId="77777777" w:rsidR="00C00EF8" w:rsidRPr="00956CBC" w:rsidRDefault="00C00EF8" w:rsidP="00474BE1">
            <w:pPr>
              <w:adjustRightInd w:val="0"/>
              <w:jc w:val="center"/>
              <w:rPr>
                <w:rFonts w:ascii="Arial Narrow" w:hAnsi="Arial Narrow"/>
                <w:b/>
                <w:color w:val="000000"/>
                <w:sz w:val="22"/>
                <w:szCs w:val="22"/>
              </w:rPr>
            </w:pPr>
          </w:p>
          <w:p w14:paraId="1CC79996" w14:textId="47B9917D" w:rsidR="00F90EBF" w:rsidRPr="00956CBC" w:rsidRDefault="00F90EBF" w:rsidP="00474BE1">
            <w:pPr>
              <w:adjustRightInd w:val="0"/>
              <w:jc w:val="center"/>
              <w:rPr>
                <w:rFonts w:ascii="Arial Narrow" w:hAnsi="Arial Narrow"/>
                <w:b/>
                <w:color w:val="000000"/>
                <w:sz w:val="22"/>
                <w:szCs w:val="22"/>
              </w:rPr>
            </w:pPr>
            <w:r w:rsidRPr="00956CBC">
              <w:rPr>
                <w:rFonts w:ascii="Arial Narrow" w:hAnsi="Arial Narrow"/>
                <w:b/>
                <w:color w:val="000000"/>
                <w:sz w:val="22"/>
                <w:szCs w:val="22"/>
              </w:rPr>
              <w:t>§ 20g</w:t>
            </w:r>
          </w:p>
          <w:p w14:paraId="3C61712D" w14:textId="77777777" w:rsidR="00F90EBF" w:rsidRPr="00956CBC" w:rsidRDefault="00F90EBF" w:rsidP="00F90EBF">
            <w:pPr>
              <w:adjustRightInd w:val="0"/>
              <w:jc w:val="center"/>
              <w:rPr>
                <w:rFonts w:ascii="Arial Narrow" w:hAnsi="Arial Narrow"/>
                <w:b/>
                <w:color w:val="000000"/>
                <w:sz w:val="22"/>
                <w:szCs w:val="22"/>
              </w:rPr>
            </w:pPr>
            <w:r w:rsidRPr="00956CBC">
              <w:rPr>
                <w:rFonts w:ascii="Arial Narrow" w:hAnsi="Arial Narrow"/>
                <w:b/>
                <w:color w:val="000000"/>
                <w:sz w:val="22"/>
                <w:szCs w:val="22"/>
              </w:rPr>
              <w:t>O: 1</w:t>
            </w:r>
          </w:p>
          <w:p w14:paraId="380B631A" w14:textId="341A9DEE" w:rsidR="00F90EBF" w:rsidRPr="00956CBC" w:rsidRDefault="00F90EBF" w:rsidP="00474BE1">
            <w:pPr>
              <w:adjustRightInd w:val="0"/>
              <w:jc w:val="center"/>
              <w:rPr>
                <w:rFonts w:ascii="Arial Narrow" w:hAnsi="Arial Narrow"/>
                <w:color w:val="000000"/>
                <w:sz w:val="22"/>
                <w:szCs w:val="22"/>
              </w:rPr>
            </w:pPr>
          </w:p>
          <w:p w14:paraId="7C297A0A" w14:textId="708C11A8" w:rsidR="00F90EBF" w:rsidRPr="00956CBC" w:rsidRDefault="00F90EBF" w:rsidP="00474BE1">
            <w:pPr>
              <w:adjustRightInd w:val="0"/>
              <w:jc w:val="center"/>
              <w:rPr>
                <w:rFonts w:ascii="Arial Narrow" w:hAnsi="Arial Narrow"/>
                <w:color w:val="000000"/>
                <w:sz w:val="22"/>
                <w:szCs w:val="22"/>
              </w:rPr>
            </w:pPr>
          </w:p>
          <w:p w14:paraId="488E52D1" w14:textId="007F757C" w:rsidR="00F90EBF" w:rsidRPr="00956CBC" w:rsidRDefault="00F90EBF" w:rsidP="00474BE1">
            <w:pPr>
              <w:adjustRightInd w:val="0"/>
              <w:jc w:val="center"/>
              <w:rPr>
                <w:rFonts w:ascii="Arial Narrow" w:hAnsi="Arial Narrow"/>
                <w:color w:val="000000"/>
                <w:sz w:val="22"/>
                <w:szCs w:val="22"/>
              </w:rPr>
            </w:pPr>
          </w:p>
          <w:p w14:paraId="34CAB7EA" w14:textId="742D36B1" w:rsidR="00F90EBF" w:rsidRPr="00956CBC" w:rsidRDefault="00F90EBF" w:rsidP="00474BE1">
            <w:pPr>
              <w:adjustRightInd w:val="0"/>
              <w:jc w:val="center"/>
              <w:rPr>
                <w:rFonts w:ascii="Arial Narrow" w:hAnsi="Arial Narrow"/>
                <w:color w:val="000000"/>
                <w:sz w:val="22"/>
                <w:szCs w:val="22"/>
              </w:rPr>
            </w:pPr>
          </w:p>
          <w:p w14:paraId="05982B07" w14:textId="4DA673B1" w:rsidR="00F90EBF" w:rsidRPr="00956CBC" w:rsidRDefault="00F90EBF" w:rsidP="00474BE1">
            <w:pPr>
              <w:adjustRightInd w:val="0"/>
              <w:jc w:val="center"/>
              <w:rPr>
                <w:rFonts w:ascii="Arial Narrow" w:hAnsi="Arial Narrow"/>
                <w:color w:val="000000"/>
                <w:sz w:val="22"/>
                <w:szCs w:val="22"/>
              </w:rPr>
            </w:pPr>
          </w:p>
          <w:p w14:paraId="05B11D54" w14:textId="6F23186E" w:rsidR="00F90EBF" w:rsidRPr="00956CBC" w:rsidRDefault="00F90EBF" w:rsidP="00474BE1">
            <w:pPr>
              <w:adjustRightInd w:val="0"/>
              <w:jc w:val="center"/>
              <w:rPr>
                <w:rFonts w:ascii="Arial Narrow" w:hAnsi="Arial Narrow"/>
                <w:color w:val="000000"/>
                <w:sz w:val="22"/>
                <w:szCs w:val="22"/>
              </w:rPr>
            </w:pPr>
          </w:p>
          <w:p w14:paraId="306D1824" w14:textId="16D02707" w:rsidR="00F90EBF" w:rsidRPr="00956CBC" w:rsidRDefault="00F90EBF" w:rsidP="00474BE1">
            <w:pPr>
              <w:adjustRightInd w:val="0"/>
              <w:jc w:val="center"/>
              <w:rPr>
                <w:rFonts w:ascii="Arial Narrow" w:hAnsi="Arial Narrow"/>
                <w:color w:val="000000"/>
                <w:sz w:val="22"/>
                <w:szCs w:val="22"/>
              </w:rPr>
            </w:pPr>
          </w:p>
          <w:p w14:paraId="4A75FC54" w14:textId="6B3D821E" w:rsidR="00F90EBF" w:rsidRPr="00956CBC" w:rsidRDefault="00F90EBF" w:rsidP="00474BE1">
            <w:pPr>
              <w:adjustRightInd w:val="0"/>
              <w:jc w:val="center"/>
              <w:rPr>
                <w:rFonts w:ascii="Arial Narrow" w:hAnsi="Arial Narrow"/>
                <w:color w:val="000000"/>
                <w:sz w:val="22"/>
                <w:szCs w:val="22"/>
              </w:rPr>
            </w:pPr>
          </w:p>
          <w:p w14:paraId="31B5A911" w14:textId="0FB3E3B3" w:rsidR="00F90EBF" w:rsidRPr="00956CBC" w:rsidRDefault="00F90EBF" w:rsidP="00474BE1">
            <w:pPr>
              <w:adjustRightInd w:val="0"/>
              <w:jc w:val="center"/>
              <w:rPr>
                <w:rFonts w:ascii="Arial Narrow" w:hAnsi="Arial Narrow"/>
                <w:color w:val="000000"/>
                <w:sz w:val="22"/>
                <w:szCs w:val="22"/>
              </w:rPr>
            </w:pPr>
          </w:p>
          <w:p w14:paraId="0332F304" w14:textId="04CD1AB7" w:rsidR="00F90EBF" w:rsidRPr="00956CBC" w:rsidRDefault="00F90EBF" w:rsidP="00474BE1">
            <w:pPr>
              <w:adjustRightInd w:val="0"/>
              <w:jc w:val="center"/>
              <w:rPr>
                <w:rFonts w:ascii="Arial Narrow" w:hAnsi="Arial Narrow"/>
                <w:color w:val="000000"/>
                <w:sz w:val="22"/>
                <w:szCs w:val="22"/>
              </w:rPr>
            </w:pPr>
          </w:p>
          <w:p w14:paraId="4B869567" w14:textId="2ADBE40D" w:rsidR="00F90EBF" w:rsidRPr="00956CBC" w:rsidRDefault="00F90EBF" w:rsidP="00474BE1">
            <w:pPr>
              <w:adjustRightInd w:val="0"/>
              <w:jc w:val="center"/>
              <w:rPr>
                <w:rFonts w:ascii="Arial Narrow" w:hAnsi="Arial Narrow"/>
                <w:color w:val="000000"/>
                <w:sz w:val="22"/>
                <w:szCs w:val="22"/>
              </w:rPr>
            </w:pPr>
          </w:p>
          <w:p w14:paraId="50C888A9" w14:textId="0B7245F7" w:rsidR="00F90EBF" w:rsidRPr="00956CBC" w:rsidRDefault="00F90EBF" w:rsidP="00474BE1">
            <w:pPr>
              <w:adjustRightInd w:val="0"/>
              <w:jc w:val="center"/>
              <w:rPr>
                <w:rFonts w:ascii="Arial Narrow" w:hAnsi="Arial Narrow"/>
                <w:color w:val="000000"/>
                <w:sz w:val="22"/>
                <w:szCs w:val="22"/>
              </w:rPr>
            </w:pPr>
          </w:p>
          <w:p w14:paraId="39F2D9E4" w14:textId="3B65F277" w:rsidR="00F90EBF" w:rsidRPr="00956CBC" w:rsidRDefault="00F90EBF" w:rsidP="00474BE1">
            <w:pPr>
              <w:adjustRightInd w:val="0"/>
              <w:jc w:val="center"/>
              <w:rPr>
                <w:rFonts w:ascii="Arial Narrow" w:hAnsi="Arial Narrow"/>
                <w:color w:val="000000"/>
                <w:sz w:val="22"/>
                <w:szCs w:val="22"/>
              </w:rPr>
            </w:pPr>
          </w:p>
          <w:p w14:paraId="5113843D" w14:textId="1E46F906" w:rsidR="00F90EBF" w:rsidRPr="00956CBC" w:rsidRDefault="00F90EBF" w:rsidP="00474BE1">
            <w:pPr>
              <w:adjustRightInd w:val="0"/>
              <w:jc w:val="center"/>
              <w:rPr>
                <w:rFonts w:ascii="Arial Narrow" w:hAnsi="Arial Narrow"/>
                <w:color w:val="000000"/>
                <w:sz w:val="22"/>
                <w:szCs w:val="22"/>
              </w:rPr>
            </w:pPr>
          </w:p>
          <w:p w14:paraId="23CC0C2F" w14:textId="151C6711" w:rsidR="00F90EBF" w:rsidRPr="00956CBC" w:rsidRDefault="00F90EBF" w:rsidP="00474BE1">
            <w:pPr>
              <w:adjustRightInd w:val="0"/>
              <w:jc w:val="center"/>
              <w:rPr>
                <w:rFonts w:ascii="Arial Narrow" w:hAnsi="Arial Narrow"/>
                <w:color w:val="000000"/>
                <w:sz w:val="22"/>
                <w:szCs w:val="22"/>
              </w:rPr>
            </w:pPr>
          </w:p>
          <w:p w14:paraId="7DAAB5F6" w14:textId="4FCC823F" w:rsidR="00F90EBF" w:rsidRPr="00956CBC" w:rsidRDefault="00F90EBF" w:rsidP="00474BE1">
            <w:pPr>
              <w:adjustRightInd w:val="0"/>
              <w:jc w:val="center"/>
              <w:rPr>
                <w:rFonts w:ascii="Arial Narrow" w:hAnsi="Arial Narrow"/>
                <w:color w:val="000000"/>
                <w:sz w:val="22"/>
                <w:szCs w:val="22"/>
              </w:rPr>
            </w:pPr>
          </w:p>
          <w:p w14:paraId="2663D5EF" w14:textId="77777777" w:rsidR="00C00EF8" w:rsidRPr="00956CBC" w:rsidRDefault="00C00EF8" w:rsidP="00474BE1">
            <w:pPr>
              <w:adjustRightInd w:val="0"/>
              <w:jc w:val="center"/>
              <w:rPr>
                <w:rFonts w:ascii="Arial Narrow" w:hAnsi="Arial Narrow"/>
                <w:color w:val="000000"/>
                <w:sz w:val="22"/>
                <w:szCs w:val="22"/>
              </w:rPr>
            </w:pPr>
          </w:p>
          <w:p w14:paraId="73AD97D4" w14:textId="6C98BE0C" w:rsidR="00F90EBF" w:rsidRPr="00956CBC" w:rsidRDefault="00F90EBF" w:rsidP="00474BE1">
            <w:pPr>
              <w:adjustRightInd w:val="0"/>
              <w:jc w:val="center"/>
              <w:rPr>
                <w:rFonts w:ascii="Arial Narrow" w:hAnsi="Arial Narrow"/>
                <w:color w:val="000000"/>
                <w:sz w:val="22"/>
                <w:szCs w:val="22"/>
              </w:rPr>
            </w:pPr>
          </w:p>
          <w:p w14:paraId="3ABFD602" w14:textId="478805CA" w:rsidR="00F90EBF" w:rsidRPr="00956CBC" w:rsidRDefault="00F90EBF" w:rsidP="00474BE1">
            <w:pPr>
              <w:adjustRightInd w:val="0"/>
              <w:jc w:val="center"/>
              <w:rPr>
                <w:rFonts w:ascii="Arial Narrow" w:hAnsi="Arial Narrow"/>
                <w:color w:val="000000"/>
                <w:sz w:val="22"/>
                <w:szCs w:val="22"/>
              </w:rPr>
            </w:pPr>
          </w:p>
          <w:p w14:paraId="4852E030" w14:textId="74D5542B" w:rsidR="00F90EBF" w:rsidRDefault="00F90EBF" w:rsidP="00474BE1">
            <w:pPr>
              <w:adjustRightInd w:val="0"/>
              <w:jc w:val="center"/>
              <w:rPr>
                <w:rFonts w:ascii="Arial Narrow" w:hAnsi="Arial Narrow"/>
                <w:color w:val="000000"/>
                <w:sz w:val="22"/>
                <w:szCs w:val="22"/>
              </w:rPr>
            </w:pPr>
          </w:p>
          <w:p w14:paraId="370AF779" w14:textId="77777777" w:rsidR="00BA15E2" w:rsidRPr="00956CBC" w:rsidRDefault="00BA15E2" w:rsidP="00474BE1">
            <w:pPr>
              <w:adjustRightInd w:val="0"/>
              <w:jc w:val="center"/>
              <w:rPr>
                <w:rFonts w:ascii="Arial Narrow" w:hAnsi="Arial Narrow"/>
                <w:color w:val="000000"/>
                <w:sz w:val="22"/>
                <w:szCs w:val="22"/>
              </w:rPr>
            </w:pPr>
          </w:p>
          <w:p w14:paraId="34B1B6AA" w14:textId="77777777" w:rsidR="00F253F9" w:rsidRPr="00956CBC" w:rsidRDefault="00F253F9" w:rsidP="00474BE1">
            <w:pPr>
              <w:adjustRightInd w:val="0"/>
              <w:jc w:val="center"/>
              <w:rPr>
                <w:rFonts w:ascii="Arial Narrow" w:hAnsi="Arial Narrow"/>
                <w:color w:val="000000"/>
                <w:sz w:val="22"/>
                <w:szCs w:val="22"/>
              </w:rPr>
            </w:pPr>
          </w:p>
          <w:p w14:paraId="35022AF2" w14:textId="77777777" w:rsidR="007265AE" w:rsidRPr="00956CBC" w:rsidRDefault="007265AE" w:rsidP="007265AE">
            <w:pPr>
              <w:adjustRightInd w:val="0"/>
              <w:jc w:val="center"/>
              <w:rPr>
                <w:rFonts w:ascii="Arial Narrow" w:hAnsi="Arial Narrow"/>
                <w:b/>
                <w:color w:val="000000"/>
                <w:sz w:val="22"/>
                <w:szCs w:val="22"/>
              </w:rPr>
            </w:pPr>
            <w:r w:rsidRPr="00956CBC">
              <w:rPr>
                <w:rFonts w:ascii="Arial Narrow" w:hAnsi="Arial Narrow"/>
                <w:b/>
                <w:color w:val="000000"/>
                <w:sz w:val="22"/>
                <w:szCs w:val="22"/>
              </w:rPr>
              <w:t>§ 20c</w:t>
            </w:r>
          </w:p>
          <w:p w14:paraId="2F36453B" w14:textId="3521C24D" w:rsidR="007265AE" w:rsidRPr="00956CBC" w:rsidRDefault="007265AE" w:rsidP="007265AE">
            <w:pPr>
              <w:adjustRightInd w:val="0"/>
              <w:jc w:val="center"/>
              <w:rPr>
                <w:rFonts w:ascii="Arial Narrow" w:hAnsi="Arial Narrow"/>
                <w:b/>
                <w:color w:val="000000"/>
                <w:sz w:val="22"/>
                <w:szCs w:val="22"/>
              </w:rPr>
            </w:pPr>
            <w:r w:rsidRPr="00956CBC">
              <w:rPr>
                <w:rFonts w:ascii="Arial Narrow" w:hAnsi="Arial Narrow"/>
                <w:b/>
                <w:color w:val="000000"/>
                <w:sz w:val="22"/>
                <w:szCs w:val="22"/>
              </w:rPr>
              <w:t>O: 4</w:t>
            </w:r>
          </w:p>
          <w:p w14:paraId="6B27D904" w14:textId="0B21FF0B" w:rsidR="002069C8" w:rsidRPr="00956CBC" w:rsidRDefault="002069C8" w:rsidP="007265AE">
            <w:pPr>
              <w:adjustRightInd w:val="0"/>
              <w:jc w:val="center"/>
              <w:rPr>
                <w:rFonts w:ascii="Arial Narrow" w:hAnsi="Arial Narrow"/>
                <w:b/>
                <w:color w:val="000000"/>
                <w:sz w:val="22"/>
                <w:szCs w:val="22"/>
              </w:rPr>
            </w:pPr>
          </w:p>
          <w:p w14:paraId="32420F34" w14:textId="04FEE5A3" w:rsidR="002069C8" w:rsidRPr="00956CBC" w:rsidRDefault="002069C8" w:rsidP="007265AE">
            <w:pPr>
              <w:adjustRightInd w:val="0"/>
              <w:jc w:val="center"/>
              <w:rPr>
                <w:rFonts w:ascii="Arial Narrow" w:hAnsi="Arial Narrow"/>
                <w:b/>
                <w:color w:val="000000"/>
                <w:sz w:val="22"/>
                <w:szCs w:val="22"/>
              </w:rPr>
            </w:pPr>
          </w:p>
          <w:p w14:paraId="41BC40E8" w14:textId="00302FE8" w:rsidR="002069C8" w:rsidRPr="00956CBC" w:rsidRDefault="002069C8" w:rsidP="007265AE">
            <w:pPr>
              <w:adjustRightInd w:val="0"/>
              <w:jc w:val="center"/>
              <w:rPr>
                <w:rFonts w:ascii="Arial Narrow" w:hAnsi="Arial Narrow"/>
                <w:b/>
                <w:color w:val="000000"/>
                <w:sz w:val="22"/>
                <w:szCs w:val="22"/>
              </w:rPr>
            </w:pPr>
          </w:p>
          <w:p w14:paraId="53AA746D" w14:textId="2C964872" w:rsidR="002069C8" w:rsidRPr="00956CBC" w:rsidRDefault="002069C8" w:rsidP="007265AE">
            <w:pPr>
              <w:adjustRightInd w:val="0"/>
              <w:jc w:val="center"/>
              <w:rPr>
                <w:rFonts w:ascii="Arial Narrow" w:hAnsi="Arial Narrow"/>
                <w:b/>
                <w:color w:val="000000"/>
                <w:sz w:val="22"/>
                <w:szCs w:val="22"/>
              </w:rPr>
            </w:pPr>
          </w:p>
          <w:p w14:paraId="1C661083" w14:textId="0FB797DB" w:rsidR="002069C8" w:rsidRPr="00956CBC" w:rsidRDefault="002069C8" w:rsidP="007265AE">
            <w:pPr>
              <w:adjustRightInd w:val="0"/>
              <w:jc w:val="center"/>
              <w:rPr>
                <w:rFonts w:ascii="Arial Narrow" w:hAnsi="Arial Narrow"/>
                <w:b/>
                <w:color w:val="000000"/>
                <w:sz w:val="22"/>
                <w:szCs w:val="22"/>
              </w:rPr>
            </w:pPr>
          </w:p>
          <w:p w14:paraId="72A8FE83" w14:textId="0B216C8D" w:rsidR="002069C8" w:rsidRPr="00956CBC" w:rsidRDefault="00AD72D6" w:rsidP="007265AE">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 </w:t>
            </w:r>
            <w:r w:rsidR="002069C8" w:rsidRPr="00956CBC">
              <w:rPr>
                <w:rFonts w:ascii="Arial Narrow" w:hAnsi="Arial Narrow"/>
                <w:b/>
                <w:color w:val="000000"/>
                <w:sz w:val="22"/>
                <w:szCs w:val="22"/>
              </w:rPr>
              <w:t>20d</w:t>
            </w:r>
          </w:p>
          <w:p w14:paraId="3194BA0D" w14:textId="77777777" w:rsidR="007C0815" w:rsidRPr="00956CBC" w:rsidRDefault="002069C8" w:rsidP="007265AE">
            <w:pPr>
              <w:adjustRightInd w:val="0"/>
              <w:jc w:val="center"/>
              <w:rPr>
                <w:rFonts w:ascii="Arial Narrow" w:hAnsi="Arial Narrow"/>
                <w:b/>
                <w:color w:val="000000"/>
                <w:sz w:val="22"/>
                <w:szCs w:val="22"/>
              </w:rPr>
            </w:pPr>
            <w:r w:rsidRPr="00956CBC">
              <w:rPr>
                <w:rFonts w:ascii="Arial Narrow" w:hAnsi="Arial Narrow"/>
                <w:b/>
                <w:color w:val="000000"/>
                <w:sz w:val="22"/>
                <w:szCs w:val="22"/>
              </w:rPr>
              <w:t>O: 1</w:t>
            </w:r>
          </w:p>
          <w:p w14:paraId="18FB390F" w14:textId="77777777" w:rsidR="007C0815" w:rsidRPr="00956CBC" w:rsidRDefault="007C0815" w:rsidP="007265AE">
            <w:pPr>
              <w:adjustRightInd w:val="0"/>
              <w:jc w:val="center"/>
              <w:rPr>
                <w:rFonts w:ascii="Arial Narrow" w:hAnsi="Arial Narrow"/>
                <w:b/>
                <w:color w:val="000000"/>
                <w:sz w:val="22"/>
                <w:szCs w:val="22"/>
              </w:rPr>
            </w:pPr>
          </w:p>
          <w:p w14:paraId="65BA3D93" w14:textId="77777777" w:rsidR="007C0815" w:rsidRPr="00956CBC" w:rsidRDefault="007C0815" w:rsidP="007265AE">
            <w:pPr>
              <w:adjustRightInd w:val="0"/>
              <w:jc w:val="center"/>
              <w:rPr>
                <w:rFonts w:ascii="Arial Narrow" w:hAnsi="Arial Narrow"/>
                <w:b/>
                <w:color w:val="000000"/>
                <w:sz w:val="22"/>
                <w:szCs w:val="22"/>
              </w:rPr>
            </w:pPr>
          </w:p>
          <w:p w14:paraId="2552E3DA" w14:textId="77777777" w:rsidR="007C0815" w:rsidRPr="00956CBC" w:rsidRDefault="007C0815" w:rsidP="007265AE">
            <w:pPr>
              <w:adjustRightInd w:val="0"/>
              <w:jc w:val="center"/>
              <w:rPr>
                <w:rFonts w:ascii="Arial Narrow" w:hAnsi="Arial Narrow"/>
                <w:b/>
                <w:color w:val="000000"/>
                <w:sz w:val="22"/>
                <w:szCs w:val="22"/>
              </w:rPr>
            </w:pPr>
          </w:p>
          <w:p w14:paraId="2EA81062" w14:textId="77777777" w:rsidR="007C0815" w:rsidRPr="00956CBC" w:rsidRDefault="007C0815" w:rsidP="007265AE">
            <w:pPr>
              <w:adjustRightInd w:val="0"/>
              <w:jc w:val="center"/>
              <w:rPr>
                <w:rFonts w:ascii="Arial Narrow" w:hAnsi="Arial Narrow"/>
                <w:b/>
                <w:color w:val="000000"/>
                <w:sz w:val="22"/>
                <w:szCs w:val="22"/>
              </w:rPr>
            </w:pPr>
          </w:p>
          <w:p w14:paraId="22B78CE0" w14:textId="77777777" w:rsidR="007C0815" w:rsidRPr="00956CBC" w:rsidRDefault="007C0815" w:rsidP="007265AE">
            <w:pPr>
              <w:adjustRightInd w:val="0"/>
              <w:jc w:val="center"/>
              <w:rPr>
                <w:rFonts w:ascii="Arial Narrow" w:hAnsi="Arial Narrow"/>
                <w:b/>
                <w:color w:val="000000"/>
                <w:sz w:val="22"/>
                <w:szCs w:val="22"/>
              </w:rPr>
            </w:pPr>
          </w:p>
          <w:p w14:paraId="17D6A4AC" w14:textId="77777777" w:rsidR="007C0815" w:rsidRPr="00956CBC" w:rsidRDefault="007C0815" w:rsidP="007265AE">
            <w:pPr>
              <w:adjustRightInd w:val="0"/>
              <w:jc w:val="center"/>
              <w:rPr>
                <w:rFonts w:ascii="Arial Narrow" w:hAnsi="Arial Narrow"/>
                <w:b/>
                <w:color w:val="000000"/>
                <w:sz w:val="22"/>
                <w:szCs w:val="22"/>
              </w:rPr>
            </w:pPr>
          </w:p>
          <w:p w14:paraId="02E044F1" w14:textId="77777777" w:rsidR="007C0815" w:rsidRPr="00956CBC" w:rsidRDefault="007C0815" w:rsidP="007265AE">
            <w:pPr>
              <w:adjustRightInd w:val="0"/>
              <w:jc w:val="center"/>
              <w:rPr>
                <w:rFonts w:ascii="Arial Narrow" w:hAnsi="Arial Narrow"/>
                <w:b/>
                <w:color w:val="000000"/>
                <w:sz w:val="22"/>
                <w:szCs w:val="22"/>
              </w:rPr>
            </w:pPr>
          </w:p>
          <w:p w14:paraId="638A4E55" w14:textId="77777777" w:rsidR="007C0815" w:rsidRPr="00956CBC" w:rsidRDefault="007C0815" w:rsidP="007265AE">
            <w:pPr>
              <w:adjustRightInd w:val="0"/>
              <w:jc w:val="center"/>
              <w:rPr>
                <w:rFonts w:ascii="Arial Narrow" w:hAnsi="Arial Narrow"/>
                <w:b/>
                <w:color w:val="000000"/>
                <w:sz w:val="22"/>
                <w:szCs w:val="22"/>
              </w:rPr>
            </w:pPr>
          </w:p>
          <w:p w14:paraId="255BA311" w14:textId="77777777" w:rsidR="007C0815" w:rsidRPr="00956CBC" w:rsidRDefault="007C0815" w:rsidP="007265AE">
            <w:pPr>
              <w:adjustRightInd w:val="0"/>
              <w:jc w:val="center"/>
              <w:rPr>
                <w:rFonts w:ascii="Arial Narrow" w:hAnsi="Arial Narrow"/>
                <w:b/>
                <w:color w:val="000000"/>
                <w:sz w:val="22"/>
                <w:szCs w:val="22"/>
              </w:rPr>
            </w:pPr>
          </w:p>
          <w:p w14:paraId="4BCDD09A" w14:textId="77777777" w:rsidR="007C0815" w:rsidRPr="00956CBC" w:rsidRDefault="007C0815" w:rsidP="007265AE">
            <w:pPr>
              <w:adjustRightInd w:val="0"/>
              <w:jc w:val="center"/>
              <w:rPr>
                <w:rFonts w:ascii="Arial Narrow" w:hAnsi="Arial Narrow"/>
                <w:b/>
                <w:color w:val="000000"/>
                <w:sz w:val="22"/>
                <w:szCs w:val="22"/>
              </w:rPr>
            </w:pPr>
          </w:p>
          <w:p w14:paraId="64D6EE3A" w14:textId="77777777" w:rsidR="007C0815" w:rsidRPr="00956CBC" w:rsidRDefault="007C0815" w:rsidP="007265AE">
            <w:pPr>
              <w:adjustRightInd w:val="0"/>
              <w:jc w:val="center"/>
              <w:rPr>
                <w:rFonts w:ascii="Arial Narrow" w:hAnsi="Arial Narrow"/>
                <w:b/>
                <w:color w:val="000000"/>
                <w:sz w:val="22"/>
                <w:szCs w:val="22"/>
              </w:rPr>
            </w:pPr>
          </w:p>
          <w:p w14:paraId="7EDDAF11" w14:textId="77777777" w:rsidR="007C0815" w:rsidRPr="00956CBC" w:rsidRDefault="007C0815" w:rsidP="007265AE">
            <w:pPr>
              <w:adjustRightInd w:val="0"/>
              <w:jc w:val="center"/>
              <w:rPr>
                <w:rFonts w:ascii="Arial Narrow" w:hAnsi="Arial Narrow"/>
                <w:b/>
                <w:color w:val="000000"/>
                <w:sz w:val="22"/>
                <w:szCs w:val="22"/>
              </w:rPr>
            </w:pPr>
          </w:p>
          <w:p w14:paraId="499AE25A" w14:textId="77777777" w:rsidR="007C0815" w:rsidRPr="00956CBC" w:rsidRDefault="007C0815" w:rsidP="007265AE">
            <w:pPr>
              <w:adjustRightInd w:val="0"/>
              <w:jc w:val="center"/>
              <w:rPr>
                <w:rFonts w:ascii="Arial Narrow" w:hAnsi="Arial Narrow"/>
                <w:b/>
                <w:color w:val="000000"/>
                <w:sz w:val="22"/>
                <w:szCs w:val="22"/>
              </w:rPr>
            </w:pPr>
          </w:p>
          <w:p w14:paraId="5C65D7EE" w14:textId="77777777" w:rsidR="007C0815" w:rsidRPr="00956CBC" w:rsidRDefault="007C0815" w:rsidP="007265AE">
            <w:pPr>
              <w:adjustRightInd w:val="0"/>
              <w:jc w:val="center"/>
              <w:rPr>
                <w:rFonts w:ascii="Arial Narrow" w:hAnsi="Arial Narrow"/>
                <w:b/>
                <w:color w:val="000000"/>
                <w:sz w:val="22"/>
                <w:szCs w:val="22"/>
              </w:rPr>
            </w:pPr>
          </w:p>
          <w:p w14:paraId="124A583A" w14:textId="77777777" w:rsidR="007C0815" w:rsidRPr="00956CBC" w:rsidRDefault="007C0815" w:rsidP="007265AE">
            <w:pPr>
              <w:adjustRightInd w:val="0"/>
              <w:jc w:val="center"/>
              <w:rPr>
                <w:rFonts w:ascii="Arial Narrow" w:hAnsi="Arial Narrow"/>
                <w:b/>
                <w:color w:val="000000"/>
                <w:sz w:val="22"/>
                <w:szCs w:val="22"/>
              </w:rPr>
            </w:pPr>
          </w:p>
          <w:p w14:paraId="0C371FDC" w14:textId="77777777" w:rsidR="00C00EF8" w:rsidRPr="00956CBC" w:rsidRDefault="00C00EF8" w:rsidP="007265AE">
            <w:pPr>
              <w:adjustRightInd w:val="0"/>
              <w:jc w:val="center"/>
              <w:rPr>
                <w:rFonts w:ascii="Arial Narrow" w:hAnsi="Arial Narrow"/>
                <w:b/>
                <w:color w:val="000000"/>
                <w:sz w:val="22"/>
                <w:szCs w:val="22"/>
              </w:rPr>
            </w:pPr>
          </w:p>
          <w:p w14:paraId="3256A1A8" w14:textId="77777777" w:rsidR="007C0815" w:rsidRPr="00956CBC" w:rsidRDefault="007C0815" w:rsidP="007265AE">
            <w:pPr>
              <w:adjustRightInd w:val="0"/>
              <w:jc w:val="center"/>
              <w:rPr>
                <w:rFonts w:ascii="Arial Narrow" w:hAnsi="Arial Narrow"/>
                <w:b/>
                <w:color w:val="000000"/>
                <w:sz w:val="22"/>
                <w:szCs w:val="22"/>
              </w:rPr>
            </w:pPr>
          </w:p>
          <w:p w14:paraId="17D1CC41" w14:textId="77777777" w:rsidR="007C0815" w:rsidRPr="00956CBC" w:rsidRDefault="007C0815" w:rsidP="007265AE">
            <w:pPr>
              <w:adjustRightInd w:val="0"/>
              <w:jc w:val="center"/>
              <w:rPr>
                <w:rFonts w:ascii="Arial Narrow" w:hAnsi="Arial Narrow"/>
                <w:b/>
                <w:color w:val="000000"/>
                <w:sz w:val="22"/>
                <w:szCs w:val="22"/>
              </w:rPr>
            </w:pPr>
          </w:p>
          <w:p w14:paraId="03DF1576" w14:textId="13509D0A" w:rsidR="002069C8" w:rsidRDefault="002069C8" w:rsidP="007265AE">
            <w:pPr>
              <w:adjustRightInd w:val="0"/>
              <w:jc w:val="center"/>
              <w:rPr>
                <w:rFonts w:ascii="Arial Narrow" w:hAnsi="Arial Narrow"/>
                <w:b/>
                <w:color w:val="000000"/>
                <w:sz w:val="22"/>
                <w:szCs w:val="22"/>
              </w:rPr>
            </w:pPr>
            <w:r w:rsidRPr="00956CBC">
              <w:rPr>
                <w:rFonts w:ascii="Arial Narrow" w:hAnsi="Arial Narrow"/>
                <w:b/>
                <w:color w:val="000000"/>
                <w:sz w:val="22"/>
                <w:szCs w:val="22"/>
              </w:rPr>
              <w:t>O: 2</w:t>
            </w:r>
          </w:p>
          <w:p w14:paraId="16A543E7" w14:textId="565FA679" w:rsidR="00D062DD" w:rsidRDefault="00D062DD" w:rsidP="007265AE">
            <w:pPr>
              <w:adjustRightInd w:val="0"/>
              <w:jc w:val="center"/>
              <w:rPr>
                <w:rFonts w:ascii="Arial Narrow" w:hAnsi="Arial Narrow"/>
                <w:b/>
                <w:color w:val="000000"/>
                <w:sz w:val="22"/>
                <w:szCs w:val="22"/>
              </w:rPr>
            </w:pPr>
          </w:p>
          <w:p w14:paraId="2E825F14" w14:textId="63B39529" w:rsidR="00D062DD" w:rsidRDefault="00D062DD" w:rsidP="007265AE">
            <w:pPr>
              <w:adjustRightInd w:val="0"/>
              <w:jc w:val="center"/>
              <w:rPr>
                <w:rFonts w:ascii="Arial Narrow" w:hAnsi="Arial Narrow"/>
                <w:b/>
                <w:color w:val="000000"/>
                <w:sz w:val="22"/>
                <w:szCs w:val="22"/>
              </w:rPr>
            </w:pPr>
          </w:p>
          <w:p w14:paraId="7B6E3589" w14:textId="313BE700" w:rsidR="00D062DD" w:rsidRDefault="00D062DD" w:rsidP="007265AE">
            <w:pPr>
              <w:adjustRightInd w:val="0"/>
              <w:jc w:val="center"/>
              <w:rPr>
                <w:rFonts w:ascii="Arial Narrow" w:hAnsi="Arial Narrow"/>
                <w:b/>
                <w:color w:val="000000"/>
                <w:sz w:val="22"/>
                <w:szCs w:val="22"/>
              </w:rPr>
            </w:pPr>
          </w:p>
          <w:p w14:paraId="6219B268" w14:textId="3E43579E" w:rsidR="00D062DD" w:rsidRDefault="00D062DD" w:rsidP="007265AE">
            <w:pPr>
              <w:adjustRightInd w:val="0"/>
              <w:jc w:val="center"/>
              <w:rPr>
                <w:rFonts w:ascii="Arial Narrow" w:hAnsi="Arial Narrow"/>
                <w:b/>
                <w:color w:val="000000"/>
                <w:sz w:val="22"/>
                <w:szCs w:val="22"/>
              </w:rPr>
            </w:pPr>
          </w:p>
          <w:p w14:paraId="38851E0B" w14:textId="04905C4E" w:rsidR="00D062DD" w:rsidRDefault="00D062DD" w:rsidP="007265AE">
            <w:pPr>
              <w:adjustRightInd w:val="0"/>
              <w:jc w:val="center"/>
              <w:rPr>
                <w:rFonts w:ascii="Arial Narrow" w:hAnsi="Arial Narrow"/>
                <w:b/>
                <w:color w:val="000000"/>
                <w:sz w:val="22"/>
                <w:szCs w:val="22"/>
              </w:rPr>
            </w:pPr>
          </w:p>
          <w:p w14:paraId="3131BCA2" w14:textId="1DD546D7" w:rsidR="00D062DD" w:rsidRDefault="00D062DD" w:rsidP="007265AE">
            <w:pPr>
              <w:adjustRightInd w:val="0"/>
              <w:jc w:val="center"/>
              <w:rPr>
                <w:rFonts w:ascii="Arial Narrow" w:hAnsi="Arial Narrow"/>
                <w:b/>
                <w:color w:val="000000"/>
                <w:sz w:val="22"/>
                <w:szCs w:val="22"/>
              </w:rPr>
            </w:pPr>
          </w:p>
          <w:p w14:paraId="1A0B7874" w14:textId="5C02318A" w:rsidR="00D062DD" w:rsidRDefault="00D062DD" w:rsidP="007265AE">
            <w:pPr>
              <w:adjustRightInd w:val="0"/>
              <w:jc w:val="center"/>
              <w:rPr>
                <w:rFonts w:ascii="Arial Narrow" w:hAnsi="Arial Narrow"/>
                <w:b/>
                <w:color w:val="000000"/>
                <w:sz w:val="22"/>
                <w:szCs w:val="22"/>
              </w:rPr>
            </w:pPr>
          </w:p>
          <w:p w14:paraId="5B33514D" w14:textId="6279889B" w:rsidR="00D062DD" w:rsidRDefault="00D062DD" w:rsidP="007265AE">
            <w:pPr>
              <w:adjustRightInd w:val="0"/>
              <w:jc w:val="center"/>
              <w:rPr>
                <w:rFonts w:ascii="Arial Narrow" w:hAnsi="Arial Narrow"/>
                <w:b/>
                <w:color w:val="000000"/>
                <w:sz w:val="22"/>
                <w:szCs w:val="22"/>
              </w:rPr>
            </w:pPr>
          </w:p>
          <w:p w14:paraId="6B7A9BEA" w14:textId="641E5329" w:rsidR="00D062DD" w:rsidRDefault="00D062DD" w:rsidP="007265AE">
            <w:pPr>
              <w:adjustRightInd w:val="0"/>
              <w:jc w:val="center"/>
              <w:rPr>
                <w:rFonts w:ascii="Arial Narrow" w:hAnsi="Arial Narrow"/>
                <w:b/>
                <w:color w:val="000000"/>
                <w:sz w:val="22"/>
                <w:szCs w:val="22"/>
              </w:rPr>
            </w:pPr>
          </w:p>
          <w:p w14:paraId="7A692CA0" w14:textId="39F62D2E" w:rsidR="00D062DD" w:rsidRDefault="00D062DD" w:rsidP="007265AE">
            <w:pPr>
              <w:adjustRightInd w:val="0"/>
              <w:jc w:val="center"/>
              <w:rPr>
                <w:rFonts w:ascii="Arial Narrow" w:hAnsi="Arial Narrow"/>
                <w:b/>
                <w:color w:val="000000"/>
                <w:sz w:val="22"/>
                <w:szCs w:val="22"/>
              </w:rPr>
            </w:pPr>
          </w:p>
          <w:p w14:paraId="343018E6" w14:textId="7A026A98" w:rsidR="00D062DD" w:rsidRDefault="00D062DD" w:rsidP="007265AE">
            <w:pPr>
              <w:adjustRightInd w:val="0"/>
              <w:jc w:val="center"/>
              <w:rPr>
                <w:rFonts w:ascii="Arial Narrow" w:hAnsi="Arial Narrow"/>
                <w:b/>
                <w:color w:val="000000"/>
                <w:sz w:val="22"/>
                <w:szCs w:val="22"/>
              </w:rPr>
            </w:pPr>
          </w:p>
          <w:p w14:paraId="49C048BF" w14:textId="3B6C35B5" w:rsidR="00D062DD" w:rsidRDefault="00D062DD" w:rsidP="007265AE">
            <w:pPr>
              <w:adjustRightInd w:val="0"/>
              <w:jc w:val="center"/>
              <w:rPr>
                <w:rFonts w:ascii="Arial Narrow" w:hAnsi="Arial Narrow"/>
                <w:b/>
                <w:color w:val="000000"/>
                <w:sz w:val="22"/>
                <w:szCs w:val="22"/>
              </w:rPr>
            </w:pPr>
          </w:p>
          <w:p w14:paraId="41554575" w14:textId="0C475E5F" w:rsidR="00D062DD" w:rsidRDefault="00D062DD" w:rsidP="007265AE">
            <w:pPr>
              <w:adjustRightInd w:val="0"/>
              <w:jc w:val="center"/>
              <w:rPr>
                <w:rFonts w:ascii="Arial Narrow" w:hAnsi="Arial Narrow"/>
                <w:b/>
                <w:color w:val="000000"/>
                <w:sz w:val="22"/>
                <w:szCs w:val="22"/>
              </w:rPr>
            </w:pPr>
          </w:p>
          <w:p w14:paraId="28FC195C" w14:textId="3C180A5E" w:rsidR="00D062DD" w:rsidRDefault="00D062DD" w:rsidP="007265AE">
            <w:pPr>
              <w:adjustRightInd w:val="0"/>
              <w:jc w:val="center"/>
              <w:rPr>
                <w:rFonts w:ascii="Arial Narrow" w:hAnsi="Arial Narrow"/>
                <w:b/>
                <w:color w:val="000000"/>
                <w:sz w:val="22"/>
                <w:szCs w:val="22"/>
              </w:rPr>
            </w:pPr>
          </w:p>
          <w:p w14:paraId="01528867" w14:textId="7FD8CFF1" w:rsidR="00D062DD" w:rsidRDefault="00D062DD" w:rsidP="007265AE">
            <w:pPr>
              <w:adjustRightInd w:val="0"/>
              <w:jc w:val="center"/>
              <w:rPr>
                <w:rFonts w:ascii="Arial Narrow" w:hAnsi="Arial Narrow"/>
                <w:b/>
                <w:color w:val="000000"/>
                <w:sz w:val="22"/>
                <w:szCs w:val="22"/>
              </w:rPr>
            </w:pPr>
          </w:p>
          <w:p w14:paraId="3BAE3E9F" w14:textId="7A72166C" w:rsidR="00D062DD" w:rsidRDefault="00D062DD" w:rsidP="007265AE">
            <w:pPr>
              <w:adjustRightInd w:val="0"/>
              <w:jc w:val="center"/>
              <w:rPr>
                <w:rFonts w:ascii="Arial Narrow" w:hAnsi="Arial Narrow"/>
                <w:b/>
                <w:color w:val="000000"/>
                <w:sz w:val="22"/>
                <w:szCs w:val="22"/>
              </w:rPr>
            </w:pPr>
          </w:p>
          <w:p w14:paraId="05D322A7" w14:textId="4E302770" w:rsidR="00D062DD" w:rsidRDefault="00D062DD" w:rsidP="007265AE">
            <w:pPr>
              <w:adjustRightInd w:val="0"/>
              <w:jc w:val="center"/>
              <w:rPr>
                <w:rFonts w:ascii="Arial Narrow" w:hAnsi="Arial Narrow"/>
                <w:b/>
                <w:color w:val="000000"/>
                <w:sz w:val="22"/>
                <w:szCs w:val="22"/>
              </w:rPr>
            </w:pPr>
          </w:p>
          <w:p w14:paraId="2865CDD4" w14:textId="52C90D20" w:rsidR="00D062DD" w:rsidRDefault="00D062DD" w:rsidP="007265AE">
            <w:pPr>
              <w:adjustRightInd w:val="0"/>
              <w:jc w:val="center"/>
              <w:rPr>
                <w:rFonts w:ascii="Arial Narrow" w:hAnsi="Arial Narrow"/>
                <w:b/>
                <w:color w:val="000000"/>
                <w:sz w:val="22"/>
                <w:szCs w:val="22"/>
              </w:rPr>
            </w:pPr>
          </w:p>
          <w:p w14:paraId="06095720" w14:textId="04BBD710" w:rsidR="00D062DD" w:rsidRDefault="00D062DD" w:rsidP="007265AE">
            <w:pPr>
              <w:adjustRightInd w:val="0"/>
              <w:jc w:val="center"/>
              <w:rPr>
                <w:rFonts w:ascii="Arial Narrow" w:hAnsi="Arial Narrow"/>
                <w:b/>
                <w:color w:val="000000"/>
                <w:sz w:val="22"/>
                <w:szCs w:val="22"/>
              </w:rPr>
            </w:pPr>
          </w:p>
          <w:p w14:paraId="35362F1F" w14:textId="085798A4" w:rsidR="00D062DD" w:rsidRDefault="00D062DD" w:rsidP="007265AE">
            <w:pPr>
              <w:adjustRightInd w:val="0"/>
              <w:jc w:val="center"/>
              <w:rPr>
                <w:rFonts w:ascii="Arial Narrow" w:hAnsi="Arial Narrow"/>
                <w:b/>
                <w:color w:val="000000"/>
                <w:sz w:val="22"/>
                <w:szCs w:val="22"/>
              </w:rPr>
            </w:pPr>
          </w:p>
          <w:p w14:paraId="23877398" w14:textId="746E512B" w:rsidR="00D062DD" w:rsidRDefault="00D062DD" w:rsidP="007265AE">
            <w:pPr>
              <w:adjustRightInd w:val="0"/>
              <w:jc w:val="center"/>
              <w:rPr>
                <w:rFonts w:ascii="Arial Narrow" w:hAnsi="Arial Narrow"/>
                <w:b/>
                <w:color w:val="000000"/>
                <w:sz w:val="22"/>
                <w:szCs w:val="22"/>
              </w:rPr>
            </w:pPr>
          </w:p>
          <w:p w14:paraId="472CD216" w14:textId="3F316936" w:rsidR="00D062DD" w:rsidRDefault="00D062DD" w:rsidP="007265AE">
            <w:pPr>
              <w:adjustRightInd w:val="0"/>
              <w:jc w:val="center"/>
              <w:rPr>
                <w:rFonts w:ascii="Arial Narrow" w:hAnsi="Arial Narrow"/>
                <w:b/>
                <w:color w:val="000000"/>
                <w:sz w:val="22"/>
                <w:szCs w:val="22"/>
              </w:rPr>
            </w:pPr>
          </w:p>
          <w:p w14:paraId="659E1ABA" w14:textId="5CE3E09B" w:rsidR="00D062DD" w:rsidRDefault="00D062DD" w:rsidP="007265AE">
            <w:pPr>
              <w:adjustRightInd w:val="0"/>
              <w:jc w:val="center"/>
              <w:rPr>
                <w:rFonts w:ascii="Arial Narrow" w:hAnsi="Arial Narrow"/>
                <w:b/>
                <w:color w:val="000000"/>
                <w:sz w:val="22"/>
                <w:szCs w:val="22"/>
              </w:rPr>
            </w:pPr>
          </w:p>
          <w:p w14:paraId="2D2C83CF" w14:textId="7E361FAA" w:rsidR="00D062DD" w:rsidRDefault="00D062DD" w:rsidP="007265AE">
            <w:pPr>
              <w:adjustRightInd w:val="0"/>
              <w:jc w:val="center"/>
              <w:rPr>
                <w:rFonts w:ascii="Arial Narrow" w:hAnsi="Arial Narrow"/>
                <w:b/>
                <w:color w:val="000000"/>
                <w:sz w:val="22"/>
                <w:szCs w:val="22"/>
              </w:rPr>
            </w:pPr>
          </w:p>
          <w:p w14:paraId="7D69AAAD" w14:textId="31B7406E" w:rsidR="00D062DD" w:rsidRDefault="00D062DD" w:rsidP="007265AE">
            <w:pPr>
              <w:adjustRightInd w:val="0"/>
              <w:jc w:val="center"/>
              <w:rPr>
                <w:rFonts w:ascii="Arial Narrow" w:hAnsi="Arial Narrow"/>
                <w:b/>
                <w:color w:val="000000"/>
                <w:sz w:val="22"/>
                <w:szCs w:val="22"/>
              </w:rPr>
            </w:pPr>
          </w:p>
          <w:p w14:paraId="5E2F93A0" w14:textId="286633D6" w:rsidR="00D062DD" w:rsidRDefault="00D062DD" w:rsidP="007265AE">
            <w:pPr>
              <w:adjustRightInd w:val="0"/>
              <w:jc w:val="center"/>
              <w:rPr>
                <w:rFonts w:ascii="Arial Narrow" w:hAnsi="Arial Narrow"/>
                <w:b/>
                <w:color w:val="000000"/>
                <w:sz w:val="22"/>
                <w:szCs w:val="22"/>
              </w:rPr>
            </w:pPr>
          </w:p>
          <w:p w14:paraId="73DF70B5" w14:textId="456E095B" w:rsidR="00D062DD" w:rsidRDefault="00D062DD" w:rsidP="007265AE">
            <w:pPr>
              <w:adjustRightInd w:val="0"/>
              <w:jc w:val="center"/>
              <w:rPr>
                <w:rFonts w:ascii="Arial Narrow" w:hAnsi="Arial Narrow"/>
                <w:b/>
                <w:color w:val="000000"/>
                <w:sz w:val="22"/>
                <w:szCs w:val="22"/>
              </w:rPr>
            </w:pPr>
          </w:p>
          <w:p w14:paraId="2969C75E" w14:textId="61BA041E" w:rsidR="00D062DD" w:rsidRDefault="00D062DD" w:rsidP="007265AE">
            <w:pPr>
              <w:adjustRightInd w:val="0"/>
              <w:jc w:val="center"/>
              <w:rPr>
                <w:rFonts w:ascii="Arial Narrow" w:hAnsi="Arial Narrow"/>
                <w:b/>
                <w:color w:val="000000"/>
                <w:sz w:val="22"/>
                <w:szCs w:val="22"/>
              </w:rPr>
            </w:pPr>
          </w:p>
          <w:p w14:paraId="383CDAE6" w14:textId="0BF83EA9" w:rsidR="00D062DD" w:rsidRDefault="00D062DD" w:rsidP="007265AE">
            <w:pPr>
              <w:adjustRightInd w:val="0"/>
              <w:jc w:val="center"/>
              <w:rPr>
                <w:rFonts w:ascii="Arial Narrow" w:hAnsi="Arial Narrow"/>
                <w:b/>
                <w:color w:val="000000"/>
                <w:sz w:val="22"/>
                <w:szCs w:val="22"/>
              </w:rPr>
            </w:pPr>
          </w:p>
          <w:p w14:paraId="4D888E5E" w14:textId="0967E6A5" w:rsidR="00D062DD" w:rsidRDefault="00D062DD" w:rsidP="007265AE">
            <w:pPr>
              <w:adjustRightInd w:val="0"/>
              <w:jc w:val="center"/>
              <w:rPr>
                <w:rFonts w:ascii="Arial Narrow" w:hAnsi="Arial Narrow"/>
                <w:b/>
                <w:color w:val="000000"/>
                <w:sz w:val="22"/>
                <w:szCs w:val="22"/>
              </w:rPr>
            </w:pPr>
          </w:p>
          <w:p w14:paraId="7207F891" w14:textId="65C380ED" w:rsidR="00D062DD" w:rsidRDefault="00D062DD" w:rsidP="007265AE">
            <w:pPr>
              <w:adjustRightInd w:val="0"/>
              <w:jc w:val="center"/>
              <w:rPr>
                <w:rFonts w:ascii="Arial Narrow" w:hAnsi="Arial Narrow"/>
                <w:b/>
                <w:color w:val="000000"/>
                <w:sz w:val="22"/>
                <w:szCs w:val="22"/>
              </w:rPr>
            </w:pPr>
          </w:p>
          <w:p w14:paraId="18360188" w14:textId="3BF3FBD6" w:rsidR="00D062DD" w:rsidRDefault="00D062DD" w:rsidP="007265AE">
            <w:pPr>
              <w:adjustRightInd w:val="0"/>
              <w:jc w:val="center"/>
              <w:rPr>
                <w:rFonts w:ascii="Arial Narrow" w:hAnsi="Arial Narrow"/>
                <w:b/>
                <w:color w:val="000000"/>
                <w:sz w:val="22"/>
                <w:szCs w:val="22"/>
              </w:rPr>
            </w:pPr>
          </w:p>
          <w:p w14:paraId="1A11266C" w14:textId="0714C6CA" w:rsidR="00D062DD" w:rsidRDefault="00D062DD" w:rsidP="007265AE">
            <w:pPr>
              <w:adjustRightInd w:val="0"/>
              <w:jc w:val="center"/>
              <w:rPr>
                <w:rFonts w:ascii="Arial Narrow" w:hAnsi="Arial Narrow"/>
                <w:b/>
                <w:color w:val="000000"/>
                <w:sz w:val="22"/>
                <w:szCs w:val="22"/>
              </w:rPr>
            </w:pPr>
          </w:p>
          <w:p w14:paraId="431AEBA7" w14:textId="441D74FD" w:rsidR="00D062DD" w:rsidRDefault="00D062DD" w:rsidP="007265AE">
            <w:pPr>
              <w:adjustRightInd w:val="0"/>
              <w:jc w:val="center"/>
              <w:rPr>
                <w:rFonts w:ascii="Arial Narrow" w:hAnsi="Arial Narrow"/>
                <w:b/>
                <w:color w:val="000000"/>
                <w:sz w:val="22"/>
                <w:szCs w:val="22"/>
              </w:rPr>
            </w:pPr>
          </w:p>
          <w:p w14:paraId="391DD877" w14:textId="68F81D04" w:rsidR="00D062DD" w:rsidRDefault="00D062DD" w:rsidP="007265AE">
            <w:pPr>
              <w:adjustRightInd w:val="0"/>
              <w:jc w:val="center"/>
              <w:rPr>
                <w:rFonts w:ascii="Arial Narrow" w:hAnsi="Arial Narrow"/>
                <w:b/>
                <w:color w:val="000000"/>
                <w:sz w:val="22"/>
                <w:szCs w:val="22"/>
              </w:rPr>
            </w:pPr>
          </w:p>
          <w:p w14:paraId="117E1446" w14:textId="327026D6" w:rsidR="00D062DD" w:rsidRDefault="00D062DD" w:rsidP="007265AE">
            <w:pPr>
              <w:adjustRightInd w:val="0"/>
              <w:jc w:val="center"/>
              <w:rPr>
                <w:rFonts w:ascii="Arial Narrow" w:hAnsi="Arial Narrow"/>
                <w:b/>
                <w:color w:val="000000"/>
                <w:sz w:val="22"/>
                <w:szCs w:val="22"/>
              </w:rPr>
            </w:pPr>
          </w:p>
          <w:p w14:paraId="138EBC82" w14:textId="2F2086DA" w:rsidR="00D062DD" w:rsidRDefault="00D062DD" w:rsidP="007265AE">
            <w:pPr>
              <w:adjustRightInd w:val="0"/>
              <w:jc w:val="center"/>
              <w:rPr>
                <w:rFonts w:ascii="Arial Narrow" w:hAnsi="Arial Narrow"/>
                <w:b/>
                <w:color w:val="000000"/>
                <w:sz w:val="22"/>
                <w:szCs w:val="22"/>
              </w:rPr>
            </w:pPr>
          </w:p>
          <w:p w14:paraId="0DE23356" w14:textId="22A36B23" w:rsidR="00D062DD" w:rsidRDefault="00D062DD" w:rsidP="007265AE">
            <w:pPr>
              <w:adjustRightInd w:val="0"/>
              <w:jc w:val="center"/>
              <w:rPr>
                <w:rFonts w:ascii="Arial Narrow" w:hAnsi="Arial Narrow"/>
                <w:b/>
                <w:color w:val="000000"/>
                <w:sz w:val="22"/>
                <w:szCs w:val="22"/>
              </w:rPr>
            </w:pPr>
          </w:p>
          <w:p w14:paraId="7251DAA1" w14:textId="7B5D043E" w:rsidR="00D062DD" w:rsidRDefault="00D062DD" w:rsidP="007265AE">
            <w:pPr>
              <w:adjustRightInd w:val="0"/>
              <w:jc w:val="center"/>
              <w:rPr>
                <w:rFonts w:ascii="Arial Narrow" w:hAnsi="Arial Narrow"/>
                <w:b/>
                <w:color w:val="000000"/>
                <w:sz w:val="22"/>
                <w:szCs w:val="22"/>
              </w:rPr>
            </w:pPr>
          </w:p>
          <w:p w14:paraId="3A78C64B" w14:textId="5BADABE8" w:rsidR="00D062DD" w:rsidRDefault="00D062DD" w:rsidP="007265AE">
            <w:pPr>
              <w:adjustRightInd w:val="0"/>
              <w:jc w:val="center"/>
              <w:rPr>
                <w:rFonts w:ascii="Arial Narrow" w:hAnsi="Arial Narrow"/>
                <w:b/>
                <w:color w:val="000000"/>
                <w:sz w:val="22"/>
                <w:szCs w:val="22"/>
              </w:rPr>
            </w:pPr>
          </w:p>
          <w:p w14:paraId="30A8BA59" w14:textId="28433C8F" w:rsidR="00D062DD" w:rsidRDefault="00D062DD" w:rsidP="007265AE">
            <w:pPr>
              <w:adjustRightInd w:val="0"/>
              <w:jc w:val="center"/>
              <w:rPr>
                <w:rFonts w:ascii="Arial Narrow" w:hAnsi="Arial Narrow"/>
                <w:b/>
                <w:color w:val="000000"/>
                <w:sz w:val="22"/>
                <w:szCs w:val="22"/>
              </w:rPr>
            </w:pPr>
          </w:p>
          <w:p w14:paraId="3676FEA9" w14:textId="5B4339DC" w:rsidR="00D062DD" w:rsidRDefault="00D062DD" w:rsidP="007265AE">
            <w:pPr>
              <w:adjustRightInd w:val="0"/>
              <w:jc w:val="center"/>
              <w:rPr>
                <w:rFonts w:ascii="Arial Narrow" w:hAnsi="Arial Narrow"/>
                <w:b/>
                <w:color w:val="000000"/>
                <w:sz w:val="22"/>
                <w:szCs w:val="22"/>
              </w:rPr>
            </w:pPr>
          </w:p>
          <w:p w14:paraId="3D0F9E4B" w14:textId="3DE81F32" w:rsidR="00D062DD" w:rsidRDefault="00D062DD" w:rsidP="007265AE">
            <w:pPr>
              <w:adjustRightInd w:val="0"/>
              <w:jc w:val="center"/>
              <w:rPr>
                <w:rFonts w:ascii="Arial Narrow" w:hAnsi="Arial Narrow"/>
                <w:b/>
                <w:color w:val="000000"/>
                <w:sz w:val="22"/>
                <w:szCs w:val="22"/>
              </w:rPr>
            </w:pPr>
          </w:p>
          <w:p w14:paraId="0D018E6C" w14:textId="7FE34981" w:rsidR="00D062DD" w:rsidRDefault="00D062DD" w:rsidP="007265AE">
            <w:pPr>
              <w:adjustRightInd w:val="0"/>
              <w:jc w:val="center"/>
              <w:rPr>
                <w:rFonts w:ascii="Arial Narrow" w:hAnsi="Arial Narrow"/>
                <w:b/>
                <w:color w:val="000000"/>
                <w:sz w:val="22"/>
                <w:szCs w:val="22"/>
              </w:rPr>
            </w:pPr>
          </w:p>
          <w:p w14:paraId="4D87C862" w14:textId="3EAD9D50" w:rsidR="00D062DD" w:rsidRDefault="00D062DD" w:rsidP="007265AE">
            <w:pPr>
              <w:adjustRightInd w:val="0"/>
              <w:jc w:val="center"/>
              <w:rPr>
                <w:rFonts w:ascii="Arial Narrow" w:hAnsi="Arial Narrow"/>
                <w:b/>
                <w:color w:val="000000"/>
                <w:sz w:val="22"/>
                <w:szCs w:val="22"/>
              </w:rPr>
            </w:pPr>
          </w:p>
          <w:p w14:paraId="2578D5A3" w14:textId="7F02D014" w:rsidR="00D062DD" w:rsidRDefault="00D062DD" w:rsidP="007265AE">
            <w:pPr>
              <w:adjustRightInd w:val="0"/>
              <w:jc w:val="center"/>
              <w:rPr>
                <w:rFonts w:ascii="Arial Narrow" w:hAnsi="Arial Narrow"/>
                <w:b/>
                <w:color w:val="000000"/>
                <w:sz w:val="22"/>
                <w:szCs w:val="22"/>
              </w:rPr>
            </w:pPr>
          </w:p>
          <w:p w14:paraId="29F5807C" w14:textId="35C5D563" w:rsidR="00D062DD" w:rsidRDefault="00D062DD" w:rsidP="007265AE">
            <w:pPr>
              <w:adjustRightInd w:val="0"/>
              <w:jc w:val="center"/>
              <w:rPr>
                <w:rFonts w:ascii="Arial Narrow" w:hAnsi="Arial Narrow"/>
                <w:b/>
                <w:color w:val="000000"/>
                <w:sz w:val="22"/>
                <w:szCs w:val="22"/>
              </w:rPr>
            </w:pPr>
          </w:p>
          <w:p w14:paraId="01980379" w14:textId="7242153E" w:rsidR="00D062DD" w:rsidRDefault="00D062DD" w:rsidP="007265AE">
            <w:pPr>
              <w:adjustRightInd w:val="0"/>
              <w:jc w:val="center"/>
              <w:rPr>
                <w:rFonts w:ascii="Arial Narrow" w:hAnsi="Arial Narrow"/>
                <w:b/>
                <w:color w:val="000000"/>
                <w:sz w:val="22"/>
                <w:szCs w:val="22"/>
              </w:rPr>
            </w:pPr>
          </w:p>
          <w:p w14:paraId="6C35E55B" w14:textId="6B05DE82" w:rsidR="00D062DD" w:rsidRDefault="00D062DD" w:rsidP="007265AE">
            <w:pPr>
              <w:adjustRightInd w:val="0"/>
              <w:jc w:val="center"/>
              <w:rPr>
                <w:rFonts w:ascii="Arial Narrow" w:hAnsi="Arial Narrow"/>
                <w:b/>
                <w:color w:val="000000"/>
                <w:sz w:val="22"/>
                <w:szCs w:val="22"/>
              </w:rPr>
            </w:pPr>
          </w:p>
          <w:p w14:paraId="5B360C99" w14:textId="3885AD81" w:rsidR="00D062DD" w:rsidRDefault="00D062DD" w:rsidP="007265AE">
            <w:pPr>
              <w:adjustRightInd w:val="0"/>
              <w:jc w:val="center"/>
              <w:rPr>
                <w:rFonts w:ascii="Arial Narrow" w:hAnsi="Arial Narrow"/>
                <w:b/>
                <w:color w:val="000000"/>
                <w:sz w:val="22"/>
                <w:szCs w:val="22"/>
              </w:rPr>
            </w:pPr>
          </w:p>
          <w:p w14:paraId="7B5E1303" w14:textId="09DB5AAA" w:rsidR="00D062DD" w:rsidRPr="00D062DD" w:rsidRDefault="00D062DD" w:rsidP="007265AE">
            <w:pPr>
              <w:adjustRightInd w:val="0"/>
              <w:jc w:val="center"/>
              <w:rPr>
                <w:rFonts w:ascii="Arial Narrow" w:hAnsi="Arial Narrow"/>
                <w:color w:val="000000"/>
                <w:sz w:val="22"/>
                <w:szCs w:val="22"/>
              </w:rPr>
            </w:pPr>
            <w:r w:rsidRPr="00D062DD">
              <w:rPr>
                <w:rFonts w:ascii="Arial Narrow" w:hAnsi="Arial Narrow"/>
                <w:color w:val="000000"/>
                <w:sz w:val="22"/>
                <w:szCs w:val="22"/>
              </w:rPr>
              <w:t>§ 38</w:t>
            </w:r>
          </w:p>
          <w:p w14:paraId="3F31F2F1" w14:textId="5677804D" w:rsidR="00D062DD" w:rsidRPr="00D062DD" w:rsidRDefault="00D062DD" w:rsidP="007265AE">
            <w:pPr>
              <w:adjustRightInd w:val="0"/>
              <w:jc w:val="center"/>
              <w:rPr>
                <w:rFonts w:ascii="Arial Narrow" w:hAnsi="Arial Narrow"/>
                <w:color w:val="000000"/>
                <w:sz w:val="22"/>
                <w:szCs w:val="22"/>
              </w:rPr>
            </w:pPr>
            <w:r w:rsidRPr="00D062DD">
              <w:rPr>
                <w:rFonts w:ascii="Arial Narrow" w:hAnsi="Arial Narrow"/>
                <w:color w:val="000000"/>
                <w:sz w:val="22"/>
                <w:szCs w:val="22"/>
              </w:rPr>
              <w:t>O: 1</w:t>
            </w:r>
          </w:p>
          <w:p w14:paraId="4181EDC7" w14:textId="5CB8740B" w:rsidR="00D062DD" w:rsidRDefault="00D062DD" w:rsidP="007265AE">
            <w:pPr>
              <w:adjustRightInd w:val="0"/>
              <w:jc w:val="center"/>
              <w:rPr>
                <w:rFonts w:ascii="Arial Narrow" w:hAnsi="Arial Narrow"/>
                <w:color w:val="000000"/>
                <w:sz w:val="22"/>
                <w:szCs w:val="22"/>
              </w:rPr>
            </w:pPr>
            <w:r>
              <w:rPr>
                <w:rFonts w:ascii="Arial Narrow" w:hAnsi="Arial Narrow"/>
                <w:color w:val="000000"/>
                <w:sz w:val="22"/>
                <w:szCs w:val="22"/>
              </w:rPr>
              <w:t>P:</w:t>
            </w:r>
            <w:r w:rsidRPr="00D062DD">
              <w:rPr>
                <w:rFonts w:ascii="Arial Narrow" w:hAnsi="Arial Narrow"/>
                <w:color w:val="000000"/>
                <w:sz w:val="22"/>
                <w:szCs w:val="22"/>
              </w:rPr>
              <w:t xml:space="preserve"> c</w:t>
            </w:r>
          </w:p>
          <w:p w14:paraId="2B48B2D3" w14:textId="66761722" w:rsidR="00D062DD" w:rsidRDefault="00D062DD" w:rsidP="007265AE">
            <w:pPr>
              <w:adjustRightInd w:val="0"/>
              <w:jc w:val="center"/>
              <w:rPr>
                <w:rFonts w:ascii="Arial Narrow" w:hAnsi="Arial Narrow"/>
                <w:color w:val="000000"/>
                <w:sz w:val="22"/>
                <w:szCs w:val="22"/>
              </w:rPr>
            </w:pPr>
          </w:p>
          <w:p w14:paraId="5B625030" w14:textId="677DB0F1" w:rsidR="00D062DD" w:rsidRDefault="00D062DD" w:rsidP="007265AE">
            <w:pPr>
              <w:adjustRightInd w:val="0"/>
              <w:jc w:val="center"/>
              <w:rPr>
                <w:rFonts w:ascii="Arial Narrow" w:hAnsi="Arial Narrow"/>
                <w:color w:val="000000"/>
                <w:sz w:val="22"/>
                <w:szCs w:val="22"/>
              </w:rPr>
            </w:pPr>
          </w:p>
          <w:p w14:paraId="5BF9EEE2" w14:textId="05E337B7" w:rsidR="00D062DD" w:rsidRDefault="00D062DD" w:rsidP="007265AE">
            <w:pPr>
              <w:adjustRightInd w:val="0"/>
              <w:jc w:val="center"/>
              <w:rPr>
                <w:rFonts w:ascii="Arial Narrow" w:hAnsi="Arial Narrow"/>
                <w:color w:val="000000"/>
                <w:sz w:val="22"/>
                <w:szCs w:val="22"/>
              </w:rPr>
            </w:pPr>
          </w:p>
          <w:p w14:paraId="78DD2AC3" w14:textId="61DCCDEA" w:rsidR="00D062DD" w:rsidRDefault="00D062DD" w:rsidP="007265AE">
            <w:pPr>
              <w:adjustRightInd w:val="0"/>
              <w:jc w:val="center"/>
              <w:rPr>
                <w:rFonts w:ascii="Arial Narrow" w:hAnsi="Arial Narrow"/>
                <w:color w:val="000000"/>
                <w:sz w:val="22"/>
                <w:szCs w:val="22"/>
              </w:rPr>
            </w:pPr>
          </w:p>
          <w:p w14:paraId="6ED471EE" w14:textId="2805C428" w:rsidR="00D062DD" w:rsidRDefault="00D062DD" w:rsidP="007265AE">
            <w:pPr>
              <w:adjustRightInd w:val="0"/>
              <w:jc w:val="center"/>
              <w:rPr>
                <w:rFonts w:ascii="Arial Narrow" w:hAnsi="Arial Narrow"/>
                <w:color w:val="000000"/>
                <w:sz w:val="22"/>
                <w:szCs w:val="22"/>
              </w:rPr>
            </w:pPr>
          </w:p>
          <w:p w14:paraId="0043010F" w14:textId="6DBD0774" w:rsidR="00D062DD" w:rsidRPr="00D062DD" w:rsidRDefault="00D062DD" w:rsidP="007265AE">
            <w:pPr>
              <w:adjustRightInd w:val="0"/>
              <w:jc w:val="center"/>
              <w:rPr>
                <w:rFonts w:ascii="Arial Narrow" w:hAnsi="Arial Narrow"/>
                <w:b/>
                <w:color w:val="000000"/>
                <w:sz w:val="22"/>
                <w:szCs w:val="22"/>
              </w:rPr>
            </w:pPr>
            <w:r w:rsidRPr="00D062DD">
              <w:rPr>
                <w:rFonts w:ascii="Arial Narrow" w:hAnsi="Arial Narrow"/>
                <w:b/>
                <w:color w:val="000000"/>
                <w:sz w:val="22"/>
                <w:szCs w:val="22"/>
              </w:rPr>
              <w:t>P: d</w:t>
            </w:r>
          </w:p>
          <w:p w14:paraId="07D3E6FA" w14:textId="32B31F70" w:rsidR="00D062DD" w:rsidRDefault="00D062DD" w:rsidP="007265AE">
            <w:pPr>
              <w:adjustRightInd w:val="0"/>
              <w:jc w:val="center"/>
              <w:rPr>
                <w:rFonts w:ascii="Arial Narrow" w:hAnsi="Arial Narrow"/>
                <w:b/>
                <w:color w:val="000000"/>
                <w:sz w:val="22"/>
                <w:szCs w:val="22"/>
              </w:rPr>
            </w:pPr>
            <w:r w:rsidRPr="00D062DD">
              <w:rPr>
                <w:rFonts w:ascii="Arial Narrow" w:hAnsi="Arial Narrow"/>
                <w:b/>
                <w:color w:val="000000"/>
                <w:sz w:val="22"/>
                <w:szCs w:val="22"/>
              </w:rPr>
              <w:t>B: 4</w:t>
            </w:r>
          </w:p>
          <w:p w14:paraId="1CC9ECB9" w14:textId="608D5165" w:rsidR="00D062DD" w:rsidRDefault="00D062DD" w:rsidP="007265AE">
            <w:pPr>
              <w:adjustRightInd w:val="0"/>
              <w:jc w:val="center"/>
              <w:rPr>
                <w:rFonts w:ascii="Arial Narrow" w:hAnsi="Arial Narrow"/>
                <w:b/>
                <w:color w:val="000000"/>
                <w:sz w:val="22"/>
                <w:szCs w:val="22"/>
              </w:rPr>
            </w:pPr>
          </w:p>
          <w:p w14:paraId="28788076" w14:textId="3BF9BBFC" w:rsidR="00D062DD" w:rsidRDefault="00D062DD" w:rsidP="007265AE">
            <w:pPr>
              <w:adjustRightInd w:val="0"/>
              <w:jc w:val="center"/>
              <w:rPr>
                <w:rFonts w:ascii="Arial Narrow" w:hAnsi="Arial Narrow"/>
                <w:b/>
                <w:color w:val="000000"/>
                <w:sz w:val="22"/>
                <w:szCs w:val="22"/>
              </w:rPr>
            </w:pPr>
          </w:p>
          <w:p w14:paraId="76AD8ACF" w14:textId="134D9ACB" w:rsidR="00D062DD" w:rsidRDefault="00D062DD" w:rsidP="007265AE">
            <w:pPr>
              <w:adjustRightInd w:val="0"/>
              <w:jc w:val="center"/>
              <w:rPr>
                <w:rFonts w:ascii="Arial Narrow" w:hAnsi="Arial Narrow"/>
                <w:b/>
                <w:color w:val="000000"/>
                <w:sz w:val="22"/>
                <w:szCs w:val="22"/>
              </w:rPr>
            </w:pPr>
          </w:p>
          <w:p w14:paraId="23380CBA" w14:textId="5F2F8B99" w:rsidR="00D062DD" w:rsidRDefault="00D062DD" w:rsidP="007265AE">
            <w:pPr>
              <w:adjustRightInd w:val="0"/>
              <w:jc w:val="center"/>
              <w:rPr>
                <w:rFonts w:ascii="Arial Narrow" w:hAnsi="Arial Narrow"/>
                <w:b/>
                <w:color w:val="000000"/>
                <w:sz w:val="22"/>
                <w:szCs w:val="22"/>
              </w:rPr>
            </w:pPr>
          </w:p>
          <w:p w14:paraId="3E0B64C4" w14:textId="6E13AB63" w:rsidR="00D062DD" w:rsidRDefault="00D062DD" w:rsidP="007265AE">
            <w:pPr>
              <w:adjustRightInd w:val="0"/>
              <w:jc w:val="center"/>
              <w:rPr>
                <w:rFonts w:ascii="Arial Narrow" w:hAnsi="Arial Narrow"/>
                <w:b/>
                <w:color w:val="000000"/>
                <w:sz w:val="22"/>
                <w:szCs w:val="22"/>
              </w:rPr>
            </w:pPr>
            <w:r>
              <w:rPr>
                <w:rFonts w:ascii="Arial Narrow" w:hAnsi="Arial Narrow"/>
                <w:b/>
                <w:color w:val="000000"/>
                <w:sz w:val="22"/>
                <w:szCs w:val="22"/>
              </w:rPr>
              <w:t>P: e</w:t>
            </w:r>
          </w:p>
          <w:p w14:paraId="03A2DDA5" w14:textId="1AECFF4A" w:rsidR="00D062DD" w:rsidRDefault="00D062DD" w:rsidP="007265AE">
            <w:pPr>
              <w:adjustRightInd w:val="0"/>
              <w:jc w:val="center"/>
              <w:rPr>
                <w:rFonts w:ascii="Arial Narrow" w:hAnsi="Arial Narrow"/>
                <w:b/>
                <w:color w:val="000000"/>
                <w:sz w:val="22"/>
                <w:szCs w:val="22"/>
              </w:rPr>
            </w:pPr>
          </w:p>
          <w:p w14:paraId="110A6CFD" w14:textId="3A27CF0A" w:rsidR="00D062DD" w:rsidRDefault="00D062DD" w:rsidP="007265AE">
            <w:pPr>
              <w:adjustRightInd w:val="0"/>
              <w:jc w:val="center"/>
              <w:rPr>
                <w:rFonts w:ascii="Arial Narrow" w:hAnsi="Arial Narrow"/>
                <w:b/>
                <w:color w:val="000000"/>
                <w:sz w:val="22"/>
                <w:szCs w:val="22"/>
              </w:rPr>
            </w:pPr>
          </w:p>
          <w:p w14:paraId="243E941E" w14:textId="0F174D58" w:rsidR="00D062DD" w:rsidRDefault="00D062DD" w:rsidP="007265AE">
            <w:pPr>
              <w:adjustRightInd w:val="0"/>
              <w:jc w:val="center"/>
              <w:rPr>
                <w:rFonts w:ascii="Arial Narrow" w:hAnsi="Arial Narrow"/>
                <w:b/>
                <w:color w:val="000000"/>
                <w:sz w:val="22"/>
                <w:szCs w:val="22"/>
              </w:rPr>
            </w:pPr>
            <w:r>
              <w:rPr>
                <w:rFonts w:ascii="Arial Narrow" w:hAnsi="Arial Narrow"/>
                <w:b/>
                <w:color w:val="000000"/>
                <w:sz w:val="22"/>
                <w:szCs w:val="22"/>
              </w:rPr>
              <w:t>P: p</w:t>
            </w:r>
          </w:p>
          <w:p w14:paraId="0BFED93A" w14:textId="4A41C319" w:rsidR="00D062DD" w:rsidRDefault="00D062DD" w:rsidP="007265AE">
            <w:pPr>
              <w:adjustRightInd w:val="0"/>
              <w:jc w:val="center"/>
              <w:rPr>
                <w:rFonts w:ascii="Arial Narrow" w:hAnsi="Arial Narrow"/>
                <w:b/>
                <w:color w:val="000000"/>
                <w:sz w:val="22"/>
                <w:szCs w:val="22"/>
              </w:rPr>
            </w:pPr>
          </w:p>
          <w:p w14:paraId="57E67863" w14:textId="59CE5965" w:rsidR="00D062DD" w:rsidRPr="00D062DD" w:rsidRDefault="00D062DD" w:rsidP="007265AE">
            <w:pPr>
              <w:adjustRightInd w:val="0"/>
              <w:jc w:val="center"/>
              <w:rPr>
                <w:rFonts w:ascii="Arial Narrow" w:hAnsi="Arial Narrow"/>
                <w:color w:val="000000"/>
                <w:sz w:val="22"/>
                <w:szCs w:val="22"/>
              </w:rPr>
            </w:pPr>
            <w:r w:rsidRPr="00D062DD">
              <w:rPr>
                <w:rFonts w:ascii="Arial Narrow" w:hAnsi="Arial Narrow"/>
                <w:color w:val="000000"/>
                <w:sz w:val="22"/>
                <w:szCs w:val="22"/>
              </w:rPr>
              <w:t>§ 38</w:t>
            </w:r>
          </w:p>
          <w:p w14:paraId="5C486D1A" w14:textId="4977F3CB" w:rsidR="00D062DD" w:rsidRPr="00D062DD" w:rsidRDefault="00D062DD" w:rsidP="007265AE">
            <w:pPr>
              <w:adjustRightInd w:val="0"/>
              <w:jc w:val="center"/>
              <w:rPr>
                <w:rFonts w:ascii="Arial Narrow" w:hAnsi="Arial Narrow"/>
                <w:color w:val="000000"/>
                <w:sz w:val="22"/>
                <w:szCs w:val="22"/>
              </w:rPr>
            </w:pPr>
            <w:r w:rsidRPr="00D062DD">
              <w:rPr>
                <w:rFonts w:ascii="Arial Narrow" w:hAnsi="Arial Narrow"/>
                <w:color w:val="000000"/>
                <w:sz w:val="22"/>
                <w:szCs w:val="22"/>
              </w:rPr>
              <w:t>O: 2</w:t>
            </w:r>
          </w:p>
          <w:p w14:paraId="19D0985A" w14:textId="1E853D68" w:rsidR="00D062DD" w:rsidRDefault="00D062DD" w:rsidP="007265AE">
            <w:pPr>
              <w:adjustRightInd w:val="0"/>
              <w:jc w:val="center"/>
              <w:rPr>
                <w:rFonts w:ascii="Arial Narrow" w:hAnsi="Arial Narrow"/>
                <w:b/>
                <w:color w:val="000000"/>
                <w:sz w:val="22"/>
                <w:szCs w:val="22"/>
              </w:rPr>
            </w:pPr>
          </w:p>
          <w:p w14:paraId="78917028" w14:textId="3D759BD3" w:rsidR="00D062DD" w:rsidRDefault="00D062DD" w:rsidP="007265AE">
            <w:pPr>
              <w:adjustRightInd w:val="0"/>
              <w:jc w:val="center"/>
              <w:rPr>
                <w:rFonts w:ascii="Arial Narrow" w:hAnsi="Arial Narrow"/>
                <w:color w:val="000000"/>
                <w:sz w:val="22"/>
                <w:szCs w:val="22"/>
              </w:rPr>
            </w:pPr>
            <w:r w:rsidRPr="00D062DD">
              <w:rPr>
                <w:rFonts w:ascii="Arial Narrow" w:hAnsi="Arial Narrow"/>
                <w:color w:val="000000"/>
                <w:sz w:val="22"/>
                <w:szCs w:val="22"/>
              </w:rPr>
              <w:t>P: b</w:t>
            </w:r>
          </w:p>
          <w:p w14:paraId="63E7AFE3" w14:textId="33E57DB4" w:rsidR="00D062DD" w:rsidRDefault="00D062DD" w:rsidP="007265AE">
            <w:pPr>
              <w:adjustRightInd w:val="0"/>
              <w:jc w:val="center"/>
              <w:rPr>
                <w:rFonts w:ascii="Arial Narrow" w:hAnsi="Arial Narrow"/>
                <w:color w:val="000000"/>
                <w:sz w:val="22"/>
                <w:szCs w:val="22"/>
              </w:rPr>
            </w:pPr>
          </w:p>
          <w:p w14:paraId="061435F1" w14:textId="2F23E9F4" w:rsidR="00D062DD" w:rsidRDefault="00D062DD" w:rsidP="007265AE">
            <w:pPr>
              <w:adjustRightInd w:val="0"/>
              <w:jc w:val="center"/>
              <w:rPr>
                <w:rFonts w:ascii="Arial Narrow" w:hAnsi="Arial Narrow"/>
                <w:color w:val="000000"/>
                <w:sz w:val="22"/>
                <w:szCs w:val="22"/>
              </w:rPr>
            </w:pPr>
          </w:p>
          <w:p w14:paraId="0FD3109B" w14:textId="0F6FC9DB" w:rsidR="00D062DD" w:rsidRDefault="00D062DD" w:rsidP="007265AE">
            <w:pPr>
              <w:adjustRightInd w:val="0"/>
              <w:jc w:val="center"/>
              <w:rPr>
                <w:rFonts w:ascii="Arial Narrow" w:hAnsi="Arial Narrow"/>
                <w:color w:val="000000"/>
                <w:sz w:val="22"/>
                <w:szCs w:val="22"/>
              </w:rPr>
            </w:pPr>
          </w:p>
          <w:p w14:paraId="4E9F95B9" w14:textId="16C5A842" w:rsidR="00D062DD" w:rsidRDefault="00D062DD" w:rsidP="007265AE">
            <w:pPr>
              <w:adjustRightInd w:val="0"/>
              <w:jc w:val="center"/>
              <w:rPr>
                <w:rFonts w:ascii="Arial Narrow" w:hAnsi="Arial Narrow"/>
                <w:color w:val="000000"/>
                <w:sz w:val="22"/>
                <w:szCs w:val="22"/>
              </w:rPr>
            </w:pPr>
          </w:p>
          <w:p w14:paraId="37D4A3B9" w14:textId="1AA187C5" w:rsidR="00D062DD" w:rsidRDefault="00D062DD" w:rsidP="007265AE">
            <w:pPr>
              <w:adjustRightInd w:val="0"/>
              <w:jc w:val="center"/>
              <w:rPr>
                <w:rFonts w:ascii="Arial Narrow" w:hAnsi="Arial Narrow"/>
                <w:color w:val="000000"/>
                <w:sz w:val="22"/>
                <w:szCs w:val="22"/>
              </w:rPr>
            </w:pPr>
          </w:p>
          <w:p w14:paraId="41E25700" w14:textId="3107ABF0" w:rsidR="00D062DD" w:rsidRDefault="00D062DD" w:rsidP="007265AE">
            <w:pPr>
              <w:adjustRightInd w:val="0"/>
              <w:jc w:val="center"/>
              <w:rPr>
                <w:rFonts w:ascii="Arial Narrow" w:hAnsi="Arial Narrow"/>
                <w:color w:val="000000"/>
                <w:sz w:val="22"/>
                <w:szCs w:val="22"/>
              </w:rPr>
            </w:pPr>
          </w:p>
          <w:p w14:paraId="0E5BE46B" w14:textId="1A9CA270" w:rsidR="00D062DD" w:rsidRDefault="00D062DD" w:rsidP="007265AE">
            <w:pPr>
              <w:adjustRightInd w:val="0"/>
              <w:jc w:val="center"/>
              <w:rPr>
                <w:rFonts w:ascii="Arial Narrow" w:hAnsi="Arial Narrow"/>
                <w:color w:val="000000"/>
                <w:sz w:val="22"/>
                <w:szCs w:val="22"/>
              </w:rPr>
            </w:pPr>
          </w:p>
          <w:p w14:paraId="06106DEB" w14:textId="322A3C4A" w:rsidR="00D062DD" w:rsidRDefault="00D062DD" w:rsidP="007265AE">
            <w:pPr>
              <w:adjustRightInd w:val="0"/>
              <w:jc w:val="center"/>
              <w:rPr>
                <w:rFonts w:ascii="Arial Narrow" w:hAnsi="Arial Narrow"/>
                <w:color w:val="000000"/>
                <w:sz w:val="22"/>
                <w:szCs w:val="22"/>
              </w:rPr>
            </w:pPr>
          </w:p>
          <w:p w14:paraId="1957B981" w14:textId="3DBF02E4" w:rsidR="00D062DD" w:rsidRDefault="00D062DD" w:rsidP="007265AE">
            <w:pPr>
              <w:adjustRightInd w:val="0"/>
              <w:jc w:val="center"/>
              <w:rPr>
                <w:rFonts w:ascii="Arial Narrow" w:hAnsi="Arial Narrow"/>
                <w:color w:val="000000"/>
                <w:sz w:val="22"/>
                <w:szCs w:val="22"/>
              </w:rPr>
            </w:pPr>
          </w:p>
          <w:p w14:paraId="63DEC4A9" w14:textId="10935774" w:rsidR="00D062DD" w:rsidRDefault="00D062DD" w:rsidP="007265AE">
            <w:pPr>
              <w:adjustRightInd w:val="0"/>
              <w:jc w:val="center"/>
              <w:rPr>
                <w:rFonts w:ascii="Arial Narrow" w:hAnsi="Arial Narrow"/>
                <w:color w:val="000000"/>
                <w:sz w:val="22"/>
                <w:szCs w:val="22"/>
              </w:rPr>
            </w:pPr>
          </w:p>
          <w:p w14:paraId="7F8EACA4" w14:textId="2E7A9DF2" w:rsidR="00D062DD" w:rsidRDefault="00D062DD" w:rsidP="007265AE">
            <w:pPr>
              <w:adjustRightInd w:val="0"/>
              <w:jc w:val="center"/>
              <w:rPr>
                <w:rFonts w:ascii="Arial Narrow" w:hAnsi="Arial Narrow"/>
                <w:color w:val="000000"/>
                <w:sz w:val="22"/>
                <w:szCs w:val="22"/>
              </w:rPr>
            </w:pPr>
          </w:p>
          <w:p w14:paraId="310A2A5A" w14:textId="651987A4" w:rsidR="00D062DD" w:rsidRDefault="00D062DD" w:rsidP="007265AE">
            <w:pPr>
              <w:adjustRightInd w:val="0"/>
              <w:jc w:val="center"/>
              <w:rPr>
                <w:rFonts w:ascii="Arial Narrow" w:hAnsi="Arial Narrow"/>
                <w:color w:val="000000"/>
                <w:sz w:val="22"/>
                <w:szCs w:val="22"/>
              </w:rPr>
            </w:pPr>
            <w:r>
              <w:rPr>
                <w:rFonts w:ascii="Arial Narrow" w:hAnsi="Arial Narrow"/>
                <w:color w:val="000000"/>
                <w:sz w:val="22"/>
                <w:szCs w:val="22"/>
              </w:rPr>
              <w:t>P: e</w:t>
            </w:r>
          </w:p>
          <w:p w14:paraId="1F758801" w14:textId="3D7930A1" w:rsidR="00D062DD" w:rsidRDefault="00D062DD" w:rsidP="007265AE">
            <w:pPr>
              <w:adjustRightInd w:val="0"/>
              <w:jc w:val="center"/>
              <w:rPr>
                <w:rFonts w:ascii="Arial Narrow" w:hAnsi="Arial Narrow"/>
                <w:color w:val="000000"/>
                <w:sz w:val="22"/>
                <w:szCs w:val="22"/>
              </w:rPr>
            </w:pPr>
          </w:p>
          <w:p w14:paraId="6D4B6455" w14:textId="3E642527" w:rsidR="00D062DD" w:rsidRDefault="00D062DD" w:rsidP="007265AE">
            <w:pPr>
              <w:adjustRightInd w:val="0"/>
              <w:jc w:val="center"/>
              <w:rPr>
                <w:rFonts w:ascii="Arial Narrow" w:hAnsi="Arial Narrow"/>
                <w:color w:val="000000"/>
                <w:sz w:val="22"/>
                <w:szCs w:val="22"/>
              </w:rPr>
            </w:pPr>
          </w:p>
          <w:p w14:paraId="22F20DCE" w14:textId="13A23FBB" w:rsidR="00D062DD" w:rsidRDefault="00D062DD" w:rsidP="007265AE">
            <w:pPr>
              <w:adjustRightInd w:val="0"/>
              <w:jc w:val="center"/>
              <w:rPr>
                <w:rFonts w:ascii="Arial Narrow" w:hAnsi="Arial Narrow"/>
                <w:color w:val="000000"/>
                <w:sz w:val="22"/>
                <w:szCs w:val="22"/>
              </w:rPr>
            </w:pPr>
          </w:p>
          <w:p w14:paraId="5273B642" w14:textId="67FCFCB3" w:rsidR="00D062DD" w:rsidRDefault="00D062DD" w:rsidP="007265AE">
            <w:pPr>
              <w:adjustRightInd w:val="0"/>
              <w:jc w:val="center"/>
              <w:rPr>
                <w:rFonts w:ascii="Arial Narrow" w:hAnsi="Arial Narrow"/>
                <w:color w:val="000000"/>
                <w:sz w:val="22"/>
                <w:szCs w:val="22"/>
              </w:rPr>
            </w:pPr>
          </w:p>
          <w:p w14:paraId="6F7741B5" w14:textId="02E1585F" w:rsidR="00D062DD" w:rsidRPr="00D062DD" w:rsidRDefault="00D062DD" w:rsidP="007265AE">
            <w:pPr>
              <w:adjustRightInd w:val="0"/>
              <w:jc w:val="center"/>
              <w:rPr>
                <w:rFonts w:ascii="Arial Narrow" w:hAnsi="Arial Narrow"/>
                <w:color w:val="000000"/>
                <w:sz w:val="22"/>
                <w:szCs w:val="22"/>
              </w:rPr>
            </w:pPr>
            <w:r>
              <w:rPr>
                <w:rFonts w:ascii="Arial Narrow" w:hAnsi="Arial Narrow"/>
                <w:color w:val="000000"/>
                <w:sz w:val="22"/>
                <w:szCs w:val="22"/>
              </w:rPr>
              <w:t>P: f</w:t>
            </w:r>
          </w:p>
          <w:p w14:paraId="2A5E29E3" w14:textId="239831E3" w:rsidR="004B4186" w:rsidRPr="00956CBC" w:rsidRDefault="004B4186" w:rsidP="00D062DD">
            <w:pPr>
              <w:adjustRightInd w:val="0"/>
              <w:rPr>
                <w:rFonts w:ascii="Arial Narrow" w:hAnsi="Arial Narrow"/>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979C1A7" w14:textId="77777777" w:rsidR="004B4186" w:rsidRPr="00956CBC" w:rsidRDefault="004B4186" w:rsidP="00FA2155">
            <w:pPr>
              <w:jc w:val="both"/>
              <w:rPr>
                <w:rFonts w:ascii="Arial Narrow" w:hAnsi="Arial Narrow" w:cs="Arial"/>
                <w:sz w:val="22"/>
                <w:szCs w:val="22"/>
              </w:rPr>
            </w:pPr>
            <w:r w:rsidRPr="00956CBC">
              <w:rPr>
                <w:rFonts w:ascii="Arial Narrow" w:hAnsi="Arial Narrow" w:cs="Arial"/>
                <w:sz w:val="22"/>
                <w:szCs w:val="22"/>
              </w:rPr>
              <w:lastRenderedPageBreak/>
              <w:t xml:space="preserve">Tento zákon upravuje </w:t>
            </w:r>
          </w:p>
          <w:p w14:paraId="4F071BDA" w14:textId="77777777" w:rsidR="004B4186" w:rsidRPr="00956CBC" w:rsidRDefault="004B4186" w:rsidP="00457FF1">
            <w:pPr>
              <w:jc w:val="both"/>
              <w:rPr>
                <w:rFonts w:ascii="Arial Narrow" w:hAnsi="Arial Narrow" w:cs="Arial"/>
                <w:sz w:val="22"/>
                <w:szCs w:val="22"/>
              </w:rPr>
            </w:pPr>
            <w:r w:rsidRPr="00956CBC">
              <w:rPr>
                <w:rFonts w:ascii="Arial Narrow" w:hAnsi="Arial Narrow" w:cs="Arial"/>
                <w:sz w:val="22"/>
                <w:szCs w:val="22"/>
              </w:rPr>
              <w:t>a) rozsah, spôsob a preukázateľnosť vedenia účtovníctva</w:t>
            </w:r>
          </w:p>
          <w:p w14:paraId="5EC46185" w14:textId="77777777" w:rsidR="004B4186" w:rsidRPr="00956CBC" w:rsidRDefault="004B4186" w:rsidP="00457FF1">
            <w:pPr>
              <w:adjustRightInd w:val="0"/>
              <w:jc w:val="both"/>
              <w:rPr>
                <w:rFonts w:ascii="Arial Narrow" w:hAnsi="Arial Narrow"/>
                <w:sz w:val="22"/>
                <w:szCs w:val="22"/>
              </w:rPr>
            </w:pPr>
            <w:r w:rsidRPr="00956CBC">
              <w:rPr>
                <w:rFonts w:ascii="Arial Narrow" w:hAnsi="Arial Narrow"/>
                <w:sz w:val="22"/>
                <w:szCs w:val="22"/>
              </w:rPr>
              <w:t xml:space="preserve">1. právnických osôb,(1) ktoré majú sídlo na území Slovenskej republiky, </w:t>
            </w:r>
          </w:p>
          <w:p w14:paraId="2EDE17AA" w14:textId="77777777" w:rsidR="004B4186" w:rsidRPr="00956CBC" w:rsidRDefault="004B4186" w:rsidP="00FA2155">
            <w:pPr>
              <w:jc w:val="both"/>
              <w:rPr>
                <w:rFonts w:ascii="Arial Narrow" w:hAnsi="Arial Narrow" w:cs="Arial"/>
                <w:sz w:val="22"/>
                <w:szCs w:val="22"/>
              </w:rPr>
            </w:pPr>
            <w:r w:rsidRPr="00956CBC">
              <w:rPr>
                <w:rFonts w:ascii="Arial Narrow" w:hAnsi="Arial Narrow" w:cs="Arial"/>
                <w:sz w:val="22"/>
                <w:szCs w:val="22"/>
              </w:rPr>
              <w:t>2. zahraničných právnických osôb,(2) ak na území Slovenskej republiky podnikajú alebo vykonávajú inú činnosť podľa osobitných predpisov,(3)</w:t>
            </w:r>
          </w:p>
          <w:p w14:paraId="193EA143" w14:textId="77777777" w:rsidR="004B4186" w:rsidRPr="00956CBC" w:rsidRDefault="004B4186" w:rsidP="00FA2155">
            <w:pPr>
              <w:jc w:val="both"/>
              <w:rPr>
                <w:rFonts w:ascii="Arial Narrow" w:hAnsi="Arial Narrow" w:cs="Arial"/>
                <w:sz w:val="22"/>
                <w:szCs w:val="22"/>
              </w:rPr>
            </w:pPr>
            <w:r w:rsidRPr="00956CBC">
              <w:rPr>
                <w:rFonts w:ascii="Arial Narrow" w:hAnsi="Arial Narrow" w:cs="Arial"/>
                <w:sz w:val="22"/>
                <w:szCs w:val="22"/>
              </w:rPr>
              <w:t>Poznámky pod čiarou k odkazom 1 až 3 znejú:</w:t>
            </w:r>
          </w:p>
          <w:p w14:paraId="12BD4C47" w14:textId="77777777" w:rsidR="004B4186" w:rsidRPr="00956CBC" w:rsidRDefault="004B4186" w:rsidP="00FA2155">
            <w:pPr>
              <w:jc w:val="both"/>
              <w:rPr>
                <w:rFonts w:ascii="Arial Narrow" w:hAnsi="Arial Narrow" w:cs="Arial"/>
                <w:sz w:val="22"/>
                <w:szCs w:val="22"/>
              </w:rPr>
            </w:pPr>
            <w:r w:rsidRPr="00956CBC">
              <w:rPr>
                <w:rFonts w:ascii="Arial Narrow" w:hAnsi="Arial Narrow" w:cs="Arial"/>
                <w:sz w:val="22"/>
                <w:szCs w:val="22"/>
              </w:rPr>
              <w:t>1) § 18 Občianskeho zákonníka v znení zákona č. 509/1991 Zb.</w:t>
            </w:r>
          </w:p>
          <w:p w14:paraId="0323F778" w14:textId="77777777" w:rsidR="004B4186" w:rsidRPr="00956CBC" w:rsidRDefault="004B4186" w:rsidP="00FA2155">
            <w:pPr>
              <w:jc w:val="both"/>
              <w:rPr>
                <w:rFonts w:ascii="Arial Narrow" w:hAnsi="Arial Narrow" w:cs="Arial"/>
                <w:sz w:val="22"/>
                <w:szCs w:val="22"/>
              </w:rPr>
            </w:pPr>
            <w:r w:rsidRPr="00956CBC">
              <w:rPr>
                <w:rFonts w:ascii="Arial Narrow" w:hAnsi="Arial Narrow" w:cs="Arial"/>
                <w:sz w:val="22"/>
                <w:szCs w:val="22"/>
              </w:rPr>
              <w:t>2) § 21 ods. 4 písm. b) Obchodného zákonníka.</w:t>
            </w:r>
          </w:p>
          <w:p w14:paraId="15D96880" w14:textId="77777777" w:rsidR="004B4186" w:rsidRPr="00956CBC" w:rsidRDefault="004B4186" w:rsidP="00431404">
            <w:pPr>
              <w:spacing w:after="120"/>
              <w:jc w:val="both"/>
              <w:rPr>
                <w:rFonts w:ascii="Arial Narrow" w:hAnsi="Arial Narrow" w:cs="Arial"/>
                <w:sz w:val="22"/>
                <w:szCs w:val="22"/>
              </w:rPr>
            </w:pPr>
            <w:r w:rsidRPr="00956CBC">
              <w:rPr>
                <w:rFonts w:ascii="Arial Narrow" w:hAnsi="Arial Narrow" w:cs="Arial"/>
                <w:sz w:val="22"/>
                <w:szCs w:val="22"/>
              </w:rPr>
              <w:lastRenderedPageBreak/>
              <w:t>3) Napríklad zákon č. 34/2002 Z. z. o nadáciách a o zmene Občianskeho zákonníka v znení neskorších predpisov.</w:t>
            </w:r>
          </w:p>
          <w:p w14:paraId="508AA8EE" w14:textId="77777777" w:rsidR="004B4186" w:rsidRPr="00956CBC" w:rsidRDefault="004B4186" w:rsidP="00FA2155">
            <w:pPr>
              <w:jc w:val="both"/>
              <w:rPr>
                <w:rFonts w:ascii="Arial Narrow" w:hAnsi="Arial Narrow" w:cs="Arial"/>
                <w:sz w:val="22"/>
                <w:szCs w:val="22"/>
              </w:rPr>
            </w:pPr>
            <w:r w:rsidRPr="00956CBC">
              <w:rPr>
                <w:rFonts w:ascii="Arial Narrow" w:hAnsi="Arial Narrow" w:cs="Arial"/>
                <w:sz w:val="22"/>
                <w:szCs w:val="22"/>
              </w:rPr>
              <w:t>b) rozsah, obsah a preukázateľnosť účtovnej závierky,</w:t>
            </w:r>
          </w:p>
          <w:p w14:paraId="727F864E" w14:textId="77777777" w:rsidR="004B4186" w:rsidRPr="00956CBC" w:rsidRDefault="004B4186" w:rsidP="00FA2155">
            <w:pPr>
              <w:jc w:val="both"/>
              <w:rPr>
                <w:rFonts w:ascii="Arial Narrow" w:hAnsi="Arial Narrow" w:cs="Arial"/>
                <w:sz w:val="22"/>
                <w:szCs w:val="22"/>
              </w:rPr>
            </w:pPr>
          </w:p>
          <w:p w14:paraId="215041FE" w14:textId="77777777" w:rsidR="004B4186" w:rsidRPr="00956CBC" w:rsidRDefault="004B4186" w:rsidP="00FA2155">
            <w:pPr>
              <w:jc w:val="both"/>
              <w:rPr>
                <w:rFonts w:ascii="Arial Narrow" w:hAnsi="Arial Narrow" w:cs="Arial"/>
                <w:sz w:val="22"/>
                <w:szCs w:val="22"/>
              </w:rPr>
            </w:pPr>
            <w:r w:rsidRPr="00956CBC">
              <w:rPr>
                <w:rFonts w:ascii="Arial Narrow" w:hAnsi="Arial Narrow" w:cs="Arial"/>
                <w:sz w:val="22"/>
                <w:szCs w:val="22"/>
              </w:rPr>
              <w:t>Osoby podľa odseku 1 písm. a) sa považujú za účtovnú jednotku.</w:t>
            </w:r>
          </w:p>
          <w:p w14:paraId="1F00773B" w14:textId="77777777" w:rsidR="004B4186" w:rsidRPr="00956CBC" w:rsidRDefault="004B4186" w:rsidP="00FA2155">
            <w:pPr>
              <w:jc w:val="both"/>
              <w:rPr>
                <w:rFonts w:ascii="Arial Narrow" w:hAnsi="Arial Narrow" w:cs="Arial"/>
                <w:sz w:val="22"/>
                <w:szCs w:val="22"/>
              </w:rPr>
            </w:pPr>
          </w:p>
          <w:p w14:paraId="6C210DB3" w14:textId="77777777" w:rsidR="006E2860" w:rsidRDefault="006E2860" w:rsidP="00FA2155">
            <w:pPr>
              <w:jc w:val="both"/>
              <w:rPr>
                <w:rFonts w:ascii="Arial Narrow" w:hAnsi="Arial Narrow" w:cs="Arial"/>
                <w:b/>
                <w:sz w:val="22"/>
                <w:szCs w:val="22"/>
              </w:rPr>
            </w:pPr>
          </w:p>
          <w:p w14:paraId="329F6C3A" w14:textId="77777777" w:rsidR="006E2860" w:rsidRDefault="006E2860" w:rsidP="00FA2155">
            <w:pPr>
              <w:jc w:val="both"/>
              <w:rPr>
                <w:rFonts w:ascii="Arial Narrow" w:hAnsi="Arial Narrow" w:cs="Arial"/>
                <w:b/>
                <w:sz w:val="22"/>
                <w:szCs w:val="22"/>
              </w:rPr>
            </w:pPr>
          </w:p>
          <w:p w14:paraId="316DB423" w14:textId="77777777" w:rsidR="006E2860" w:rsidRDefault="006E2860" w:rsidP="00FA2155">
            <w:pPr>
              <w:jc w:val="both"/>
              <w:rPr>
                <w:rFonts w:ascii="Arial Narrow" w:hAnsi="Arial Narrow" w:cs="Arial"/>
                <w:b/>
                <w:sz w:val="22"/>
                <w:szCs w:val="22"/>
              </w:rPr>
            </w:pPr>
          </w:p>
          <w:p w14:paraId="27FF8F99" w14:textId="77777777" w:rsidR="006E2860" w:rsidRDefault="006E2860" w:rsidP="00FA2155">
            <w:pPr>
              <w:jc w:val="both"/>
              <w:rPr>
                <w:rFonts w:ascii="Arial Narrow" w:hAnsi="Arial Narrow" w:cs="Arial"/>
                <w:b/>
                <w:sz w:val="22"/>
                <w:szCs w:val="22"/>
              </w:rPr>
            </w:pPr>
          </w:p>
          <w:p w14:paraId="3B894EA3" w14:textId="77777777" w:rsidR="006E2860" w:rsidRDefault="006E2860" w:rsidP="00FA2155">
            <w:pPr>
              <w:jc w:val="both"/>
              <w:rPr>
                <w:rFonts w:ascii="Arial Narrow" w:hAnsi="Arial Narrow" w:cs="Arial"/>
                <w:b/>
                <w:sz w:val="22"/>
                <w:szCs w:val="22"/>
              </w:rPr>
            </w:pPr>
          </w:p>
          <w:p w14:paraId="106A7F59" w14:textId="77777777" w:rsidR="006E2860" w:rsidRDefault="006E2860" w:rsidP="00FA2155">
            <w:pPr>
              <w:jc w:val="both"/>
              <w:rPr>
                <w:rFonts w:ascii="Arial Narrow" w:hAnsi="Arial Narrow" w:cs="Arial"/>
                <w:b/>
                <w:sz w:val="22"/>
                <w:szCs w:val="22"/>
              </w:rPr>
            </w:pPr>
          </w:p>
          <w:p w14:paraId="5E93C8C8" w14:textId="77777777" w:rsidR="006E2860" w:rsidRDefault="006E2860" w:rsidP="00FA2155">
            <w:pPr>
              <w:jc w:val="both"/>
              <w:rPr>
                <w:rFonts w:ascii="Arial Narrow" w:hAnsi="Arial Narrow" w:cs="Arial"/>
                <w:b/>
                <w:sz w:val="22"/>
                <w:szCs w:val="22"/>
              </w:rPr>
            </w:pPr>
          </w:p>
          <w:p w14:paraId="6FEAD09F" w14:textId="2941D599" w:rsidR="00F253F9" w:rsidRPr="00956CBC" w:rsidRDefault="00CB32E1" w:rsidP="00FA2155">
            <w:pPr>
              <w:jc w:val="both"/>
              <w:rPr>
                <w:rFonts w:ascii="Arial Narrow" w:hAnsi="Arial Narrow" w:cs="Arial"/>
                <w:b/>
                <w:sz w:val="22"/>
                <w:szCs w:val="22"/>
              </w:rPr>
            </w:pPr>
            <w:r w:rsidRPr="00956CBC">
              <w:rPr>
                <w:rFonts w:ascii="Arial Narrow" w:hAnsi="Arial Narrow" w:cs="Arial"/>
                <w:b/>
                <w:sz w:val="22"/>
                <w:szCs w:val="22"/>
              </w:rPr>
              <w:t xml:space="preserve">Povinnosť zahrnúť do </w:t>
            </w:r>
            <w:r w:rsidR="00BA15E2">
              <w:rPr>
                <w:rFonts w:ascii="Arial Narrow" w:hAnsi="Arial Narrow" w:cs="Arial"/>
                <w:b/>
                <w:sz w:val="22"/>
                <w:szCs w:val="22"/>
              </w:rPr>
              <w:t xml:space="preserve">samostatnej </w:t>
            </w:r>
            <w:r w:rsidRPr="00956CBC">
              <w:rPr>
                <w:rFonts w:ascii="Arial Narrow" w:hAnsi="Arial Narrow" w:cs="Arial"/>
                <w:b/>
                <w:sz w:val="22"/>
                <w:szCs w:val="22"/>
              </w:rPr>
              <w:t>osobitne</w:t>
            </w:r>
            <w:r w:rsidR="00BA15E2">
              <w:rPr>
                <w:rFonts w:ascii="Arial Narrow" w:hAnsi="Arial Narrow" w:cs="Arial"/>
                <w:b/>
                <w:sz w:val="22"/>
                <w:szCs w:val="22"/>
              </w:rPr>
              <w:t xml:space="preserve"> označenej</w:t>
            </w:r>
            <w:r w:rsidRPr="00956CBC">
              <w:rPr>
                <w:rFonts w:ascii="Arial Narrow" w:hAnsi="Arial Narrow" w:cs="Arial"/>
                <w:b/>
                <w:sz w:val="22"/>
                <w:szCs w:val="22"/>
              </w:rPr>
              <w:t xml:space="preserve"> časti výročnej správy individuálne vykazovanie informácií o udržateľnosti, ktorého súčasťou sú informácie potrebné na pochopenie vplyvu účtovnej jednotky na aspekty udržateľnosti vrátane toho ako aspekty udržateľnosti ovplyvňujú rozvoj, výkonnosť a postavenie účtovnej jednotky, má banka okrem Národnej banky Slovenska, zaisťovňa a poisťovňa okrem zdravotnej poisťovne, ak</w:t>
            </w:r>
          </w:p>
          <w:p w14:paraId="2E08FA5F" w14:textId="27C459F6" w:rsidR="00C00EF8" w:rsidRPr="00956CBC" w:rsidRDefault="00C00EF8" w:rsidP="00C00EF8">
            <w:pPr>
              <w:jc w:val="both"/>
              <w:rPr>
                <w:rFonts w:ascii="Arial Narrow" w:hAnsi="Arial Narrow" w:cs="Arial"/>
                <w:b/>
                <w:sz w:val="22"/>
                <w:szCs w:val="22"/>
              </w:rPr>
            </w:pPr>
            <w:r w:rsidRPr="00956CBC">
              <w:rPr>
                <w:rFonts w:ascii="Arial Narrow" w:hAnsi="Arial Narrow" w:cs="Arial"/>
                <w:b/>
                <w:sz w:val="22"/>
                <w:szCs w:val="22"/>
              </w:rPr>
              <w:t>a)</w:t>
            </w:r>
            <w:r w:rsidRPr="00956CBC">
              <w:rPr>
                <w:rFonts w:ascii="Arial Narrow" w:hAnsi="Arial Narrow" w:cs="Arial"/>
                <w:b/>
                <w:sz w:val="22"/>
                <w:szCs w:val="22"/>
              </w:rPr>
              <w:tab/>
              <w:t>v každom z dvoch bezprostredne predchádzajúcich účtovných obdob</w:t>
            </w:r>
            <w:r w:rsidR="009F2D31">
              <w:rPr>
                <w:rFonts w:ascii="Arial Narrow" w:hAnsi="Arial Narrow" w:cs="Arial"/>
                <w:b/>
                <w:sz w:val="22"/>
                <w:szCs w:val="22"/>
              </w:rPr>
              <w:t>í</w:t>
            </w:r>
            <w:r w:rsidRPr="00956CBC">
              <w:rPr>
                <w:rFonts w:ascii="Arial Narrow" w:hAnsi="Arial Narrow" w:cs="Arial"/>
                <w:b/>
                <w:sz w:val="22"/>
                <w:szCs w:val="22"/>
              </w:rPr>
              <w:t xml:space="preserve"> spĺňa aspoň dve z týchto podmienok:</w:t>
            </w:r>
          </w:p>
          <w:p w14:paraId="2979CCA1" w14:textId="3DC0B68C" w:rsidR="00C00EF8" w:rsidRPr="00956CBC" w:rsidRDefault="00C00EF8" w:rsidP="00C00EF8">
            <w:pPr>
              <w:jc w:val="both"/>
              <w:rPr>
                <w:rFonts w:ascii="Arial Narrow" w:hAnsi="Arial Narrow" w:cs="Arial"/>
                <w:b/>
                <w:sz w:val="22"/>
                <w:szCs w:val="22"/>
              </w:rPr>
            </w:pPr>
            <w:r w:rsidRPr="00956CBC">
              <w:rPr>
                <w:rFonts w:ascii="Arial Narrow" w:hAnsi="Arial Narrow" w:cs="Arial"/>
                <w:b/>
                <w:sz w:val="22"/>
                <w:szCs w:val="22"/>
              </w:rPr>
              <w:t>1. celková suma majetku presiahla 2</w:t>
            </w:r>
            <w:r w:rsidR="00BA15E2">
              <w:rPr>
                <w:rFonts w:ascii="Arial Narrow" w:hAnsi="Arial Narrow" w:cs="Arial"/>
                <w:b/>
                <w:sz w:val="22"/>
                <w:szCs w:val="22"/>
              </w:rPr>
              <w:t>5</w:t>
            </w:r>
            <w:r w:rsidRPr="00956CBC">
              <w:rPr>
                <w:rFonts w:ascii="Arial Narrow" w:hAnsi="Arial Narrow" w:cs="Arial"/>
                <w:b/>
                <w:sz w:val="22"/>
                <w:szCs w:val="22"/>
              </w:rPr>
              <w:t xml:space="preserve"> 000 000 eur, </w:t>
            </w:r>
          </w:p>
          <w:p w14:paraId="40AC0638" w14:textId="1289970A" w:rsidR="00C00EF8" w:rsidRPr="00956CBC" w:rsidRDefault="00BA15E2" w:rsidP="00C00EF8">
            <w:pPr>
              <w:jc w:val="both"/>
              <w:rPr>
                <w:rFonts w:ascii="Arial Narrow" w:hAnsi="Arial Narrow" w:cs="Arial"/>
                <w:b/>
                <w:sz w:val="22"/>
                <w:szCs w:val="22"/>
              </w:rPr>
            </w:pPr>
            <w:r>
              <w:rPr>
                <w:rFonts w:ascii="Arial Narrow" w:hAnsi="Arial Narrow" w:cs="Arial"/>
                <w:b/>
                <w:sz w:val="22"/>
                <w:szCs w:val="22"/>
              </w:rPr>
              <w:t>2. čistý obrat presiahol 5</w:t>
            </w:r>
            <w:r w:rsidR="00C00EF8" w:rsidRPr="00956CBC">
              <w:rPr>
                <w:rFonts w:ascii="Arial Narrow" w:hAnsi="Arial Narrow" w:cs="Arial"/>
                <w:b/>
                <w:sz w:val="22"/>
                <w:szCs w:val="22"/>
              </w:rPr>
              <w:t>0 000 000 eur,</w:t>
            </w:r>
          </w:p>
          <w:p w14:paraId="227761FF" w14:textId="77777777" w:rsidR="00C00EF8" w:rsidRPr="00956CBC" w:rsidRDefault="00C00EF8" w:rsidP="00C00EF8">
            <w:pPr>
              <w:jc w:val="both"/>
              <w:rPr>
                <w:rFonts w:ascii="Arial Narrow" w:hAnsi="Arial Narrow" w:cs="Arial"/>
                <w:b/>
                <w:sz w:val="22"/>
                <w:szCs w:val="22"/>
              </w:rPr>
            </w:pPr>
            <w:r w:rsidRPr="00956CBC">
              <w:rPr>
                <w:rFonts w:ascii="Arial Narrow" w:hAnsi="Arial Narrow" w:cs="Arial"/>
                <w:b/>
                <w:sz w:val="22"/>
                <w:szCs w:val="22"/>
              </w:rPr>
              <w:t>3. priemerný prepočítaný počet zamestnancov počas účtovného obdobia presiahol 250 alebo</w:t>
            </w:r>
          </w:p>
          <w:p w14:paraId="58F72A55" w14:textId="2729E2F7" w:rsidR="00C00EF8" w:rsidRPr="00956CBC" w:rsidRDefault="00C00EF8" w:rsidP="00C00EF8">
            <w:pPr>
              <w:jc w:val="both"/>
              <w:rPr>
                <w:rFonts w:ascii="Arial Narrow" w:hAnsi="Arial Narrow" w:cs="Arial"/>
                <w:b/>
                <w:sz w:val="22"/>
                <w:szCs w:val="22"/>
              </w:rPr>
            </w:pPr>
            <w:r w:rsidRPr="00956CBC">
              <w:rPr>
                <w:rFonts w:ascii="Arial Narrow" w:hAnsi="Arial Narrow" w:cs="Arial"/>
                <w:b/>
                <w:sz w:val="22"/>
                <w:szCs w:val="22"/>
              </w:rPr>
              <w:lastRenderedPageBreak/>
              <w:t>b)</w:t>
            </w:r>
            <w:r w:rsidRPr="00956CBC">
              <w:rPr>
                <w:rFonts w:ascii="Arial Narrow" w:hAnsi="Arial Narrow" w:cs="Arial"/>
                <w:b/>
                <w:sz w:val="22"/>
                <w:szCs w:val="22"/>
              </w:rPr>
              <w:tab/>
              <w:t>emitovala cenné papiere a tie boli prijaté na obchodovanie na regulovanom trhu členského štátu a v každom z dvoch bezprostredne predchádzajúcich účtovných obdob</w:t>
            </w:r>
            <w:r w:rsidR="009F2D31">
              <w:rPr>
                <w:rFonts w:ascii="Arial Narrow" w:hAnsi="Arial Narrow" w:cs="Arial"/>
                <w:b/>
                <w:sz w:val="22"/>
                <w:szCs w:val="22"/>
              </w:rPr>
              <w:t>í</w:t>
            </w:r>
            <w:r w:rsidRPr="00956CBC">
              <w:rPr>
                <w:rFonts w:ascii="Arial Narrow" w:hAnsi="Arial Narrow" w:cs="Arial"/>
                <w:b/>
                <w:sz w:val="22"/>
                <w:szCs w:val="22"/>
              </w:rPr>
              <w:t xml:space="preserve"> spĺňa aspoň dve</w:t>
            </w:r>
            <w:r w:rsidR="00BA15E2">
              <w:rPr>
                <w:rFonts w:ascii="Arial Narrow" w:hAnsi="Arial Narrow" w:cs="Arial"/>
                <w:b/>
                <w:sz w:val="22"/>
                <w:szCs w:val="22"/>
              </w:rPr>
              <w:t xml:space="preserve"> podmienky z</w:t>
            </w:r>
          </w:p>
          <w:p w14:paraId="1D1FEFA6" w14:textId="0F6ACBE6" w:rsidR="00C00EF8" w:rsidRPr="00956CBC" w:rsidRDefault="00C00EF8" w:rsidP="00C00EF8">
            <w:pPr>
              <w:jc w:val="both"/>
              <w:rPr>
                <w:rFonts w:ascii="Arial Narrow" w:hAnsi="Arial Narrow" w:cs="Arial"/>
                <w:b/>
                <w:sz w:val="22"/>
                <w:szCs w:val="22"/>
              </w:rPr>
            </w:pPr>
            <w:r w:rsidRPr="00956CBC">
              <w:rPr>
                <w:rFonts w:ascii="Arial Narrow" w:hAnsi="Arial Narrow" w:cs="Arial"/>
                <w:b/>
                <w:sz w:val="22"/>
                <w:szCs w:val="22"/>
              </w:rPr>
              <w:t>1.</w:t>
            </w:r>
            <w:r w:rsidRPr="00956CBC">
              <w:rPr>
                <w:rFonts w:ascii="Arial Narrow" w:hAnsi="Arial Narrow" w:cs="Arial"/>
                <w:b/>
                <w:sz w:val="22"/>
                <w:szCs w:val="22"/>
              </w:rPr>
              <w:tab/>
              <w:t>podmienok na zatriedenie do veľkostnej skupiny, ktoré sú uvedené v § 2 ods. 7,</w:t>
            </w:r>
          </w:p>
          <w:p w14:paraId="6D3974F0" w14:textId="56CB3E1E" w:rsidR="00C00EF8" w:rsidRPr="00956CBC" w:rsidRDefault="00C00EF8" w:rsidP="00C00EF8">
            <w:pPr>
              <w:jc w:val="both"/>
              <w:rPr>
                <w:rFonts w:ascii="Arial Narrow" w:hAnsi="Arial Narrow" w:cs="Arial"/>
                <w:b/>
                <w:sz w:val="22"/>
                <w:szCs w:val="22"/>
              </w:rPr>
            </w:pPr>
            <w:r w:rsidRPr="00956CBC">
              <w:rPr>
                <w:rFonts w:ascii="Arial Narrow" w:hAnsi="Arial Narrow" w:cs="Arial"/>
                <w:b/>
                <w:sz w:val="22"/>
                <w:szCs w:val="22"/>
              </w:rPr>
              <w:t>2.</w:t>
            </w:r>
            <w:r w:rsidRPr="00956CBC">
              <w:rPr>
                <w:rFonts w:ascii="Arial Narrow" w:hAnsi="Arial Narrow" w:cs="Arial"/>
                <w:b/>
                <w:sz w:val="22"/>
                <w:szCs w:val="22"/>
              </w:rPr>
              <w:tab/>
              <w:t>týchto podmienok:</w:t>
            </w:r>
          </w:p>
          <w:p w14:paraId="50481FE3" w14:textId="3FF37F3A" w:rsidR="00C00EF8" w:rsidRPr="00956CBC" w:rsidRDefault="00C00EF8" w:rsidP="00C00EF8">
            <w:pPr>
              <w:jc w:val="both"/>
              <w:rPr>
                <w:rFonts w:ascii="Arial Narrow" w:hAnsi="Arial Narrow" w:cs="Arial"/>
                <w:b/>
                <w:sz w:val="22"/>
                <w:szCs w:val="22"/>
              </w:rPr>
            </w:pPr>
            <w:r w:rsidRPr="00956CBC">
              <w:rPr>
                <w:rFonts w:ascii="Arial Narrow" w:hAnsi="Arial Narrow" w:cs="Arial"/>
                <w:b/>
                <w:sz w:val="22"/>
                <w:szCs w:val="22"/>
              </w:rPr>
              <w:t xml:space="preserve">2a. celková suma majetku presiahla sumu </w:t>
            </w:r>
            <w:r w:rsidR="00BA15E2">
              <w:rPr>
                <w:rFonts w:ascii="Arial Narrow" w:hAnsi="Arial Narrow" w:cs="Arial"/>
                <w:b/>
                <w:sz w:val="22"/>
                <w:szCs w:val="22"/>
              </w:rPr>
              <w:t>5</w:t>
            </w:r>
            <w:r w:rsidRPr="00956CBC">
              <w:rPr>
                <w:rFonts w:ascii="Arial Narrow" w:hAnsi="Arial Narrow" w:cs="Arial"/>
                <w:b/>
                <w:sz w:val="22"/>
                <w:szCs w:val="22"/>
              </w:rPr>
              <w:t xml:space="preserve"> 000 000 eur, ale nepresiahla sumu 2</w:t>
            </w:r>
            <w:r w:rsidR="00BA15E2">
              <w:rPr>
                <w:rFonts w:ascii="Arial Narrow" w:hAnsi="Arial Narrow" w:cs="Arial"/>
                <w:b/>
                <w:sz w:val="22"/>
                <w:szCs w:val="22"/>
              </w:rPr>
              <w:t>5</w:t>
            </w:r>
            <w:r w:rsidRPr="00956CBC">
              <w:rPr>
                <w:rFonts w:ascii="Arial Narrow" w:hAnsi="Arial Narrow" w:cs="Arial"/>
                <w:b/>
                <w:sz w:val="22"/>
                <w:szCs w:val="22"/>
              </w:rPr>
              <w:t xml:space="preserve"> 000 000 eur,</w:t>
            </w:r>
          </w:p>
          <w:p w14:paraId="79FC1550" w14:textId="75AB2F56" w:rsidR="00C00EF8" w:rsidRPr="00956CBC" w:rsidRDefault="00C00EF8" w:rsidP="00C00EF8">
            <w:pPr>
              <w:jc w:val="both"/>
              <w:rPr>
                <w:rFonts w:ascii="Arial Narrow" w:hAnsi="Arial Narrow" w:cs="Arial"/>
                <w:b/>
                <w:sz w:val="22"/>
                <w:szCs w:val="22"/>
              </w:rPr>
            </w:pPr>
            <w:r w:rsidRPr="00956CBC">
              <w:rPr>
                <w:rFonts w:ascii="Arial Narrow" w:hAnsi="Arial Narrow" w:cs="Arial"/>
                <w:b/>
                <w:sz w:val="22"/>
                <w:szCs w:val="22"/>
              </w:rPr>
              <w:t xml:space="preserve">2b. čistý obrat presiahol sumu </w:t>
            </w:r>
            <w:r w:rsidR="00BA15E2">
              <w:rPr>
                <w:rFonts w:ascii="Arial Narrow" w:hAnsi="Arial Narrow" w:cs="Arial"/>
                <w:b/>
                <w:sz w:val="22"/>
                <w:szCs w:val="22"/>
              </w:rPr>
              <w:t>10</w:t>
            </w:r>
            <w:r w:rsidRPr="00956CBC">
              <w:rPr>
                <w:rFonts w:ascii="Arial Narrow" w:hAnsi="Arial Narrow" w:cs="Arial"/>
                <w:b/>
                <w:sz w:val="22"/>
                <w:szCs w:val="22"/>
              </w:rPr>
              <w:t xml:space="preserve"> 000</w:t>
            </w:r>
            <w:r w:rsidR="00BA15E2">
              <w:rPr>
                <w:rFonts w:ascii="Arial Narrow" w:hAnsi="Arial Narrow" w:cs="Arial"/>
                <w:b/>
                <w:sz w:val="22"/>
                <w:szCs w:val="22"/>
              </w:rPr>
              <w:t xml:space="preserve"> 000 eur, ale nepresiahol sumu 5</w:t>
            </w:r>
            <w:r w:rsidRPr="00956CBC">
              <w:rPr>
                <w:rFonts w:ascii="Arial Narrow" w:hAnsi="Arial Narrow" w:cs="Arial"/>
                <w:b/>
                <w:sz w:val="22"/>
                <w:szCs w:val="22"/>
              </w:rPr>
              <w:t>0 000 000 eur,</w:t>
            </w:r>
          </w:p>
          <w:p w14:paraId="56CA93B3" w14:textId="77777777" w:rsidR="00C00EF8" w:rsidRPr="00956CBC" w:rsidRDefault="00C00EF8" w:rsidP="00C00EF8">
            <w:pPr>
              <w:jc w:val="both"/>
              <w:rPr>
                <w:rFonts w:ascii="Arial Narrow" w:hAnsi="Arial Narrow" w:cs="Arial"/>
                <w:b/>
                <w:sz w:val="22"/>
                <w:szCs w:val="22"/>
              </w:rPr>
            </w:pPr>
            <w:r w:rsidRPr="00956CBC">
              <w:rPr>
                <w:rFonts w:ascii="Arial Narrow" w:hAnsi="Arial Narrow" w:cs="Arial"/>
                <w:b/>
                <w:sz w:val="22"/>
                <w:szCs w:val="22"/>
              </w:rPr>
              <w:t>2c. priemerný prepočítaný počet zamestnancov počas účtovného obdobia presiahol 50 a nepresiahol 250 alebo</w:t>
            </w:r>
          </w:p>
          <w:p w14:paraId="0FE39066" w14:textId="77777777" w:rsidR="00BA15E2" w:rsidRDefault="00C00EF8" w:rsidP="00BA15E2">
            <w:pPr>
              <w:jc w:val="both"/>
              <w:rPr>
                <w:rFonts w:ascii="Arial Narrow" w:hAnsi="Arial Narrow" w:cs="Arial"/>
                <w:b/>
                <w:sz w:val="22"/>
                <w:szCs w:val="22"/>
              </w:rPr>
            </w:pPr>
            <w:r w:rsidRPr="00956CBC">
              <w:rPr>
                <w:rFonts w:ascii="Arial Narrow" w:hAnsi="Arial Narrow" w:cs="Arial"/>
                <w:b/>
                <w:sz w:val="22"/>
                <w:szCs w:val="22"/>
              </w:rPr>
              <w:t xml:space="preserve">3. </w:t>
            </w:r>
            <w:r w:rsidR="00BA15E2">
              <w:rPr>
                <w:rFonts w:ascii="Arial Narrow" w:hAnsi="Arial Narrow" w:cs="Arial"/>
                <w:b/>
                <w:sz w:val="22"/>
                <w:szCs w:val="22"/>
              </w:rPr>
              <w:t>týchto</w:t>
            </w:r>
            <w:r w:rsidRPr="00956CBC">
              <w:rPr>
                <w:rFonts w:ascii="Arial Narrow" w:hAnsi="Arial Narrow" w:cs="Arial"/>
                <w:b/>
                <w:sz w:val="22"/>
                <w:szCs w:val="22"/>
              </w:rPr>
              <w:t xml:space="preserve"> podmienok</w:t>
            </w:r>
            <w:r w:rsidR="00BA15E2">
              <w:rPr>
                <w:rFonts w:ascii="Arial Narrow" w:hAnsi="Arial Narrow" w:cs="Arial"/>
                <w:b/>
                <w:sz w:val="22"/>
                <w:szCs w:val="22"/>
              </w:rPr>
              <w:t>:</w:t>
            </w:r>
            <w:r w:rsidRPr="00956CBC">
              <w:rPr>
                <w:rFonts w:ascii="Arial Narrow" w:hAnsi="Arial Narrow" w:cs="Arial"/>
                <w:b/>
                <w:sz w:val="22"/>
                <w:szCs w:val="22"/>
              </w:rPr>
              <w:t xml:space="preserve"> </w:t>
            </w:r>
          </w:p>
          <w:p w14:paraId="4753443B" w14:textId="23540870" w:rsidR="00BA15E2" w:rsidRPr="00956CBC" w:rsidRDefault="00BA15E2" w:rsidP="00BA15E2">
            <w:pPr>
              <w:jc w:val="both"/>
              <w:rPr>
                <w:rFonts w:ascii="Arial Narrow" w:hAnsi="Arial Narrow" w:cs="Arial"/>
                <w:b/>
                <w:sz w:val="22"/>
                <w:szCs w:val="22"/>
              </w:rPr>
            </w:pPr>
            <w:r>
              <w:rPr>
                <w:rFonts w:ascii="Arial Narrow" w:hAnsi="Arial Narrow" w:cs="Arial"/>
                <w:b/>
                <w:sz w:val="22"/>
                <w:szCs w:val="22"/>
              </w:rPr>
              <w:t>3a</w:t>
            </w:r>
            <w:r w:rsidRPr="00956CBC">
              <w:rPr>
                <w:rFonts w:ascii="Arial Narrow" w:hAnsi="Arial Narrow" w:cs="Arial"/>
                <w:b/>
                <w:sz w:val="22"/>
                <w:szCs w:val="22"/>
              </w:rPr>
              <w:t>. celková suma majetku presiahla 2</w:t>
            </w:r>
            <w:r>
              <w:rPr>
                <w:rFonts w:ascii="Arial Narrow" w:hAnsi="Arial Narrow" w:cs="Arial"/>
                <w:b/>
                <w:sz w:val="22"/>
                <w:szCs w:val="22"/>
              </w:rPr>
              <w:t>5</w:t>
            </w:r>
            <w:r w:rsidRPr="00956CBC">
              <w:rPr>
                <w:rFonts w:ascii="Arial Narrow" w:hAnsi="Arial Narrow" w:cs="Arial"/>
                <w:b/>
                <w:sz w:val="22"/>
                <w:szCs w:val="22"/>
              </w:rPr>
              <w:t xml:space="preserve"> 000 000 eur, </w:t>
            </w:r>
          </w:p>
          <w:p w14:paraId="606D5BFB" w14:textId="60AC73AF" w:rsidR="00BA15E2" w:rsidRPr="00956CBC" w:rsidRDefault="00BA15E2" w:rsidP="00BA15E2">
            <w:pPr>
              <w:jc w:val="both"/>
              <w:rPr>
                <w:rFonts w:ascii="Arial Narrow" w:hAnsi="Arial Narrow" w:cs="Arial"/>
                <w:b/>
                <w:sz w:val="22"/>
                <w:szCs w:val="22"/>
              </w:rPr>
            </w:pPr>
            <w:r>
              <w:rPr>
                <w:rFonts w:ascii="Arial Narrow" w:hAnsi="Arial Narrow" w:cs="Arial"/>
                <w:b/>
                <w:sz w:val="22"/>
                <w:szCs w:val="22"/>
              </w:rPr>
              <w:t>3b. čistý obrat presiahol 5</w:t>
            </w:r>
            <w:r w:rsidRPr="00956CBC">
              <w:rPr>
                <w:rFonts w:ascii="Arial Narrow" w:hAnsi="Arial Narrow" w:cs="Arial"/>
                <w:b/>
                <w:sz w:val="22"/>
                <w:szCs w:val="22"/>
              </w:rPr>
              <w:t>0 000 000 eur,</w:t>
            </w:r>
          </w:p>
          <w:p w14:paraId="34911AC3" w14:textId="65FB33C9" w:rsidR="00C00EF8" w:rsidRPr="00956CBC" w:rsidRDefault="00BA15E2" w:rsidP="00BA15E2">
            <w:pPr>
              <w:jc w:val="both"/>
              <w:rPr>
                <w:rFonts w:ascii="Arial Narrow" w:hAnsi="Arial Narrow" w:cs="Arial"/>
                <w:b/>
                <w:sz w:val="22"/>
                <w:szCs w:val="22"/>
              </w:rPr>
            </w:pPr>
            <w:r w:rsidRPr="00956CBC">
              <w:rPr>
                <w:rFonts w:ascii="Arial Narrow" w:hAnsi="Arial Narrow" w:cs="Arial"/>
                <w:b/>
                <w:sz w:val="22"/>
                <w:szCs w:val="22"/>
              </w:rPr>
              <w:t>3</w:t>
            </w:r>
            <w:r>
              <w:rPr>
                <w:rFonts w:ascii="Arial Narrow" w:hAnsi="Arial Narrow" w:cs="Arial"/>
                <w:b/>
                <w:sz w:val="22"/>
                <w:szCs w:val="22"/>
              </w:rPr>
              <w:t>c</w:t>
            </w:r>
            <w:r w:rsidRPr="00956CBC">
              <w:rPr>
                <w:rFonts w:ascii="Arial Narrow" w:hAnsi="Arial Narrow" w:cs="Arial"/>
                <w:b/>
                <w:sz w:val="22"/>
                <w:szCs w:val="22"/>
              </w:rPr>
              <w:t>. priemerný prepočítaný počet zamestnancov počas účtovného obdobia presiahol 250</w:t>
            </w:r>
            <w:r w:rsidR="00C00EF8" w:rsidRPr="00956CBC">
              <w:rPr>
                <w:rFonts w:ascii="Arial Narrow" w:hAnsi="Arial Narrow" w:cs="Arial"/>
                <w:b/>
                <w:sz w:val="22"/>
                <w:szCs w:val="22"/>
              </w:rPr>
              <w:t>.</w:t>
            </w:r>
          </w:p>
          <w:p w14:paraId="5CB96FC5" w14:textId="77777777" w:rsidR="00C00EF8" w:rsidRPr="00956CBC" w:rsidRDefault="00C00EF8" w:rsidP="00FA2155">
            <w:pPr>
              <w:jc w:val="both"/>
              <w:rPr>
                <w:rFonts w:ascii="Arial Narrow" w:hAnsi="Arial Narrow" w:cs="Arial"/>
                <w:b/>
                <w:sz w:val="22"/>
                <w:szCs w:val="22"/>
              </w:rPr>
            </w:pPr>
          </w:p>
          <w:p w14:paraId="1E525AD3" w14:textId="3A9516EC" w:rsidR="00F253F9" w:rsidRPr="00956CBC" w:rsidRDefault="00F90EBF" w:rsidP="00FA2155">
            <w:pPr>
              <w:jc w:val="both"/>
              <w:rPr>
                <w:rFonts w:ascii="Arial Narrow" w:hAnsi="Arial Narrow" w:cs="Arial"/>
                <w:sz w:val="22"/>
                <w:szCs w:val="22"/>
              </w:rPr>
            </w:pPr>
            <w:r w:rsidRPr="00956CBC">
              <w:rPr>
                <w:rFonts w:ascii="Arial Narrow" w:hAnsi="Arial Narrow" w:cs="Arial"/>
                <w:b/>
                <w:sz w:val="22"/>
                <w:szCs w:val="22"/>
              </w:rPr>
              <w:t>Materská účtovná jednotka, ktorá je bankou okrem Národnej banky Slovenska, zaisťovňou a poisťovňou okrem zdravotnej poisťovne a ktorá v každom z dvoch bezprostredne predchádzajúcich účtovných obdob</w:t>
            </w:r>
            <w:r w:rsidR="00C93A66">
              <w:rPr>
                <w:rFonts w:ascii="Arial Narrow" w:hAnsi="Arial Narrow" w:cs="Arial"/>
                <w:b/>
                <w:sz w:val="22"/>
                <w:szCs w:val="22"/>
              </w:rPr>
              <w:t>í</w:t>
            </w:r>
            <w:r w:rsidRPr="00956CBC">
              <w:rPr>
                <w:rFonts w:ascii="Arial Narrow" w:hAnsi="Arial Narrow" w:cs="Arial"/>
                <w:b/>
                <w:sz w:val="22"/>
                <w:szCs w:val="22"/>
              </w:rPr>
              <w:t xml:space="preserve"> spĺňa aspoň dve podmienky z podmienok uvedených v  § 22 ods. 10 písm. a) alebo písm. b), je povinná do</w:t>
            </w:r>
            <w:r w:rsidR="00BA15E2">
              <w:rPr>
                <w:rFonts w:ascii="Arial Narrow" w:hAnsi="Arial Narrow" w:cs="Arial"/>
                <w:b/>
                <w:sz w:val="22"/>
                <w:szCs w:val="22"/>
              </w:rPr>
              <w:t xml:space="preserve"> samostatnej </w:t>
            </w:r>
            <w:r w:rsidRPr="00956CBC">
              <w:rPr>
                <w:rFonts w:ascii="Arial Narrow" w:hAnsi="Arial Narrow" w:cs="Arial"/>
                <w:b/>
                <w:sz w:val="22"/>
                <w:szCs w:val="22"/>
              </w:rPr>
              <w:t>osobitne</w:t>
            </w:r>
            <w:r w:rsidR="00BA15E2">
              <w:rPr>
                <w:rFonts w:ascii="Arial Narrow" w:hAnsi="Arial Narrow" w:cs="Arial"/>
                <w:b/>
                <w:sz w:val="22"/>
                <w:szCs w:val="22"/>
              </w:rPr>
              <w:t xml:space="preserve"> označenej</w:t>
            </w:r>
            <w:r w:rsidRPr="00956CBC">
              <w:rPr>
                <w:rFonts w:ascii="Arial Narrow" w:hAnsi="Arial Narrow" w:cs="Arial"/>
                <w:b/>
                <w:sz w:val="22"/>
                <w:szCs w:val="22"/>
              </w:rPr>
              <w:t xml:space="preserve"> časti konsolidovanej výročnej správy </w:t>
            </w:r>
            <w:r w:rsidRPr="00956CBC">
              <w:rPr>
                <w:rFonts w:ascii="Arial Narrow" w:hAnsi="Arial Narrow" w:cs="Arial"/>
                <w:b/>
                <w:sz w:val="22"/>
                <w:szCs w:val="22"/>
              </w:rPr>
              <w:lastRenderedPageBreak/>
              <w:t>zahrnúť konsolidované vykazovanie informácií o udržateľnosti, ktorého súčasťou sú informácie potrebné na pochopenie vplyvu konsolidovaného celku na aspekty udržateľnosti vrátane toho ako aspekty udržateľnosti ovplyvňujú rozvoj, výkonnosť a postavenie konsolidovaného celku. Na posudzovanie podmienok uvedených v § 22 ods. 10 písm. a) a b) sa ustanovenie § 2 ods. 10 vzťahuje primerane</w:t>
            </w:r>
            <w:r w:rsidRPr="00956CBC">
              <w:rPr>
                <w:rFonts w:ascii="Arial Narrow" w:hAnsi="Arial Narrow" w:cs="Arial"/>
                <w:sz w:val="22"/>
                <w:szCs w:val="22"/>
              </w:rPr>
              <w:t>.</w:t>
            </w:r>
          </w:p>
          <w:p w14:paraId="1FD2D975" w14:textId="77777777" w:rsidR="007265AE" w:rsidRPr="00956CBC" w:rsidRDefault="007265AE" w:rsidP="007265AE">
            <w:pPr>
              <w:adjustRightInd w:val="0"/>
              <w:spacing w:after="120"/>
              <w:rPr>
                <w:rFonts w:ascii="Arial Narrow" w:hAnsi="Arial Narrow" w:cs="EUAlbertina"/>
                <w:b/>
                <w:sz w:val="22"/>
                <w:szCs w:val="22"/>
              </w:rPr>
            </w:pPr>
            <w:r w:rsidRPr="00956CBC">
              <w:rPr>
                <w:rFonts w:ascii="Arial Narrow" w:hAnsi="Arial Narrow" w:cs="EUAlbertina"/>
                <w:b/>
                <w:sz w:val="22"/>
                <w:szCs w:val="22"/>
              </w:rPr>
              <w:t>(4) Ustanovenia odseku 1 a 2 sa nevzťahujú na finančné produkty podľa osobitného predpisu.28ea)</w:t>
            </w:r>
          </w:p>
          <w:p w14:paraId="03A7F135" w14:textId="77777777" w:rsidR="007265AE" w:rsidRPr="00956CBC" w:rsidRDefault="007265AE" w:rsidP="007265AE">
            <w:pPr>
              <w:adjustRightInd w:val="0"/>
              <w:spacing w:after="120"/>
              <w:rPr>
                <w:rFonts w:ascii="Arial Narrow" w:hAnsi="Arial Narrow" w:cs="EUAlbertina"/>
                <w:b/>
                <w:sz w:val="22"/>
                <w:szCs w:val="22"/>
              </w:rPr>
            </w:pPr>
            <w:r w:rsidRPr="00956CBC">
              <w:rPr>
                <w:rFonts w:ascii="Arial Narrow" w:hAnsi="Arial Narrow" w:cs="EUAlbertina"/>
                <w:b/>
                <w:sz w:val="22"/>
                <w:szCs w:val="22"/>
              </w:rPr>
              <w:t>28ea) Čl. 2 bod 12 písm. b) a f) nariadenia (EÚ) 2019/2088 v platnom znení.</w:t>
            </w:r>
          </w:p>
          <w:p w14:paraId="0C8AF43E" w14:textId="7D87D790" w:rsidR="007C0815" w:rsidRPr="00956CBC" w:rsidRDefault="007C0815" w:rsidP="00F90EBF">
            <w:pPr>
              <w:adjustRightInd w:val="0"/>
              <w:jc w:val="both"/>
              <w:rPr>
                <w:rFonts w:ascii="Arial Narrow" w:hAnsi="Arial Narrow"/>
                <w:b/>
                <w:sz w:val="22"/>
                <w:szCs w:val="22"/>
              </w:rPr>
            </w:pPr>
            <w:r w:rsidRPr="00956CBC">
              <w:rPr>
                <w:rFonts w:ascii="Arial Narrow" w:hAnsi="Arial Narrow"/>
                <w:b/>
                <w:sz w:val="22"/>
                <w:szCs w:val="22"/>
              </w:rPr>
              <w:t xml:space="preserve">Dcérska účtovná jednotka, </w:t>
            </w:r>
            <w:r w:rsidR="00351708" w:rsidRPr="00351708">
              <w:rPr>
                <w:rFonts w:ascii="Arial Narrow" w:hAnsi="Arial Narrow"/>
                <w:b/>
                <w:sz w:val="22"/>
                <w:szCs w:val="22"/>
              </w:rPr>
              <w:t>ktorá je účtovnou jednotkou uvedenou v § 20c ods. 1 alebo ods. 2 a má zahraničný konečný materský subjekt uvedený v § 21 ods. 2 písm. b), ktorého čistý obrat na základe jeho konsolidovanej účtovnej závierky dosiahnutý na území Slovenskej republiky a území ostatných členských štátov (ďalej len „územie Európskej únie“) presiahol v každom z dvoch bezprostredne predchádzajúcich  účtovných obdob</w:t>
            </w:r>
            <w:r w:rsidR="009F2D31">
              <w:rPr>
                <w:rFonts w:ascii="Arial Narrow" w:hAnsi="Arial Narrow"/>
                <w:b/>
                <w:sz w:val="22"/>
                <w:szCs w:val="22"/>
              </w:rPr>
              <w:t>í</w:t>
            </w:r>
            <w:r w:rsidR="00351708" w:rsidRPr="00351708">
              <w:rPr>
                <w:rFonts w:ascii="Arial Narrow" w:hAnsi="Arial Narrow"/>
                <w:b/>
                <w:sz w:val="22"/>
                <w:szCs w:val="22"/>
              </w:rPr>
              <w:t xml:space="preserve"> sumu 150 000 000 eur, je povinná uložiť správu o udržateľnosti týkajúcu sa jej zahraničného konečného materského subjektu do registra a do zbierky listín obchodného registra.</w:t>
            </w:r>
          </w:p>
          <w:p w14:paraId="49C8B555" w14:textId="77777777" w:rsidR="007C0815" w:rsidRPr="00956CBC" w:rsidRDefault="007C0815" w:rsidP="007C0815">
            <w:pPr>
              <w:adjustRightInd w:val="0"/>
              <w:ind w:firstLine="360"/>
              <w:jc w:val="both"/>
              <w:rPr>
                <w:rFonts w:ascii="Arial Narrow" w:hAnsi="Arial Narrow"/>
                <w:b/>
                <w:sz w:val="22"/>
                <w:szCs w:val="22"/>
              </w:rPr>
            </w:pPr>
          </w:p>
          <w:p w14:paraId="33E14A4F" w14:textId="5D3E7748" w:rsidR="007C0815" w:rsidRPr="00956CBC" w:rsidRDefault="007C0815" w:rsidP="007C0815">
            <w:pPr>
              <w:adjustRightInd w:val="0"/>
              <w:jc w:val="both"/>
              <w:rPr>
                <w:rFonts w:ascii="Arial Narrow" w:hAnsi="Arial Narrow"/>
                <w:b/>
                <w:sz w:val="22"/>
                <w:szCs w:val="22"/>
              </w:rPr>
            </w:pPr>
            <w:r w:rsidRPr="00956CBC">
              <w:rPr>
                <w:rFonts w:ascii="Arial Narrow" w:hAnsi="Arial Narrow"/>
                <w:b/>
                <w:sz w:val="22"/>
                <w:szCs w:val="22"/>
              </w:rPr>
              <w:t xml:space="preserve">Organizačná zložka zahraničného subjektu uvedená v § 21 ods. 2 písm. e) je povinná uložiť správu o </w:t>
            </w:r>
            <w:r w:rsidRPr="00956CBC">
              <w:rPr>
                <w:rFonts w:ascii="Arial Narrow" w:hAnsi="Arial Narrow"/>
                <w:b/>
                <w:sz w:val="22"/>
                <w:szCs w:val="22"/>
              </w:rPr>
              <w:lastRenderedPageBreak/>
              <w:t>udržateľnosti týkajúcu sa jej zahraničného konečného materského subjektu alebo zahraničného samostatného subjektu</w:t>
            </w:r>
            <w:r w:rsidR="00351708">
              <w:rPr>
                <w:rFonts w:ascii="Arial Narrow" w:hAnsi="Arial Narrow"/>
                <w:b/>
                <w:sz w:val="22"/>
                <w:szCs w:val="22"/>
              </w:rPr>
              <w:t xml:space="preserve"> uvedeného v § 21 ods. 2 písm. d)</w:t>
            </w:r>
            <w:r w:rsidRPr="00956CBC">
              <w:rPr>
                <w:rFonts w:ascii="Arial Narrow" w:hAnsi="Arial Narrow"/>
                <w:b/>
                <w:sz w:val="22"/>
                <w:szCs w:val="22"/>
              </w:rPr>
              <w:t xml:space="preserve"> do registra a do zbierky listín obchodného registra, ak v bezprostredne predchádzajúcom účtovnom období </w:t>
            </w:r>
            <w:r w:rsidR="00351708">
              <w:rPr>
                <w:rFonts w:ascii="Arial Narrow" w:hAnsi="Arial Narrow"/>
                <w:b/>
                <w:sz w:val="22"/>
                <w:szCs w:val="22"/>
              </w:rPr>
              <w:t>jej čistý obrat presiahol sumu 5</w:t>
            </w:r>
            <w:r w:rsidRPr="00956CBC">
              <w:rPr>
                <w:rFonts w:ascii="Arial Narrow" w:hAnsi="Arial Narrow"/>
                <w:b/>
                <w:sz w:val="22"/>
                <w:szCs w:val="22"/>
              </w:rPr>
              <w:t>0 000 000 eur a sú splnené tieto podmienky:</w:t>
            </w:r>
          </w:p>
          <w:p w14:paraId="64EC76AA" w14:textId="77777777" w:rsidR="007C0815" w:rsidRPr="00956CBC" w:rsidRDefault="007C0815" w:rsidP="007C0815">
            <w:pPr>
              <w:pStyle w:val="oj-sti-art"/>
              <w:numPr>
                <w:ilvl w:val="0"/>
                <w:numId w:val="45"/>
              </w:numPr>
              <w:shd w:val="clear" w:color="auto" w:fill="FFFFFF"/>
              <w:tabs>
                <w:tab w:val="left" w:pos="561"/>
              </w:tabs>
              <w:spacing w:before="60" w:beforeAutospacing="0" w:after="120" w:afterAutospacing="0"/>
              <w:jc w:val="both"/>
              <w:rPr>
                <w:rFonts w:ascii="Arial Narrow" w:hAnsi="Arial Narrow"/>
                <w:b/>
                <w:iCs/>
                <w:sz w:val="22"/>
                <w:szCs w:val="22"/>
                <w:shd w:val="clear" w:color="auto" w:fill="FFFFFF"/>
              </w:rPr>
            </w:pPr>
            <w:r w:rsidRPr="00956CBC">
              <w:rPr>
                <w:rFonts w:ascii="Arial Narrow" w:hAnsi="Arial Narrow"/>
                <w:b/>
                <w:iCs/>
                <w:sz w:val="22"/>
                <w:szCs w:val="22"/>
                <w:shd w:val="clear" w:color="auto" w:fill="FFFFFF"/>
              </w:rPr>
              <w:t>zahraničný subjekt, ktorý zriadil organizačnú zložku zahraničného subjektu, je</w:t>
            </w:r>
          </w:p>
          <w:p w14:paraId="5E9139EA" w14:textId="0A2CE414" w:rsidR="007C0815" w:rsidRPr="00956CBC" w:rsidRDefault="007C0815" w:rsidP="007C0815">
            <w:pPr>
              <w:pStyle w:val="oj-sti-art"/>
              <w:numPr>
                <w:ilvl w:val="0"/>
                <w:numId w:val="46"/>
              </w:numPr>
              <w:shd w:val="clear" w:color="auto" w:fill="FFFFFF"/>
              <w:spacing w:before="60" w:beforeAutospacing="0" w:after="120" w:afterAutospacing="0"/>
              <w:ind w:left="0" w:firstLine="360"/>
              <w:jc w:val="both"/>
              <w:rPr>
                <w:rFonts w:ascii="Arial Narrow" w:hAnsi="Arial Narrow"/>
                <w:b/>
                <w:iCs/>
                <w:sz w:val="22"/>
                <w:szCs w:val="22"/>
                <w:shd w:val="clear" w:color="auto" w:fill="FFFFFF"/>
              </w:rPr>
            </w:pPr>
            <w:r w:rsidRPr="00956CBC">
              <w:rPr>
                <w:rFonts w:ascii="Arial Narrow" w:hAnsi="Arial Narrow"/>
                <w:b/>
                <w:iCs/>
                <w:sz w:val="22"/>
                <w:szCs w:val="22"/>
                <w:shd w:val="clear" w:color="auto" w:fill="FFFFFF"/>
              </w:rPr>
              <w:t>prepojeným zahraničným subjektom, pričom čistý obrat jeho zahraničného konečného materského subjektu  na území Európskej únie presiahol na základe jeho konsolidovanej účtovnej závierky v každom z dvoch bezprostredne p</w:t>
            </w:r>
            <w:r w:rsidR="009F2D31">
              <w:rPr>
                <w:rFonts w:ascii="Arial Narrow" w:hAnsi="Arial Narrow"/>
                <w:b/>
                <w:iCs/>
                <w:sz w:val="22"/>
                <w:szCs w:val="22"/>
                <w:shd w:val="clear" w:color="auto" w:fill="FFFFFF"/>
              </w:rPr>
              <w:t>redchádzajúcich účtovných období</w:t>
            </w:r>
            <w:r w:rsidRPr="00956CBC">
              <w:rPr>
                <w:rFonts w:ascii="Arial Narrow" w:hAnsi="Arial Narrow"/>
                <w:b/>
                <w:iCs/>
                <w:sz w:val="22"/>
                <w:szCs w:val="22"/>
                <w:shd w:val="clear" w:color="auto" w:fill="FFFFFF"/>
              </w:rPr>
              <w:t xml:space="preserve"> sumu 150 000 000 eur alebo</w:t>
            </w:r>
          </w:p>
          <w:p w14:paraId="04679DE7" w14:textId="789262A4" w:rsidR="007C0815" w:rsidRPr="00956CBC" w:rsidRDefault="007C0815" w:rsidP="007C0815">
            <w:pPr>
              <w:pStyle w:val="oj-sti-art"/>
              <w:numPr>
                <w:ilvl w:val="0"/>
                <w:numId w:val="46"/>
              </w:numPr>
              <w:shd w:val="clear" w:color="auto" w:fill="FFFFFF"/>
              <w:spacing w:before="60" w:beforeAutospacing="0" w:after="120" w:afterAutospacing="0"/>
              <w:ind w:left="0" w:firstLine="307"/>
              <w:jc w:val="both"/>
              <w:rPr>
                <w:rFonts w:ascii="Arial Narrow" w:hAnsi="Arial Narrow"/>
                <w:b/>
                <w:iCs/>
                <w:sz w:val="22"/>
                <w:szCs w:val="22"/>
                <w:shd w:val="clear" w:color="auto" w:fill="FFFFFF"/>
              </w:rPr>
            </w:pPr>
            <w:r w:rsidRPr="00956CBC">
              <w:rPr>
                <w:rFonts w:ascii="Arial Narrow" w:hAnsi="Arial Narrow"/>
                <w:b/>
                <w:iCs/>
                <w:sz w:val="22"/>
                <w:szCs w:val="22"/>
                <w:shd w:val="clear" w:color="auto" w:fill="FFFFFF"/>
              </w:rPr>
              <w:t>zahraničným samostatným subjektom, pričom jeho čistý obrat na území Európskej únie presiahol na základe jeho účtovnej závierky v každom z dvoch bezprostredne predchádzajúcich účtovných obdob</w:t>
            </w:r>
            <w:r w:rsidR="009F2D31">
              <w:rPr>
                <w:rFonts w:ascii="Arial Narrow" w:hAnsi="Arial Narrow"/>
                <w:b/>
                <w:iCs/>
                <w:sz w:val="22"/>
                <w:szCs w:val="22"/>
                <w:shd w:val="clear" w:color="auto" w:fill="FFFFFF"/>
              </w:rPr>
              <w:t>í</w:t>
            </w:r>
            <w:r w:rsidRPr="00956CBC">
              <w:rPr>
                <w:rFonts w:ascii="Arial Narrow" w:hAnsi="Arial Narrow"/>
                <w:b/>
                <w:iCs/>
                <w:sz w:val="22"/>
                <w:szCs w:val="22"/>
                <w:shd w:val="clear" w:color="auto" w:fill="FFFFFF"/>
              </w:rPr>
              <w:t xml:space="preserve"> sumu 150 000 000 eur,</w:t>
            </w:r>
          </w:p>
          <w:p w14:paraId="16215CDF" w14:textId="77777777" w:rsidR="007C0815" w:rsidRPr="00956CBC" w:rsidRDefault="007C0815" w:rsidP="007C0815">
            <w:pPr>
              <w:pStyle w:val="oj-sti-art"/>
              <w:numPr>
                <w:ilvl w:val="0"/>
                <w:numId w:val="45"/>
              </w:numPr>
              <w:shd w:val="clear" w:color="auto" w:fill="FFFFFF"/>
              <w:tabs>
                <w:tab w:val="left" w:pos="561"/>
              </w:tabs>
              <w:spacing w:before="60" w:beforeAutospacing="0" w:after="120" w:afterAutospacing="0"/>
              <w:jc w:val="both"/>
              <w:rPr>
                <w:rFonts w:ascii="Arial Narrow" w:hAnsi="Arial Narrow"/>
                <w:b/>
                <w:iCs/>
                <w:sz w:val="22"/>
                <w:szCs w:val="22"/>
                <w:shd w:val="clear" w:color="auto" w:fill="FFFFFF"/>
              </w:rPr>
            </w:pPr>
            <w:r w:rsidRPr="00956CBC">
              <w:rPr>
                <w:rFonts w:ascii="Arial Narrow" w:hAnsi="Arial Narrow"/>
                <w:b/>
                <w:iCs/>
                <w:sz w:val="22"/>
                <w:szCs w:val="22"/>
                <w:shd w:val="clear" w:color="auto" w:fill="FFFFFF"/>
              </w:rPr>
              <w:t>zahraničný konečný materský subjekt uvedený v písmene a) prvom bode nemá</w:t>
            </w:r>
          </w:p>
          <w:p w14:paraId="18F48219" w14:textId="77777777" w:rsidR="007C0815" w:rsidRPr="00956CBC" w:rsidRDefault="007C0815" w:rsidP="007C0815">
            <w:pPr>
              <w:pStyle w:val="oj-sti-art"/>
              <w:numPr>
                <w:ilvl w:val="0"/>
                <w:numId w:val="44"/>
              </w:numPr>
              <w:shd w:val="clear" w:color="auto" w:fill="FFFFFF"/>
              <w:tabs>
                <w:tab w:val="left" w:pos="561"/>
              </w:tabs>
              <w:spacing w:before="60" w:beforeAutospacing="0" w:after="120" w:afterAutospacing="0"/>
              <w:jc w:val="both"/>
              <w:rPr>
                <w:rFonts w:ascii="Arial Narrow" w:hAnsi="Arial Narrow"/>
                <w:b/>
                <w:iCs/>
                <w:sz w:val="22"/>
                <w:szCs w:val="22"/>
                <w:shd w:val="clear" w:color="auto" w:fill="FFFFFF"/>
              </w:rPr>
            </w:pPr>
            <w:r w:rsidRPr="00956CBC">
              <w:rPr>
                <w:rFonts w:ascii="Arial Narrow" w:hAnsi="Arial Narrow"/>
                <w:b/>
                <w:iCs/>
                <w:sz w:val="22"/>
                <w:szCs w:val="22"/>
                <w:shd w:val="clear" w:color="auto" w:fill="FFFFFF"/>
              </w:rPr>
              <w:t xml:space="preserve">dcérsku účtovnú jednotku uvedenú v odseku 1 a </w:t>
            </w:r>
          </w:p>
          <w:p w14:paraId="2FB60BC0" w14:textId="77777777" w:rsidR="00EC129E" w:rsidRPr="00D062DD" w:rsidRDefault="007C0815" w:rsidP="00F601D4">
            <w:pPr>
              <w:pStyle w:val="oj-sti-art"/>
              <w:numPr>
                <w:ilvl w:val="0"/>
                <w:numId w:val="44"/>
              </w:numPr>
              <w:shd w:val="clear" w:color="auto" w:fill="FFFFFF"/>
              <w:tabs>
                <w:tab w:val="left" w:pos="383"/>
              </w:tabs>
              <w:spacing w:before="60" w:beforeAutospacing="0" w:after="120" w:afterAutospacing="0"/>
              <w:jc w:val="both"/>
              <w:rPr>
                <w:rFonts w:ascii="Arial Narrow" w:hAnsi="Arial Narrow" w:cs="Arial"/>
                <w:sz w:val="22"/>
                <w:szCs w:val="22"/>
              </w:rPr>
            </w:pPr>
            <w:r w:rsidRPr="00956CBC">
              <w:rPr>
                <w:rFonts w:ascii="Arial Narrow" w:hAnsi="Arial Narrow"/>
                <w:b/>
                <w:iCs/>
                <w:sz w:val="22"/>
                <w:szCs w:val="22"/>
                <w:shd w:val="clear" w:color="auto" w:fill="FFFFFF"/>
              </w:rPr>
              <w:t xml:space="preserve">dcérsky subjekt, ktorým je dcérska právnická osoba so sídlom v členskom štáte </w:t>
            </w:r>
            <w:r w:rsidRPr="00956CBC">
              <w:rPr>
                <w:rFonts w:ascii="Arial Narrow" w:hAnsi="Arial Narrow"/>
                <w:b/>
                <w:iCs/>
                <w:sz w:val="22"/>
                <w:szCs w:val="22"/>
                <w:shd w:val="clear" w:color="auto" w:fill="FFFFFF"/>
              </w:rPr>
              <w:lastRenderedPageBreak/>
              <w:t xml:space="preserve">okrem Slovenskej republiky a </w:t>
            </w:r>
            <w:r w:rsidR="00F601D4" w:rsidRPr="00F601D4">
              <w:rPr>
                <w:rFonts w:ascii="Arial Narrow" w:hAnsi="Arial Narrow"/>
                <w:b/>
                <w:iCs/>
                <w:sz w:val="22"/>
                <w:szCs w:val="22"/>
                <w:shd w:val="clear" w:color="auto" w:fill="FFFFFF"/>
              </w:rPr>
              <w:t xml:space="preserve"> s právnou formou obdobnou právnej forme obchodnej spoločnosti spĺňajúca podmienky pre vznik povinnosti uložiť správu o udržateľnosti podľa právne záväzného aktu Európskej únie</w:t>
            </w:r>
            <w:r w:rsidRPr="00956CBC">
              <w:rPr>
                <w:rFonts w:ascii="Arial Narrow" w:hAnsi="Arial Narrow"/>
                <w:b/>
                <w:iCs/>
                <w:sz w:val="22"/>
                <w:szCs w:val="22"/>
                <w:shd w:val="clear" w:color="auto" w:fill="FFFFFF"/>
              </w:rPr>
              <w:t>.</w:t>
            </w:r>
          </w:p>
          <w:p w14:paraId="48D0ED3E" w14:textId="77777777" w:rsidR="00D062DD" w:rsidRDefault="00D062DD" w:rsidP="00D062DD">
            <w:pPr>
              <w:pStyle w:val="oj-sti-art"/>
              <w:shd w:val="clear" w:color="auto" w:fill="FFFFFF"/>
              <w:tabs>
                <w:tab w:val="left" w:pos="383"/>
              </w:tabs>
              <w:spacing w:before="0" w:beforeAutospacing="0" w:after="0" w:afterAutospacing="0"/>
              <w:jc w:val="both"/>
              <w:rPr>
                <w:rFonts w:ascii="Arial Narrow" w:hAnsi="Arial Narrow" w:cs="Arial"/>
                <w:sz w:val="22"/>
                <w:szCs w:val="22"/>
              </w:rPr>
            </w:pPr>
            <w:r w:rsidRPr="00D04696">
              <w:rPr>
                <w:rFonts w:ascii="Arial Narrow" w:hAnsi="Arial Narrow" w:cs="Arial"/>
                <w:sz w:val="22"/>
                <w:szCs w:val="22"/>
              </w:rPr>
              <w:t>Správneho deliktu sa dopustí účtovná jednotka, ak</w:t>
            </w:r>
          </w:p>
          <w:p w14:paraId="122A5053" w14:textId="77777777" w:rsidR="00D062DD" w:rsidRPr="00737AE5" w:rsidRDefault="00D062DD" w:rsidP="00D062DD">
            <w:pPr>
              <w:widowControl w:val="0"/>
              <w:adjustRightInd w:val="0"/>
              <w:spacing w:after="120"/>
              <w:jc w:val="both"/>
              <w:rPr>
                <w:rFonts w:ascii="Arial Narrow" w:hAnsi="Arial Narrow"/>
                <w:sz w:val="22"/>
                <w:szCs w:val="22"/>
              </w:rPr>
            </w:pPr>
            <w:r w:rsidRPr="00737AE5">
              <w:rPr>
                <w:rFonts w:ascii="Arial Narrow" w:hAnsi="Arial Narrow"/>
                <w:sz w:val="22"/>
                <w:szCs w:val="22"/>
              </w:rPr>
              <w:t>neuložila dokumenty podľa § 23a ods. 1 až 9</w:t>
            </w:r>
            <w:r w:rsidRPr="00737AE5">
              <w:rPr>
                <w:rFonts w:ascii="Arial Narrow" w:hAnsi="Arial Narrow"/>
                <w:b/>
                <w:sz w:val="22"/>
                <w:szCs w:val="22"/>
              </w:rPr>
              <w:t>, 12, 13</w:t>
            </w:r>
            <w:r w:rsidRPr="00737AE5">
              <w:rPr>
                <w:rFonts w:ascii="Arial Narrow" w:hAnsi="Arial Narrow"/>
                <w:sz w:val="22"/>
                <w:szCs w:val="22"/>
              </w:rPr>
              <w:t xml:space="preserve"> a 23b, nezverejnila dokumenty podľa § 23d alebo nevyhovela výzve podľa § 23b ods. 1 alebo ods. 6 v určenej lehote alebo určenom rozsahu, </w:t>
            </w:r>
          </w:p>
          <w:p w14:paraId="7C5829BC" w14:textId="77777777" w:rsidR="00D062DD" w:rsidRPr="00CD0E1A" w:rsidRDefault="00D062DD" w:rsidP="00D062DD">
            <w:pPr>
              <w:pStyle w:val="oj-sti-art"/>
              <w:shd w:val="clear" w:color="auto" w:fill="FFFFFF"/>
              <w:tabs>
                <w:tab w:val="left" w:pos="383"/>
              </w:tabs>
              <w:spacing w:before="0" w:beforeAutospacing="0" w:after="0" w:afterAutospacing="0"/>
              <w:jc w:val="both"/>
              <w:rPr>
                <w:rFonts w:ascii="Arial Narrow" w:hAnsi="Arial Narrow" w:cs="Arial"/>
                <w:b/>
                <w:sz w:val="22"/>
                <w:szCs w:val="22"/>
              </w:rPr>
            </w:pPr>
            <w:r w:rsidRPr="00CD0E1A">
              <w:rPr>
                <w:rFonts w:ascii="Arial Narrow" w:hAnsi="Arial Narrow" w:cs="Arial"/>
                <w:b/>
                <w:sz w:val="22"/>
                <w:szCs w:val="22"/>
              </w:rPr>
              <w:t>nezabezpečila</w:t>
            </w:r>
          </w:p>
          <w:p w14:paraId="5D460A3B" w14:textId="77777777" w:rsidR="00D062DD" w:rsidRPr="00D04696" w:rsidRDefault="00D062DD" w:rsidP="00D062DD">
            <w:pPr>
              <w:spacing w:after="120"/>
              <w:jc w:val="both"/>
              <w:rPr>
                <w:rFonts w:ascii="Arial Narrow" w:hAnsi="Arial Narrow" w:cs="Arial"/>
                <w:b/>
                <w:sz w:val="22"/>
                <w:szCs w:val="22"/>
              </w:rPr>
            </w:pPr>
            <w:r w:rsidRPr="00D04696">
              <w:rPr>
                <w:rFonts w:ascii="Arial Narrow" w:hAnsi="Arial Narrow" w:cs="Arial"/>
                <w:b/>
                <w:sz w:val="22"/>
                <w:szCs w:val="22"/>
              </w:rPr>
              <w:t>uistenie vykazovania informácií o udržateľnosti podľa § 20c alebo § 20g vo výročnej správe audítorom a tým porušila ustanovenia § 20h</w:t>
            </w:r>
            <w:r>
              <w:rPr>
                <w:rFonts w:ascii="Arial Narrow" w:hAnsi="Arial Narrow" w:cs="Arial"/>
                <w:b/>
                <w:sz w:val="22"/>
                <w:szCs w:val="22"/>
              </w:rPr>
              <w:t>,</w:t>
            </w:r>
          </w:p>
          <w:p w14:paraId="630359DD" w14:textId="77777777" w:rsidR="00D062DD" w:rsidRPr="00CD0E1A" w:rsidRDefault="00D062DD" w:rsidP="00D062DD">
            <w:pPr>
              <w:widowControl w:val="0"/>
              <w:adjustRightInd w:val="0"/>
              <w:spacing w:after="120"/>
              <w:jc w:val="both"/>
              <w:rPr>
                <w:rFonts w:ascii="Arial Narrow" w:hAnsi="Arial Narrow"/>
                <w:sz w:val="22"/>
                <w:szCs w:val="22"/>
              </w:rPr>
            </w:pPr>
            <w:r w:rsidRPr="00CD0E1A">
              <w:rPr>
                <w:rFonts w:ascii="Arial Narrow" w:hAnsi="Arial Narrow"/>
                <w:sz w:val="22"/>
                <w:szCs w:val="22"/>
              </w:rPr>
              <w:t xml:space="preserve">nedala schváliť alebo nedala odvolať audítora podľa § 19 ods. 2 </w:t>
            </w:r>
            <w:r w:rsidRPr="00CD0E1A">
              <w:rPr>
                <w:rFonts w:ascii="Arial Narrow" w:hAnsi="Arial Narrow"/>
                <w:b/>
                <w:sz w:val="22"/>
                <w:szCs w:val="22"/>
              </w:rPr>
              <w:t>alebo § 20h ods. 5 alebo ods. 6,</w:t>
            </w:r>
            <w:r w:rsidRPr="00CD0E1A">
              <w:rPr>
                <w:rFonts w:ascii="Arial Narrow" w:hAnsi="Arial Narrow"/>
                <w:sz w:val="22"/>
                <w:szCs w:val="22"/>
              </w:rPr>
              <w:t xml:space="preserve"> </w:t>
            </w:r>
          </w:p>
          <w:p w14:paraId="129B6AB9" w14:textId="77777777" w:rsidR="00D062DD" w:rsidRDefault="00D062DD" w:rsidP="00D062DD">
            <w:pPr>
              <w:widowControl w:val="0"/>
              <w:adjustRightInd w:val="0"/>
              <w:rPr>
                <w:rFonts w:ascii="Arial Narrow" w:hAnsi="Arial Narrow"/>
                <w:b/>
                <w:sz w:val="22"/>
                <w:szCs w:val="22"/>
              </w:rPr>
            </w:pPr>
            <w:r w:rsidRPr="005A2B3A">
              <w:t xml:space="preserve"> </w:t>
            </w:r>
            <w:r w:rsidRPr="00CD0E1A">
              <w:rPr>
                <w:rFonts w:ascii="Arial Narrow" w:hAnsi="Arial Narrow"/>
                <w:b/>
                <w:sz w:val="22"/>
                <w:szCs w:val="22"/>
              </w:rPr>
              <w:t>porušila ustanovenia § 20 až 20i.</w:t>
            </w:r>
          </w:p>
          <w:p w14:paraId="6F5A0336" w14:textId="77777777" w:rsidR="00D062DD" w:rsidRDefault="00D062DD" w:rsidP="00D062DD">
            <w:pPr>
              <w:widowControl w:val="0"/>
              <w:adjustRightInd w:val="0"/>
              <w:rPr>
                <w:rFonts w:ascii="Arial Narrow" w:hAnsi="Arial Narrow"/>
                <w:b/>
                <w:sz w:val="22"/>
                <w:szCs w:val="22"/>
              </w:rPr>
            </w:pPr>
          </w:p>
          <w:p w14:paraId="6B3A1DCF" w14:textId="77777777" w:rsidR="00D062DD" w:rsidRDefault="00D062DD" w:rsidP="00D062DD">
            <w:pPr>
              <w:widowControl w:val="0"/>
              <w:adjustRightInd w:val="0"/>
              <w:spacing w:after="120"/>
              <w:rPr>
                <w:rFonts w:ascii="Arial Narrow" w:hAnsi="Arial Narrow" w:cs="Arial"/>
                <w:sz w:val="22"/>
                <w:szCs w:val="22"/>
              </w:rPr>
            </w:pPr>
            <w:r w:rsidRPr="00CD0E1A">
              <w:rPr>
                <w:rFonts w:ascii="Arial Narrow" w:hAnsi="Arial Narrow" w:cs="Arial"/>
                <w:sz w:val="22"/>
                <w:szCs w:val="22"/>
              </w:rPr>
              <w:t>Daňový úrad uloží pokutu za správny delikt</w:t>
            </w:r>
          </w:p>
          <w:p w14:paraId="2F967D52" w14:textId="77777777" w:rsidR="00D062DD" w:rsidRPr="00737AE5" w:rsidRDefault="00D062DD" w:rsidP="00D062DD">
            <w:pPr>
              <w:widowControl w:val="0"/>
              <w:adjustRightInd w:val="0"/>
              <w:jc w:val="both"/>
              <w:rPr>
                <w:rFonts w:ascii="Arial Narrow" w:hAnsi="Arial Narrow"/>
                <w:sz w:val="22"/>
                <w:szCs w:val="22"/>
              </w:rPr>
            </w:pPr>
            <w:r w:rsidRPr="00737AE5">
              <w:rPr>
                <w:rFonts w:ascii="Arial Narrow" w:hAnsi="Arial Narrow"/>
                <w:sz w:val="22"/>
                <w:szCs w:val="22"/>
              </w:rPr>
              <w:t xml:space="preserve">podľa odseku 1 písm. b) až f) do 2% z celkovej sumy majetku vykázanej </w:t>
            </w:r>
          </w:p>
          <w:p w14:paraId="4D2530F0" w14:textId="77777777" w:rsidR="00D062DD" w:rsidRPr="00737AE5" w:rsidRDefault="00D062DD" w:rsidP="00D062DD">
            <w:pPr>
              <w:widowControl w:val="0"/>
              <w:adjustRightInd w:val="0"/>
              <w:ind w:left="567" w:hanging="283"/>
              <w:jc w:val="both"/>
              <w:rPr>
                <w:rFonts w:ascii="Arial Narrow" w:hAnsi="Arial Narrow"/>
                <w:sz w:val="22"/>
                <w:szCs w:val="22"/>
              </w:rPr>
            </w:pPr>
            <w:r w:rsidRPr="00737AE5">
              <w:rPr>
                <w:rFonts w:ascii="Arial Narrow" w:hAnsi="Arial Narrow"/>
                <w:sz w:val="22"/>
                <w:szCs w:val="22"/>
              </w:rPr>
              <w:t>1. v súvahe zostavenej za kontrolované</w:t>
            </w:r>
            <w:r>
              <w:rPr>
                <w:rFonts w:ascii="Arial Narrow" w:hAnsi="Arial Narrow"/>
                <w:sz w:val="22"/>
                <w:szCs w:val="22"/>
              </w:rPr>
              <w:t xml:space="preserve"> </w:t>
            </w:r>
            <w:r w:rsidRPr="00737AE5">
              <w:rPr>
                <w:rFonts w:ascii="Arial Narrow" w:hAnsi="Arial Narrow"/>
                <w:sz w:val="22"/>
                <w:szCs w:val="22"/>
              </w:rPr>
              <w:t xml:space="preserve">účtovné obdobie v ocenení upravenom o položky podľa § 26 ods. 3; najviac však 1 000 000 eur, </w:t>
            </w:r>
          </w:p>
          <w:p w14:paraId="26D3442D" w14:textId="77777777" w:rsidR="00D062DD" w:rsidRPr="00737AE5" w:rsidRDefault="00D062DD" w:rsidP="00D062DD">
            <w:pPr>
              <w:widowControl w:val="0"/>
              <w:adjustRightInd w:val="0"/>
              <w:spacing w:after="120"/>
              <w:ind w:left="568" w:hanging="284"/>
              <w:jc w:val="both"/>
              <w:rPr>
                <w:rFonts w:ascii="Arial Narrow" w:hAnsi="Arial Narrow"/>
                <w:sz w:val="22"/>
                <w:szCs w:val="22"/>
              </w:rPr>
            </w:pPr>
            <w:r w:rsidRPr="00737AE5">
              <w:rPr>
                <w:rFonts w:ascii="Arial Narrow" w:hAnsi="Arial Narrow"/>
                <w:sz w:val="22"/>
                <w:szCs w:val="22"/>
              </w:rPr>
              <w:t xml:space="preserve">2. vo výkaze o majetku a záväzkoch zostavenom za kontrolované </w:t>
            </w:r>
            <w:r w:rsidRPr="00737AE5">
              <w:rPr>
                <w:rFonts w:ascii="Arial Narrow" w:hAnsi="Arial Narrow"/>
                <w:sz w:val="22"/>
                <w:szCs w:val="22"/>
              </w:rPr>
              <w:lastRenderedPageBreak/>
              <w:t xml:space="preserve">účtovné obdobie; najviac 1 000 000 eur, </w:t>
            </w:r>
          </w:p>
          <w:p w14:paraId="11EB35C9" w14:textId="77777777" w:rsidR="00D062DD" w:rsidRPr="00737AE5" w:rsidRDefault="00D062DD" w:rsidP="00D062DD">
            <w:pPr>
              <w:widowControl w:val="0"/>
              <w:adjustRightInd w:val="0"/>
              <w:rPr>
                <w:rFonts w:ascii="Arial Narrow" w:hAnsi="Arial Narrow"/>
                <w:sz w:val="22"/>
                <w:szCs w:val="22"/>
              </w:rPr>
            </w:pPr>
            <w:r w:rsidRPr="00737AE5">
              <w:rPr>
                <w:rFonts w:ascii="Arial Narrow" w:hAnsi="Arial Narrow"/>
                <w:sz w:val="22"/>
                <w:szCs w:val="22"/>
              </w:rPr>
              <w:t xml:space="preserve">podľa odseku 1 písm. c) </w:t>
            </w:r>
            <w:r w:rsidRPr="00737AE5">
              <w:rPr>
                <w:rFonts w:ascii="Arial Narrow" w:hAnsi="Arial Narrow"/>
                <w:b/>
                <w:sz w:val="22"/>
                <w:szCs w:val="22"/>
              </w:rPr>
              <w:t xml:space="preserve"> </w:t>
            </w:r>
            <w:r w:rsidRPr="00737AE5">
              <w:rPr>
                <w:rFonts w:ascii="Arial Narrow" w:hAnsi="Arial Narrow"/>
                <w:sz w:val="22"/>
                <w:szCs w:val="22"/>
              </w:rPr>
              <w:t>a  k)</w:t>
            </w:r>
            <w:r w:rsidRPr="00737AE5">
              <w:rPr>
                <w:rFonts w:ascii="Arial Narrow" w:hAnsi="Arial Narrow"/>
                <w:b/>
                <w:sz w:val="22"/>
                <w:szCs w:val="22"/>
              </w:rPr>
              <w:t xml:space="preserve"> </w:t>
            </w:r>
            <w:r w:rsidRPr="00737AE5">
              <w:rPr>
                <w:rFonts w:ascii="Arial Narrow" w:hAnsi="Arial Narrow"/>
                <w:sz w:val="22"/>
                <w:szCs w:val="22"/>
              </w:rPr>
              <w:t>od 100 eur do 10 000 eur, ak nie je možné zistiť celkovú sumu majetku alebo účtovná jednotka nevykazuje žiaden majetok,</w:t>
            </w:r>
          </w:p>
          <w:p w14:paraId="077B25C8" w14:textId="77777777" w:rsidR="00D062DD" w:rsidRDefault="00D062DD" w:rsidP="00D062DD">
            <w:pPr>
              <w:widowControl w:val="0"/>
              <w:adjustRightInd w:val="0"/>
              <w:rPr>
                <w:rFonts w:ascii="Arial Narrow" w:hAnsi="Arial Narrow"/>
                <w:sz w:val="22"/>
                <w:szCs w:val="22"/>
              </w:rPr>
            </w:pPr>
          </w:p>
          <w:p w14:paraId="5CDD346D" w14:textId="1A652141" w:rsidR="00D062DD" w:rsidRPr="00956CBC" w:rsidRDefault="00D062DD" w:rsidP="00D062DD">
            <w:pPr>
              <w:pStyle w:val="oj-sti-art"/>
              <w:shd w:val="clear" w:color="auto" w:fill="FFFFFF"/>
              <w:tabs>
                <w:tab w:val="left" w:pos="383"/>
              </w:tabs>
              <w:spacing w:before="60" w:beforeAutospacing="0" w:after="120" w:afterAutospacing="0"/>
              <w:jc w:val="both"/>
              <w:rPr>
                <w:rFonts w:ascii="Arial Narrow" w:hAnsi="Arial Narrow" w:cs="Arial"/>
                <w:sz w:val="22"/>
                <w:szCs w:val="22"/>
              </w:rPr>
            </w:pPr>
            <w:r w:rsidRPr="00CD0E1A">
              <w:rPr>
                <w:rFonts w:ascii="Arial Narrow" w:hAnsi="Arial Narrow"/>
                <w:sz w:val="22"/>
                <w:szCs w:val="22"/>
              </w:rPr>
              <w:t xml:space="preserve">podľa odseku 1 písm. m) </w:t>
            </w:r>
            <w:r w:rsidRPr="00CD0E1A">
              <w:rPr>
                <w:rFonts w:ascii="Arial Narrow" w:hAnsi="Arial Narrow"/>
                <w:b/>
                <w:sz w:val="22"/>
                <w:szCs w:val="22"/>
              </w:rPr>
              <w:t>a p)</w:t>
            </w:r>
            <w:r w:rsidRPr="00CD0E1A">
              <w:rPr>
                <w:rFonts w:ascii="Arial Narrow" w:hAnsi="Arial Narrow"/>
                <w:sz w:val="22"/>
                <w:szCs w:val="22"/>
              </w:rPr>
              <w:t xml:space="preserve"> od 100 eur do 100 000 eur,</w:t>
            </w:r>
          </w:p>
        </w:tc>
        <w:tc>
          <w:tcPr>
            <w:tcW w:w="709" w:type="dxa"/>
            <w:tcBorders>
              <w:top w:val="single" w:sz="4" w:space="0" w:color="auto"/>
              <w:left w:val="single" w:sz="4" w:space="0" w:color="auto"/>
              <w:right w:val="single" w:sz="4" w:space="0" w:color="auto"/>
            </w:tcBorders>
          </w:tcPr>
          <w:p w14:paraId="2D311FF4" w14:textId="77777777" w:rsidR="004B4186" w:rsidRPr="00956CBC" w:rsidRDefault="004B4186"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p w14:paraId="50A38BC3" w14:textId="77777777" w:rsidR="00F253F9" w:rsidRPr="00956CBC" w:rsidRDefault="00F253F9" w:rsidP="00344AFE">
            <w:pPr>
              <w:adjustRightInd w:val="0"/>
              <w:jc w:val="center"/>
              <w:rPr>
                <w:rFonts w:ascii="Arial Narrow" w:hAnsi="Arial Narrow"/>
                <w:color w:val="000000"/>
                <w:sz w:val="22"/>
                <w:szCs w:val="22"/>
              </w:rPr>
            </w:pPr>
          </w:p>
          <w:p w14:paraId="2D35938E" w14:textId="77777777" w:rsidR="00F253F9" w:rsidRPr="00956CBC" w:rsidRDefault="00F253F9" w:rsidP="00344AFE">
            <w:pPr>
              <w:adjustRightInd w:val="0"/>
              <w:jc w:val="center"/>
              <w:rPr>
                <w:rFonts w:ascii="Arial Narrow" w:hAnsi="Arial Narrow"/>
                <w:color w:val="000000"/>
                <w:sz w:val="22"/>
                <w:szCs w:val="22"/>
              </w:rPr>
            </w:pPr>
          </w:p>
          <w:p w14:paraId="7B6A6EA5" w14:textId="77777777" w:rsidR="00F253F9" w:rsidRPr="00956CBC" w:rsidRDefault="00F253F9" w:rsidP="00344AFE">
            <w:pPr>
              <w:adjustRightInd w:val="0"/>
              <w:jc w:val="center"/>
              <w:rPr>
                <w:rFonts w:ascii="Arial Narrow" w:hAnsi="Arial Narrow"/>
                <w:color w:val="000000"/>
                <w:sz w:val="22"/>
                <w:szCs w:val="22"/>
              </w:rPr>
            </w:pPr>
          </w:p>
          <w:p w14:paraId="3D23BBC2" w14:textId="77777777" w:rsidR="00F253F9" w:rsidRPr="00956CBC" w:rsidRDefault="00F253F9" w:rsidP="00344AFE">
            <w:pPr>
              <w:adjustRightInd w:val="0"/>
              <w:jc w:val="center"/>
              <w:rPr>
                <w:rFonts w:ascii="Arial Narrow" w:hAnsi="Arial Narrow"/>
                <w:color w:val="000000"/>
                <w:sz w:val="22"/>
                <w:szCs w:val="22"/>
              </w:rPr>
            </w:pPr>
          </w:p>
          <w:p w14:paraId="1EE6D938" w14:textId="77777777" w:rsidR="00F253F9" w:rsidRPr="00956CBC" w:rsidRDefault="00F253F9" w:rsidP="00344AFE">
            <w:pPr>
              <w:adjustRightInd w:val="0"/>
              <w:jc w:val="center"/>
              <w:rPr>
                <w:rFonts w:ascii="Arial Narrow" w:hAnsi="Arial Narrow"/>
                <w:color w:val="000000"/>
                <w:sz w:val="22"/>
                <w:szCs w:val="22"/>
              </w:rPr>
            </w:pPr>
          </w:p>
          <w:p w14:paraId="192807B9" w14:textId="77777777" w:rsidR="00F253F9" w:rsidRPr="00956CBC" w:rsidRDefault="00F253F9" w:rsidP="00344AFE">
            <w:pPr>
              <w:adjustRightInd w:val="0"/>
              <w:jc w:val="center"/>
              <w:rPr>
                <w:rFonts w:ascii="Arial Narrow" w:hAnsi="Arial Narrow"/>
                <w:color w:val="000000"/>
                <w:sz w:val="22"/>
                <w:szCs w:val="22"/>
              </w:rPr>
            </w:pPr>
          </w:p>
          <w:p w14:paraId="2FBCF789" w14:textId="77777777" w:rsidR="00F253F9" w:rsidRPr="00956CBC" w:rsidRDefault="00F253F9" w:rsidP="00344AFE">
            <w:pPr>
              <w:adjustRightInd w:val="0"/>
              <w:jc w:val="center"/>
              <w:rPr>
                <w:rFonts w:ascii="Arial Narrow" w:hAnsi="Arial Narrow"/>
                <w:color w:val="000000"/>
                <w:sz w:val="22"/>
                <w:szCs w:val="22"/>
              </w:rPr>
            </w:pPr>
          </w:p>
          <w:p w14:paraId="7F710680" w14:textId="77777777" w:rsidR="00F253F9" w:rsidRPr="00956CBC" w:rsidRDefault="00F253F9" w:rsidP="00344AFE">
            <w:pPr>
              <w:adjustRightInd w:val="0"/>
              <w:jc w:val="center"/>
              <w:rPr>
                <w:rFonts w:ascii="Arial Narrow" w:hAnsi="Arial Narrow"/>
                <w:color w:val="000000"/>
                <w:sz w:val="22"/>
                <w:szCs w:val="22"/>
              </w:rPr>
            </w:pPr>
          </w:p>
          <w:p w14:paraId="2E13647F" w14:textId="77777777" w:rsidR="00F253F9" w:rsidRPr="00956CBC" w:rsidRDefault="00F253F9" w:rsidP="00344AFE">
            <w:pPr>
              <w:adjustRightInd w:val="0"/>
              <w:jc w:val="center"/>
              <w:rPr>
                <w:rFonts w:ascii="Arial Narrow" w:hAnsi="Arial Narrow"/>
                <w:color w:val="000000"/>
                <w:sz w:val="22"/>
                <w:szCs w:val="22"/>
              </w:rPr>
            </w:pPr>
          </w:p>
          <w:p w14:paraId="390329B0" w14:textId="77777777" w:rsidR="00F253F9" w:rsidRPr="00956CBC" w:rsidRDefault="00F253F9" w:rsidP="00344AFE">
            <w:pPr>
              <w:adjustRightInd w:val="0"/>
              <w:jc w:val="center"/>
              <w:rPr>
                <w:rFonts w:ascii="Arial Narrow" w:hAnsi="Arial Narrow"/>
                <w:color w:val="000000"/>
                <w:sz w:val="22"/>
                <w:szCs w:val="22"/>
              </w:rPr>
            </w:pPr>
          </w:p>
          <w:p w14:paraId="49631EB4" w14:textId="77777777" w:rsidR="00F253F9" w:rsidRPr="00956CBC" w:rsidRDefault="00F253F9" w:rsidP="00344AFE">
            <w:pPr>
              <w:adjustRightInd w:val="0"/>
              <w:jc w:val="center"/>
              <w:rPr>
                <w:rFonts w:ascii="Arial Narrow" w:hAnsi="Arial Narrow"/>
                <w:color w:val="000000"/>
                <w:sz w:val="22"/>
                <w:szCs w:val="22"/>
              </w:rPr>
            </w:pPr>
          </w:p>
          <w:p w14:paraId="7A9DAA17" w14:textId="77777777" w:rsidR="00F253F9" w:rsidRPr="00956CBC" w:rsidRDefault="00F253F9" w:rsidP="00344AFE">
            <w:pPr>
              <w:adjustRightInd w:val="0"/>
              <w:jc w:val="center"/>
              <w:rPr>
                <w:rFonts w:ascii="Arial Narrow" w:hAnsi="Arial Narrow"/>
                <w:color w:val="000000"/>
                <w:sz w:val="22"/>
                <w:szCs w:val="22"/>
              </w:rPr>
            </w:pPr>
          </w:p>
          <w:p w14:paraId="0D93383C" w14:textId="77777777" w:rsidR="00F253F9" w:rsidRPr="00956CBC" w:rsidRDefault="00F253F9" w:rsidP="00344AFE">
            <w:pPr>
              <w:adjustRightInd w:val="0"/>
              <w:jc w:val="center"/>
              <w:rPr>
                <w:rFonts w:ascii="Arial Narrow" w:hAnsi="Arial Narrow"/>
                <w:color w:val="000000"/>
                <w:sz w:val="22"/>
                <w:szCs w:val="22"/>
              </w:rPr>
            </w:pPr>
          </w:p>
          <w:p w14:paraId="63E0FD48" w14:textId="77777777" w:rsidR="00F253F9" w:rsidRPr="00956CBC" w:rsidRDefault="00F253F9" w:rsidP="00344AFE">
            <w:pPr>
              <w:adjustRightInd w:val="0"/>
              <w:jc w:val="center"/>
              <w:rPr>
                <w:rFonts w:ascii="Arial Narrow" w:hAnsi="Arial Narrow"/>
                <w:color w:val="000000"/>
                <w:sz w:val="22"/>
                <w:szCs w:val="22"/>
              </w:rPr>
            </w:pPr>
          </w:p>
          <w:p w14:paraId="4961A8CB" w14:textId="77777777" w:rsidR="00F253F9" w:rsidRPr="00956CBC" w:rsidRDefault="00F253F9" w:rsidP="00344AFE">
            <w:pPr>
              <w:adjustRightInd w:val="0"/>
              <w:jc w:val="center"/>
              <w:rPr>
                <w:rFonts w:ascii="Arial Narrow" w:hAnsi="Arial Narrow"/>
                <w:color w:val="000000"/>
                <w:sz w:val="22"/>
                <w:szCs w:val="22"/>
              </w:rPr>
            </w:pPr>
          </w:p>
          <w:p w14:paraId="42955454" w14:textId="77777777" w:rsidR="00F253F9" w:rsidRPr="00956CBC" w:rsidRDefault="00F253F9" w:rsidP="00344AFE">
            <w:pPr>
              <w:adjustRightInd w:val="0"/>
              <w:jc w:val="center"/>
              <w:rPr>
                <w:rFonts w:ascii="Arial Narrow" w:hAnsi="Arial Narrow"/>
                <w:color w:val="000000"/>
                <w:sz w:val="22"/>
                <w:szCs w:val="22"/>
              </w:rPr>
            </w:pPr>
          </w:p>
          <w:p w14:paraId="75D0F986" w14:textId="77777777" w:rsidR="00F253F9" w:rsidRPr="00956CBC" w:rsidRDefault="00F253F9" w:rsidP="00344AFE">
            <w:pPr>
              <w:adjustRightInd w:val="0"/>
              <w:jc w:val="center"/>
              <w:rPr>
                <w:rFonts w:ascii="Arial Narrow" w:hAnsi="Arial Narrow"/>
                <w:color w:val="000000"/>
                <w:sz w:val="22"/>
                <w:szCs w:val="22"/>
              </w:rPr>
            </w:pPr>
          </w:p>
          <w:p w14:paraId="6D016FCE" w14:textId="77777777" w:rsidR="00F253F9" w:rsidRPr="00956CBC" w:rsidRDefault="00F253F9" w:rsidP="00344AFE">
            <w:pPr>
              <w:adjustRightInd w:val="0"/>
              <w:jc w:val="center"/>
              <w:rPr>
                <w:rFonts w:ascii="Arial Narrow" w:hAnsi="Arial Narrow"/>
                <w:color w:val="000000"/>
                <w:sz w:val="22"/>
                <w:szCs w:val="22"/>
              </w:rPr>
            </w:pPr>
          </w:p>
          <w:p w14:paraId="6B2B21DA" w14:textId="77777777" w:rsidR="00F253F9" w:rsidRPr="00956CBC" w:rsidRDefault="00F253F9" w:rsidP="00344AFE">
            <w:pPr>
              <w:adjustRightInd w:val="0"/>
              <w:jc w:val="center"/>
              <w:rPr>
                <w:rFonts w:ascii="Arial Narrow" w:hAnsi="Arial Narrow"/>
                <w:color w:val="000000"/>
                <w:sz w:val="22"/>
                <w:szCs w:val="22"/>
              </w:rPr>
            </w:pPr>
          </w:p>
          <w:p w14:paraId="70BE9750" w14:textId="77777777" w:rsidR="00F253F9" w:rsidRPr="00956CBC" w:rsidRDefault="00F253F9" w:rsidP="00344AFE">
            <w:pPr>
              <w:adjustRightInd w:val="0"/>
              <w:jc w:val="center"/>
              <w:rPr>
                <w:rFonts w:ascii="Arial Narrow" w:hAnsi="Arial Narrow"/>
                <w:color w:val="000000"/>
                <w:sz w:val="22"/>
                <w:szCs w:val="22"/>
              </w:rPr>
            </w:pPr>
          </w:p>
          <w:p w14:paraId="5ABFC049" w14:textId="77777777" w:rsidR="00F253F9" w:rsidRPr="00956CBC" w:rsidRDefault="00F253F9" w:rsidP="00344AFE">
            <w:pPr>
              <w:adjustRightInd w:val="0"/>
              <w:jc w:val="center"/>
              <w:rPr>
                <w:rFonts w:ascii="Arial Narrow" w:hAnsi="Arial Narrow"/>
                <w:color w:val="000000"/>
                <w:sz w:val="22"/>
                <w:szCs w:val="22"/>
              </w:rPr>
            </w:pPr>
          </w:p>
          <w:p w14:paraId="0940A3D6" w14:textId="77777777" w:rsidR="00F253F9" w:rsidRPr="00956CBC" w:rsidRDefault="00F253F9" w:rsidP="00344AFE">
            <w:pPr>
              <w:adjustRightInd w:val="0"/>
              <w:jc w:val="center"/>
              <w:rPr>
                <w:rFonts w:ascii="Arial Narrow" w:hAnsi="Arial Narrow"/>
                <w:color w:val="000000"/>
                <w:sz w:val="22"/>
                <w:szCs w:val="22"/>
              </w:rPr>
            </w:pPr>
          </w:p>
          <w:p w14:paraId="0FDA1120" w14:textId="77777777" w:rsidR="00F253F9" w:rsidRPr="00956CBC" w:rsidRDefault="00F253F9" w:rsidP="00344AFE">
            <w:pPr>
              <w:adjustRightInd w:val="0"/>
              <w:jc w:val="center"/>
              <w:rPr>
                <w:rFonts w:ascii="Arial Narrow" w:hAnsi="Arial Narrow"/>
                <w:color w:val="000000"/>
                <w:sz w:val="22"/>
                <w:szCs w:val="22"/>
              </w:rPr>
            </w:pPr>
          </w:p>
          <w:p w14:paraId="4D850879" w14:textId="4C766C9B" w:rsidR="00344AFE" w:rsidRDefault="00344AFE" w:rsidP="00344AFE">
            <w:pPr>
              <w:adjustRightInd w:val="0"/>
              <w:jc w:val="center"/>
              <w:rPr>
                <w:rFonts w:ascii="Arial Narrow" w:hAnsi="Arial Narrow"/>
                <w:color w:val="000000"/>
                <w:sz w:val="22"/>
                <w:szCs w:val="22"/>
              </w:rPr>
            </w:pPr>
          </w:p>
          <w:p w14:paraId="76314953" w14:textId="21D829DF" w:rsidR="006E2860" w:rsidRDefault="006E2860" w:rsidP="00344AFE">
            <w:pPr>
              <w:adjustRightInd w:val="0"/>
              <w:jc w:val="center"/>
              <w:rPr>
                <w:rFonts w:ascii="Arial Narrow" w:hAnsi="Arial Narrow"/>
                <w:color w:val="000000"/>
                <w:sz w:val="22"/>
                <w:szCs w:val="22"/>
              </w:rPr>
            </w:pPr>
          </w:p>
          <w:p w14:paraId="7CCB25A7" w14:textId="65957DF0" w:rsidR="006E2860" w:rsidRDefault="006E2860" w:rsidP="00344AFE">
            <w:pPr>
              <w:adjustRightInd w:val="0"/>
              <w:jc w:val="center"/>
              <w:rPr>
                <w:rFonts w:ascii="Arial Narrow" w:hAnsi="Arial Narrow"/>
                <w:color w:val="000000"/>
                <w:sz w:val="22"/>
                <w:szCs w:val="22"/>
              </w:rPr>
            </w:pPr>
          </w:p>
          <w:p w14:paraId="330D518E" w14:textId="51F4DC63" w:rsidR="006E2860" w:rsidRDefault="006E2860" w:rsidP="00344AFE">
            <w:pPr>
              <w:adjustRightInd w:val="0"/>
              <w:jc w:val="center"/>
              <w:rPr>
                <w:rFonts w:ascii="Arial Narrow" w:hAnsi="Arial Narrow"/>
                <w:color w:val="000000"/>
                <w:sz w:val="22"/>
                <w:szCs w:val="22"/>
              </w:rPr>
            </w:pPr>
            <w:r>
              <w:rPr>
                <w:rFonts w:ascii="Arial Narrow" w:hAnsi="Arial Narrow"/>
                <w:color w:val="000000"/>
                <w:sz w:val="22"/>
                <w:szCs w:val="22"/>
              </w:rPr>
              <w:t>n. a.</w:t>
            </w:r>
          </w:p>
          <w:p w14:paraId="66E5BF67" w14:textId="448A6E5E" w:rsidR="006E2860" w:rsidRDefault="006E2860" w:rsidP="00344AFE">
            <w:pPr>
              <w:adjustRightInd w:val="0"/>
              <w:jc w:val="center"/>
              <w:rPr>
                <w:rFonts w:ascii="Arial Narrow" w:hAnsi="Arial Narrow"/>
                <w:color w:val="000000"/>
                <w:sz w:val="22"/>
                <w:szCs w:val="22"/>
              </w:rPr>
            </w:pPr>
          </w:p>
          <w:p w14:paraId="0DB8D2BC" w14:textId="01BA4744" w:rsidR="006E2860" w:rsidRDefault="006E2860" w:rsidP="00344AFE">
            <w:pPr>
              <w:adjustRightInd w:val="0"/>
              <w:jc w:val="center"/>
              <w:rPr>
                <w:rFonts w:ascii="Arial Narrow" w:hAnsi="Arial Narrow"/>
                <w:color w:val="000000"/>
                <w:sz w:val="22"/>
                <w:szCs w:val="22"/>
              </w:rPr>
            </w:pPr>
          </w:p>
          <w:p w14:paraId="624CBD0A" w14:textId="5F45A31F" w:rsidR="006E2860" w:rsidRDefault="006E2860" w:rsidP="00344AFE">
            <w:pPr>
              <w:adjustRightInd w:val="0"/>
              <w:jc w:val="center"/>
              <w:rPr>
                <w:rFonts w:ascii="Arial Narrow" w:hAnsi="Arial Narrow"/>
                <w:color w:val="000000"/>
                <w:sz w:val="22"/>
                <w:szCs w:val="22"/>
              </w:rPr>
            </w:pPr>
          </w:p>
          <w:p w14:paraId="0D8FCC48" w14:textId="77777777" w:rsidR="00A751D2" w:rsidRPr="00956CBC" w:rsidRDefault="00A751D2" w:rsidP="00344AFE">
            <w:pPr>
              <w:adjustRightInd w:val="0"/>
              <w:jc w:val="center"/>
              <w:rPr>
                <w:rFonts w:ascii="Arial Narrow" w:hAnsi="Arial Narrow"/>
                <w:color w:val="000000"/>
                <w:sz w:val="22"/>
                <w:szCs w:val="22"/>
              </w:rPr>
            </w:pPr>
          </w:p>
          <w:p w14:paraId="03A2D99C" w14:textId="77777777" w:rsidR="00344AFE" w:rsidRPr="00956CBC" w:rsidRDefault="00344AFE" w:rsidP="00344AFE">
            <w:pPr>
              <w:adjustRightInd w:val="0"/>
              <w:jc w:val="center"/>
              <w:rPr>
                <w:rFonts w:ascii="Arial Narrow" w:hAnsi="Arial Narrow"/>
                <w:color w:val="000000"/>
                <w:sz w:val="22"/>
                <w:szCs w:val="22"/>
              </w:rPr>
            </w:pPr>
          </w:p>
          <w:p w14:paraId="3EA97DC3" w14:textId="77777777" w:rsidR="00F90EBF" w:rsidRPr="00956CBC" w:rsidRDefault="00F90EBF"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p w14:paraId="3AD24DBE" w14:textId="72B182E4" w:rsidR="00F90EBF" w:rsidRPr="00956CBC" w:rsidRDefault="00F90EBF" w:rsidP="00344AFE">
            <w:pPr>
              <w:adjustRightInd w:val="0"/>
              <w:jc w:val="center"/>
              <w:rPr>
                <w:rFonts w:ascii="Arial Narrow" w:hAnsi="Arial Narrow"/>
                <w:color w:val="000000"/>
                <w:sz w:val="22"/>
                <w:szCs w:val="22"/>
              </w:rPr>
            </w:pPr>
          </w:p>
          <w:p w14:paraId="1EF751A0" w14:textId="5030754B" w:rsidR="00F90EBF" w:rsidRPr="00956CBC" w:rsidRDefault="00F90EBF" w:rsidP="00344AFE">
            <w:pPr>
              <w:adjustRightInd w:val="0"/>
              <w:jc w:val="center"/>
              <w:rPr>
                <w:rFonts w:ascii="Arial Narrow" w:hAnsi="Arial Narrow"/>
                <w:color w:val="000000"/>
                <w:sz w:val="22"/>
                <w:szCs w:val="22"/>
              </w:rPr>
            </w:pPr>
          </w:p>
          <w:p w14:paraId="6E1090BD" w14:textId="388F2C5A" w:rsidR="00F90EBF" w:rsidRPr="00956CBC" w:rsidRDefault="00F90EBF" w:rsidP="00344AFE">
            <w:pPr>
              <w:adjustRightInd w:val="0"/>
              <w:jc w:val="center"/>
              <w:rPr>
                <w:rFonts w:ascii="Arial Narrow" w:hAnsi="Arial Narrow"/>
                <w:color w:val="000000"/>
                <w:sz w:val="22"/>
                <w:szCs w:val="22"/>
              </w:rPr>
            </w:pPr>
          </w:p>
          <w:p w14:paraId="67A53FE1" w14:textId="1334D9D1" w:rsidR="00F90EBF" w:rsidRPr="00956CBC" w:rsidRDefault="00F90EBF" w:rsidP="00344AFE">
            <w:pPr>
              <w:adjustRightInd w:val="0"/>
              <w:jc w:val="center"/>
              <w:rPr>
                <w:rFonts w:ascii="Arial Narrow" w:hAnsi="Arial Narrow"/>
                <w:color w:val="000000"/>
                <w:sz w:val="22"/>
                <w:szCs w:val="22"/>
              </w:rPr>
            </w:pPr>
          </w:p>
          <w:p w14:paraId="6D94D454" w14:textId="033CDF20" w:rsidR="00F90EBF" w:rsidRPr="00956CBC" w:rsidRDefault="00F90EBF" w:rsidP="00344AFE">
            <w:pPr>
              <w:adjustRightInd w:val="0"/>
              <w:jc w:val="center"/>
              <w:rPr>
                <w:rFonts w:ascii="Arial Narrow" w:hAnsi="Arial Narrow"/>
                <w:color w:val="000000"/>
                <w:sz w:val="22"/>
                <w:szCs w:val="22"/>
              </w:rPr>
            </w:pPr>
          </w:p>
          <w:p w14:paraId="514871B1" w14:textId="3131AB1A" w:rsidR="00F90EBF" w:rsidRPr="00956CBC" w:rsidRDefault="00F90EBF" w:rsidP="00344AFE">
            <w:pPr>
              <w:adjustRightInd w:val="0"/>
              <w:jc w:val="center"/>
              <w:rPr>
                <w:rFonts w:ascii="Arial Narrow" w:hAnsi="Arial Narrow"/>
                <w:color w:val="000000"/>
                <w:sz w:val="22"/>
                <w:szCs w:val="22"/>
              </w:rPr>
            </w:pPr>
          </w:p>
          <w:p w14:paraId="597DDE22" w14:textId="5D25E6C9" w:rsidR="00F90EBF" w:rsidRPr="00956CBC" w:rsidRDefault="00F90EBF" w:rsidP="00344AFE">
            <w:pPr>
              <w:adjustRightInd w:val="0"/>
              <w:jc w:val="center"/>
              <w:rPr>
                <w:rFonts w:ascii="Arial Narrow" w:hAnsi="Arial Narrow"/>
                <w:color w:val="000000"/>
                <w:sz w:val="22"/>
                <w:szCs w:val="22"/>
              </w:rPr>
            </w:pPr>
          </w:p>
          <w:p w14:paraId="1213959F" w14:textId="028D837E" w:rsidR="00F90EBF" w:rsidRPr="00956CBC" w:rsidRDefault="00F90EBF" w:rsidP="00344AFE">
            <w:pPr>
              <w:adjustRightInd w:val="0"/>
              <w:jc w:val="center"/>
              <w:rPr>
                <w:rFonts w:ascii="Arial Narrow" w:hAnsi="Arial Narrow"/>
                <w:color w:val="000000"/>
                <w:sz w:val="22"/>
                <w:szCs w:val="22"/>
              </w:rPr>
            </w:pPr>
          </w:p>
          <w:p w14:paraId="09FA359E" w14:textId="30D54245" w:rsidR="00F90EBF" w:rsidRPr="00956CBC" w:rsidRDefault="00F90EBF" w:rsidP="00344AFE">
            <w:pPr>
              <w:adjustRightInd w:val="0"/>
              <w:jc w:val="center"/>
              <w:rPr>
                <w:rFonts w:ascii="Arial Narrow" w:hAnsi="Arial Narrow"/>
                <w:color w:val="000000"/>
                <w:sz w:val="22"/>
                <w:szCs w:val="22"/>
              </w:rPr>
            </w:pPr>
          </w:p>
          <w:p w14:paraId="005C1063" w14:textId="1F2A1B14" w:rsidR="00F90EBF" w:rsidRPr="00956CBC" w:rsidRDefault="00F90EBF" w:rsidP="00344AFE">
            <w:pPr>
              <w:adjustRightInd w:val="0"/>
              <w:jc w:val="center"/>
              <w:rPr>
                <w:rFonts w:ascii="Arial Narrow" w:hAnsi="Arial Narrow"/>
                <w:color w:val="000000"/>
                <w:sz w:val="22"/>
                <w:szCs w:val="22"/>
              </w:rPr>
            </w:pPr>
          </w:p>
          <w:p w14:paraId="2D5D990C" w14:textId="6CE3E65F" w:rsidR="00F90EBF" w:rsidRPr="00956CBC" w:rsidRDefault="00F90EBF" w:rsidP="00344AFE">
            <w:pPr>
              <w:adjustRightInd w:val="0"/>
              <w:jc w:val="center"/>
              <w:rPr>
                <w:rFonts w:ascii="Arial Narrow" w:hAnsi="Arial Narrow"/>
                <w:color w:val="000000"/>
                <w:sz w:val="22"/>
                <w:szCs w:val="22"/>
              </w:rPr>
            </w:pPr>
          </w:p>
          <w:p w14:paraId="7E09C551" w14:textId="50C798DD" w:rsidR="00F90EBF" w:rsidRPr="00956CBC" w:rsidRDefault="00F90EBF" w:rsidP="00344AFE">
            <w:pPr>
              <w:adjustRightInd w:val="0"/>
              <w:jc w:val="center"/>
              <w:rPr>
                <w:rFonts w:ascii="Arial Narrow" w:hAnsi="Arial Narrow"/>
                <w:color w:val="000000"/>
                <w:sz w:val="22"/>
                <w:szCs w:val="22"/>
              </w:rPr>
            </w:pPr>
          </w:p>
          <w:p w14:paraId="14403E83" w14:textId="002FB1D7" w:rsidR="00F90EBF" w:rsidRPr="00956CBC" w:rsidRDefault="00F90EBF" w:rsidP="00344AFE">
            <w:pPr>
              <w:adjustRightInd w:val="0"/>
              <w:jc w:val="center"/>
              <w:rPr>
                <w:rFonts w:ascii="Arial Narrow" w:hAnsi="Arial Narrow"/>
                <w:color w:val="000000"/>
                <w:sz w:val="22"/>
                <w:szCs w:val="22"/>
              </w:rPr>
            </w:pPr>
          </w:p>
          <w:p w14:paraId="40C63DAD" w14:textId="2A2BBE0C" w:rsidR="00F90EBF" w:rsidRPr="00956CBC" w:rsidRDefault="00F90EBF" w:rsidP="00344AFE">
            <w:pPr>
              <w:adjustRightInd w:val="0"/>
              <w:jc w:val="center"/>
              <w:rPr>
                <w:rFonts w:ascii="Arial Narrow" w:hAnsi="Arial Narrow"/>
                <w:color w:val="000000"/>
                <w:sz w:val="22"/>
                <w:szCs w:val="22"/>
              </w:rPr>
            </w:pPr>
          </w:p>
          <w:p w14:paraId="6B269EEF" w14:textId="0094D0BD" w:rsidR="00F90EBF" w:rsidRPr="00956CBC" w:rsidRDefault="00F90EBF" w:rsidP="00344AFE">
            <w:pPr>
              <w:adjustRightInd w:val="0"/>
              <w:jc w:val="center"/>
              <w:rPr>
                <w:rFonts w:ascii="Arial Narrow" w:hAnsi="Arial Narrow"/>
                <w:color w:val="000000"/>
                <w:sz w:val="22"/>
                <w:szCs w:val="22"/>
              </w:rPr>
            </w:pPr>
          </w:p>
          <w:p w14:paraId="68189D8D" w14:textId="5927DDD0" w:rsidR="00F90EBF" w:rsidRPr="00956CBC" w:rsidRDefault="00F90EBF" w:rsidP="00344AFE">
            <w:pPr>
              <w:adjustRightInd w:val="0"/>
              <w:jc w:val="center"/>
              <w:rPr>
                <w:rFonts w:ascii="Arial Narrow" w:hAnsi="Arial Narrow"/>
                <w:color w:val="000000"/>
                <w:sz w:val="22"/>
                <w:szCs w:val="22"/>
              </w:rPr>
            </w:pPr>
          </w:p>
          <w:p w14:paraId="69755A9D" w14:textId="27C9C138" w:rsidR="00F90EBF" w:rsidRPr="00956CBC" w:rsidRDefault="00F90EBF" w:rsidP="00344AFE">
            <w:pPr>
              <w:adjustRightInd w:val="0"/>
              <w:jc w:val="center"/>
              <w:rPr>
                <w:rFonts w:ascii="Arial Narrow" w:hAnsi="Arial Narrow"/>
                <w:color w:val="000000"/>
                <w:sz w:val="22"/>
                <w:szCs w:val="22"/>
              </w:rPr>
            </w:pPr>
          </w:p>
          <w:p w14:paraId="0206404A" w14:textId="0490BA7E" w:rsidR="00F90EBF" w:rsidRPr="00956CBC" w:rsidRDefault="00F90EBF" w:rsidP="00344AFE">
            <w:pPr>
              <w:adjustRightInd w:val="0"/>
              <w:jc w:val="center"/>
              <w:rPr>
                <w:rFonts w:ascii="Arial Narrow" w:hAnsi="Arial Narrow"/>
                <w:color w:val="000000"/>
                <w:sz w:val="22"/>
                <w:szCs w:val="22"/>
              </w:rPr>
            </w:pPr>
          </w:p>
          <w:p w14:paraId="3F4F1484" w14:textId="5491BDFC" w:rsidR="00F90EBF" w:rsidRPr="00956CBC" w:rsidRDefault="00F90EBF" w:rsidP="00344AFE">
            <w:pPr>
              <w:adjustRightInd w:val="0"/>
              <w:jc w:val="center"/>
              <w:rPr>
                <w:rFonts w:ascii="Arial Narrow" w:hAnsi="Arial Narrow"/>
                <w:color w:val="000000"/>
                <w:sz w:val="22"/>
                <w:szCs w:val="22"/>
              </w:rPr>
            </w:pPr>
          </w:p>
          <w:p w14:paraId="76324256" w14:textId="786D3F20" w:rsidR="00F90EBF" w:rsidRPr="00956CBC" w:rsidRDefault="00F90EBF" w:rsidP="00344AFE">
            <w:pPr>
              <w:adjustRightInd w:val="0"/>
              <w:jc w:val="center"/>
              <w:rPr>
                <w:rFonts w:ascii="Arial Narrow" w:hAnsi="Arial Narrow"/>
                <w:color w:val="000000"/>
                <w:sz w:val="22"/>
                <w:szCs w:val="22"/>
              </w:rPr>
            </w:pPr>
          </w:p>
          <w:p w14:paraId="121B956E" w14:textId="74735F6C" w:rsidR="00F90EBF" w:rsidRPr="00956CBC" w:rsidRDefault="00F90EBF" w:rsidP="00344AFE">
            <w:pPr>
              <w:adjustRightInd w:val="0"/>
              <w:jc w:val="center"/>
              <w:rPr>
                <w:rFonts w:ascii="Arial Narrow" w:hAnsi="Arial Narrow"/>
                <w:color w:val="000000"/>
                <w:sz w:val="22"/>
                <w:szCs w:val="22"/>
              </w:rPr>
            </w:pPr>
          </w:p>
          <w:p w14:paraId="09209BD0" w14:textId="22851077" w:rsidR="00F90EBF" w:rsidRPr="00956CBC" w:rsidRDefault="00F90EBF" w:rsidP="00344AFE">
            <w:pPr>
              <w:adjustRightInd w:val="0"/>
              <w:jc w:val="center"/>
              <w:rPr>
                <w:rFonts w:ascii="Arial Narrow" w:hAnsi="Arial Narrow"/>
                <w:color w:val="000000"/>
                <w:sz w:val="22"/>
                <w:szCs w:val="22"/>
              </w:rPr>
            </w:pPr>
          </w:p>
          <w:p w14:paraId="65D557A8" w14:textId="433B3823" w:rsidR="00F90EBF" w:rsidRPr="00956CBC" w:rsidRDefault="00F90EBF" w:rsidP="00344AFE">
            <w:pPr>
              <w:adjustRightInd w:val="0"/>
              <w:jc w:val="center"/>
              <w:rPr>
                <w:rFonts w:ascii="Arial Narrow" w:hAnsi="Arial Narrow"/>
                <w:color w:val="000000"/>
                <w:sz w:val="22"/>
                <w:szCs w:val="22"/>
              </w:rPr>
            </w:pPr>
          </w:p>
          <w:p w14:paraId="51E55FC5" w14:textId="563879C5" w:rsidR="00F90EBF" w:rsidRPr="00956CBC" w:rsidRDefault="00F90EBF" w:rsidP="00344AFE">
            <w:pPr>
              <w:adjustRightInd w:val="0"/>
              <w:jc w:val="center"/>
              <w:rPr>
                <w:rFonts w:ascii="Arial Narrow" w:hAnsi="Arial Narrow"/>
                <w:color w:val="000000"/>
                <w:sz w:val="22"/>
                <w:szCs w:val="22"/>
              </w:rPr>
            </w:pPr>
          </w:p>
          <w:p w14:paraId="4FA44C3D" w14:textId="3432FEAE" w:rsidR="00F90EBF" w:rsidRPr="00956CBC" w:rsidRDefault="00F90EBF" w:rsidP="00344AFE">
            <w:pPr>
              <w:adjustRightInd w:val="0"/>
              <w:jc w:val="center"/>
              <w:rPr>
                <w:rFonts w:ascii="Arial Narrow" w:hAnsi="Arial Narrow"/>
                <w:color w:val="000000"/>
                <w:sz w:val="22"/>
                <w:szCs w:val="22"/>
              </w:rPr>
            </w:pPr>
          </w:p>
          <w:p w14:paraId="23613A78" w14:textId="08249459" w:rsidR="00F90EBF" w:rsidRPr="00956CBC" w:rsidRDefault="00F90EBF" w:rsidP="00344AFE">
            <w:pPr>
              <w:adjustRightInd w:val="0"/>
              <w:jc w:val="center"/>
              <w:rPr>
                <w:rFonts w:ascii="Arial Narrow" w:hAnsi="Arial Narrow"/>
                <w:color w:val="000000"/>
                <w:sz w:val="22"/>
                <w:szCs w:val="22"/>
              </w:rPr>
            </w:pPr>
          </w:p>
          <w:p w14:paraId="7E5BC38A" w14:textId="253725C7" w:rsidR="00F90EBF" w:rsidRPr="00956CBC" w:rsidRDefault="00F90EBF" w:rsidP="00344AFE">
            <w:pPr>
              <w:adjustRightInd w:val="0"/>
              <w:jc w:val="center"/>
              <w:rPr>
                <w:rFonts w:ascii="Arial Narrow" w:hAnsi="Arial Narrow"/>
                <w:color w:val="000000"/>
                <w:sz w:val="22"/>
                <w:szCs w:val="22"/>
              </w:rPr>
            </w:pPr>
          </w:p>
          <w:p w14:paraId="4FB0F69E" w14:textId="02B962F3" w:rsidR="00F90EBF" w:rsidRPr="00956CBC" w:rsidRDefault="00F90EBF" w:rsidP="00344AFE">
            <w:pPr>
              <w:adjustRightInd w:val="0"/>
              <w:jc w:val="center"/>
              <w:rPr>
                <w:rFonts w:ascii="Arial Narrow" w:hAnsi="Arial Narrow"/>
                <w:color w:val="000000"/>
                <w:sz w:val="22"/>
                <w:szCs w:val="22"/>
              </w:rPr>
            </w:pPr>
          </w:p>
          <w:p w14:paraId="1D15ABFE" w14:textId="7ACC0064" w:rsidR="00F90EBF" w:rsidRPr="00956CBC" w:rsidRDefault="00F90EBF" w:rsidP="00344AFE">
            <w:pPr>
              <w:adjustRightInd w:val="0"/>
              <w:jc w:val="center"/>
              <w:rPr>
                <w:rFonts w:ascii="Arial Narrow" w:hAnsi="Arial Narrow"/>
                <w:color w:val="000000"/>
                <w:sz w:val="22"/>
                <w:szCs w:val="22"/>
              </w:rPr>
            </w:pPr>
          </w:p>
          <w:p w14:paraId="7F37E79F" w14:textId="1314B387" w:rsidR="00F90EBF" w:rsidRPr="00956CBC" w:rsidRDefault="00F90EBF" w:rsidP="00344AFE">
            <w:pPr>
              <w:adjustRightInd w:val="0"/>
              <w:jc w:val="center"/>
              <w:rPr>
                <w:rFonts w:ascii="Arial Narrow" w:hAnsi="Arial Narrow"/>
                <w:color w:val="000000"/>
                <w:sz w:val="22"/>
                <w:szCs w:val="22"/>
              </w:rPr>
            </w:pPr>
          </w:p>
          <w:p w14:paraId="1C37FED0" w14:textId="0F648395" w:rsidR="00F90EBF" w:rsidRPr="00956CBC" w:rsidRDefault="00F90EBF" w:rsidP="00344AFE">
            <w:pPr>
              <w:adjustRightInd w:val="0"/>
              <w:jc w:val="center"/>
              <w:rPr>
                <w:rFonts w:ascii="Arial Narrow" w:hAnsi="Arial Narrow"/>
                <w:color w:val="000000"/>
                <w:sz w:val="22"/>
                <w:szCs w:val="22"/>
              </w:rPr>
            </w:pPr>
          </w:p>
          <w:p w14:paraId="1E189FBB" w14:textId="3E81AFF4" w:rsidR="00F90EBF" w:rsidRPr="00956CBC" w:rsidRDefault="00F90EBF" w:rsidP="00344AFE">
            <w:pPr>
              <w:adjustRightInd w:val="0"/>
              <w:jc w:val="center"/>
              <w:rPr>
                <w:rFonts w:ascii="Arial Narrow" w:hAnsi="Arial Narrow"/>
                <w:color w:val="000000"/>
                <w:sz w:val="22"/>
                <w:szCs w:val="22"/>
              </w:rPr>
            </w:pPr>
          </w:p>
          <w:p w14:paraId="1047FADC" w14:textId="7CBDC243" w:rsidR="00F90EBF" w:rsidRPr="00956CBC" w:rsidRDefault="00F90EBF" w:rsidP="00344AFE">
            <w:pPr>
              <w:adjustRightInd w:val="0"/>
              <w:jc w:val="center"/>
              <w:rPr>
                <w:rFonts w:ascii="Arial Narrow" w:hAnsi="Arial Narrow"/>
                <w:color w:val="000000"/>
                <w:sz w:val="22"/>
                <w:szCs w:val="22"/>
              </w:rPr>
            </w:pPr>
          </w:p>
          <w:p w14:paraId="16D284D8" w14:textId="1FD1903E" w:rsidR="00F90EBF" w:rsidRPr="00956CBC" w:rsidRDefault="00F90EBF" w:rsidP="00344AFE">
            <w:pPr>
              <w:adjustRightInd w:val="0"/>
              <w:jc w:val="center"/>
              <w:rPr>
                <w:rFonts w:ascii="Arial Narrow" w:hAnsi="Arial Narrow"/>
                <w:color w:val="000000"/>
                <w:sz w:val="22"/>
                <w:szCs w:val="22"/>
              </w:rPr>
            </w:pPr>
          </w:p>
          <w:p w14:paraId="45976E5E" w14:textId="77777777" w:rsidR="00F90EBF" w:rsidRPr="00956CBC" w:rsidRDefault="00F90EBF" w:rsidP="00344AFE">
            <w:pPr>
              <w:adjustRightInd w:val="0"/>
              <w:jc w:val="center"/>
              <w:rPr>
                <w:rFonts w:ascii="Arial Narrow" w:hAnsi="Arial Narrow"/>
                <w:color w:val="000000"/>
                <w:sz w:val="22"/>
                <w:szCs w:val="22"/>
              </w:rPr>
            </w:pPr>
          </w:p>
          <w:p w14:paraId="5BF17FE7" w14:textId="77777777" w:rsidR="00C00EF8" w:rsidRPr="00956CBC" w:rsidRDefault="00C00EF8" w:rsidP="00344AFE">
            <w:pPr>
              <w:adjustRightInd w:val="0"/>
              <w:jc w:val="center"/>
              <w:rPr>
                <w:rFonts w:ascii="Arial Narrow" w:hAnsi="Arial Narrow"/>
                <w:color w:val="000000"/>
                <w:sz w:val="22"/>
                <w:szCs w:val="22"/>
              </w:rPr>
            </w:pPr>
          </w:p>
          <w:p w14:paraId="5AC49775" w14:textId="77777777" w:rsidR="00C00EF8" w:rsidRPr="00956CBC" w:rsidRDefault="00C00EF8" w:rsidP="00344AFE">
            <w:pPr>
              <w:adjustRightInd w:val="0"/>
              <w:jc w:val="center"/>
              <w:rPr>
                <w:rFonts w:ascii="Arial Narrow" w:hAnsi="Arial Narrow"/>
                <w:color w:val="000000"/>
                <w:sz w:val="22"/>
                <w:szCs w:val="22"/>
              </w:rPr>
            </w:pPr>
          </w:p>
          <w:p w14:paraId="42F35BD7" w14:textId="77777777" w:rsidR="00C00EF8" w:rsidRPr="00956CBC" w:rsidRDefault="00C00EF8" w:rsidP="00344AFE">
            <w:pPr>
              <w:adjustRightInd w:val="0"/>
              <w:jc w:val="center"/>
              <w:rPr>
                <w:rFonts w:ascii="Arial Narrow" w:hAnsi="Arial Narrow"/>
                <w:color w:val="000000"/>
                <w:sz w:val="22"/>
                <w:szCs w:val="22"/>
              </w:rPr>
            </w:pPr>
          </w:p>
          <w:p w14:paraId="0D171602" w14:textId="77777777" w:rsidR="00C00EF8" w:rsidRPr="00956CBC" w:rsidRDefault="00C00EF8" w:rsidP="00344AFE">
            <w:pPr>
              <w:adjustRightInd w:val="0"/>
              <w:jc w:val="center"/>
              <w:rPr>
                <w:rFonts w:ascii="Arial Narrow" w:hAnsi="Arial Narrow"/>
                <w:color w:val="000000"/>
                <w:sz w:val="22"/>
                <w:szCs w:val="22"/>
              </w:rPr>
            </w:pPr>
          </w:p>
          <w:p w14:paraId="49B40878" w14:textId="77777777" w:rsidR="00C00EF8" w:rsidRPr="00956CBC" w:rsidRDefault="00C00EF8" w:rsidP="00344AFE">
            <w:pPr>
              <w:adjustRightInd w:val="0"/>
              <w:jc w:val="center"/>
              <w:rPr>
                <w:rFonts w:ascii="Arial Narrow" w:hAnsi="Arial Narrow"/>
                <w:color w:val="000000"/>
                <w:sz w:val="22"/>
                <w:szCs w:val="22"/>
              </w:rPr>
            </w:pPr>
          </w:p>
          <w:p w14:paraId="1AB5B0D9" w14:textId="77777777" w:rsidR="00C00EF8" w:rsidRPr="00956CBC" w:rsidRDefault="00C00EF8" w:rsidP="00344AFE">
            <w:pPr>
              <w:adjustRightInd w:val="0"/>
              <w:jc w:val="center"/>
              <w:rPr>
                <w:rFonts w:ascii="Arial Narrow" w:hAnsi="Arial Narrow"/>
                <w:color w:val="000000"/>
                <w:sz w:val="22"/>
                <w:szCs w:val="22"/>
              </w:rPr>
            </w:pPr>
          </w:p>
          <w:p w14:paraId="474E32B9" w14:textId="77777777" w:rsidR="00C00EF8" w:rsidRPr="00956CBC" w:rsidRDefault="00C00EF8" w:rsidP="00344AFE">
            <w:pPr>
              <w:adjustRightInd w:val="0"/>
              <w:jc w:val="center"/>
              <w:rPr>
                <w:rFonts w:ascii="Arial Narrow" w:hAnsi="Arial Narrow"/>
                <w:color w:val="000000"/>
                <w:sz w:val="22"/>
                <w:szCs w:val="22"/>
              </w:rPr>
            </w:pPr>
          </w:p>
          <w:p w14:paraId="1DFCBE66" w14:textId="77777777" w:rsidR="00C00EF8" w:rsidRPr="00956CBC" w:rsidRDefault="00C00EF8" w:rsidP="00344AFE">
            <w:pPr>
              <w:adjustRightInd w:val="0"/>
              <w:jc w:val="center"/>
              <w:rPr>
                <w:rFonts w:ascii="Arial Narrow" w:hAnsi="Arial Narrow"/>
                <w:color w:val="000000"/>
                <w:sz w:val="22"/>
                <w:szCs w:val="22"/>
              </w:rPr>
            </w:pPr>
          </w:p>
          <w:p w14:paraId="04C71D98" w14:textId="77777777" w:rsidR="00344AFE" w:rsidRPr="00956CBC" w:rsidRDefault="00344AFE" w:rsidP="00344AFE">
            <w:pPr>
              <w:adjustRightInd w:val="0"/>
              <w:jc w:val="center"/>
              <w:rPr>
                <w:rFonts w:ascii="Arial Narrow" w:hAnsi="Arial Narrow"/>
                <w:color w:val="000000"/>
                <w:sz w:val="22"/>
                <w:szCs w:val="22"/>
              </w:rPr>
            </w:pPr>
          </w:p>
          <w:p w14:paraId="042104B5" w14:textId="34752907" w:rsidR="00C00EF8" w:rsidRDefault="00C00EF8" w:rsidP="00344AFE">
            <w:pPr>
              <w:adjustRightInd w:val="0"/>
              <w:jc w:val="center"/>
              <w:rPr>
                <w:rFonts w:ascii="Arial Narrow" w:hAnsi="Arial Narrow"/>
                <w:color w:val="000000"/>
                <w:sz w:val="22"/>
                <w:szCs w:val="22"/>
              </w:rPr>
            </w:pPr>
          </w:p>
          <w:p w14:paraId="0DB3B68E" w14:textId="58435E2A" w:rsidR="00BA15E2" w:rsidRDefault="00BA15E2" w:rsidP="00344AFE">
            <w:pPr>
              <w:adjustRightInd w:val="0"/>
              <w:jc w:val="center"/>
              <w:rPr>
                <w:rFonts w:ascii="Arial Narrow" w:hAnsi="Arial Narrow"/>
                <w:color w:val="000000"/>
                <w:sz w:val="22"/>
                <w:szCs w:val="22"/>
              </w:rPr>
            </w:pPr>
          </w:p>
          <w:p w14:paraId="2B805D3B" w14:textId="7BA6341C" w:rsidR="00BA15E2" w:rsidRDefault="00BA15E2" w:rsidP="00344AFE">
            <w:pPr>
              <w:adjustRightInd w:val="0"/>
              <w:jc w:val="center"/>
              <w:rPr>
                <w:rFonts w:ascii="Arial Narrow" w:hAnsi="Arial Narrow"/>
                <w:color w:val="000000"/>
                <w:sz w:val="22"/>
                <w:szCs w:val="22"/>
              </w:rPr>
            </w:pPr>
          </w:p>
          <w:p w14:paraId="322A18B3" w14:textId="77777777" w:rsidR="00BA15E2" w:rsidRDefault="00BA15E2" w:rsidP="00344AFE">
            <w:pPr>
              <w:adjustRightInd w:val="0"/>
              <w:jc w:val="center"/>
              <w:rPr>
                <w:rFonts w:ascii="Arial Narrow" w:hAnsi="Arial Narrow"/>
                <w:color w:val="000000"/>
                <w:sz w:val="22"/>
                <w:szCs w:val="22"/>
              </w:rPr>
            </w:pPr>
          </w:p>
          <w:p w14:paraId="505C6701" w14:textId="6EB9CD9E" w:rsidR="00BA15E2" w:rsidRDefault="00BA15E2" w:rsidP="00344AFE">
            <w:pPr>
              <w:adjustRightInd w:val="0"/>
              <w:jc w:val="center"/>
              <w:rPr>
                <w:rFonts w:ascii="Arial Narrow" w:hAnsi="Arial Narrow"/>
                <w:color w:val="000000"/>
                <w:sz w:val="22"/>
                <w:szCs w:val="22"/>
              </w:rPr>
            </w:pPr>
          </w:p>
          <w:p w14:paraId="691228EC" w14:textId="7B1DE907" w:rsidR="00BA15E2" w:rsidRDefault="00BA15E2" w:rsidP="00344AFE">
            <w:pPr>
              <w:adjustRightInd w:val="0"/>
              <w:jc w:val="center"/>
              <w:rPr>
                <w:rFonts w:ascii="Arial Narrow" w:hAnsi="Arial Narrow"/>
                <w:color w:val="000000"/>
                <w:sz w:val="22"/>
                <w:szCs w:val="22"/>
              </w:rPr>
            </w:pPr>
          </w:p>
          <w:p w14:paraId="45819D24" w14:textId="77777777" w:rsidR="00BA15E2" w:rsidRPr="00956CBC" w:rsidRDefault="00BA15E2" w:rsidP="00344AFE">
            <w:pPr>
              <w:adjustRightInd w:val="0"/>
              <w:jc w:val="center"/>
              <w:rPr>
                <w:rFonts w:ascii="Arial Narrow" w:hAnsi="Arial Narrow"/>
                <w:color w:val="000000"/>
                <w:sz w:val="22"/>
                <w:szCs w:val="22"/>
              </w:rPr>
            </w:pPr>
          </w:p>
          <w:p w14:paraId="7C0FF07B" w14:textId="77777777" w:rsidR="00C00EF8" w:rsidRPr="00956CBC" w:rsidRDefault="00C00EF8" w:rsidP="00344AFE">
            <w:pPr>
              <w:adjustRightInd w:val="0"/>
              <w:jc w:val="center"/>
              <w:rPr>
                <w:rFonts w:ascii="Arial Narrow" w:hAnsi="Arial Narrow"/>
                <w:color w:val="000000"/>
                <w:sz w:val="22"/>
                <w:szCs w:val="22"/>
              </w:rPr>
            </w:pPr>
          </w:p>
          <w:p w14:paraId="54B07184" w14:textId="77777777" w:rsidR="00F90EBF" w:rsidRPr="00956CBC" w:rsidRDefault="00F90EBF" w:rsidP="00344AFE">
            <w:pPr>
              <w:adjustRightInd w:val="0"/>
              <w:jc w:val="center"/>
              <w:rPr>
                <w:rFonts w:ascii="Arial Narrow" w:hAnsi="Arial Narrow"/>
                <w:color w:val="000000"/>
                <w:sz w:val="22"/>
                <w:szCs w:val="22"/>
              </w:rPr>
            </w:pPr>
          </w:p>
          <w:p w14:paraId="6210785D" w14:textId="2DF69D52" w:rsidR="00F253F9" w:rsidRPr="00956CBC" w:rsidRDefault="00CB32E1"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p w14:paraId="2CE67FBF" w14:textId="77777777" w:rsidR="00F253F9" w:rsidRPr="00956CBC" w:rsidRDefault="00F253F9" w:rsidP="00344AFE">
            <w:pPr>
              <w:adjustRightInd w:val="0"/>
              <w:jc w:val="center"/>
              <w:rPr>
                <w:rFonts w:ascii="Arial Narrow" w:hAnsi="Arial Narrow"/>
                <w:color w:val="000000"/>
                <w:sz w:val="22"/>
                <w:szCs w:val="22"/>
              </w:rPr>
            </w:pPr>
          </w:p>
          <w:p w14:paraId="21BF94CF" w14:textId="77777777" w:rsidR="00F253F9" w:rsidRPr="00956CBC" w:rsidRDefault="00F253F9" w:rsidP="00344AFE">
            <w:pPr>
              <w:adjustRightInd w:val="0"/>
              <w:jc w:val="center"/>
              <w:rPr>
                <w:rFonts w:ascii="Arial Narrow" w:hAnsi="Arial Narrow"/>
                <w:color w:val="000000"/>
                <w:sz w:val="22"/>
                <w:szCs w:val="22"/>
              </w:rPr>
            </w:pPr>
          </w:p>
          <w:p w14:paraId="4DBC9B8B" w14:textId="77777777" w:rsidR="00F253F9" w:rsidRPr="00956CBC" w:rsidRDefault="00F253F9" w:rsidP="00344AFE">
            <w:pPr>
              <w:adjustRightInd w:val="0"/>
              <w:jc w:val="center"/>
              <w:rPr>
                <w:rFonts w:ascii="Arial Narrow" w:hAnsi="Arial Narrow"/>
                <w:color w:val="000000"/>
                <w:sz w:val="22"/>
                <w:szCs w:val="22"/>
              </w:rPr>
            </w:pPr>
          </w:p>
          <w:p w14:paraId="57A8153C" w14:textId="69338404" w:rsidR="00F253F9" w:rsidRPr="00956CBC" w:rsidRDefault="00F253F9" w:rsidP="00344AFE">
            <w:pPr>
              <w:adjustRightInd w:val="0"/>
              <w:jc w:val="center"/>
              <w:rPr>
                <w:rFonts w:ascii="Arial Narrow" w:hAnsi="Arial Narrow"/>
                <w:color w:val="000000"/>
                <w:sz w:val="22"/>
                <w:szCs w:val="22"/>
              </w:rPr>
            </w:pPr>
          </w:p>
          <w:p w14:paraId="785C7B5F" w14:textId="39E3C69D" w:rsidR="00F90EBF" w:rsidRPr="00956CBC" w:rsidRDefault="00F90EBF" w:rsidP="00344AFE">
            <w:pPr>
              <w:adjustRightInd w:val="0"/>
              <w:jc w:val="center"/>
              <w:rPr>
                <w:rFonts w:ascii="Arial Narrow" w:hAnsi="Arial Narrow"/>
                <w:color w:val="000000"/>
                <w:sz w:val="22"/>
                <w:szCs w:val="22"/>
              </w:rPr>
            </w:pPr>
          </w:p>
          <w:p w14:paraId="72474BCD" w14:textId="08F94B5C" w:rsidR="00F90EBF" w:rsidRPr="00956CBC" w:rsidRDefault="00F90EBF" w:rsidP="00344AFE">
            <w:pPr>
              <w:adjustRightInd w:val="0"/>
              <w:jc w:val="center"/>
              <w:rPr>
                <w:rFonts w:ascii="Arial Narrow" w:hAnsi="Arial Narrow"/>
                <w:color w:val="000000"/>
                <w:sz w:val="22"/>
                <w:szCs w:val="22"/>
              </w:rPr>
            </w:pPr>
          </w:p>
          <w:p w14:paraId="5ECCAB69" w14:textId="77777777" w:rsidR="00F90EBF" w:rsidRPr="00956CBC" w:rsidRDefault="00F90EBF" w:rsidP="00344AFE">
            <w:pPr>
              <w:adjustRightInd w:val="0"/>
              <w:jc w:val="center"/>
              <w:rPr>
                <w:rFonts w:ascii="Arial Narrow" w:hAnsi="Arial Narrow"/>
                <w:color w:val="000000"/>
                <w:sz w:val="22"/>
                <w:szCs w:val="22"/>
              </w:rPr>
            </w:pPr>
          </w:p>
          <w:p w14:paraId="6CADF4A0" w14:textId="77777777" w:rsidR="00C00EF8" w:rsidRPr="00956CBC" w:rsidRDefault="00C00EF8" w:rsidP="00344AFE">
            <w:pPr>
              <w:adjustRightInd w:val="0"/>
              <w:jc w:val="center"/>
              <w:rPr>
                <w:rFonts w:ascii="Arial Narrow" w:hAnsi="Arial Narrow"/>
                <w:color w:val="000000"/>
                <w:sz w:val="22"/>
                <w:szCs w:val="22"/>
              </w:rPr>
            </w:pPr>
          </w:p>
          <w:p w14:paraId="688E93E9" w14:textId="77777777" w:rsidR="00C00EF8" w:rsidRPr="00956CBC" w:rsidRDefault="00C00EF8" w:rsidP="00344AFE">
            <w:pPr>
              <w:adjustRightInd w:val="0"/>
              <w:jc w:val="center"/>
              <w:rPr>
                <w:rFonts w:ascii="Arial Narrow" w:hAnsi="Arial Narrow"/>
                <w:color w:val="000000"/>
                <w:sz w:val="22"/>
                <w:szCs w:val="22"/>
              </w:rPr>
            </w:pPr>
          </w:p>
          <w:p w14:paraId="40CD402A" w14:textId="77777777" w:rsidR="00C00EF8" w:rsidRPr="00956CBC" w:rsidRDefault="00C00EF8" w:rsidP="00344AFE">
            <w:pPr>
              <w:adjustRightInd w:val="0"/>
              <w:jc w:val="center"/>
              <w:rPr>
                <w:rFonts w:ascii="Arial Narrow" w:hAnsi="Arial Narrow"/>
                <w:color w:val="000000"/>
                <w:sz w:val="22"/>
                <w:szCs w:val="22"/>
              </w:rPr>
            </w:pPr>
          </w:p>
          <w:p w14:paraId="1D236207" w14:textId="77777777" w:rsidR="00C00EF8" w:rsidRPr="00956CBC" w:rsidRDefault="00C00EF8" w:rsidP="00344AFE">
            <w:pPr>
              <w:adjustRightInd w:val="0"/>
              <w:jc w:val="center"/>
              <w:rPr>
                <w:rFonts w:ascii="Arial Narrow" w:hAnsi="Arial Narrow"/>
                <w:color w:val="000000"/>
                <w:sz w:val="22"/>
                <w:szCs w:val="22"/>
              </w:rPr>
            </w:pPr>
          </w:p>
          <w:p w14:paraId="5F12F87B" w14:textId="77777777" w:rsidR="00C00EF8" w:rsidRPr="00956CBC" w:rsidRDefault="00C00EF8" w:rsidP="00344AFE">
            <w:pPr>
              <w:adjustRightInd w:val="0"/>
              <w:jc w:val="center"/>
              <w:rPr>
                <w:rFonts w:ascii="Arial Narrow" w:hAnsi="Arial Narrow"/>
                <w:color w:val="000000"/>
                <w:sz w:val="22"/>
                <w:szCs w:val="22"/>
              </w:rPr>
            </w:pPr>
          </w:p>
          <w:p w14:paraId="7174670E" w14:textId="77777777" w:rsidR="00C00EF8" w:rsidRPr="00956CBC" w:rsidRDefault="00C00EF8" w:rsidP="00344AFE">
            <w:pPr>
              <w:adjustRightInd w:val="0"/>
              <w:jc w:val="center"/>
              <w:rPr>
                <w:rFonts w:ascii="Arial Narrow" w:hAnsi="Arial Narrow"/>
                <w:color w:val="000000"/>
                <w:sz w:val="22"/>
                <w:szCs w:val="22"/>
              </w:rPr>
            </w:pPr>
          </w:p>
          <w:p w14:paraId="19A26CFD" w14:textId="77777777" w:rsidR="00C00EF8" w:rsidRPr="00956CBC" w:rsidRDefault="00C00EF8" w:rsidP="00344AFE">
            <w:pPr>
              <w:adjustRightInd w:val="0"/>
              <w:jc w:val="center"/>
              <w:rPr>
                <w:rFonts w:ascii="Arial Narrow" w:hAnsi="Arial Narrow"/>
                <w:color w:val="000000"/>
                <w:sz w:val="22"/>
                <w:szCs w:val="22"/>
              </w:rPr>
            </w:pPr>
          </w:p>
          <w:p w14:paraId="073BE4C7" w14:textId="77777777" w:rsidR="00C00EF8" w:rsidRPr="00956CBC" w:rsidRDefault="00C00EF8" w:rsidP="00344AFE">
            <w:pPr>
              <w:adjustRightInd w:val="0"/>
              <w:jc w:val="center"/>
              <w:rPr>
                <w:rFonts w:ascii="Arial Narrow" w:hAnsi="Arial Narrow"/>
                <w:color w:val="000000"/>
                <w:sz w:val="22"/>
                <w:szCs w:val="22"/>
              </w:rPr>
            </w:pPr>
          </w:p>
          <w:p w14:paraId="1FC468FB" w14:textId="77777777" w:rsidR="00C00EF8" w:rsidRPr="00956CBC" w:rsidRDefault="00C00EF8" w:rsidP="00344AFE">
            <w:pPr>
              <w:adjustRightInd w:val="0"/>
              <w:jc w:val="center"/>
              <w:rPr>
                <w:rFonts w:ascii="Arial Narrow" w:hAnsi="Arial Narrow"/>
                <w:color w:val="000000"/>
                <w:sz w:val="22"/>
                <w:szCs w:val="22"/>
              </w:rPr>
            </w:pPr>
          </w:p>
          <w:p w14:paraId="4CFC31FC" w14:textId="77777777" w:rsidR="00C00EF8" w:rsidRPr="00956CBC" w:rsidRDefault="00C00EF8" w:rsidP="00344AFE">
            <w:pPr>
              <w:adjustRightInd w:val="0"/>
              <w:jc w:val="center"/>
              <w:rPr>
                <w:rFonts w:ascii="Arial Narrow" w:hAnsi="Arial Narrow"/>
                <w:color w:val="000000"/>
                <w:sz w:val="22"/>
                <w:szCs w:val="22"/>
              </w:rPr>
            </w:pPr>
          </w:p>
          <w:p w14:paraId="0216715C" w14:textId="77777777" w:rsidR="00C00EF8" w:rsidRPr="00956CBC" w:rsidRDefault="00C00EF8" w:rsidP="00344AFE">
            <w:pPr>
              <w:adjustRightInd w:val="0"/>
              <w:jc w:val="center"/>
              <w:rPr>
                <w:rFonts w:ascii="Arial Narrow" w:hAnsi="Arial Narrow"/>
                <w:color w:val="000000"/>
                <w:sz w:val="22"/>
                <w:szCs w:val="22"/>
              </w:rPr>
            </w:pPr>
          </w:p>
          <w:p w14:paraId="32077D9C" w14:textId="77777777" w:rsidR="00C00EF8" w:rsidRPr="00956CBC" w:rsidRDefault="00C00EF8" w:rsidP="00344AFE">
            <w:pPr>
              <w:adjustRightInd w:val="0"/>
              <w:jc w:val="center"/>
              <w:rPr>
                <w:rFonts w:ascii="Arial Narrow" w:hAnsi="Arial Narrow"/>
                <w:color w:val="000000"/>
                <w:sz w:val="22"/>
                <w:szCs w:val="22"/>
              </w:rPr>
            </w:pPr>
          </w:p>
          <w:p w14:paraId="646AA370" w14:textId="77777777" w:rsidR="00C00EF8" w:rsidRPr="00956CBC" w:rsidRDefault="00C00EF8" w:rsidP="00344AFE">
            <w:pPr>
              <w:adjustRightInd w:val="0"/>
              <w:jc w:val="center"/>
              <w:rPr>
                <w:rFonts w:ascii="Arial Narrow" w:hAnsi="Arial Narrow"/>
                <w:color w:val="000000"/>
                <w:sz w:val="22"/>
                <w:szCs w:val="22"/>
              </w:rPr>
            </w:pPr>
          </w:p>
          <w:p w14:paraId="6A0CE164" w14:textId="7232A7FA" w:rsidR="00C00EF8" w:rsidRDefault="00C00EF8" w:rsidP="00344AFE">
            <w:pPr>
              <w:adjustRightInd w:val="0"/>
              <w:jc w:val="center"/>
              <w:rPr>
                <w:rFonts w:ascii="Arial Narrow" w:hAnsi="Arial Narrow"/>
                <w:color w:val="000000"/>
                <w:sz w:val="22"/>
                <w:szCs w:val="22"/>
              </w:rPr>
            </w:pPr>
          </w:p>
          <w:p w14:paraId="1C630481" w14:textId="77777777" w:rsidR="00BA15E2" w:rsidRPr="00956CBC" w:rsidRDefault="00BA15E2" w:rsidP="00344AFE">
            <w:pPr>
              <w:adjustRightInd w:val="0"/>
              <w:jc w:val="center"/>
              <w:rPr>
                <w:rFonts w:ascii="Arial Narrow" w:hAnsi="Arial Narrow"/>
                <w:color w:val="000000"/>
                <w:sz w:val="22"/>
                <w:szCs w:val="22"/>
              </w:rPr>
            </w:pPr>
          </w:p>
          <w:p w14:paraId="0B2FB424" w14:textId="77777777" w:rsidR="00C00EF8" w:rsidRPr="00956CBC" w:rsidRDefault="00C00EF8" w:rsidP="00344AFE">
            <w:pPr>
              <w:adjustRightInd w:val="0"/>
              <w:jc w:val="center"/>
              <w:rPr>
                <w:rFonts w:ascii="Arial Narrow" w:hAnsi="Arial Narrow"/>
                <w:color w:val="000000"/>
                <w:sz w:val="22"/>
                <w:szCs w:val="22"/>
              </w:rPr>
            </w:pPr>
          </w:p>
          <w:p w14:paraId="3FA00F80" w14:textId="77777777" w:rsidR="00F253F9" w:rsidRPr="00956CBC" w:rsidRDefault="00F253F9"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p w14:paraId="623CABB5" w14:textId="77777777" w:rsidR="00AD72D6" w:rsidRPr="00956CBC" w:rsidRDefault="00AD72D6" w:rsidP="00344AFE">
            <w:pPr>
              <w:adjustRightInd w:val="0"/>
              <w:jc w:val="center"/>
              <w:rPr>
                <w:rFonts w:ascii="Arial Narrow" w:hAnsi="Arial Narrow"/>
                <w:color w:val="000000"/>
                <w:sz w:val="22"/>
                <w:szCs w:val="22"/>
              </w:rPr>
            </w:pPr>
          </w:p>
          <w:p w14:paraId="195829FB" w14:textId="77777777" w:rsidR="00AD72D6" w:rsidRPr="00956CBC" w:rsidRDefault="00AD72D6" w:rsidP="00344AFE">
            <w:pPr>
              <w:adjustRightInd w:val="0"/>
              <w:jc w:val="center"/>
              <w:rPr>
                <w:rFonts w:ascii="Arial Narrow" w:hAnsi="Arial Narrow"/>
                <w:color w:val="000000"/>
                <w:sz w:val="22"/>
                <w:szCs w:val="22"/>
              </w:rPr>
            </w:pPr>
          </w:p>
          <w:p w14:paraId="23FD23A2" w14:textId="77777777" w:rsidR="00AD72D6" w:rsidRPr="00956CBC" w:rsidRDefault="00AD72D6" w:rsidP="00344AFE">
            <w:pPr>
              <w:adjustRightInd w:val="0"/>
              <w:jc w:val="center"/>
              <w:rPr>
                <w:rFonts w:ascii="Arial Narrow" w:hAnsi="Arial Narrow"/>
                <w:color w:val="000000"/>
                <w:sz w:val="22"/>
                <w:szCs w:val="22"/>
              </w:rPr>
            </w:pPr>
          </w:p>
          <w:p w14:paraId="606E9B61" w14:textId="77777777" w:rsidR="00AD72D6" w:rsidRPr="00956CBC" w:rsidRDefault="00AD72D6" w:rsidP="00344AFE">
            <w:pPr>
              <w:adjustRightInd w:val="0"/>
              <w:jc w:val="center"/>
              <w:rPr>
                <w:rFonts w:ascii="Arial Narrow" w:hAnsi="Arial Narrow"/>
                <w:color w:val="000000"/>
                <w:sz w:val="22"/>
                <w:szCs w:val="22"/>
              </w:rPr>
            </w:pPr>
          </w:p>
          <w:p w14:paraId="04827B03" w14:textId="77777777" w:rsidR="00AD72D6" w:rsidRPr="00956CBC" w:rsidRDefault="00AD72D6" w:rsidP="00344AFE">
            <w:pPr>
              <w:adjustRightInd w:val="0"/>
              <w:jc w:val="center"/>
              <w:rPr>
                <w:rFonts w:ascii="Arial Narrow" w:hAnsi="Arial Narrow"/>
                <w:color w:val="000000"/>
                <w:sz w:val="22"/>
                <w:szCs w:val="22"/>
              </w:rPr>
            </w:pPr>
          </w:p>
          <w:p w14:paraId="3E478282" w14:textId="77777777" w:rsidR="00AD72D6" w:rsidRPr="00956CBC" w:rsidRDefault="00AD72D6" w:rsidP="00344AFE">
            <w:pPr>
              <w:adjustRightInd w:val="0"/>
              <w:jc w:val="center"/>
              <w:rPr>
                <w:rFonts w:ascii="Arial Narrow" w:hAnsi="Arial Narrow"/>
                <w:color w:val="000000"/>
                <w:sz w:val="22"/>
                <w:szCs w:val="22"/>
              </w:rPr>
            </w:pPr>
          </w:p>
          <w:p w14:paraId="49AAE685" w14:textId="39CDE003" w:rsidR="00AD72D6" w:rsidRPr="00956CBC" w:rsidRDefault="00C00EF8"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69B22D99" w14:textId="77777777" w:rsidR="004B4186" w:rsidRPr="00956CBC" w:rsidRDefault="004B4186" w:rsidP="00344AFE">
            <w:pPr>
              <w:spacing w:before="75" w:after="75"/>
              <w:jc w:val="center"/>
              <w:rPr>
                <w:rFonts w:ascii="Arial Narrow" w:hAnsi="Arial Narrow" w:cs="Arial"/>
                <w:sz w:val="22"/>
                <w:szCs w:val="22"/>
              </w:rPr>
            </w:pPr>
          </w:p>
          <w:p w14:paraId="738C31BA" w14:textId="77777777" w:rsidR="00DD73EB" w:rsidRPr="00956CBC" w:rsidRDefault="00DD73EB" w:rsidP="00344AFE">
            <w:pPr>
              <w:spacing w:before="75" w:after="75"/>
              <w:jc w:val="center"/>
              <w:rPr>
                <w:rFonts w:ascii="Arial Narrow" w:hAnsi="Arial Narrow" w:cs="Arial"/>
                <w:sz w:val="22"/>
                <w:szCs w:val="22"/>
              </w:rPr>
            </w:pPr>
          </w:p>
          <w:p w14:paraId="645CA308" w14:textId="77777777" w:rsidR="00DD73EB" w:rsidRPr="00956CBC" w:rsidRDefault="00DD73EB" w:rsidP="00344AFE">
            <w:pPr>
              <w:spacing w:before="75" w:after="75"/>
              <w:jc w:val="center"/>
              <w:rPr>
                <w:rFonts w:ascii="Arial Narrow" w:hAnsi="Arial Narrow" w:cs="Arial"/>
                <w:sz w:val="22"/>
                <w:szCs w:val="22"/>
              </w:rPr>
            </w:pPr>
          </w:p>
          <w:p w14:paraId="50E74A7D" w14:textId="77777777" w:rsidR="00DD73EB" w:rsidRPr="00956CBC" w:rsidRDefault="00DD73EB" w:rsidP="00344AFE">
            <w:pPr>
              <w:spacing w:before="75" w:after="75"/>
              <w:jc w:val="center"/>
              <w:rPr>
                <w:rFonts w:ascii="Arial Narrow" w:hAnsi="Arial Narrow" w:cs="Arial"/>
                <w:sz w:val="22"/>
                <w:szCs w:val="22"/>
              </w:rPr>
            </w:pPr>
          </w:p>
          <w:p w14:paraId="54217C6B" w14:textId="77777777" w:rsidR="00DD73EB" w:rsidRPr="00956CBC" w:rsidRDefault="00DD73EB" w:rsidP="00344AFE">
            <w:pPr>
              <w:spacing w:before="75" w:after="75"/>
              <w:jc w:val="center"/>
              <w:rPr>
                <w:rFonts w:ascii="Arial Narrow" w:hAnsi="Arial Narrow" w:cs="Arial"/>
                <w:sz w:val="22"/>
                <w:szCs w:val="22"/>
              </w:rPr>
            </w:pPr>
          </w:p>
          <w:p w14:paraId="23AEFB00" w14:textId="77777777" w:rsidR="00DD73EB" w:rsidRPr="00956CBC" w:rsidRDefault="00DD73EB" w:rsidP="00344AFE">
            <w:pPr>
              <w:spacing w:before="75" w:after="75"/>
              <w:jc w:val="center"/>
              <w:rPr>
                <w:rFonts w:ascii="Arial Narrow" w:hAnsi="Arial Narrow" w:cs="Arial"/>
                <w:sz w:val="22"/>
                <w:szCs w:val="22"/>
              </w:rPr>
            </w:pPr>
          </w:p>
          <w:p w14:paraId="0ADFF895" w14:textId="77777777" w:rsidR="00DD73EB" w:rsidRPr="00956CBC" w:rsidRDefault="00DD73EB" w:rsidP="00344AFE">
            <w:pPr>
              <w:spacing w:before="75" w:after="75"/>
              <w:jc w:val="center"/>
              <w:rPr>
                <w:rFonts w:ascii="Arial Narrow" w:hAnsi="Arial Narrow" w:cs="Arial"/>
                <w:sz w:val="22"/>
                <w:szCs w:val="22"/>
              </w:rPr>
            </w:pPr>
          </w:p>
          <w:p w14:paraId="4D502DD7" w14:textId="77777777" w:rsidR="00DD73EB" w:rsidRPr="00956CBC" w:rsidRDefault="00DD73EB" w:rsidP="00344AFE">
            <w:pPr>
              <w:spacing w:before="75" w:after="75"/>
              <w:jc w:val="center"/>
              <w:rPr>
                <w:rFonts w:ascii="Arial Narrow" w:hAnsi="Arial Narrow" w:cs="Arial"/>
                <w:sz w:val="22"/>
                <w:szCs w:val="22"/>
              </w:rPr>
            </w:pPr>
          </w:p>
          <w:p w14:paraId="17FB7669" w14:textId="77777777" w:rsidR="00DD73EB" w:rsidRPr="00956CBC" w:rsidRDefault="00DD73EB" w:rsidP="00344AFE">
            <w:pPr>
              <w:spacing w:before="75" w:after="75"/>
              <w:jc w:val="center"/>
              <w:rPr>
                <w:rFonts w:ascii="Arial Narrow" w:hAnsi="Arial Narrow" w:cs="Arial"/>
                <w:sz w:val="22"/>
                <w:szCs w:val="22"/>
              </w:rPr>
            </w:pPr>
          </w:p>
          <w:p w14:paraId="24FA63CD" w14:textId="77777777" w:rsidR="00DD73EB" w:rsidRPr="00956CBC" w:rsidRDefault="00DD73EB" w:rsidP="00344AFE">
            <w:pPr>
              <w:spacing w:before="75" w:after="75"/>
              <w:jc w:val="center"/>
              <w:rPr>
                <w:rFonts w:ascii="Arial Narrow" w:hAnsi="Arial Narrow" w:cs="Arial"/>
                <w:sz w:val="22"/>
                <w:szCs w:val="22"/>
              </w:rPr>
            </w:pPr>
          </w:p>
          <w:p w14:paraId="34D37827" w14:textId="77777777" w:rsidR="00DD73EB" w:rsidRPr="00956CBC" w:rsidRDefault="00DD73EB" w:rsidP="00344AFE">
            <w:pPr>
              <w:spacing w:before="75" w:after="75"/>
              <w:jc w:val="center"/>
              <w:rPr>
                <w:rFonts w:ascii="Arial Narrow" w:hAnsi="Arial Narrow" w:cs="Arial"/>
                <w:sz w:val="22"/>
                <w:szCs w:val="22"/>
              </w:rPr>
            </w:pPr>
          </w:p>
          <w:p w14:paraId="2FB5515A" w14:textId="77777777" w:rsidR="00DD73EB" w:rsidRPr="00956CBC" w:rsidRDefault="00DD73EB" w:rsidP="00344AFE">
            <w:pPr>
              <w:spacing w:before="75" w:after="75"/>
              <w:jc w:val="center"/>
              <w:rPr>
                <w:rFonts w:ascii="Arial Narrow" w:hAnsi="Arial Narrow" w:cs="Arial"/>
                <w:sz w:val="22"/>
                <w:szCs w:val="22"/>
              </w:rPr>
            </w:pPr>
          </w:p>
          <w:p w14:paraId="59FEB3B9" w14:textId="77777777" w:rsidR="00DD73EB" w:rsidRPr="00956CBC" w:rsidRDefault="00DD73EB" w:rsidP="00344AFE">
            <w:pPr>
              <w:spacing w:before="75" w:after="75"/>
              <w:jc w:val="center"/>
              <w:rPr>
                <w:rFonts w:ascii="Arial Narrow" w:hAnsi="Arial Narrow" w:cs="Arial"/>
                <w:sz w:val="22"/>
                <w:szCs w:val="22"/>
              </w:rPr>
            </w:pPr>
          </w:p>
          <w:p w14:paraId="1B41ABBB" w14:textId="77777777" w:rsidR="00DD73EB" w:rsidRPr="00956CBC" w:rsidRDefault="00DD73EB" w:rsidP="00344AFE">
            <w:pPr>
              <w:spacing w:before="75" w:after="75"/>
              <w:jc w:val="center"/>
              <w:rPr>
                <w:rFonts w:ascii="Arial Narrow" w:hAnsi="Arial Narrow" w:cs="Arial"/>
                <w:sz w:val="22"/>
                <w:szCs w:val="22"/>
              </w:rPr>
            </w:pPr>
          </w:p>
          <w:p w14:paraId="4165F183" w14:textId="77777777" w:rsidR="00DD73EB" w:rsidRPr="00956CBC" w:rsidRDefault="00DD73EB" w:rsidP="00344AFE">
            <w:pPr>
              <w:spacing w:before="75" w:after="75"/>
              <w:jc w:val="center"/>
              <w:rPr>
                <w:rFonts w:ascii="Arial Narrow" w:hAnsi="Arial Narrow" w:cs="Arial"/>
                <w:sz w:val="22"/>
                <w:szCs w:val="22"/>
              </w:rPr>
            </w:pPr>
          </w:p>
          <w:p w14:paraId="7EEEFA7D" w14:textId="77777777" w:rsidR="00DD73EB" w:rsidRPr="00956CBC" w:rsidRDefault="00DD73EB" w:rsidP="00344AFE">
            <w:pPr>
              <w:spacing w:before="75" w:after="75"/>
              <w:jc w:val="center"/>
              <w:rPr>
                <w:rFonts w:ascii="Arial Narrow" w:hAnsi="Arial Narrow" w:cs="Arial"/>
                <w:sz w:val="22"/>
                <w:szCs w:val="22"/>
              </w:rPr>
            </w:pPr>
          </w:p>
          <w:p w14:paraId="310C8DB0" w14:textId="77777777" w:rsidR="00DD73EB" w:rsidRPr="00956CBC" w:rsidRDefault="00DD73EB" w:rsidP="00344AFE">
            <w:pPr>
              <w:spacing w:before="75" w:after="75"/>
              <w:jc w:val="center"/>
              <w:rPr>
                <w:rFonts w:ascii="Arial Narrow" w:hAnsi="Arial Narrow" w:cs="Arial"/>
                <w:sz w:val="22"/>
                <w:szCs w:val="22"/>
              </w:rPr>
            </w:pPr>
          </w:p>
          <w:p w14:paraId="49A47194" w14:textId="77777777" w:rsidR="00DD73EB" w:rsidRPr="00956CBC" w:rsidRDefault="00DD73EB" w:rsidP="00344AFE">
            <w:pPr>
              <w:spacing w:before="75" w:after="75"/>
              <w:jc w:val="center"/>
              <w:rPr>
                <w:rFonts w:ascii="Arial Narrow" w:hAnsi="Arial Narrow" w:cs="Arial"/>
                <w:sz w:val="22"/>
                <w:szCs w:val="22"/>
              </w:rPr>
            </w:pPr>
          </w:p>
          <w:p w14:paraId="79964FBA" w14:textId="3DA35E64" w:rsidR="006E2860" w:rsidRDefault="006E2860" w:rsidP="00344AFE">
            <w:pPr>
              <w:spacing w:before="75" w:after="75"/>
              <w:jc w:val="center"/>
              <w:rPr>
                <w:rFonts w:ascii="Arial Narrow" w:hAnsi="Arial Narrow" w:cs="Arial"/>
                <w:sz w:val="22"/>
                <w:szCs w:val="22"/>
              </w:rPr>
            </w:pPr>
          </w:p>
          <w:p w14:paraId="3F68EB3C" w14:textId="7627B4B1" w:rsidR="00215612" w:rsidRDefault="00215612" w:rsidP="00344AFE">
            <w:pPr>
              <w:spacing w:before="75" w:after="75"/>
              <w:jc w:val="center"/>
              <w:rPr>
                <w:rFonts w:ascii="Arial Narrow" w:hAnsi="Arial Narrow" w:cs="Arial"/>
                <w:sz w:val="22"/>
                <w:szCs w:val="22"/>
              </w:rPr>
            </w:pPr>
          </w:p>
          <w:p w14:paraId="6C4BF07F" w14:textId="4F8B2ABC" w:rsidR="00215612" w:rsidRDefault="00215612" w:rsidP="00344AFE">
            <w:pPr>
              <w:spacing w:before="75" w:after="75"/>
              <w:jc w:val="center"/>
              <w:rPr>
                <w:rFonts w:ascii="Arial Narrow" w:hAnsi="Arial Narrow" w:cs="Arial"/>
                <w:sz w:val="22"/>
                <w:szCs w:val="22"/>
              </w:rPr>
            </w:pPr>
          </w:p>
          <w:p w14:paraId="28F35540" w14:textId="7B488B1A" w:rsidR="00215612" w:rsidRDefault="00215612" w:rsidP="00344AFE">
            <w:pPr>
              <w:spacing w:before="75" w:after="75"/>
              <w:jc w:val="center"/>
              <w:rPr>
                <w:rFonts w:ascii="Arial Narrow" w:hAnsi="Arial Narrow" w:cs="Arial"/>
                <w:sz w:val="22"/>
                <w:szCs w:val="22"/>
              </w:rPr>
            </w:pPr>
          </w:p>
          <w:p w14:paraId="290D6147" w14:textId="61A93CD7" w:rsidR="00215612" w:rsidRDefault="00215612" w:rsidP="00344AFE">
            <w:pPr>
              <w:spacing w:before="75" w:after="75"/>
              <w:jc w:val="center"/>
              <w:rPr>
                <w:rFonts w:ascii="Arial Narrow" w:hAnsi="Arial Narrow" w:cs="Arial"/>
                <w:sz w:val="22"/>
                <w:szCs w:val="22"/>
              </w:rPr>
            </w:pPr>
          </w:p>
          <w:p w14:paraId="348FE4D7" w14:textId="67C2760B" w:rsidR="00215612" w:rsidRDefault="00215612" w:rsidP="00344AFE">
            <w:pPr>
              <w:spacing w:before="75" w:after="75"/>
              <w:jc w:val="center"/>
              <w:rPr>
                <w:rFonts w:ascii="Arial Narrow" w:hAnsi="Arial Narrow" w:cs="Arial"/>
                <w:sz w:val="22"/>
                <w:szCs w:val="22"/>
              </w:rPr>
            </w:pPr>
          </w:p>
          <w:p w14:paraId="2A377776" w14:textId="77777777" w:rsidR="00215612" w:rsidRPr="00956CBC" w:rsidRDefault="00215612" w:rsidP="00344AFE">
            <w:pPr>
              <w:spacing w:before="75" w:after="75"/>
              <w:jc w:val="center"/>
              <w:rPr>
                <w:rFonts w:ascii="Arial Narrow" w:hAnsi="Arial Narrow" w:cs="Arial"/>
                <w:sz w:val="22"/>
                <w:szCs w:val="22"/>
              </w:rPr>
            </w:pPr>
          </w:p>
          <w:p w14:paraId="3C5A4EF6" w14:textId="7E3DCB13" w:rsidR="00DD73EB" w:rsidRPr="00956CBC" w:rsidRDefault="00DD73EB" w:rsidP="00344AFE">
            <w:pPr>
              <w:spacing w:before="75" w:after="75"/>
              <w:jc w:val="center"/>
              <w:rPr>
                <w:rFonts w:ascii="Arial Narrow" w:hAnsi="Arial Narrow" w:cs="Arial"/>
                <w:sz w:val="22"/>
                <w:szCs w:val="22"/>
              </w:rPr>
            </w:pPr>
            <w:r w:rsidRPr="00956CBC">
              <w:rPr>
                <w:rFonts w:ascii="Arial Narrow" w:hAnsi="Arial Narrow" w:cs="Arial"/>
                <w:sz w:val="22"/>
                <w:szCs w:val="22"/>
              </w:rPr>
              <w:t>SR v súlade so smernicou (EÚ) 2022/2464 neuplatňuje koordinačné opatrenia tým, že na NBS sa povinnosť nevzťahuje.</w:t>
            </w:r>
          </w:p>
        </w:tc>
        <w:tc>
          <w:tcPr>
            <w:tcW w:w="1275" w:type="dxa"/>
            <w:tcBorders>
              <w:top w:val="single" w:sz="4" w:space="0" w:color="auto"/>
              <w:left w:val="single" w:sz="4" w:space="0" w:color="auto"/>
              <w:right w:val="single" w:sz="12" w:space="0" w:color="auto"/>
            </w:tcBorders>
          </w:tcPr>
          <w:p w14:paraId="5D97E236" w14:textId="6DB60E2A" w:rsidR="004B4186"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lastRenderedPageBreak/>
              <w:t>GP - N</w:t>
            </w:r>
          </w:p>
          <w:p w14:paraId="26CE125A" w14:textId="77777777" w:rsidR="00C00EF8" w:rsidRPr="00956CBC" w:rsidRDefault="00C00EF8" w:rsidP="00344AFE">
            <w:pPr>
              <w:spacing w:before="75" w:after="75"/>
              <w:jc w:val="center"/>
              <w:rPr>
                <w:rFonts w:ascii="Arial Narrow" w:hAnsi="Arial Narrow" w:cs="Arial"/>
                <w:sz w:val="22"/>
                <w:szCs w:val="22"/>
              </w:rPr>
            </w:pPr>
          </w:p>
          <w:p w14:paraId="4AA2CD47" w14:textId="77777777" w:rsidR="00C00EF8" w:rsidRPr="00956CBC" w:rsidRDefault="00C00EF8" w:rsidP="00344AFE">
            <w:pPr>
              <w:spacing w:before="75" w:after="75"/>
              <w:jc w:val="center"/>
              <w:rPr>
                <w:rFonts w:ascii="Arial Narrow" w:hAnsi="Arial Narrow" w:cs="Arial"/>
                <w:sz w:val="22"/>
                <w:szCs w:val="22"/>
              </w:rPr>
            </w:pPr>
          </w:p>
          <w:p w14:paraId="62A9FAAD" w14:textId="77777777" w:rsidR="00C00EF8" w:rsidRPr="00956CBC" w:rsidRDefault="00C00EF8" w:rsidP="00344AFE">
            <w:pPr>
              <w:spacing w:before="75" w:after="75"/>
              <w:jc w:val="center"/>
              <w:rPr>
                <w:rFonts w:ascii="Arial Narrow" w:hAnsi="Arial Narrow" w:cs="Arial"/>
                <w:sz w:val="22"/>
                <w:szCs w:val="22"/>
              </w:rPr>
            </w:pPr>
          </w:p>
          <w:p w14:paraId="2E02AF8B" w14:textId="77777777" w:rsidR="00C00EF8" w:rsidRPr="00956CBC" w:rsidRDefault="00C00EF8" w:rsidP="00344AFE">
            <w:pPr>
              <w:spacing w:before="75" w:after="75"/>
              <w:jc w:val="center"/>
              <w:rPr>
                <w:rFonts w:ascii="Arial Narrow" w:hAnsi="Arial Narrow" w:cs="Arial"/>
                <w:sz w:val="22"/>
                <w:szCs w:val="22"/>
              </w:rPr>
            </w:pPr>
          </w:p>
          <w:p w14:paraId="3815222A" w14:textId="77777777" w:rsidR="00C00EF8" w:rsidRPr="00956CBC" w:rsidRDefault="00C00EF8" w:rsidP="00344AFE">
            <w:pPr>
              <w:spacing w:before="75" w:after="75"/>
              <w:jc w:val="center"/>
              <w:rPr>
                <w:rFonts w:ascii="Arial Narrow" w:hAnsi="Arial Narrow" w:cs="Arial"/>
                <w:sz w:val="22"/>
                <w:szCs w:val="22"/>
              </w:rPr>
            </w:pPr>
          </w:p>
          <w:p w14:paraId="1DCC87B7" w14:textId="77777777" w:rsidR="00C00EF8" w:rsidRPr="00956CBC" w:rsidRDefault="00C00EF8" w:rsidP="00344AFE">
            <w:pPr>
              <w:spacing w:before="75" w:after="75"/>
              <w:jc w:val="center"/>
              <w:rPr>
                <w:rFonts w:ascii="Arial Narrow" w:hAnsi="Arial Narrow" w:cs="Arial"/>
                <w:sz w:val="22"/>
                <w:szCs w:val="22"/>
              </w:rPr>
            </w:pPr>
          </w:p>
          <w:p w14:paraId="4A7F44E2" w14:textId="77777777" w:rsidR="00C00EF8" w:rsidRPr="00956CBC" w:rsidRDefault="00C00EF8" w:rsidP="00344AFE">
            <w:pPr>
              <w:spacing w:before="75" w:after="75"/>
              <w:jc w:val="center"/>
              <w:rPr>
                <w:rFonts w:ascii="Arial Narrow" w:hAnsi="Arial Narrow" w:cs="Arial"/>
                <w:sz w:val="22"/>
                <w:szCs w:val="22"/>
              </w:rPr>
            </w:pPr>
          </w:p>
          <w:p w14:paraId="0F825DEF" w14:textId="77777777" w:rsidR="00C00EF8" w:rsidRPr="00956CBC" w:rsidRDefault="00C00EF8" w:rsidP="00344AFE">
            <w:pPr>
              <w:spacing w:before="75" w:after="75"/>
              <w:jc w:val="center"/>
              <w:rPr>
                <w:rFonts w:ascii="Arial Narrow" w:hAnsi="Arial Narrow" w:cs="Arial"/>
                <w:sz w:val="22"/>
                <w:szCs w:val="22"/>
              </w:rPr>
            </w:pPr>
          </w:p>
          <w:p w14:paraId="175A4669" w14:textId="77777777" w:rsidR="00C00EF8" w:rsidRPr="00956CBC" w:rsidRDefault="00C00EF8" w:rsidP="00344AFE">
            <w:pPr>
              <w:spacing w:before="75" w:after="75"/>
              <w:jc w:val="center"/>
              <w:rPr>
                <w:rFonts w:ascii="Arial Narrow" w:hAnsi="Arial Narrow" w:cs="Arial"/>
                <w:sz w:val="22"/>
                <w:szCs w:val="22"/>
              </w:rPr>
            </w:pPr>
          </w:p>
          <w:p w14:paraId="7D4BE08A" w14:textId="77777777" w:rsidR="00C00EF8" w:rsidRPr="00956CBC" w:rsidRDefault="00C00EF8" w:rsidP="00344AFE">
            <w:pPr>
              <w:spacing w:before="75" w:after="75"/>
              <w:jc w:val="center"/>
              <w:rPr>
                <w:rFonts w:ascii="Arial Narrow" w:hAnsi="Arial Narrow" w:cs="Arial"/>
                <w:sz w:val="22"/>
                <w:szCs w:val="22"/>
              </w:rPr>
            </w:pPr>
          </w:p>
          <w:p w14:paraId="62F20963" w14:textId="77777777" w:rsidR="00C00EF8" w:rsidRPr="00956CBC" w:rsidRDefault="00C00EF8" w:rsidP="00344AFE">
            <w:pPr>
              <w:spacing w:before="75" w:after="75"/>
              <w:jc w:val="center"/>
              <w:rPr>
                <w:rFonts w:ascii="Arial Narrow" w:hAnsi="Arial Narrow" w:cs="Arial"/>
                <w:sz w:val="22"/>
                <w:szCs w:val="22"/>
              </w:rPr>
            </w:pPr>
          </w:p>
          <w:p w14:paraId="7A5F1385" w14:textId="77777777" w:rsidR="00C00EF8" w:rsidRPr="00956CBC" w:rsidRDefault="00C00EF8" w:rsidP="00344AFE">
            <w:pPr>
              <w:spacing w:before="75" w:after="75"/>
              <w:jc w:val="center"/>
              <w:rPr>
                <w:rFonts w:ascii="Arial Narrow" w:hAnsi="Arial Narrow" w:cs="Arial"/>
                <w:sz w:val="22"/>
                <w:szCs w:val="22"/>
              </w:rPr>
            </w:pPr>
          </w:p>
          <w:p w14:paraId="2C7CDF7C" w14:textId="77777777" w:rsidR="00C00EF8" w:rsidRPr="00956CBC" w:rsidRDefault="00C00EF8" w:rsidP="00344AFE">
            <w:pPr>
              <w:spacing w:before="75" w:after="75"/>
              <w:jc w:val="center"/>
              <w:rPr>
                <w:rFonts w:ascii="Arial Narrow" w:hAnsi="Arial Narrow" w:cs="Arial"/>
                <w:sz w:val="22"/>
                <w:szCs w:val="22"/>
              </w:rPr>
            </w:pPr>
          </w:p>
          <w:p w14:paraId="4D966FCA" w14:textId="77777777" w:rsidR="00C00EF8" w:rsidRPr="00956CBC" w:rsidRDefault="00C00EF8" w:rsidP="00344AFE">
            <w:pPr>
              <w:spacing w:before="75" w:after="75"/>
              <w:jc w:val="center"/>
              <w:rPr>
                <w:rFonts w:ascii="Arial Narrow" w:hAnsi="Arial Narrow" w:cs="Arial"/>
                <w:sz w:val="22"/>
                <w:szCs w:val="22"/>
              </w:rPr>
            </w:pPr>
          </w:p>
          <w:p w14:paraId="1F4B66C3" w14:textId="77777777" w:rsidR="00C00EF8" w:rsidRPr="00956CBC" w:rsidRDefault="00C00EF8" w:rsidP="00344AFE">
            <w:pPr>
              <w:spacing w:before="75" w:after="75"/>
              <w:jc w:val="center"/>
              <w:rPr>
                <w:rFonts w:ascii="Arial Narrow" w:hAnsi="Arial Narrow" w:cs="Arial"/>
                <w:sz w:val="22"/>
                <w:szCs w:val="22"/>
              </w:rPr>
            </w:pPr>
          </w:p>
          <w:p w14:paraId="2AB1FA2B" w14:textId="77777777" w:rsidR="00C00EF8" w:rsidRPr="00956CBC" w:rsidRDefault="00C00EF8" w:rsidP="00344AFE">
            <w:pPr>
              <w:spacing w:before="75" w:after="75"/>
              <w:jc w:val="center"/>
              <w:rPr>
                <w:rFonts w:ascii="Arial Narrow" w:hAnsi="Arial Narrow" w:cs="Arial"/>
                <w:sz w:val="22"/>
                <w:szCs w:val="22"/>
              </w:rPr>
            </w:pPr>
          </w:p>
          <w:p w14:paraId="08D7075C" w14:textId="77777777" w:rsidR="00C00EF8" w:rsidRPr="00956CBC" w:rsidRDefault="00C00EF8" w:rsidP="00344AFE">
            <w:pPr>
              <w:spacing w:before="75" w:after="75"/>
              <w:jc w:val="center"/>
              <w:rPr>
                <w:rFonts w:ascii="Arial Narrow" w:hAnsi="Arial Narrow" w:cs="Arial"/>
                <w:sz w:val="22"/>
                <w:szCs w:val="22"/>
              </w:rPr>
            </w:pPr>
          </w:p>
          <w:p w14:paraId="3C420FB1" w14:textId="77777777" w:rsidR="00C00EF8" w:rsidRPr="00956CBC" w:rsidRDefault="00C00EF8" w:rsidP="00344AFE">
            <w:pPr>
              <w:spacing w:before="75" w:after="75"/>
              <w:jc w:val="center"/>
              <w:rPr>
                <w:rFonts w:ascii="Arial Narrow" w:hAnsi="Arial Narrow" w:cs="Arial"/>
                <w:sz w:val="22"/>
                <w:szCs w:val="22"/>
              </w:rPr>
            </w:pPr>
          </w:p>
          <w:p w14:paraId="4D60C6C7" w14:textId="77777777" w:rsidR="00C00EF8" w:rsidRPr="00956CBC" w:rsidRDefault="00C00EF8" w:rsidP="00344AFE">
            <w:pPr>
              <w:spacing w:before="75" w:after="75"/>
              <w:jc w:val="center"/>
              <w:rPr>
                <w:rFonts w:ascii="Arial Narrow" w:hAnsi="Arial Narrow" w:cs="Arial"/>
                <w:sz w:val="22"/>
                <w:szCs w:val="22"/>
              </w:rPr>
            </w:pPr>
          </w:p>
          <w:p w14:paraId="14B69317" w14:textId="52295B34" w:rsidR="00C00EF8" w:rsidRPr="00956CBC" w:rsidRDefault="00C00EF8" w:rsidP="00344AFE">
            <w:pPr>
              <w:spacing w:before="75" w:after="75"/>
              <w:jc w:val="center"/>
              <w:rPr>
                <w:rFonts w:ascii="Arial Narrow" w:hAnsi="Arial Narrow" w:cs="Arial"/>
                <w:sz w:val="22"/>
                <w:szCs w:val="22"/>
              </w:rPr>
            </w:pPr>
            <w:r w:rsidRPr="00956CBC">
              <w:rPr>
                <w:rFonts w:ascii="Arial Narrow" w:hAnsi="Arial Narrow" w:cs="Arial"/>
                <w:sz w:val="22"/>
                <w:szCs w:val="22"/>
              </w:rPr>
              <w:t>GP-N</w:t>
            </w:r>
          </w:p>
          <w:p w14:paraId="6AF0D886" w14:textId="77777777" w:rsidR="00C00EF8" w:rsidRPr="00956CBC" w:rsidRDefault="00C00EF8" w:rsidP="00344AFE">
            <w:pPr>
              <w:spacing w:before="75" w:after="75"/>
              <w:jc w:val="center"/>
              <w:rPr>
                <w:rFonts w:ascii="Arial Narrow" w:hAnsi="Arial Narrow" w:cs="Arial"/>
                <w:sz w:val="22"/>
                <w:szCs w:val="22"/>
              </w:rPr>
            </w:pPr>
          </w:p>
          <w:p w14:paraId="34AF8CA9" w14:textId="77777777" w:rsidR="00C00EF8" w:rsidRPr="00956CBC" w:rsidRDefault="00C00EF8" w:rsidP="00344AFE">
            <w:pPr>
              <w:spacing w:before="75" w:after="75"/>
              <w:jc w:val="center"/>
              <w:rPr>
                <w:rFonts w:ascii="Arial Narrow" w:hAnsi="Arial Narrow" w:cs="Arial"/>
                <w:sz w:val="22"/>
                <w:szCs w:val="22"/>
              </w:rPr>
            </w:pPr>
          </w:p>
          <w:p w14:paraId="4DB3EC29" w14:textId="77777777" w:rsidR="00C00EF8" w:rsidRPr="00956CBC" w:rsidRDefault="00C00EF8" w:rsidP="00344AFE">
            <w:pPr>
              <w:spacing w:before="75" w:after="75"/>
              <w:jc w:val="center"/>
              <w:rPr>
                <w:rFonts w:ascii="Arial Narrow" w:hAnsi="Arial Narrow" w:cs="Arial"/>
                <w:sz w:val="22"/>
                <w:szCs w:val="22"/>
              </w:rPr>
            </w:pPr>
          </w:p>
          <w:p w14:paraId="0A77C6A7" w14:textId="77777777" w:rsidR="00C00EF8" w:rsidRPr="00956CBC" w:rsidRDefault="00C00EF8" w:rsidP="00344AFE">
            <w:pPr>
              <w:spacing w:before="75" w:after="75"/>
              <w:jc w:val="center"/>
              <w:rPr>
                <w:rFonts w:ascii="Arial Narrow" w:hAnsi="Arial Narrow" w:cs="Arial"/>
                <w:sz w:val="22"/>
                <w:szCs w:val="22"/>
              </w:rPr>
            </w:pPr>
          </w:p>
          <w:p w14:paraId="300C9B68" w14:textId="77777777" w:rsidR="00C00EF8" w:rsidRPr="00956CBC" w:rsidRDefault="00C00EF8" w:rsidP="00344AFE">
            <w:pPr>
              <w:spacing w:before="75" w:after="75"/>
              <w:jc w:val="center"/>
              <w:rPr>
                <w:rFonts w:ascii="Arial Narrow" w:hAnsi="Arial Narrow" w:cs="Arial"/>
                <w:sz w:val="22"/>
                <w:szCs w:val="22"/>
              </w:rPr>
            </w:pPr>
          </w:p>
          <w:p w14:paraId="2CD9E977" w14:textId="77777777" w:rsidR="00A751D2" w:rsidRPr="00956CBC" w:rsidRDefault="00A751D2" w:rsidP="00A751D2">
            <w:pPr>
              <w:spacing w:before="75" w:after="75"/>
              <w:jc w:val="center"/>
              <w:rPr>
                <w:rFonts w:ascii="Arial Narrow" w:hAnsi="Arial Narrow" w:cs="Arial"/>
                <w:sz w:val="22"/>
                <w:szCs w:val="22"/>
              </w:rPr>
            </w:pPr>
            <w:r w:rsidRPr="00956CBC">
              <w:rPr>
                <w:rFonts w:ascii="Arial Narrow" w:hAnsi="Arial Narrow" w:cs="Arial"/>
                <w:sz w:val="22"/>
                <w:szCs w:val="22"/>
              </w:rPr>
              <w:t>GP-N</w:t>
            </w:r>
          </w:p>
          <w:p w14:paraId="6EB2BB19" w14:textId="77777777" w:rsidR="00C00EF8" w:rsidRPr="00956CBC" w:rsidRDefault="00C00EF8" w:rsidP="00344AFE">
            <w:pPr>
              <w:spacing w:before="75" w:after="75"/>
              <w:jc w:val="center"/>
              <w:rPr>
                <w:rFonts w:ascii="Arial Narrow" w:hAnsi="Arial Narrow" w:cs="Arial"/>
                <w:sz w:val="22"/>
                <w:szCs w:val="22"/>
              </w:rPr>
            </w:pPr>
          </w:p>
          <w:p w14:paraId="59C09183" w14:textId="77777777" w:rsidR="00C00EF8" w:rsidRPr="00956CBC" w:rsidRDefault="00C00EF8" w:rsidP="00344AFE">
            <w:pPr>
              <w:spacing w:before="75" w:after="75"/>
              <w:jc w:val="center"/>
              <w:rPr>
                <w:rFonts w:ascii="Arial Narrow" w:hAnsi="Arial Narrow" w:cs="Arial"/>
                <w:sz w:val="22"/>
                <w:szCs w:val="22"/>
              </w:rPr>
            </w:pPr>
          </w:p>
          <w:p w14:paraId="4B9B29ED" w14:textId="77777777" w:rsidR="00C00EF8" w:rsidRPr="00956CBC" w:rsidRDefault="00C00EF8" w:rsidP="00344AFE">
            <w:pPr>
              <w:spacing w:before="75" w:after="75"/>
              <w:jc w:val="center"/>
              <w:rPr>
                <w:rFonts w:ascii="Arial Narrow" w:hAnsi="Arial Narrow" w:cs="Arial"/>
                <w:sz w:val="22"/>
                <w:szCs w:val="22"/>
              </w:rPr>
            </w:pPr>
          </w:p>
          <w:p w14:paraId="1AA4530D" w14:textId="77777777" w:rsidR="00C00EF8" w:rsidRPr="00956CBC" w:rsidRDefault="00C00EF8" w:rsidP="00344AFE">
            <w:pPr>
              <w:spacing w:before="75" w:after="75"/>
              <w:jc w:val="center"/>
              <w:rPr>
                <w:rFonts w:ascii="Arial Narrow" w:hAnsi="Arial Narrow" w:cs="Arial"/>
                <w:sz w:val="22"/>
                <w:szCs w:val="22"/>
              </w:rPr>
            </w:pPr>
          </w:p>
          <w:p w14:paraId="2D12C70E" w14:textId="77777777" w:rsidR="00C00EF8" w:rsidRPr="00956CBC" w:rsidRDefault="00C00EF8" w:rsidP="00344AFE">
            <w:pPr>
              <w:spacing w:before="75" w:after="75"/>
              <w:jc w:val="center"/>
              <w:rPr>
                <w:rFonts w:ascii="Arial Narrow" w:hAnsi="Arial Narrow" w:cs="Arial"/>
                <w:sz w:val="22"/>
                <w:szCs w:val="22"/>
              </w:rPr>
            </w:pPr>
          </w:p>
          <w:p w14:paraId="446B39CE" w14:textId="77777777" w:rsidR="00C00EF8" w:rsidRPr="00956CBC" w:rsidRDefault="00C00EF8" w:rsidP="00344AFE">
            <w:pPr>
              <w:spacing w:before="75" w:after="75"/>
              <w:jc w:val="center"/>
              <w:rPr>
                <w:rFonts w:ascii="Arial Narrow" w:hAnsi="Arial Narrow" w:cs="Arial"/>
                <w:sz w:val="22"/>
                <w:szCs w:val="22"/>
              </w:rPr>
            </w:pPr>
          </w:p>
          <w:p w14:paraId="609565E1" w14:textId="77777777" w:rsidR="00C00EF8" w:rsidRPr="00956CBC" w:rsidRDefault="00C00EF8" w:rsidP="00344AFE">
            <w:pPr>
              <w:spacing w:before="75" w:after="75"/>
              <w:jc w:val="center"/>
              <w:rPr>
                <w:rFonts w:ascii="Arial Narrow" w:hAnsi="Arial Narrow" w:cs="Arial"/>
                <w:sz w:val="22"/>
                <w:szCs w:val="22"/>
              </w:rPr>
            </w:pPr>
          </w:p>
          <w:p w14:paraId="5E7264F8" w14:textId="77777777" w:rsidR="00C00EF8" w:rsidRPr="00956CBC" w:rsidRDefault="00C00EF8" w:rsidP="00344AFE">
            <w:pPr>
              <w:spacing w:before="75" w:after="75"/>
              <w:jc w:val="center"/>
              <w:rPr>
                <w:rFonts w:ascii="Arial Narrow" w:hAnsi="Arial Narrow" w:cs="Arial"/>
                <w:sz w:val="22"/>
                <w:szCs w:val="22"/>
              </w:rPr>
            </w:pPr>
          </w:p>
          <w:p w14:paraId="65985E13" w14:textId="77777777" w:rsidR="00C00EF8" w:rsidRPr="00956CBC" w:rsidRDefault="00C00EF8" w:rsidP="00344AFE">
            <w:pPr>
              <w:spacing w:before="75" w:after="75"/>
              <w:jc w:val="center"/>
              <w:rPr>
                <w:rFonts w:ascii="Arial Narrow" w:hAnsi="Arial Narrow" w:cs="Arial"/>
                <w:sz w:val="22"/>
                <w:szCs w:val="22"/>
              </w:rPr>
            </w:pPr>
          </w:p>
          <w:p w14:paraId="215DF2E5" w14:textId="77777777" w:rsidR="00C00EF8" w:rsidRPr="00956CBC" w:rsidRDefault="00C00EF8" w:rsidP="00344AFE">
            <w:pPr>
              <w:spacing w:before="75" w:after="75"/>
              <w:jc w:val="center"/>
              <w:rPr>
                <w:rFonts w:ascii="Arial Narrow" w:hAnsi="Arial Narrow" w:cs="Arial"/>
                <w:sz w:val="22"/>
                <w:szCs w:val="22"/>
              </w:rPr>
            </w:pPr>
          </w:p>
          <w:p w14:paraId="2C3BF590" w14:textId="77777777" w:rsidR="00C00EF8" w:rsidRPr="00956CBC" w:rsidRDefault="00C00EF8" w:rsidP="00344AFE">
            <w:pPr>
              <w:spacing w:before="75" w:after="75"/>
              <w:jc w:val="center"/>
              <w:rPr>
                <w:rFonts w:ascii="Arial Narrow" w:hAnsi="Arial Narrow" w:cs="Arial"/>
                <w:sz w:val="22"/>
                <w:szCs w:val="22"/>
              </w:rPr>
            </w:pPr>
          </w:p>
          <w:p w14:paraId="13485BE6" w14:textId="77777777" w:rsidR="00C00EF8" w:rsidRPr="00956CBC" w:rsidRDefault="00C00EF8" w:rsidP="00344AFE">
            <w:pPr>
              <w:spacing w:before="75" w:after="75"/>
              <w:jc w:val="center"/>
              <w:rPr>
                <w:rFonts w:ascii="Arial Narrow" w:hAnsi="Arial Narrow" w:cs="Arial"/>
                <w:sz w:val="22"/>
                <w:szCs w:val="22"/>
              </w:rPr>
            </w:pPr>
          </w:p>
          <w:p w14:paraId="59FA3E13" w14:textId="77777777" w:rsidR="00C00EF8" w:rsidRPr="00956CBC" w:rsidRDefault="00C00EF8" w:rsidP="00344AFE">
            <w:pPr>
              <w:spacing w:before="75" w:after="75"/>
              <w:jc w:val="center"/>
              <w:rPr>
                <w:rFonts w:ascii="Arial Narrow" w:hAnsi="Arial Narrow" w:cs="Arial"/>
                <w:sz w:val="22"/>
                <w:szCs w:val="22"/>
              </w:rPr>
            </w:pPr>
          </w:p>
          <w:p w14:paraId="702C4F98" w14:textId="77777777" w:rsidR="00C00EF8" w:rsidRPr="00956CBC" w:rsidRDefault="00C00EF8" w:rsidP="00344AFE">
            <w:pPr>
              <w:spacing w:before="75" w:after="75"/>
              <w:jc w:val="center"/>
              <w:rPr>
                <w:rFonts w:ascii="Arial Narrow" w:hAnsi="Arial Narrow" w:cs="Arial"/>
                <w:sz w:val="22"/>
                <w:szCs w:val="22"/>
              </w:rPr>
            </w:pPr>
          </w:p>
          <w:p w14:paraId="6EF65B40" w14:textId="77777777" w:rsidR="00C00EF8" w:rsidRPr="00956CBC" w:rsidRDefault="00C00EF8" w:rsidP="00344AFE">
            <w:pPr>
              <w:spacing w:before="75" w:after="75"/>
              <w:jc w:val="center"/>
              <w:rPr>
                <w:rFonts w:ascii="Arial Narrow" w:hAnsi="Arial Narrow" w:cs="Arial"/>
                <w:sz w:val="22"/>
                <w:szCs w:val="22"/>
              </w:rPr>
            </w:pPr>
          </w:p>
          <w:p w14:paraId="7C1788C7" w14:textId="77777777" w:rsidR="00C00EF8" w:rsidRPr="00956CBC" w:rsidRDefault="00C00EF8" w:rsidP="00344AFE">
            <w:pPr>
              <w:spacing w:before="75" w:after="75"/>
              <w:jc w:val="center"/>
              <w:rPr>
                <w:rFonts w:ascii="Arial Narrow" w:hAnsi="Arial Narrow" w:cs="Arial"/>
                <w:sz w:val="22"/>
                <w:szCs w:val="22"/>
              </w:rPr>
            </w:pPr>
          </w:p>
          <w:p w14:paraId="2DE7351A" w14:textId="77777777" w:rsidR="00C00EF8" w:rsidRPr="00956CBC" w:rsidRDefault="00C00EF8" w:rsidP="00344AFE">
            <w:pPr>
              <w:spacing w:before="75" w:after="75"/>
              <w:jc w:val="center"/>
              <w:rPr>
                <w:rFonts w:ascii="Arial Narrow" w:hAnsi="Arial Narrow" w:cs="Arial"/>
                <w:sz w:val="22"/>
                <w:szCs w:val="22"/>
              </w:rPr>
            </w:pPr>
          </w:p>
          <w:p w14:paraId="19ECF533" w14:textId="77777777" w:rsidR="00C00EF8" w:rsidRPr="00956CBC" w:rsidRDefault="00C00EF8" w:rsidP="00344AFE">
            <w:pPr>
              <w:spacing w:before="75" w:after="75"/>
              <w:jc w:val="center"/>
              <w:rPr>
                <w:rFonts w:ascii="Arial Narrow" w:hAnsi="Arial Narrow" w:cs="Arial"/>
                <w:sz w:val="22"/>
                <w:szCs w:val="22"/>
              </w:rPr>
            </w:pPr>
          </w:p>
          <w:p w14:paraId="32875555" w14:textId="77777777" w:rsidR="00C00EF8" w:rsidRPr="00956CBC" w:rsidRDefault="00C00EF8" w:rsidP="00344AFE">
            <w:pPr>
              <w:spacing w:before="75" w:after="75"/>
              <w:jc w:val="center"/>
              <w:rPr>
                <w:rFonts w:ascii="Arial Narrow" w:hAnsi="Arial Narrow" w:cs="Arial"/>
                <w:sz w:val="22"/>
                <w:szCs w:val="22"/>
              </w:rPr>
            </w:pPr>
          </w:p>
          <w:p w14:paraId="0CE17360" w14:textId="77777777" w:rsidR="00C00EF8" w:rsidRPr="00956CBC" w:rsidRDefault="00C00EF8" w:rsidP="00344AFE">
            <w:pPr>
              <w:spacing w:before="75" w:after="75"/>
              <w:jc w:val="center"/>
              <w:rPr>
                <w:rFonts w:ascii="Arial Narrow" w:hAnsi="Arial Narrow" w:cs="Arial"/>
                <w:sz w:val="22"/>
                <w:szCs w:val="22"/>
              </w:rPr>
            </w:pPr>
          </w:p>
          <w:p w14:paraId="4013E704" w14:textId="77777777" w:rsidR="00C00EF8" w:rsidRPr="00956CBC" w:rsidRDefault="00C00EF8" w:rsidP="00344AFE">
            <w:pPr>
              <w:spacing w:before="75" w:after="75"/>
              <w:jc w:val="center"/>
              <w:rPr>
                <w:rFonts w:ascii="Arial Narrow" w:hAnsi="Arial Narrow" w:cs="Arial"/>
                <w:sz w:val="22"/>
                <w:szCs w:val="22"/>
              </w:rPr>
            </w:pPr>
          </w:p>
          <w:p w14:paraId="569266AF" w14:textId="77777777" w:rsidR="00C00EF8" w:rsidRPr="00956CBC" w:rsidRDefault="00C00EF8" w:rsidP="00344AFE">
            <w:pPr>
              <w:spacing w:before="75" w:after="75"/>
              <w:jc w:val="center"/>
              <w:rPr>
                <w:rFonts w:ascii="Arial Narrow" w:hAnsi="Arial Narrow" w:cs="Arial"/>
                <w:sz w:val="22"/>
                <w:szCs w:val="22"/>
              </w:rPr>
            </w:pPr>
          </w:p>
          <w:p w14:paraId="497A266F" w14:textId="77777777" w:rsidR="00C00EF8" w:rsidRPr="00956CBC" w:rsidRDefault="00C00EF8" w:rsidP="00344AFE">
            <w:pPr>
              <w:spacing w:before="75" w:after="75"/>
              <w:jc w:val="center"/>
              <w:rPr>
                <w:rFonts w:ascii="Arial Narrow" w:hAnsi="Arial Narrow" w:cs="Arial"/>
                <w:sz w:val="22"/>
                <w:szCs w:val="22"/>
              </w:rPr>
            </w:pPr>
          </w:p>
          <w:p w14:paraId="6E214883" w14:textId="77777777" w:rsidR="00C00EF8" w:rsidRPr="00956CBC" w:rsidRDefault="00C00EF8" w:rsidP="00344AFE">
            <w:pPr>
              <w:spacing w:before="75" w:after="75"/>
              <w:jc w:val="center"/>
              <w:rPr>
                <w:rFonts w:ascii="Arial Narrow" w:hAnsi="Arial Narrow" w:cs="Arial"/>
                <w:sz w:val="22"/>
                <w:szCs w:val="22"/>
              </w:rPr>
            </w:pPr>
          </w:p>
          <w:p w14:paraId="0DE7C1C7" w14:textId="77777777" w:rsidR="00C00EF8" w:rsidRPr="00956CBC" w:rsidRDefault="00C00EF8" w:rsidP="00344AFE">
            <w:pPr>
              <w:spacing w:before="75" w:after="75"/>
              <w:jc w:val="center"/>
              <w:rPr>
                <w:rFonts w:ascii="Arial Narrow" w:hAnsi="Arial Narrow" w:cs="Arial"/>
                <w:sz w:val="22"/>
                <w:szCs w:val="22"/>
              </w:rPr>
            </w:pPr>
          </w:p>
          <w:p w14:paraId="0F01B042" w14:textId="26653C8A" w:rsidR="00C00EF8" w:rsidRDefault="00C00EF8" w:rsidP="00344AFE">
            <w:pPr>
              <w:spacing w:before="75" w:after="75"/>
              <w:jc w:val="center"/>
              <w:rPr>
                <w:rFonts w:ascii="Arial Narrow" w:hAnsi="Arial Narrow" w:cs="Arial"/>
                <w:sz w:val="22"/>
                <w:szCs w:val="22"/>
              </w:rPr>
            </w:pPr>
          </w:p>
          <w:p w14:paraId="14D04C2F" w14:textId="19A682A7" w:rsidR="00A751D2" w:rsidRDefault="00A751D2" w:rsidP="00344AFE">
            <w:pPr>
              <w:spacing w:before="75" w:after="75"/>
              <w:jc w:val="center"/>
              <w:rPr>
                <w:rFonts w:ascii="Arial Narrow" w:hAnsi="Arial Narrow" w:cs="Arial"/>
                <w:sz w:val="22"/>
                <w:szCs w:val="22"/>
              </w:rPr>
            </w:pPr>
          </w:p>
          <w:p w14:paraId="23EEF425" w14:textId="5A2E07ED" w:rsidR="00A751D2" w:rsidRDefault="00A751D2" w:rsidP="00344AFE">
            <w:pPr>
              <w:spacing w:before="75" w:after="75"/>
              <w:jc w:val="center"/>
              <w:rPr>
                <w:rFonts w:ascii="Arial Narrow" w:hAnsi="Arial Narrow" w:cs="Arial"/>
                <w:sz w:val="22"/>
                <w:szCs w:val="22"/>
              </w:rPr>
            </w:pPr>
          </w:p>
          <w:p w14:paraId="32F2F5AD" w14:textId="7308D02F" w:rsidR="00A751D2" w:rsidRDefault="00A751D2" w:rsidP="00344AFE">
            <w:pPr>
              <w:spacing w:before="75" w:after="75"/>
              <w:jc w:val="center"/>
              <w:rPr>
                <w:rFonts w:ascii="Arial Narrow" w:hAnsi="Arial Narrow" w:cs="Arial"/>
                <w:sz w:val="22"/>
                <w:szCs w:val="22"/>
              </w:rPr>
            </w:pPr>
          </w:p>
          <w:p w14:paraId="34279249" w14:textId="77777777" w:rsidR="00A751D2" w:rsidRPr="00956CBC" w:rsidRDefault="00A751D2" w:rsidP="00344AFE">
            <w:pPr>
              <w:spacing w:before="75" w:after="75"/>
              <w:jc w:val="center"/>
              <w:rPr>
                <w:rFonts w:ascii="Arial Narrow" w:hAnsi="Arial Narrow" w:cs="Arial"/>
                <w:sz w:val="22"/>
                <w:szCs w:val="22"/>
              </w:rPr>
            </w:pPr>
          </w:p>
          <w:p w14:paraId="4ED399F6" w14:textId="77777777" w:rsidR="00C00EF8" w:rsidRPr="00956CBC" w:rsidRDefault="00C00EF8" w:rsidP="00344AFE">
            <w:pPr>
              <w:spacing w:before="75" w:after="75"/>
              <w:jc w:val="center"/>
              <w:rPr>
                <w:rFonts w:ascii="Arial Narrow" w:hAnsi="Arial Narrow" w:cs="Arial"/>
                <w:sz w:val="22"/>
                <w:szCs w:val="22"/>
              </w:rPr>
            </w:pPr>
          </w:p>
          <w:p w14:paraId="26C63EDF" w14:textId="77777777" w:rsidR="00C00EF8" w:rsidRPr="00956CBC" w:rsidRDefault="00C00EF8" w:rsidP="00344AFE">
            <w:pPr>
              <w:spacing w:before="75" w:after="75"/>
              <w:jc w:val="center"/>
              <w:rPr>
                <w:rFonts w:ascii="Arial Narrow" w:hAnsi="Arial Narrow" w:cs="Arial"/>
                <w:sz w:val="22"/>
                <w:szCs w:val="22"/>
              </w:rPr>
            </w:pPr>
          </w:p>
          <w:p w14:paraId="1E66B5F3" w14:textId="25DD7E2C" w:rsidR="00C00EF8" w:rsidRDefault="00C00EF8" w:rsidP="00344AFE">
            <w:pPr>
              <w:spacing w:before="75" w:after="75"/>
              <w:jc w:val="center"/>
              <w:rPr>
                <w:rFonts w:ascii="Arial Narrow" w:hAnsi="Arial Narrow" w:cs="Arial"/>
                <w:sz w:val="22"/>
                <w:szCs w:val="22"/>
              </w:rPr>
            </w:pPr>
          </w:p>
          <w:p w14:paraId="3D3E36ED" w14:textId="44B640A6" w:rsidR="00BA15E2" w:rsidRDefault="00BA15E2" w:rsidP="00344AFE">
            <w:pPr>
              <w:spacing w:before="75" w:after="75"/>
              <w:jc w:val="center"/>
              <w:rPr>
                <w:rFonts w:ascii="Arial Narrow" w:hAnsi="Arial Narrow" w:cs="Arial"/>
                <w:sz w:val="22"/>
                <w:szCs w:val="22"/>
              </w:rPr>
            </w:pPr>
          </w:p>
          <w:p w14:paraId="1EDAE9E3" w14:textId="2554DBBF" w:rsidR="00BA15E2" w:rsidRDefault="00BA15E2" w:rsidP="00344AFE">
            <w:pPr>
              <w:spacing w:before="75" w:after="75"/>
              <w:jc w:val="center"/>
              <w:rPr>
                <w:rFonts w:ascii="Arial Narrow" w:hAnsi="Arial Narrow" w:cs="Arial"/>
                <w:sz w:val="22"/>
                <w:szCs w:val="22"/>
              </w:rPr>
            </w:pPr>
          </w:p>
          <w:p w14:paraId="437EE768" w14:textId="5CD0D924" w:rsidR="00BA15E2" w:rsidRDefault="00BA15E2" w:rsidP="00344AFE">
            <w:pPr>
              <w:spacing w:before="75" w:after="75"/>
              <w:jc w:val="center"/>
              <w:rPr>
                <w:rFonts w:ascii="Arial Narrow" w:hAnsi="Arial Narrow" w:cs="Arial"/>
                <w:sz w:val="22"/>
                <w:szCs w:val="22"/>
              </w:rPr>
            </w:pPr>
          </w:p>
          <w:p w14:paraId="5327346F" w14:textId="3794E933" w:rsidR="00BA15E2" w:rsidRDefault="00BA15E2" w:rsidP="00344AFE">
            <w:pPr>
              <w:spacing w:before="75" w:after="75"/>
              <w:jc w:val="center"/>
              <w:rPr>
                <w:rFonts w:ascii="Arial Narrow" w:hAnsi="Arial Narrow" w:cs="Arial"/>
                <w:sz w:val="22"/>
                <w:szCs w:val="22"/>
              </w:rPr>
            </w:pPr>
          </w:p>
          <w:p w14:paraId="66C324DD" w14:textId="77777777" w:rsidR="00BA15E2" w:rsidRPr="00956CBC" w:rsidRDefault="00BA15E2" w:rsidP="00344AFE">
            <w:pPr>
              <w:spacing w:before="75" w:after="75"/>
              <w:jc w:val="center"/>
              <w:rPr>
                <w:rFonts w:ascii="Arial Narrow" w:hAnsi="Arial Narrow" w:cs="Arial"/>
                <w:sz w:val="22"/>
                <w:szCs w:val="22"/>
              </w:rPr>
            </w:pPr>
          </w:p>
          <w:p w14:paraId="655EE2F2" w14:textId="77777777" w:rsidR="00C00EF8" w:rsidRPr="00956CBC" w:rsidRDefault="00C00EF8" w:rsidP="00344AFE">
            <w:pPr>
              <w:spacing w:before="75" w:after="75"/>
              <w:jc w:val="center"/>
              <w:rPr>
                <w:rFonts w:ascii="Arial Narrow" w:hAnsi="Arial Narrow" w:cs="Arial"/>
                <w:sz w:val="22"/>
                <w:szCs w:val="22"/>
              </w:rPr>
            </w:pPr>
          </w:p>
          <w:p w14:paraId="04355C8C" w14:textId="77777777" w:rsidR="00C00EF8" w:rsidRPr="00956CBC" w:rsidRDefault="00C00EF8" w:rsidP="00344AFE">
            <w:pPr>
              <w:spacing w:before="75" w:after="75"/>
              <w:jc w:val="center"/>
              <w:rPr>
                <w:rFonts w:ascii="Arial Narrow" w:hAnsi="Arial Narrow" w:cs="Arial"/>
                <w:sz w:val="22"/>
                <w:szCs w:val="22"/>
              </w:rPr>
            </w:pPr>
          </w:p>
          <w:p w14:paraId="0E2C194A" w14:textId="5B771216" w:rsidR="00C00EF8" w:rsidRPr="00956CBC" w:rsidRDefault="00C00EF8" w:rsidP="00344AFE">
            <w:pPr>
              <w:spacing w:before="75" w:after="75"/>
              <w:jc w:val="center"/>
              <w:rPr>
                <w:rFonts w:ascii="Arial Narrow" w:hAnsi="Arial Narrow" w:cs="Arial"/>
                <w:sz w:val="22"/>
                <w:szCs w:val="22"/>
              </w:rPr>
            </w:pPr>
            <w:r w:rsidRPr="00956CBC">
              <w:rPr>
                <w:rFonts w:ascii="Arial Narrow" w:hAnsi="Arial Narrow" w:cs="Arial"/>
                <w:sz w:val="22"/>
                <w:szCs w:val="22"/>
              </w:rPr>
              <w:t>GP – N</w:t>
            </w:r>
          </w:p>
          <w:p w14:paraId="75D36B89" w14:textId="77777777" w:rsidR="00C00EF8" w:rsidRPr="00956CBC" w:rsidRDefault="00C00EF8" w:rsidP="00344AFE">
            <w:pPr>
              <w:spacing w:before="75" w:after="75"/>
              <w:jc w:val="center"/>
              <w:rPr>
                <w:rFonts w:ascii="Arial Narrow" w:hAnsi="Arial Narrow" w:cs="Arial"/>
                <w:sz w:val="22"/>
                <w:szCs w:val="22"/>
              </w:rPr>
            </w:pPr>
          </w:p>
          <w:p w14:paraId="01FDBBE6" w14:textId="77777777" w:rsidR="00C00EF8" w:rsidRPr="00956CBC" w:rsidRDefault="00C00EF8" w:rsidP="00344AFE">
            <w:pPr>
              <w:spacing w:before="75" w:after="75"/>
              <w:jc w:val="center"/>
              <w:rPr>
                <w:rFonts w:ascii="Arial Narrow" w:hAnsi="Arial Narrow" w:cs="Arial"/>
                <w:sz w:val="22"/>
                <w:szCs w:val="22"/>
              </w:rPr>
            </w:pPr>
          </w:p>
          <w:p w14:paraId="7E1E1B3A" w14:textId="77777777" w:rsidR="00C00EF8" w:rsidRPr="00956CBC" w:rsidRDefault="00C00EF8" w:rsidP="00344AFE">
            <w:pPr>
              <w:spacing w:before="75" w:after="75"/>
              <w:jc w:val="center"/>
              <w:rPr>
                <w:rFonts w:ascii="Arial Narrow" w:hAnsi="Arial Narrow" w:cs="Arial"/>
                <w:sz w:val="22"/>
                <w:szCs w:val="22"/>
              </w:rPr>
            </w:pPr>
          </w:p>
          <w:p w14:paraId="64077482" w14:textId="77777777" w:rsidR="00C00EF8" w:rsidRPr="00956CBC" w:rsidRDefault="00C00EF8" w:rsidP="00344AFE">
            <w:pPr>
              <w:spacing w:before="75" w:after="75"/>
              <w:jc w:val="center"/>
              <w:rPr>
                <w:rFonts w:ascii="Arial Narrow" w:hAnsi="Arial Narrow" w:cs="Arial"/>
                <w:sz w:val="22"/>
                <w:szCs w:val="22"/>
              </w:rPr>
            </w:pPr>
          </w:p>
          <w:p w14:paraId="0D0D9A7D" w14:textId="77777777" w:rsidR="00C00EF8" w:rsidRPr="00956CBC" w:rsidRDefault="00C00EF8" w:rsidP="00344AFE">
            <w:pPr>
              <w:spacing w:before="75" w:after="75"/>
              <w:jc w:val="center"/>
              <w:rPr>
                <w:rFonts w:ascii="Arial Narrow" w:hAnsi="Arial Narrow" w:cs="Arial"/>
                <w:sz w:val="22"/>
                <w:szCs w:val="22"/>
              </w:rPr>
            </w:pPr>
          </w:p>
          <w:p w14:paraId="5DEC592B" w14:textId="77777777" w:rsidR="00C00EF8" w:rsidRPr="00956CBC" w:rsidRDefault="00C00EF8" w:rsidP="00344AFE">
            <w:pPr>
              <w:spacing w:before="75" w:after="75"/>
              <w:jc w:val="center"/>
              <w:rPr>
                <w:rFonts w:ascii="Arial Narrow" w:hAnsi="Arial Narrow" w:cs="Arial"/>
                <w:sz w:val="22"/>
                <w:szCs w:val="22"/>
              </w:rPr>
            </w:pPr>
          </w:p>
          <w:p w14:paraId="4F25A375" w14:textId="77777777" w:rsidR="00C00EF8" w:rsidRPr="00956CBC" w:rsidRDefault="00C00EF8" w:rsidP="00344AFE">
            <w:pPr>
              <w:spacing w:before="75" w:after="75"/>
              <w:jc w:val="center"/>
              <w:rPr>
                <w:rFonts w:ascii="Arial Narrow" w:hAnsi="Arial Narrow" w:cs="Arial"/>
                <w:sz w:val="22"/>
                <w:szCs w:val="22"/>
              </w:rPr>
            </w:pPr>
          </w:p>
          <w:p w14:paraId="71FC9B5D" w14:textId="77777777" w:rsidR="00C00EF8" w:rsidRPr="00956CBC" w:rsidRDefault="00C00EF8" w:rsidP="00344AFE">
            <w:pPr>
              <w:spacing w:before="75" w:after="75"/>
              <w:jc w:val="center"/>
              <w:rPr>
                <w:rFonts w:ascii="Arial Narrow" w:hAnsi="Arial Narrow" w:cs="Arial"/>
                <w:sz w:val="22"/>
                <w:szCs w:val="22"/>
              </w:rPr>
            </w:pPr>
          </w:p>
          <w:p w14:paraId="02E13327" w14:textId="77777777" w:rsidR="00C00EF8" w:rsidRPr="00956CBC" w:rsidRDefault="00C00EF8" w:rsidP="00344AFE">
            <w:pPr>
              <w:spacing w:before="75" w:after="75"/>
              <w:jc w:val="center"/>
              <w:rPr>
                <w:rFonts w:ascii="Arial Narrow" w:hAnsi="Arial Narrow" w:cs="Arial"/>
                <w:sz w:val="22"/>
                <w:szCs w:val="22"/>
              </w:rPr>
            </w:pPr>
          </w:p>
          <w:p w14:paraId="14741618" w14:textId="77777777" w:rsidR="00C00EF8" w:rsidRPr="00956CBC" w:rsidRDefault="00C00EF8" w:rsidP="00344AFE">
            <w:pPr>
              <w:spacing w:before="75" w:after="75"/>
              <w:jc w:val="center"/>
              <w:rPr>
                <w:rFonts w:ascii="Arial Narrow" w:hAnsi="Arial Narrow" w:cs="Arial"/>
                <w:sz w:val="22"/>
                <w:szCs w:val="22"/>
              </w:rPr>
            </w:pPr>
          </w:p>
          <w:p w14:paraId="44804FAB" w14:textId="77777777" w:rsidR="00C00EF8" w:rsidRPr="00956CBC" w:rsidRDefault="00C00EF8" w:rsidP="00344AFE">
            <w:pPr>
              <w:spacing w:before="75" w:after="75"/>
              <w:jc w:val="center"/>
              <w:rPr>
                <w:rFonts w:ascii="Arial Narrow" w:hAnsi="Arial Narrow" w:cs="Arial"/>
                <w:sz w:val="22"/>
                <w:szCs w:val="22"/>
              </w:rPr>
            </w:pPr>
          </w:p>
          <w:p w14:paraId="097D1F67" w14:textId="77777777" w:rsidR="00C00EF8" w:rsidRPr="00956CBC" w:rsidRDefault="00C00EF8" w:rsidP="00344AFE">
            <w:pPr>
              <w:spacing w:before="75" w:after="75"/>
              <w:jc w:val="center"/>
              <w:rPr>
                <w:rFonts w:ascii="Arial Narrow" w:hAnsi="Arial Narrow" w:cs="Arial"/>
                <w:sz w:val="22"/>
                <w:szCs w:val="22"/>
              </w:rPr>
            </w:pPr>
          </w:p>
          <w:p w14:paraId="202A6273" w14:textId="77777777" w:rsidR="00C00EF8" w:rsidRPr="00956CBC" w:rsidRDefault="00C00EF8" w:rsidP="00344AFE">
            <w:pPr>
              <w:spacing w:before="75" w:after="75"/>
              <w:jc w:val="center"/>
              <w:rPr>
                <w:rFonts w:ascii="Arial Narrow" w:hAnsi="Arial Narrow" w:cs="Arial"/>
                <w:sz w:val="22"/>
                <w:szCs w:val="22"/>
              </w:rPr>
            </w:pPr>
          </w:p>
          <w:p w14:paraId="150F99D1" w14:textId="77777777" w:rsidR="00C00EF8" w:rsidRPr="00956CBC" w:rsidRDefault="00C00EF8" w:rsidP="00344AFE">
            <w:pPr>
              <w:spacing w:before="75" w:after="75"/>
              <w:jc w:val="center"/>
              <w:rPr>
                <w:rFonts w:ascii="Arial Narrow" w:hAnsi="Arial Narrow" w:cs="Arial"/>
                <w:sz w:val="22"/>
                <w:szCs w:val="22"/>
              </w:rPr>
            </w:pPr>
          </w:p>
          <w:p w14:paraId="128C97B5" w14:textId="77777777" w:rsidR="00C00EF8" w:rsidRPr="00956CBC" w:rsidRDefault="00C00EF8" w:rsidP="00344AFE">
            <w:pPr>
              <w:spacing w:before="75" w:after="75"/>
              <w:jc w:val="center"/>
              <w:rPr>
                <w:rFonts w:ascii="Arial Narrow" w:hAnsi="Arial Narrow" w:cs="Arial"/>
                <w:sz w:val="22"/>
                <w:szCs w:val="22"/>
              </w:rPr>
            </w:pPr>
          </w:p>
          <w:p w14:paraId="36A4B7BF" w14:textId="47A2F23A" w:rsidR="00C00EF8" w:rsidRDefault="00C00EF8" w:rsidP="00344AFE">
            <w:pPr>
              <w:spacing w:before="75" w:after="75"/>
              <w:jc w:val="center"/>
              <w:rPr>
                <w:rFonts w:ascii="Arial Narrow" w:hAnsi="Arial Narrow" w:cs="Arial"/>
                <w:sz w:val="22"/>
                <w:szCs w:val="22"/>
              </w:rPr>
            </w:pPr>
          </w:p>
          <w:p w14:paraId="5133889D" w14:textId="77777777" w:rsidR="00BA15E2" w:rsidRPr="00956CBC" w:rsidRDefault="00BA15E2" w:rsidP="00344AFE">
            <w:pPr>
              <w:spacing w:before="75" w:after="75"/>
              <w:jc w:val="center"/>
              <w:rPr>
                <w:rFonts w:ascii="Arial Narrow" w:hAnsi="Arial Narrow" w:cs="Arial"/>
                <w:sz w:val="22"/>
                <w:szCs w:val="22"/>
              </w:rPr>
            </w:pPr>
          </w:p>
          <w:p w14:paraId="6829EEAE" w14:textId="77777777" w:rsidR="00C00EF8" w:rsidRPr="00956CBC" w:rsidRDefault="00C00EF8" w:rsidP="00344AFE">
            <w:pPr>
              <w:spacing w:before="75" w:after="75"/>
              <w:jc w:val="center"/>
              <w:rPr>
                <w:rFonts w:ascii="Arial Narrow" w:hAnsi="Arial Narrow" w:cs="Arial"/>
                <w:sz w:val="22"/>
                <w:szCs w:val="22"/>
              </w:rPr>
            </w:pPr>
          </w:p>
          <w:p w14:paraId="2BB67050" w14:textId="3EB66366" w:rsidR="00C00EF8" w:rsidRPr="00956CBC" w:rsidRDefault="00C00EF8" w:rsidP="00344AFE">
            <w:pPr>
              <w:spacing w:before="75" w:after="75"/>
              <w:jc w:val="center"/>
              <w:rPr>
                <w:rFonts w:ascii="Arial Narrow" w:hAnsi="Arial Narrow" w:cs="Arial"/>
                <w:sz w:val="22"/>
                <w:szCs w:val="22"/>
              </w:rPr>
            </w:pPr>
            <w:r w:rsidRPr="00956CBC">
              <w:rPr>
                <w:rFonts w:ascii="Arial Narrow" w:hAnsi="Arial Narrow" w:cs="Arial"/>
                <w:sz w:val="22"/>
                <w:szCs w:val="22"/>
              </w:rPr>
              <w:t>GP – N</w:t>
            </w:r>
          </w:p>
          <w:p w14:paraId="26486CAA" w14:textId="77777777" w:rsidR="00C00EF8" w:rsidRPr="00956CBC" w:rsidRDefault="00C00EF8" w:rsidP="00344AFE">
            <w:pPr>
              <w:spacing w:before="75" w:after="75"/>
              <w:jc w:val="center"/>
              <w:rPr>
                <w:rFonts w:ascii="Arial Narrow" w:hAnsi="Arial Narrow" w:cs="Arial"/>
                <w:sz w:val="22"/>
                <w:szCs w:val="22"/>
              </w:rPr>
            </w:pPr>
          </w:p>
          <w:p w14:paraId="7610128C" w14:textId="77777777" w:rsidR="00C00EF8" w:rsidRPr="00956CBC" w:rsidRDefault="00C00EF8" w:rsidP="00344AFE">
            <w:pPr>
              <w:spacing w:before="75" w:after="75"/>
              <w:jc w:val="center"/>
              <w:rPr>
                <w:rFonts w:ascii="Arial Narrow" w:hAnsi="Arial Narrow" w:cs="Arial"/>
                <w:sz w:val="22"/>
                <w:szCs w:val="22"/>
              </w:rPr>
            </w:pPr>
          </w:p>
          <w:p w14:paraId="61A48489" w14:textId="77777777" w:rsidR="00C00EF8" w:rsidRPr="00956CBC" w:rsidRDefault="00C00EF8" w:rsidP="00344AFE">
            <w:pPr>
              <w:spacing w:before="75" w:after="75"/>
              <w:jc w:val="center"/>
              <w:rPr>
                <w:rFonts w:ascii="Arial Narrow" w:hAnsi="Arial Narrow" w:cs="Arial"/>
                <w:sz w:val="22"/>
                <w:szCs w:val="22"/>
              </w:rPr>
            </w:pPr>
          </w:p>
          <w:p w14:paraId="1B7223A5" w14:textId="77777777" w:rsidR="00C00EF8" w:rsidRPr="00956CBC" w:rsidRDefault="00C00EF8" w:rsidP="00344AFE">
            <w:pPr>
              <w:spacing w:before="75" w:after="75"/>
              <w:jc w:val="center"/>
              <w:rPr>
                <w:rFonts w:ascii="Arial Narrow" w:hAnsi="Arial Narrow" w:cs="Arial"/>
                <w:sz w:val="22"/>
                <w:szCs w:val="22"/>
              </w:rPr>
            </w:pPr>
          </w:p>
          <w:p w14:paraId="04CE3CEC" w14:textId="3952FBFF" w:rsidR="00C00EF8" w:rsidRPr="00956CBC" w:rsidRDefault="00C00EF8" w:rsidP="00344AFE">
            <w:pPr>
              <w:spacing w:before="75" w:after="75"/>
              <w:jc w:val="center"/>
              <w:rPr>
                <w:rFonts w:ascii="Arial Narrow" w:hAnsi="Arial Narrow" w:cs="Arial"/>
                <w:sz w:val="22"/>
                <w:szCs w:val="22"/>
              </w:rPr>
            </w:pPr>
            <w:r w:rsidRPr="00956CBC">
              <w:rPr>
                <w:rFonts w:ascii="Arial Narrow" w:hAnsi="Arial Narrow" w:cs="Arial"/>
                <w:sz w:val="22"/>
                <w:szCs w:val="22"/>
              </w:rPr>
              <w:t>GP - N</w:t>
            </w:r>
          </w:p>
          <w:p w14:paraId="10FF8482" w14:textId="77777777" w:rsidR="00C00EF8" w:rsidRPr="00956CBC" w:rsidRDefault="00C00EF8" w:rsidP="00344AFE">
            <w:pPr>
              <w:spacing w:before="75" w:after="75"/>
              <w:jc w:val="center"/>
              <w:rPr>
                <w:rFonts w:ascii="Arial Narrow" w:hAnsi="Arial Narrow" w:cs="Arial"/>
                <w:sz w:val="22"/>
                <w:szCs w:val="22"/>
              </w:rPr>
            </w:pPr>
          </w:p>
          <w:p w14:paraId="358B21BB" w14:textId="77777777" w:rsidR="00C00EF8" w:rsidRPr="00956CBC" w:rsidRDefault="00C00EF8" w:rsidP="00344AFE">
            <w:pPr>
              <w:spacing w:before="75" w:after="75"/>
              <w:jc w:val="center"/>
              <w:rPr>
                <w:rFonts w:ascii="Arial Narrow" w:hAnsi="Arial Narrow" w:cs="Arial"/>
                <w:sz w:val="22"/>
                <w:szCs w:val="22"/>
              </w:rPr>
            </w:pPr>
          </w:p>
          <w:p w14:paraId="3599C6BF" w14:textId="77777777" w:rsidR="00C00EF8" w:rsidRPr="00956CBC" w:rsidRDefault="00C00EF8" w:rsidP="00344AFE">
            <w:pPr>
              <w:spacing w:before="75" w:after="75"/>
              <w:jc w:val="center"/>
              <w:rPr>
                <w:rFonts w:ascii="Arial Narrow" w:hAnsi="Arial Narrow" w:cs="Arial"/>
                <w:sz w:val="22"/>
                <w:szCs w:val="22"/>
              </w:rPr>
            </w:pPr>
          </w:p>
          <w:p w14:paraId="676A4F9F" w14:textId="77777777" w:rsidR="00C00EF8" w:rsidRPr="00956CBC" w:rsidRDefault="00C00EF8" w:rsidP="00344AFE">
            <w:pPr>
              <w:spacing w:before="75" w:after="75"/>
              <w:jc w:val="center"/>
              <w:rPr>
                <w:rFonts w:ascii="Arial Narrow" w:hAnsi="Arial Narrow" w:cs="Arial"/>
                <w:sz w:val="22"/>
                <w:szCs w:val="22"/>
              </w:rPr>
            </w:pPr>
          </w:p>
          <w:p w14:paraId="3B35A82E" w14:textId="77777777" w:rsidR="00C00EF8" w:rsidRPr="00956CBC" w:rsidRDefault="00C00EF8" w:rsidP="00344AFE">
            <w:pPr>
              <w:spacing w:before="75" w:after="75"/>
              <w:jc w:val="center"/>
              <w:rPr>
                <w:rFonts w:ascii="Arial Narrow" w:hAnsi="Arial Narrow" w:cs="Arial"/>
                <w:sz w:val="22"/>
                <w:szCs w:val="22"/>
              </w:rPr>
            </w:pPr>
          </w:p>
          <w:p w14:paraId="1481C9DA" w14:textId="77777777" w:rsidR="00C00EF8" w:rsidRPr="00956CBC" w:rsidRDefault="00C00EF8" w:rsidP="00344AFE">
            <w:pPr>
              <w:spacing w:before="75" w:after="75"/>
              <w:jc w:val="center"/>
              <w:rPr>
                <w:rFonts w:ascii="Arial Narrow" w:hAnsi="Arial Narrow" w:cs="Arial"/>
                <w:sz w:val="22"/>
                <w:szCs w:val="22"/>
              </w:rPr>
            </w:pPr>
          </w:p>
          <w:p w14:paraId="6F941A9E" w14:textId="77777777" w:rsidR="00C00EF8" w:rsidRPr="00956CBC" w:rsidRDefault="00C00EF8" w:rsidP="00344AFE">
            <w:pPr>
              <w:spacing w:before="75" w:after="75"/>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08EF270D" w14:textId="77777777" w:rsidR="004B4186" w:rsidRPr="00956CBC" w:rsidRDefault="004B4186" w:rsidP="00FA2155">
            <w:pPr>
              <w:spacing w:before="75" w:after="75"/>
              <w:rPr>
                <w:rFonts w:ascii="Arial Narrow" w:hAnsi="Arial Narrow" w:cs="Arial"/>
                <w:sz w:val="22"/>
                <w:szCs w:val="22"/>
              </w:rPr>
            </w:pPr>
          </w:p>
          <w:p w14:paraId="59B9D17F" w14:textId="77777777" w:rsidR="00C00EF8" w:rsidRPr="00956CBC" w:rsidRDefault="00C00EF8" w:rsidP="00FA2155">
            <w:pPr>
              <w:spacing w:before="75" w:after="75"/>
              <w:rPr>
                <w:rFonts w:ascii="Arial Narrow" w:hAnsi="Arial Narrow" w:cs="Arial"/>
                <w:sz w:val="22"/>
                <w:szCs w:val="22"/>
              </w:rPr>
            </w:pPr>
          </w:p>
          <w:p w14:paraId="48A6E2AF" w14:textId="77777777" w:rsidR="00C00EF8" w:rsidRPr="00956CBC" w:rsidRDefault="00C00EF8" w:rsidP="00FA2155">
            <w:pPr>
              <w:spacing w:before="75" w:after="75"/>
              <w:rPr>
                <w:rFonts w:ascii="Arial Narrow" w:hAnsi="Arial Narrow" w:cs="Arial"/>
                <w:sz w:val="22"/>
                <w:szCs w:val="22"/>
              </w:rPr>
            </w:pPr>
          </w:p>
          <w:p w14:paraId="45531C7B" w14:textId="77777777" w:rsidR="00C00EF8" w:rsidRPr="00956CBC" w:rsidRDefault="00C00EF8" w:rsidP="00FA2155">
            <w:pPr>
              <w:spacing w:before="75" w:after="75"/>
              <w:rPr>
                <w:rFonts w:ascii="Arial Narrow" w:hAnsi="Arial Narrow" w:cs="Arial"/>
                <w:sz w:val="22"/>
                <w:szCs w:val="22"/>
              </w:rPr>
            </w:pPr>
          </w:p>
          <w:p w14:paraId="20786A69" w14:textId="77777777" w:rsidR="00C00EF8" w:rsidRPr="00956CBC" w:rsidRDefault="00C00EF8" w:rsidP="00FA2155">
            <w:pPr>
              <w:spacing w:before="75" w:after="75"/>
              <w:rPr>
                <w:rFonts w:ascii="Arial Narrow" w:hAnsi="Arial Narrow" w:cs="Arial"/>
                <w:sz w:val="22"/>
                <w:szCs w:val="22"/>
              </w:rPr>
            </w:pPr>
          </w:p>
          <w:p w14:paraId="4696FBCF" w14:textId="77777777" w:rsidR="00C00EF8" w:rsidRPr="00956CBC" w:rsidRDefault="00C00EF8" w:rsidP="00FA2155">
            <w:pPr>
              <w:spacing w:before="75" w:after="75"/>
              <w:rPr>
                <w:rFonts w:ascii="Arial Narrow" w:hAnsi="Arial Narrow" w:cs="Arial"/>
                <w:sz w:val="22"/>
                <w:szCs w:val="22"/>
              </w:rPr>
            </w:pPr>
          </w:p>
          <w:p w14:paraId="294720D9" w14:textId="77777777" w:rsidR="00C00EF8" w:rsidRPr="00956CBC" w:rsidRDefault="00C00EF8" w:rsidP="00FA2155">
            <w:pPr>
              <w:spacing w:before="75" w:after="75"/>
              <w:rPr>
                <w:rFonts w:ascii="Arial Narrow" w:hAnsi="Arial Narrow" w:cs="Arial"/>
                <w:sz w:val="22"/>
                <w:szCs w:val="22"/>
              </w:rPr>
            </w:pPr>
          </w:p>
          <w:p w14:paraId="28C3E6D8" w14:textId="77777777" w:rsidR="00C00EF8" w:rsidRPr="00956CBC" w:rsidRDefault="00C00EF8" w:rsidP="00FA2155">
            <w:pPr>
              <w:spacing w:before="75" w:after="75"/>
              <w:rPr>
                <w:rFonts w:ascii="Arial Narrow" w:hAnsi="Arial Narrow" w:cs="Arial"/>
                <w:sz w:val="22"/>
                <w:szCs w:val="22"/>
              </w:rPr>
            </w:pPr>
          </w:p>
          <w:p w14:paraId="7E7BC747" w14:textId="77777777" w:rsidR="00C00EF8" w:rsidRPr="00956CBC" w:rsidRDefault="00C00EF8" w:rsidP="00FA2155">
            <w:pPr>
              <w:spacing w:before="75" w:after="75"/>
              <w:rPr>
                <w:rFonts w:ascii="Arial Narrow" w:hAnsi="Arial Narrow" w:cs="Arial"/>
                <w:sz w:val="22"/>
                <w:szCs w:val="22"/>
              </w:rPr>
            </w:pPr>
          </w:p>
          <w:p w14:paraId="6D98F4B0" w14:textId="77777777" w:rsidR="00C00EF8" w:rsidRPr="00956CBC" w:rsidRDefault="00C00EF8" w:rsidP="00FA2155">
            <w:pPr>
              <w:spacing w:before="75" w:after="75"/>
              <w:rPr>
                <w:rFonts w:ascii="Arial Narrow" w:hAnsi="Arial Narrow" w:cs="Arial"/>
                <w:sz w:val="22"/>
                <w:szCs w:val="22"/>
              </w:rPr>
            </w:pPr>
          </w:p>
          <w:p w14:paraId="1FEFF48F" w14:textId="77777777" w:rsidR="00C00EF8" w:rsidRPr="00956CBC" w:rsidRDefault="00C00EF8" w:rsidP="00FA2155">
            <w:pPr>
              <w:spacing w:before="75" w:after="75"/>
              <w:rPr>
                <w:rFonts w:ascii="Arial Narrow" w:hAnsi="Arial Narrow" w:cs="Arial"/>
                <w:sz w:val="22"/>
                <w:szCs w:val="22"/>
              </w:rPr>
            </w:pPr>
          </w:p>
          <w:p w14:paraId="5385C5B9" w14:textId="77777777" w:rsidR="00C00EF8" w:rsidRPr="00956CBC" w:rsidRDefault="00C00EF8" w:rsidP="00FA2155">
            <w:pPr>
              <w:spacing w:before="75" w:after="75"/>
              <w:rPr>
                <w:rFonts w:ascii="Arial Narrow" w:hAnsi="Arial Narrow" w:cs="Arial"/>
                <w:sz w:val="22"/>
                <w:szCs w:val="22"/>
              </w:rPr>
            </w:pPr>
          </w:p>
          <w:p w14:paraId="4DFF37C0" w14:textId="77777777" w:rsidR="00C00EF8" w:rsidRPr="00956CBC" w:rsidRDefault="00C00EF8" w:rsidP="00FA2155">
            <w:pPr>
              <w:spacing w:before="75" w:after="75"/>
              <w:rPr>
                <w:rFonts w:ascii="Arial Narrow" w:hAnsi="Arial Narrow" w:cs="Arial"/>
                <w:sz w:val="22"/>
                <w:szCs w:val="22"/>
              </w:rPr>
            </w:pPr>
          </w:p>
          <w:p w14:paraId="530AB005" w14:textId="77777777" w:rsidR="00C00EF8" w:rsidRPr="00956CBC" w:rsidRDefault="00C00EF8" w:rsidP="00FA2155">
            <w:pPr>
              <w:spacing w:before="75" w:after="75"/>
              <w:rPr>
                <w:rFonts w:ascii="Arial Narrow" w:hAnsi="Arial Narrow" w:cs="Arial"/>
                <w:sz w:val="22"/>
                <w:szCs w:val="22"/>
              </w:rPr>
            </w:pPr>
          </w:p>
          <w:p w14:paraId="5C0F7F8A" w14:textId="77777777" w:rsidR="00C00EF8" w:rsidRPr="00956CBC" w:rsidRDefault="00C00EF8" w:rsidP="00FA2155">
            <w:pPr>
              <w:spacing w:before="75" w:after="75"/>
              <w:rPr>
                <w:rFonts w:ascii="Arial Narrow" w:hAnsi="Arial Narrow" w:cs="Arial"/>
                <w:sz w:val="22"/>
                <w:szCs w:val="22"/>
              </w:rPr>
            </w:pPr>
          </w:p>
          <w:p w14:paraId="599CB529" w14:textId="77777777" w:rsidR="00C00EF8" w:rsidRPr="00956CBC" w:rsidRDefault="00C00EF8" w:rsidP="00FA2155">
            <w:pPr>
              <w:spacing w:before="75" w:after="75"/>
              <w:rPr>
                <w:rFonts w:ascii="Arial Narrow" w:hAnsi="Arial Narrow" w:cs="Arial"/>
                <w:sz w:val="22"/>
                <w:szCs w:val="22"/>
              </w:rPr>
            </w:pPr>
          </w:p>
          <w:p w14:paraId="6BDED28A" w14:textId="77777777" w:rsidR="00C00EF8" w:rsidRPr="00956CBC" w:rsidRDefault="00C00EF8" w:rsidP="00FA2155">
            <w:pPr>
              <w:spacing w:before="75" w:after="75"/>
              <w:rPr>
                <w:rFonts w:ascii="Arial Narrow" w:hAnsi="Arial Narrow" w:cs="Arial"/>
                <w:sz w:val="22"/>
                <w:szCs w:val="22"/>
              </w:rPr>
            </w:pPr>
          </w:p>
          <w:p w14:paraId="5E3FE082" w14:textId="77777777" w:rsidR="00C00EF8" w:rsidRPr="00956CBC" w:rsidRDefault="00C00EF8" w:rsidP="00FA2155">
            <w:pPr>
              <w:spacing w:before="75" w:after="75"/>
              <w:rPr>
                <w:rFonts w:ascii="Arial Narrow" w:hAnsi="Arial Narrow" w:cs="Arial"/>
                <w:sz w:val="22"/>
                <w:szCs w:val="22"/>
              </w:rPr>
            </w:pPr>
          </w:p>
          <w:p w14:paraId="5394B61D" w14:textId="77777777" w:rsidR="00C00EF8" w:rsidRPr="00956CBC" w:rsidRDefault="00C00EF8" w:rsidP="00FA2155">
            <w:pPr>
              <w:spacing w:before="75" w:after="75"/>
              <w:rPr>
                <w:rFonts w:ascii="Arial Narrow" w:hAnsi="Arial Narrow" w:cs="Arial"/>
                <w:sz w:val="22"/>
                <w:szCs w:val="22"/>
              </w:rPr>
            </w:pPr>
          </w:p>
          <w:p w14:paraId="0B1B5D0A" w14:textId="77777777" w:rsidR="00C00EF8" w:rsidRPr="00956CBC" w:rsidRDefault="00C00EF8" w:rsidP="00FA2155">
            <w:pPr>
              <w:spacing w:before="75" w:after="75"/>
              <w:rPr>
                <w:rFonts w:ascii="Arial Narrow" w:hAnsi="Arial Narrow" w:cs="Arial"/>
                <w:sz w:val="22"/>
                <w:szCs w:val="22"/>
              </w:rPr>
            </w:pPr>
          </w:p>
          <w:p w14:paraId="1FCE04C7" w14:textId="34BDA00F" w:rsidR="00C00EF8" w:rsidRPr="00956CBC" w:rsidRDefault="00C00EF8" w:rsidP="00904E5F">
            <w:pPr>
              <w:spacing w:before="75" w:after="75"/>
              <w:rPr>
                <w:rFonts w:ascii="Arial Narrow" w:hAnsi="Arial Narrow" w:cs="Arial"/>
                <w:sz w:val="22"/>
                <w:szCs w:val="22"/>
              </w:rPr>
            </w:pPr>
          </w:p>
        </w:tc>
      </w:tr>
      <w:tr w:rsidR="004B4186" w:rsidRPr="00956CBC" w14:paraId="471FCB61" w14:textId="77777777" w:rsidTr="009965E9">
        <w:tc>
          <w:tcPr>
            <w:tcW w:w="682" w:type="dxa"/>
            <w:tcBorders>
              <w:top w:val="single" w:sz="4" w:space="0" w:color="auto"/>
              <w:left w:val="single" w:sz="12" w:space="0" w:color="auto"/>
              <w:right w:val="single" w:sz="4" w:space="0" w:color="auto"/>
            </w:tcBorders>
          </w:tcPr>
          <w:p w14:paraId="5B70D9CD" w14:textId="77777777" w:rsidR="004B4186" w:rsidRPr="00956CBC" w:rsidRDefault="004B4186" w:rsidP="009331CF">
            <w:pPr>
              <w:jc w:val="center"/>
              <w:rPr>
                <w:rFonts w:ascii="Arial Narrow" w:hAnsi="Arial Narrow"/>
                <w:sz w:val="22"/>
                <w:szCs w:val="22"/>
              </w:rPr>
            </w:pPr>
            <w:r w:rsidRPr="00956CBC">
              <w:rPr>
                <w:rFonts w:ascii="Arial Narrow" w:hAnsi="Arial Narrow"/>
                <w:sz w:val="22"/>
                <w:szCs w:val="22"/>
              </w:rPr>
              <w:lastRenderedPageBreak/>
              <w:t>Č:1</w:t>
            </w:r>
          </w:p>
          <w:p w14:paraId="13606AE9" w14:textId="77777777" w:rsidR="004B4186" w:rsidRPr="00956CBC" w:rsidRDefault="004B4186" w:rsidP="009331CF">
            <w:pPr>
              <w:jc w:val="center"/>
              <w:rPr>
                <w:rFonts w:ascii="Arial Narrow" w:hAnsi="Arial Narrow"/>
                <w:sz w:val="22"/>
                <w:szCs w:val="22"/>
              </w:rPr>
            </w:pPr>
            <w:r w:rsidRPr="00956CBC">
              <w:rPr>
                <w:rFonts w:ascii="Arial Narrow" w:hAnsi="Arial Narrow"/>
                <w:sz w:val="22"/>
                <w:szCs w:val="22"/>
              </w:rPr>
              <w:t>O:2</w:t>
            </w:r>
          </w:p>
          <w:p w14:paraId="74F23386" w14:textId="77777777" w:rsidR="004B4186" w:rsidRPr="00956CBC" w:rsidRDefault="004B4186" w:rsidP="009331CF">
            <w:pPr>
              <w:jc w:val="center"/>
              <w:rPr>
                <w:rFonts w:ascii="Arial Narrow" w:hAnsi="Arial Narrow"/>
                <w:sz w:val="22"/>
                <w:szCs w:val="22"/>
              </w:rPr>
            </w:pPr>
            <w:r w:rsidRPr="00956CBC">
              <w:rPr>
                <w:rFonts w:ascii="Arial Narrow" w:hAnsi="Arial Narrow"/>
                <w:sz w:val="22"/>
                <w:szCs w:val="22"/>
              </w:rPr>
              <w:t>P: a</w:t>
            </w:r>
          </w:p>
        </w:tc>
        <w:tc>
          <w:tcPr>
            <w:tcW w:w="4620" w:type="dxa"/>
            <w:tcBorders>
              <w:top w:val="single" w:sz="4" w:space="0" w:color="auto"/>
              <w:left w:val="single" w:sz="4" w:space="0" w:color="auto"/>
              <w:right w:val="single" w:sz="4" w:space="0" w:color="auto"/>
            </w:tcBorders>
          </w:tcPr>
          <w:p w14:paraId="0AAF9571" w14:textId="77777777" w:rsidR="004B4186" w:rsidRPr="00956CBC" w:rsidRDefault="004B4186" w:rsidP="00EE0837">
            <w:pPr>
              <w:pStyle w:val="Normlny0"/>
              <w:rPr>
                <w:rFonts w:ascii="Arial Narrow" w:hAnsi="Arial Narrow"/>
                <w:bCs/>
                <w:sz w:val="22"/>
                <w:szCs w:val="22"/>
              </w:rPr>
            </w:pPr>
            <w:r w:rsidRPr="00956CBC">
              <w:rPr>
                <w:rFonts w:ascii="Arial Narrow" w:hAnsi="Arial Narrow"/>
                <w:bCs/>
                <w:sz w:val="22"/>
                <w:szCs w:val="22"/>
              </w:rPr>
              <w:t>2. Článok 2 sa mení takto:</w:t>
            </w:r>
          </w:p>
          <w:p w14:paraId="0D04C9F9" w14:textId="77777777" w:rsidR="004B4186" w:rsidRPr="00956CBC" w:rsidRDefault="004B4186" w:rsidP="00EE0837">
            <w:pPr>
              <w:pStyle w:val="Normlny0"/>
              <w:rPr>
                <w:rFonts w:ascii="Arial Narrow" w:hAnsi="Arial Narrow"/>
                <w:bCs/>
                <w:sz w:val="22"/>
                <w:szCs w:val="22"/>
              </w:rPr>
            </w:pPr>
            <w:r w:rsidRPr="00956CBC">
              <w:rPr>
                <w:rFonts w:ascii="Arial Narrow" w:hAnsi="Arial Narrow"/>
                <w:bCs/>
                <w:sz w:val="22"/>
                <w:szCs w:val="22"/>
              </w:rPr>
              <w:t>a) bod 5 sa nahrádza takto:</w:t>
            </w:r>
          </w:p>
          <w:p w14:paraId="0BC51899" w14:textId="77777777" w:rsidR="004B4186" w:rsidRPr="00956CBC" w:rsidRDefault="004B4186" w:rsidP="00DE03C0">
            <w:pPr>
              <w:pStyle w:val="Normlny0"/>
              <w:jc w:val="both"/>
              <w:rPr>
                <w:rFonts w:ascii="Arial Narrow" w:hAnsi="Arial Narrow"/>
                <w:bCs/>
                <w:sz w:val="22"/>
                <w:szCs w:val="22"/>
              </w:rPr>
            </w:pPr>
            <w:r w:rsidRPr="00956CBC">
              <w:rPr>
                <w:rFonts w:ascii="Arial Narrow" w:hAnsi="Arial Narrow"/>
                <w:bCs/>
                <w:sz w:val="22"/>
                <w:szCs w:val="22"/>
              </w:rPr>
              <w:t>5. „čistý obrat“ sú sumy získané z predaja výrobkov a poskytovania služieb po odpočítaní obchodných zliav, dane z pridanej hodnoty a ďalších daní priamo súvisiacich s obratom; v prípade poisťovní uvedených v článku 1 ods. 3 prvom pododseku písm. a) tejto smernice sa však „čistý obrat“ vymedzuje v súlade s článkom 35 a článkom 66 bodom 2 smernice Rady 91/674/EHS (*); v prípade úverových inštitúcií uvedených v článku 1 ods. 3 prvom pododseku písm. b) tejto smernice sa „čistý obrat“ vymedzuje v súlade s článkom 43 ods. 2 písm. c) smernice Rady 86/635/EHS (**); a v prípade podnikov, ktoré patria do rozsahu pôsobnosti článku 40a ods. 1 tejto smernice sa „čistým obratom“ rozumejú výnosy vymedzené rámcom finančného výkazníctva alebo v zmysle tohto rámca, na základe ktorého sa zostavuje účtovná závierka podniku;</w:t>
            </w:r>
          </w:p>
        </w:tc>
        <w:tc>
          <w:tcPr>
            <w:tcW w:w="850" w:type="dxa"/>
            <w:tcBorders>
              <w:top w:val="single" w:sz="4" w:space="0" w:color="auto"/>
              <w:left w:val="single" w:sz="4" w:space="0" w:color="auto"/>
              <w:right w:val="single" w:sz="12" w:space="0" w:color="auto"/>
            </w:tcBorders>
          </w:tcPr>
          <w:p w14:paraId="234D4F78" w14:textId="77777777" w:rsidR="004B4186" w:rsidRPr="00956CBC" w:rsidRDefault="004B4186"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67EE76AC" w14:textId="77777777" w:rsidR="004B4186" w:rsidRPr="00956CBC" w:rsidRDefault="003742B8"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424B9AA5" w14:textId="77777777" w:rsidR="003742B8" w:rsidRPr="00956CBC" w:rsidRDefault="003742B8"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697896F0" w14:textId="3F951E66" w:rsidR="003742B8" w:rsidRDefault="003742B8" w:rsidP="00344AFE">
            <w:pPr>
              <w:jc w:val="center"/>
              <w:rPr>
                <w:rFonts w:ascii="Arial Narrow" w:hAnsi="Arial Narrow" w:cs="Arial"/>
                <w:b/>
                <w:bCs/>
                <w:sz w:val="22"/>
                <w:szCs w:val="22"/>
              </w:rPr>
            </w:pPr>
            <w:r w:rsidRPr="00956CBC">
              <w:rPr>
                <w:rFonts w:ascii="Arial Narrow" w:hAnsi="Arial Narrow" w:cs="Arial"/>
                <w:b/>
                <w:bCs/>
                <w:sz w:val="22"/>
                <w:szCs w:val="22"/>
              </w:rPr>
              <w:t xml:space="preserve">Bod </w:t>
            </w:r>
            <w:r w:rsidR="00F601D4">
              <w:rPr>
                <w:rFonts w:ascii="Arial Narrow" w:hAnsi="Arial Narrow" w:cs="Arial"/>
                <w:b/>
                <w:bCs/>
                <w:sz w:val="22"/>
                <w:szCs w:val="22"/>
              </w:rPr>
              <w:t>7</w:t>
            </w:r>
          </w:p>
          <w:p w14:paraId="56BBF350" w14:textId="24C912EC" w:rsidR="00D062DD" w:rsidRDefault="00D062DD" w:rsidP="00344AFE">
            <w:pPr>
              <w:jc w:val="center"/>
              <w:rPr>
                <w:rFonts w:ascii="Arial Narrow" w:hAnsi="Arial Narrow" w:cs="Arial"/>
                <w:b/>
                <w:bCs/>
                <w:sz w:val="22"/>
                <w:szCs w:val="22"/>
              </w:rPr>
            </w:pPr>
          </w:p>
          <w:p w14:paraId="50E7B00A" w14:textId="5FF13DD9" w:rsidR="00D062DD" w:rsidRDefault="00D062DD" w:rsidP="00344AFE">
            <w:pPr>
              <w:jc w:val="center"/>
              <w:rPr>
                <w:rFonts w:ascii="Arial Narrow" w:hAnsi="Arial Narrow" w:cs="Arial"/>
                <w:b/>
                <w:bCs/>
                <w:sz w:val="22"/>
                <w:szCs w:val="22"/>
              </w:rPr>
            </w:pPr>
          </w:p>
          <w:p w14:paraId="44DEA68B" w14:textId="64D281E1" w:rsidR="00D062DD" w:rsidRDefault="00D062DD" w:rsidP="00344AFE">
            <w:pPr>
              <w:jc w:val="center"/>
              <w:rPr>
                <w:rFonts w:ascii="Arial Narrow" w:hAnsi="Arial Narrow" w:cs="Arial"/>
                <w:b/>
                <w:bCs/>
                <w:sz w:val="22"/>
                <w:szCs w:val="22"/>
              </w:rPr>
            </w:pPr>
          </w:p>
          <w:p w14:paraId="7ACD70BF" w14:textId="3B3DE32C" w:rsidR="00D062DD" w:rsidRDefault="00D062DD" w:rsidP="00344AFE">
            <w:pPr>
              <w:jc w:val="center"/>
              <w:rPr>
                <w:rFonts w:ascii="Arial Narrow" w:hAnsi="Arial Narrow" w:cs="Arial"/>
                <w:b/>
                <w:bCs/>
                <w:sz w:val="22"/>
                <w:szCs w:val="22"/>
              </w:rPr>
            </w:pPr>
          </w:p>
          <w:p w14:paraId="5040DEEF" w14:textId="7C7F661C" w:rsidR="00D062DD" w:rsidRDefault="00D062DD" w:rsidP="00344AFE">
            <w:pPr>
              <w:jc w:val="center"/>
              <w:rPr>
                <w:rFonts w:ascii="Arial Narrow" w:hAnsi="Arial Narrow" w:cs="Arial"/>
                <w:b/>
                <w:bCs/>
                <w:sz w:val="22"/>
                <w:szCs w:val="22"/>
              </w:rPr>
            </w:pPr>
          </w:p>
          <w:p w14:paraId="3E7D42D9" w14:textId="4DC40751" w:rsidR="00D062DD" w:rsidRDefault="00D062DD" w:rsidP="00344AFE">
            <w:pPr>
              <w:jc w:val="center"/>
              <w:rPr>
                <w:rFonts w:ascii="Arial Narrow" w:hAnsi="Arial Narrow" w:cs="Arial"/>
                <w:b/>
                <w:bCs/>
                <w:sz w:val="22"/>
                <w:szCs w:val="22"/>
              </w:rPr>
            </w:pPr>
          </w:p>
          <w:p w14:paraId="74598F9B" w14:textId="1A5F947C" w:rsidR="00D062DD" w:rsidRDefault="00D062DD" w:rsidP="00344AFE">
            <w:pPr>
              <w:jc w:val="center"/>
              <w:rPr>
                <w:rFonts w:ascii="Arial Narrow" w:hAnsi="Arial Narrow" w:cs="Arial"/>
                <w:b/>
                <w:bCs/>
                <w:sz w:val="22"/>
                <w:szCs w:val="22"/>
              </w:rPr>
            </w:pPr>
          </w:p>
          <w:p w14:paraId="5FD02A1E" w14:textId="55894038" w:rsidR="00D062DD" w:rsidRDefault="00D062DD" w:rsidP="00344AFE">
            <w:pPr>
              <w:jc w:val="center"/>
              <w:rPr>
                <w:rFonts w:ascii="Arial Narrow" w:hAnsi="Arial Narrow" w:cs="Arial"/>
                <w:b/>
                <w:bCs/>
                <w:sz w:val="22"/>
                <w:szCs w:val="22"/>
              </w:rPr>
            </w:pPr>
          </w:p>
          <w:p w14:paraId="0D717BCA" w14:textId="4CF3E9E6" w:rsidR="00D062DD" w:rsidRDefault="00D062DD" w:rsidP="00344AFE">
            <w:pPr>
              <w:jc w:val="center"/>
              <w:rPr>
                <w:rFonts w:ascii="Arial Narrow" w:hAnsi="Arial Narrow" w:cs="Arial"/>
                <w:b/>
                <w:bCs/>
                <w:sz w:val="22"/>
                <w:szCs w:val="22"/>
              </w:rPr>
            </w:pPr>
          </w:p>
          <w:p w14:paraId="4460F6B2" w14:textId="6ADDEAFC" w:rsidR="00D062DD" w:rsidRDefault="00D062DD" w:rsidP="00344AFE">
            <w:pPr>
              <w:jc w:val="center"/>
              <w:rPr>
                <w:rFonts w:ascii="Arial Narrow" w:hAnsi="Arial Narrow" w:cs="Arial"/>
                <w:b/>
                <w:bCs/>
                <w:sz w:val="22"/>
                <w:szCs w:val="22"/>
              </w:rPr>
            </w:pPr>
          </w:p>
          <w:p w14:paraId="5E8CAC0C" w14:textId="293C90F5" w:rsidR="00D062DD" w:rsidRDefault="00D062DD" w:rsidP="00344AFE">
            <w:pPr>
              <w:jc w:val="center"/>
              <w:rPr>
                <w:rFonts w:ascii="Arial Narrow" w:hAnsi="Arial Narrow" w:cs="Arial"/>
                <w:b/>
                <w:bCs/>
                <w:sz w:val="22"/>
                <w:szCs w:val="22"/>
              </w:rPr>
            </w:pPr>
          </w:p>
          <w:p w14:paraId="1391D322" w14:textId="4D2A2DE0" w:rsidR="00D062DD" w:rsidRDefault="00D062DD" w:rsidP="00344AFE">
            <w:pPr>
              <w:jc w:val="center"/>
              <w:rPr>
                <w:rFonts w:ascii="Arial Narrow" w:hAnsi="Arial Narrow" w:cs="Arial"/>
                <w:b/>
                <w:bCs/>
                <w:sz w:val="22"/>
                <w:szCs w:val="22"/>
              </w:rPr>
            </w:pPr>
          </w:p>
          <w:p w14:paraId="662ED944" w14:textId="4A28BC70" w:rsidR="00D062DD" w:rsidRDefault="00D062DD" w:rsidP="00344AFE">
            <w:pPr>
              <w:jc w:val="center"/>
              <w:rPr>
                <w:rFonts w:ascii="Arial Narrow" w:hAnsi="Arial Narrow" w:cs="Arial"/>
                <w:b/>
                <w:bCs/>
                <w:sz w:val="22"/>
                <w:szCs w:val="22"/>
              </w:rPr>
            </w:pPr>
          </w:p>
          <w:p w14:paraId="17D1E311" w14:textId="39499DC6" w:rsidR="00D062DD" w:rsidRDefault="00D062DD" w:rsidP="00344AFE">
            <w:pPr>
              <w:jc w:val="center"/>
              <w:rPr>
                <w:rFonts w:ascii="Arial Narrow" w:hAnsi="Arial Narrow" w:cs="Arial"/>
                <w:b/>
                <w:bCs/>
                <w:sz w:val="22"/>
                <w:szCs w:val="22"/>
              </w:rPr>
            </w:pPr>
          </w:p>
          <w:p w14:paraId="583679A3" w14:textId="4F82320E" w:rsidR="00D062DD" w:rsidRDefault="00D062DD" w:rsidP="00344AFE">
            <w:pPr>
              <w:jc w:val="center"/>
              <w:rPr>
                <w:rFonts w:ascii="Arial Narrow" w:hAnsi="Arial Narrow" w:cs="Arial"/>
                <w:b/>
                <w:bCs/>
                <w:sz w:val="22"/>
                <w:szCs w:val="22"/>
              </w:rPr>
            </w:pPr>
          </w:p>
          <w:p w14:paraId="50C731C1" w14:textId="27DF879B" w:rsidR="00D062DD" w:rsidRDefault="00D062DD" w:rsidP="00344AFE">
            <w:pPr>
              <w:jc w:val="center"/>
              <w:rPr>
                <w:rFonts w:ascii="Arial Narrow" w:hAnsi="Arial Narrow" w:cs="Arial"/>
                <w:b/>
                <w:bCs/>
                <w:sz w:val="22"/>
                <w:szCs w:val="22"/>
              </w:rPr>
            </w:pPr>
          </w:p>
          <w:p w14:paraId="45621AE0" w14:textId="318DAF42" w:rsidR="00D062DD" w:rsidRDefault="00D062DD" w:rsidP="00344AFE">
            <w:pPr>
              <w:jc w:val="center"/>
              <w:rPr>
                <w:rFonts w:ascii="Arial Narrow" w:hAnsi="Arial Narrow" w:cs="Arial"/>
                <w:b/>
                <w:bCs/>
                <w:sz w:val="22"/>
                <w:szCs w:val="22"/>
              </w:rPr>
            </w:pPr>
          </w:p>
          <w:p w14:paraId="23893F6F" w14:textId="646628AA" w:rsidR="00D062DD" w:rsidRDefault="00D062DD" w:rsidP="00344AFE">
            <w:pPr>
              <w:jc w:val="center"/>
              <w:rPr>
                <w:rFonts w:ascii="Arial Narrow" w:hAnsi="Arial Narrow" w:cs="Arial"/>
                <w:b/>
                <w:bCs/>
                <w:sz w:val="22"/>
                <w:szCs w:val="22"/>
              </w:rPr>
            </w:pPr>
          </w:p>
          <w:p w14:paraId="3E32E08B" w14:textId="7E8751CD" w:rsidR="00D062DD" w:rsidRDefault="00D062DD" w:rsidP="00344AFE">
            <w:pPr>
              <w:jc w:val="center"/>
              <w:rPr>
                <w:rFonts w:ascii="Arial Narrow" w:hAnsi="Arial Narrow" w:cs="Arial"/>
                <w:b/>
                <w:bCs/>
                <w:sz w:val="22"/>
                <w:szCs w:val="22"/>
              </w:rPr>
            </w:pPr>
          </w:p>
          <w:p w14:paraId="285A2993" w14:textId="14820BE9" w:rsidR="00D062DD" w:rsidRDefault="00D062DD" w:rsidP="00344AFE">
            <w:pPr>
              <w:jc w:val="center"/>
              <w:rPr>
                <w:rFonts w:ascii="Arial Narrow" w:hAnsi="Arial Narrow" w:cs="Arial"/>
                <w:b/>
                <w:bCs/>
                <w:sz w:val="22"/>
                <w:szCs w:val="22"/>
              </w:rPr>
            </w:pPr>
          </w:p>
          <w:p w14:paraId="5C0F9C72" w14:textId="0D2C1C17" w:rsidR="00D062DD" w:rsidRDefault="00D062DD" w:rsidP="00344AFE">
            <w:pPr>
              <w:jc w:val="center"/>
              <w:rPr>
                <w:rFonts w:ascii="Arial Narrow" w:hAnsi="Arial Narrow" w:cs="Arial"/>
                <w:b/>
                <w:bCs/>
                <w:sz w:val="22"/>
                <w:szCs w:val="22"/>
              </w:rPr>
            </w:pPr>
          </w:p>
          <w:p w14:paraId="703E62C3" w14:textId="4995541D" w:rsidR="00D062DD" w:rsidRDefault="00D062DD" w:rsidP="00344AFE">
            <w:pPr>
              <w:jc w:val="center"/>
              <w:rPr>
                <w:rFonts w:ascii="Arial Narrow" w:hAnsi="Arial Narrow" w:cs="Arial"/>
                <w:b/>
                <w:bCs/>
                <w:sz w:val="22"/>
                <w:szCs w:val="22"/>
              </w:rPr>
            </w:pPr>
          </w:p>
          <w:p w14:paraId="00C8A7B1" w14:textId="1A75B3C2" w:rsidR="00D062DD" w:rsidRDefault="00D062DD" w:rsidP="00344AFE">
            <w:pPr>
              <w:jc w:val="center"/>
              <w:rPr>
                <w:rFonts w:ascii="Arial Narrow" w:hAnsi="Arial Narrow" w:cs="Arial"/>
                <w:b/>
                <w:bCs/>
                <w:sz w:val="22"/>
                <w:szCs w:val="22"/>
              </w:rPr>
            </w:pPr>
          </w:p>
          <w:p w14:paraId="307DCB88" w14:textId="5D87EA57" w:rsidR="00D062DD" w:rsidRDefault="00D062DD" w:rsidP="00344AFE">
            <w:pPr>
              <w:jc w:val="center"/>
              <w:rPr>
                <w:rFonts w:ascii="Arial Narrow" w:hAnsi="Arial Narrow" w:cs="Arial"/>
                <w:b/>
                <w:bCs/>
                <w:sz w:val="22"/>
                <w:szCs w:val="22"/>
              </w:rPr>
            </w:pPr>
          </w:p>
          <w:p w14:paraId="42360331" w14:textId="48D88880" w:rsidR="00D062DD" w:rsidRDefault="00D062DD" w:rsidP="00344AFE">
            <w:pPr>
              <w:jc w:val="center"/>
              <w:rPr>
                <w:rFonts w:ascii="Arial Narrow" w:hAnsi="Arial Narrow" w:cs="Arial"/>
                <w:b/>
                <w:bCs/>
                <w:sz w:val="22"/>
                <w:szCs w:val="22"/>
              </w:rPr>
            </w:pPr>
          </w:p>
          <w:p w14:paraId="35F9610E" w14:textId="34A8B84A" w:rsidR="00D062DD" w:rsidRDefault="00D062DD" w:rsidP="00344AFE">
            <w:pPr>
              <w:jc w:val="center"/>
              <w:rPr>
                <w:rFonts w:ascii="Arial Narrow" w:hAnsi="Arial Narrow" w:cs="Arial"/>
                <w:b/>
                <w:bCs/>
                <w:sz w:val="22"/>
                <w:szCs w:val="22"/>
              </w:rPr>
            </w:pPr>
          </w:p>
          <w:p w14:paraId="47B2AFD8" w14:textId="2248FA1C" w:rsidR="00D062DD" w:rsidRDefault="00D062DD" w:rsidP="00344AFE">
            <w:pPr>
              <w:jc w:val="center"/>
              <w:rPr>
                <w:rFonts w:ascii="Arial Narrow" w:hAnsi="Arial Narrow" w:cs="Arial"/>
                <w:b/>
                <w:bCs/>
                <w:sz w:val="22"/>
                <w:szCs w:val="22"/>
              </w:rPr>
            </w:pPr>
          </w:p>
          <w:p w14:paraId="64AFD205" w14:textId="6C7E5439" w:rsidR="00D062DD" w:rsidRDefault="00D062DD" w:rsidP="00344AFE">
            <w:pPr>
              <w:jc w:val="center"/>
              <w:rPr>
                <w:rFonts w:ascii="Arial Narrow" w:hAnsi="Arial Narrow" w:cs="Arial"/>
                <w:b/>
                <w:bCs/>
                <w:sz w:val="22"/>
                <w:szCs w:val="22"/>
              </w:rPr>
            </w:pPr>
          </w:p>
          <w:p w14:paraId="45720518" w14:textId="4BDC07D5" w:rsidR="00D062DD" w:rsidRDefault="00D062DD" w:rsidP="00344AFE">
            <w:pPr>
              <w:jc w:val="center"/>
              <w:rPr>
                <w:rFonts w:ascii="Arial Narrow" w:hAnsi="Arial Narrow" w:cs="Arial"/>
                <w:b/>
                <w:bCs/>
                <w:sz w:val="22"/>
                <w:szCs w:val="22"/>
              </w:rPr>
            </w:pPr>
          </w:p>
          <w:p w14:paraId="532560DA" w14:textId="77777777" w:rsidR="00D062DD" w:rsidRDefault="00D062DD" w:rsidP="00344AFE">
            <w:pPr>
              <w:jc w:val="center"/>
              <w:rPr>
                <w:rFonts w:ascii="Arial Narrow" w:hAnsi="Arial Narrow" w:cs="Arial"/>
                <w:b/>
                <w:bCs/>
                <w:sz w:val="22"/>
                <w:szCs w:val="22"/>
              </w:rPr>
            </w:pPr>
          </w:p>
          <w:p w14:paraId="3BFD1A1C" w14:textId="25F63882" w:rsidR="00D062DD" w:rsidRDefault="00D062DD" w:rsidP="00344AFE">
            <w:pPr>
              <w:jc w:val="center"/>
              <w:rPr>
                <w:rFonts w:ascii="Arial Narrow" w:hAnsi="Arial Narrow" w:cs="Arial"/>
                <w:b/>
                <w:bCs/>
                <w:sz w:val="22"/>
                <w:szCs w:val="22"/>
              </w:rPr>
            </w:pPr>
          </w:p>
          <w:p w14:paraId="71E28D38" w14:textId="6906C1D2" w:rsidR="00D062DD" w:rsidRDefault="00D062DD" w:rsidP="00344AFE">
            <w:pPr>
              <w:jc w:val="center"/>
              <w:rPr>
                <w:rFonts w:ascii="Arial Narrow" w:hAnsi="Arial Narrow" w:cs="Arial"/>
                <w:b/>
                <w:bCs/>
                <w:sz w:val="22"/>
                <w:szCs w:val="22"/>
              </w:rPr>
            </w:pPr>
          </w:p>
          <w:p w14:paraId="43467C17" w14:textId="3446FDEF" w:rsidR="00D062DD" w:rsidRDefault="00D062DD" w:rsidP="00344AFE">
            <w:pPr>
              <w:jc w:val="center"/>
              <w:rPr>
                <w:rFonts w:ascii="Arial Narrow" w:hAnsi="Arial Narrow" w:cs="Arial"/>
                <w:b/>
                <w:bCs/>
                <w:sz w:val="22"/>
                <w:szCs w:val="22"/>
              </w:rPr>
            </w:pPr>
          </w:p>
          <w:p w14:paraId="22887EFC" w14:textId="103D72E7" w:rsidR="00D062DD" w:rsidRDefault="004A0A26" w:rsidP="00344AFE">
            <w:pPr>
              <w:jc w:val="center"/>
              <w:rPr>
                <w:rFonts w:ascii="Arial Narrow" w:hAnsi="Arial Narrow" w:cs="Arial"/>
                <w:b/>
                <w:bCs/>
                <w:sz w:val="22"/>
                <w:szCs w:val="22"/>
              </w:rPr>
            </w:pPr>
            <w:r>
              <w:rPr>
                <w:rFonts w:ascii="Arial Narrow" w:hAnsi="Arial Narrow" w:cs="Arial"/>
                <w:b/>
                <w:bCs/>
                <w:sz w:val="22"/>
                <w:szCs w:val="22"/>
              </w:rPr>
              <w:t>Bod 23</w:t>
            </w:r>
          </w:p>
          <w:p w14:paraId="12443097" w14:textId="593D6308" w:rsidR="00D13703" w:rsidRDefault="00D13703" w:rsidP="00344AFE">
            <w:pPr>
              <w:jc w:val="center"/>
              <w:rPr>
                <w:rFonts w:ascii="Arial Narrow" w:hAnsi="Arial Narrow" w:cs="Arial"/>
                <w:b/>
                <w:bCs/>
                <w:sz w:val="22"/>
                <w:szCs w:val="22"/>
              </w:rPr>
            </w:pPr>
          </w:p>
          <w:p w14:paraId="230D04B9" w14:textId="4358D51A" w:rsidR="00D13703" w:rsidRDefault="00D13703" w:rsidP="00344AFE">
            <w:pPr>
              <w:jc w:val="center"/>
              <w:rPr>
                <w:rFonts w:ascii="Arial Narrow" w:hAnsi="Arial Narrow" w:cs="Arial"/>
                <w:b/>
                <w:bCs/>
                <w:sz w:val="22"/>
                <w:szCs w:val="22"/>
              </w:rPr>
            </w:pPr>
          </w:p>
          <w:p w14:paraId="41F41798" w14:textId="49B6802B" w:rsidR="00D13703" w:rsidRDefault="00D13703" w:rsidP="00344AFE">
            <w:pPr>
              <w:jc w:val="center"/>
              <w:rPr>
                <w:rFonts w:ascii="Arial Narrow" w:hAnsi="Arial Narrow" w:cs="Arial"/>
                <w:b/>
                <w:bCs/>
                <w:sz w:val="22"/>
                <w:szCs w:val="22"/>
              </w:rPr>
            </w:pPr>
          </w:p>
          <w:p w14:paraId="795FD247" w14:textId="776511FB" w:rsidR="00D13703" w:rsidRDefault="00D13703" w:rsidP="00344AFE">
            <w:pPr>
              <w:jc w:val="center"/>
              <w:rPr>
                <w:rFonts w:ascii="Arial Narrow" w:hAnsi="Arial Narrow" w:cs="Arial"/>
                <w:b/>
                <w:bCs/>
                <w:sz w:val="22"/>
                <w:szCs w:val="22"/>
              </w:rPr>
            </w:pPr>
          </w:p>
          <w:p w14:paraId="7B6FB8ED" w14:textId="37D5066A" w:rsidR="00D13703" w:rsidRDefault="00D13703" w:rsidP="00344AFE">
            <w:pPr>
              <w:jc w:val="center"/>
              <w:rPr>
                <w:rFonts w:ascii="Arial Narrow" w:hAnsi="Arial Narrow" w:cs="Arial"/>
                <w:b/>
                <w:bCs/>
                <w:sz w:val="22"/>
                <w:szCs w:val="22"/>
              </w:rPr>
            </w:pPr>
          </w:p>
          <w:p w14:paraId="0263D5E5" w14:textId="2925422D" w:rsidR="00D13703" w:rsidRDefault="00D13703" w:rsidP="00344AFE">
            <w:pPr>
              <w:jc w:val="center"/>
              <w:rPr>
                <w:rFonts w:ascii="Arial Narrow" w:hAnsi="Arial Narrow" w:cs="Arial"/>
                <w:b/>
                <w:bCs/>
                <w:sz w:val="22"/>
                <w:szCs w:val="22"/>
              </w:rPr>
            </w:pPr>
          </w:p>
          <w:p w14:paraId="15688AC6" w14:textId="412C0BD7" w:rsidR="00D13703" w:rsidRDefault="00D13703" w:rsidP="00344AFE">
            <w:pPr>
              <w:jc w:val="center"/>
              <w:rPr>
                <w:rFonts w:ascii="Arial Narrow" w:hAnsi="Arial Narrow" w:cs="Arial"/>
                <w:b/>
                <w:bCs/>
                <w:sz w:val="22"/>
                <w:szCs w:val="22"/>
              </w:rPr>
            </w:pPr>
          </w:p>
          <w:p w14:paraId="51CF12F7" w14:textId="3B670D3A" w:rsidR="00D13703" w:rsidRDefault="00D13703" w:rsidP="00344AFE">
            <w:pPr>
              <w:jc w:val="center"/>
              <w:rPr>
                <w:rFonts w:ascii="Arial Narrow" w:hAnsi="Arial Narrow" w:cs="Arial"/>
                <w:b/>
                <w:bCs/>
                <w:sz w:val="22"/>
                <w:szCs w:val="22"/>
              </w:rPr>
            </w:pPr>
          </w:p>
          <w:p w14:paraId="7B733598" w14:textId="112709DB" w:rsidR="00D13703" w:rsidRDefault="00D13703" w:rsidP="00344AFE">
            <w:pPr>
              <w:jc w:val="center"/>
              <w:rPr>
                <w:rFonts w:ascii="Arial Narrow" w:hAnsi="Arial Narrow" w:cs="Arial"/>
                <w:b/>
                <w:bCs/>
                <w:sz w:val="22"/>
                <w:szCs w:val="22"/>
              </w:rPr>
            </w:pPr>
          </w:p>
          <w:p w14:paraId="21B1DBF2" w14:textId="7A3847B9" w:rsidR="00D13703" w:rsidRDefault="00D13703" w:rsidP="00344AFE">
            <w:pPr>
              <w:jc w:val="center"/>
              <w:rPr>
                <w:rFonts w:ascii="Arial Narrow" w:hAnsi="Arial Narrow" w:cs="Arial"/>
                <w:b/>
                <w:bCs/>
                <w:sz w:val="22"/>
                <w:szCs w:val="22"/>
              </w:rPr>
            </w:pPr>
          </w:p>
          <w:p w14:paraId="5C248DC6" w14:textId="71DC4D3D" w:rsidR="00D13703" w:rsidRDefault="00D13703" w:rsidP="00344AFE">
            <w:pPr>
              <w:jc w:val="center"/>
              <w:rPr>
                <w:rFonts w:ascii="Arial Narrow" w:hAnsi="Arial Narrow" w:cs="Arial"/>
                <w:b/>
                <w:bCs/>
                <w:sz w:val="22"/>
                <w:szCs w:val="22"/>
              </w:rPr>
            </w:pPr>
          </w:p>
          <w:p w14:paraId="2B8C0457" w14:textId="77777777" w:rsidR="00D13703" w:rsidRDefault="00D13703" w:rsidP="00344AFE">
            <w:pPr>
              <w:jc w:val="center"/>
              <w:rPr>
                <w:rFonts w:ascii="Arial Narrow" w:hAnsi="Arial Narrow" w:cs="Arial"/>
                <w:b/>
                <w:bCs/>
                <w:sz w:val="22"/>
                <w:szCs w:val="22"/>
              </w:rPr>
            </w:pPr>
          </w:p>
          <w:p w14:paraId="423E1995" w14:textId="2E7C75AB" w:rsidR="00D13703" w:rsidRPr="00D13703" w:rsidRDefault="00D13703" w:rsidP="00344AFE">
            <w:pPr>
              <w:jc w:val="center"/>
              <w:rPr>
                <w:rFonts w:ascii="Arial Narrow" w:hAnsi="Arial Narrow" w:cs="Arial"/>
                <w:bCs/>
                <w:sz w:val="22"/>
                <w:szCs w:val="22"/>
              </w:rPr>
            </w:pPr>
            <w:r>
              <w:rPr>
                <w:rFonts w:ascii="Arial Narrow" w:hAnsi="Arial Narrow" w:cs="Arial"/>
                <w:bCs/>
                <w:sz w:val="22"/>
                <w:szCs w:val="22"/>
              </w:rPr>
              <w:t>431/2002</w:t>
            </w:r>
          </w:p>
          <w:p w14:paraId="52435DB6" w14:textId="77777777" w:rsidR="003742B8" w:rsidRPr="00956CBC" w:rsidRDefault="003742B8" w:rsidP="00EE000B">
            <w:pP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7D6EF7DD" w14:textId="77777777" w:rsidR="003742B8" w:rsidRPr="00956CBC" w:rsidRDefault="003742B8" w:rsidP="00A53AE8">
            <w:pPr>
              <w:jc w:val="center"/>
              <w:rPr>
                <w:rFonts w:ascii="Arial Narrow" w:hAnsi="Arial Narrow"/>
                <w:sz w:val="22"/>
                <w:szCs w:val="22"/>
              </w:rPr>
            </w:pPr>
            <w:r w:rsidRPr="00956CBC">
              <w:rPr>
                <w:rFonts w:ascii="Arial Narrow" w:hAnsi="Arial Narrow"/>
                <w:sz w:val="22"/>
                <w:szCs w:val="22"/>
              </w:rPr>
              <w:lastRenderedPageBreak/>
              <w:t xml:space="preserve">§ 2 </w:t>
            </w:r>
          </w:p>
          <w:p w14:paraId="2527D6F1" w14:textId="77777777" w:rsidR="004B4186" w:rsidRPr="00956CBC" w:rsidRDefault="003742B8" w:rsidP="00A53AE8">
            <w:pPr>
              <w:jc w:val="center"/>
              <w:rPr>
                <w:rFonts w:ascii="Arial Narrow" w:hAnsi="Arial Narrow"/>
                <w:b/>
                <w:sz w:val="22"/>
                <w:szCs w:val="22"/>
              </w:rPr>
            </w:pPr>
            <w:r w:rsidRPr="00956CBC">
              <w:rPr>
                <w:rFonts w:ascii="Arial Narrow" w:hAnsi="Arial Narrow"/>
                <w:b/>
                <w:sz w:val="22"/>
                <w:szCs w:val="22"/>
              </w:rPr>
              <w:t>O: 15</w:t>
            </w:r>
          </w:p>
          <w:p w14:paraId="6A9B6D59" w14:textId="77777777" w:rsidR="00621790" w:rsidRPr="00956CBC" w:rsidRDefault="00621790" w:rsidP="00A53AE8">
            <w:pPr>
              <w:jc w:val="center"/>
              <w:rPr>
                <w:rFonts w:ascii="Arial Narrow" w:hAnsi="Arial Narrow"/>
                <w:b/>
                <w:sz w:val="22"/>
                <w:szCs w:val="22"/>
              </w:rPr>
            </w:pPr>
          </w:p>
          <w:p w14:paraId="046DA68F" w14:textId="77777777" w:rsidR="008666BE" w:rsidRPr="00956CBC" w:rsidRDefault="008666BE" w:rsidP="00A53AE8">
            <w:pPr>
              <w:jc w:val="center"/>
              <w:rPr>
                <w:rFonts w:ascii="Arial Narrow" w:hAnsi="Arial Narrow"/>
                <w:b/>
                <w:sz w:val="22"/>
                <w:szCs w:val="22"/>
              </w:rPr>
            </w:pPr>
            <w:r w:rsidRPr="00956CBC">
              <w:rPr>
                <w:rFonts w:ascii="Arial Narrow" w:hAnsi="Arial Narrow"/>
                <w:b/>
                <w:sz w:val="22"/>
                <w:szCs w:val="22"/>
              </w:rPr>
              <w:t>P: a</w:t>
            </w:r>
          </w:p>
          <w:p w14:paraId="7D9B689A" w14:textId="77777777" w:rsidR="008666BE" w:rsidRPr="00956CBC" w:rsidRDefault="008666BE" w:rsidP="00A53AE8">
            <w:pPr>
              <w:jc w:val="center"/>
              <w:rPr>
                <w:rFonts w:ascii="Arial Narrow" w:hAnsi="Arial Narrow"/>
                <w:b/>
                <w:sz w:val="22"/>
                <w:szCs w:val="22"/>
              </w:rPr>
            </w:pPr>
          </w:p>
          <w:p w14:paraId="4E08E60A" w14:textId="77777777" w:rsidR="008666BE" w:rsidRPr="00956CBC" w:rsidRDefault="008666BE" w:rsidP="00A53AE8">
            <w:pPr>
              <w:jc w:val="center"/>
              <w:rPr>
                <w:rFonts w:ascii="Arial Narrow" w:hAnsi="Arial Narrow"/>
                <w:b/>
                <w:sz w:val="22"/>
                <w:szCs w:val="22"/>
              </w:rPr>
            </w:pPr>
          </w:p>
          <w:p w14:paraId="466DDE7B" w14:textId="77777777" w:rsidR="008666BE" w:rsidRPr="00956CBC" w:rsidRDefault="008666BE" w:rsidP="00A53AE8">
            <w:pPr>
              <w:jc w:val="center"/>
              <w:rPr>
                <w:rFonts w:ascii="Arial Narrow" w:hAnsi="Arial Narrow"/>
                <w:b/>
                <w:sz w:val="22"/>
                <w:szCs w:val="22"/>
              </w:rPr>
            </w:pPr>
          </w:p>
          <w:p w14:paraId="2548FD00" w14:textId="77777777" w:rsidR="008666BE" w:rsidRPr="00956CBC" w:rsidRDefault="008666BE" w:rsidP="00A53AE8">
            <w:pPr>
              <w:jc w:val="center"/>
              <w:rPr>
                <w:rFonts w:ascii="Arial Narrow" w:hAnsi="Arial Narrow"/>
                <w:b/>
                <w:sz w:val="22"/>
                <w:szCs w:val="22"/>
              </w:rPr>
            </w:pPr>
          </w:p>
          <w:p w14:paraId="7C1EB0B4" w14:textId="77777777" w:rsidR="008666BE" w:rsidRPr="00956CBC" w:rsidRDefault="008666BE" w:rsidP="00A53AE8">
            <w:pPr>
              <w:jc w:val="center"/>
              <w:rPr>
                <w:rFonts w:ascii="Arial Narrow" w:hAnsi="Arial Narrow"/>
                <w:b/>
                <w:sz w:val="22"/>
                <w:szCs w:val="22"/>
              </w:rPr>
            </w:pPr>
          </w:p>
          <w:p w14:paraId="406DE313" w14:textId="77777777" w:rsidR="008666BE" w:rsidRPr="00956CBC" w:rsidRDefault="008666BE" w:rsidP="00A53AE8">
            <w:pPr>
              <w:jc w:val="center"/>
              <w:rPr>
                <w:rFonts w:ascii="Arial Narrow" w:hAnsi="Arial Narrow"/>
                <w:b/>
                <w:sz w:val="22"/>
                <w:szCs w:val="22"/>
              </w:rPr>
            </w:pPr>
            <w:r w:rsidRPr="00956CBC">
              <w:rPr>
                <w:rFonts w:ascii="Arial Narrow" w:hAnsi="Arial Narrow"/>
                <w:b/>
                <w:sz w:val="22"/>
                <w:szCs w:val="22"/>
              </w:rPr>
              <w:t>P: b</w:t>
            </w:r>
          </w:p>
          <w:p w14:paraId="52AD2924" w14:textId="77777777" w:rsidR="008666BE" w:rsidRPr="00956CBC" w:rsidRDefault="008666BE" w:rsidP="00A53AE8">
            <w:pPr>
              <w:jc w:val="center"/>
              <w:rPr>
                <w:rFonts w:ascii="Arial Narrow" w:hAnsi="Arial Narrow"/>
                <w:b/>
                <w:sz w:val="22"/>
                <w:szCs w:val="22"/>
              </w:rPr>
            </w:pPr>
          </w:p>
          <w:p w14:paraId="581030BB" w14:textId="77777777" w:rsidR="008666BE" w:rsidRPr="00956CBC" w:rsidRDefault="008666BE" w:rsidP="00A53AE8">
            <w:pPr>
              <w:jc w:val="center"/>
              <w:rPr>
                <w:rFonts w:ascii="Arial Narrow" w:hAnsi="Arial Narrow"/>
                <w:b/>
                <w:sz w:val="22"/>
                <w:szCs w:val="22"/>
              </w:rPr>
            </w:pPr>
          </w:p>
          <w:p w14:paraId="002A49EF" w14:textId="77777777" w:rsidR="008666BE" w:rsidRPr="00956CBC" w:rsidRDefault="008666BE" w:rsidP="00A53AE8">
            <w:pPr>
              <w:jc w:val="center"/>
              <w:rPr>
                <w:rFonts w:ascii="Arial Narrow" w:hAnsi="Arial Narrow"/>
                <w:b/>
                <w:sz w:val="22"/>
                <w:szCs w:val="22"/>
              </w:rPr>
            </w:pPr>
          </w:p>
          <w:p w14:paraId="7162FAB0" w14:textId="77777777" w:rsidR="008666BE" w:rsidRPr="00956CBC" w:rsidRDefault="008666BE" w:rsidP="00A53AE8">
            <w:pPr>
              <w:jc w:val="center"/>
              <w:rPr>
                <w:rFonts w:ascii="Arial Narrow" w:hAnsi="Arial Narrow"/>
                <w:b/>
                <w:sz w:val="22"/>
                <w:szCs w:val="22"/>
              </w:rPr>
            </w:pPr>
          </w:p>
          <w:p w14:paraId="7D3819DC" w14:textId="77777777" w:rsidR="008666BE" w:rsidRPr="00956CBC" w:rsidRDefault="008666BE" w:rsidP="00A53AE8">
            <w:pPr>
              <w:jc w:val="center"/>
              <w:rPr>
                <w:rFonts w:ascii="Arial Narrow" w:hAnsi="Arial Narrow"/>
                <w:b/>
                <w:sz w:val="22"/>
                <w:szCs w:val="22"/>
              </w:rPr>
            </w:pPr>
          </w:p>
          <w:p w14:paraId="6C45191C" w14:textId="77777777" w:rsidR="008666BE" w:rsidRPr="00956CBC" w:rsidRDefault="008666BE" w:rsidP="00A53AE8">
            <w:pPr>
              <w:jc w:val="center"/>
              <w:rPr>
                <w:rFonts w:ascii="Arial Narrow" w:hAnsi="Arial Narrow"/>
                <w:b/>
                <w:sz w:val="22"/>
                <w:szCs w:val="22"/>
              </w:rPr>
            </w:pPr>
          </w:p>
          <w:p w14:paraId="31E141AE" w14:textId="77777777" w:rsidR="008666BE" w:rsidRPr="00956CBC" w:rsidRDefault="008666BE" w:rsidP="00A53AE8">
            <w:pPr>
              <w:jc w:val="center"/>
              <w:rPr>
                <w:rFonts w:ascii="Arial Narrow" w:hAnsi="Arial Narrow"/>
                <w:b/>
                <w:sz w:val="22"/>
                <w:szCs w:val="22"/>
              </w:rPr>
            </w:pPr>
          </w:p>
          <w:p w14:paraId="29A18974" w14:textId="77777777" w:rsidR="008666BE" w:rsidRPr="00956CBC" w:rsidRDefault="008666BE" w:rsidP="00A53AE8">
            <w:pPr>
              <w:jc w:val="center"/>
              <w:rPr>
                <w:rFonts w:ascii="Arial Narrow" w:hAnsi="Arial Narrow"/>
                <w:b/>
                <w:sz w:val="22"/>
                <w:szCs w:val="22"/>
              </w:rPr>
            </w:pPr>
          </w:p>
          <w:p w14:paraId="3522E76E" w14:textId="77777777" w:rsidR="00127B0E" w:rsidRPr="00956CBC" w:rsidRDefault="00127B0E" w:rsidP="00A53AE8">
            <w:pPr>
              <w:jc w:val="center"/>
              <w:rPr>
                <w:rFonts w:ascii="Arial Narrow" w:hAnsi="Arial Narrow"/>
                <w:b/>
                <w:sz w:val="22"/>
                <w:szCs w:val="22"/>
              </w:rPr>
            </w:pPr>
          </w:p>
          <w:p w14:paraId="2D3EA3C0" w14:textId="77777777" w:rsidR="008666BE" w:rsidRDefault="008666BE" w:rsidP="00A53AE8">
            <w:pPr>
              <w:jc w:val="center"/>
              <w:rPr>
                <w:rFonts w:ascii="Arial Narrow" w:hAnsi="Arial Narrow"/>
                <w:b/>
                <w:sz w:val="22"/>
                <w:szCs w:val="22"/>
              </w:rPr>
            </w:pPr>
            <w:r w:rsidRPr="00956CBC">
              <w:rPr>
                <w:rFonts w:ascii="Arial Narrow" w:hAnsi="Arial Narrow"/>
                <w:b/>
                <w:sz w:val="22"/>
                <w:szCs w:val="22"/>
              </w:rPr>
              <w:t>P: c</w:t>
            </w:r>
          </w:p>
          <w:p w14:paraId="60BE77CB" w14:textId="77777777" w:rsidR="00D062DD" w:rsidRDefault="00D062DD" w:rsidP="00A53AE8">
            <w:pPr>
              <w:jc w:val="center"/>
              <w:rPr>
                <w:rFonts w:ascii="Arial Narrow" w:hAnsi="Arial Narrow"/>
                <w:b/>
                <w:sz w:val="22"/>
                <w:szCs w:val="22"/>
              </w:rPr>
            </w:pPr>
          </w:p>
          <w:p w14:paraId="5584F005" w14:textId="77777777" w:rsidR="00D062DD" w:rsidRDefault="00D062DD" w:rsidP="00A53AE8">
            <w:pPr>
              <w:jc w:val="center"/>
              <w:rPr>
                <w:rFonts w:ascii="Arial Narrow" w:hAnsi="Arial Narrow"/>
                <w:b/>
                <w:sz w:val="22"/>
                <w:szCs w:val="22"/>
              </w:rPr>
            </w:pPr>
          </w:p>
          <w:p w14:paraId="3E7EE757" w14:textId="77777777" w:rsidR="00D062DD" w:rsidRDefault="00D062DD" w:rsidP="00A53AE8">
            <w:pPr>
              <w:jc w:val="center"/>
              <w:rPr>
                <w:rFonts w:ascii="Arial Narrow" w:hAnsi="Arial Narrow"/>
                <w:b/>
                <w:sz w:val="22"/>
                <w:szCs w:val="22"/>
              </w:rPr>
            </w:pPr>
          </w:p>
          <w:p w14:paraId="4D3AC823" w14:textId="77777777" w:rsidR="00D062DD" w:rsidRDefault="00D062DD" w:rsidP="00A53AE8">
            <w:pPr>
              <w:jc w:val="center"/>
              <w:rPr>
                <w:rFonts w:ascii="Arial Narrow" w:hAnsi="Arial Narrow"/>
                <w:b/>
                <w:sz w:val="22"/>
                <w:szCs w:val="22"/>
              </w:rPr>
            </w:pPr>
          </w:p>
          <w:p w14:paraId="25D795AC" w14:textId="77777777" w:rsidR="00D062DD" w:rsidRDefault="00D062DD" w:rsidP="00A53AE8">
            <w:pPr>
              <w:jc w:val="center"/>
              <w:rPr>
                <w:rFonts w:ascii="Arial Narrow" w:hAnsi="Arial Narrow"/>
                <w:b/>
                <w:sz w:val="22"/>
                <w:szCs w:val="22"/>
              </w:rPr>
            </w:pPr>
          </w:p>
          <w:p w14:paraId="42E7BBA0" w14:textId="77777777" w:rsidR="00D062DD" w:rsidRDefault="00D062DD" w:rsidP="00A53AE8">
            <w:pPr>
              <w:jc w:val="center"/>
              <w:rPr>
                <w:rFonts w:ascii="Arial Narrow" w:hAnsi="Arial Narrow"/>
                <w:b/>
                <w:sz w:val="22"/>
                <w:szCs w:val="22"/>
              </w:rPr>
            </w:pPr>
          </w:p>
          <w:p w14:paraId="4EE553B0" w14:textId="77777777" w:rsidR="00D062DD" w:rsidRDefault="00D062DD" w:rsidP="00A53AE8">
            <w:pPr>
              <w:jc w:val="center"/>
              <w:rPr>
                <w:rFonts w:ascii="Arial Narrow" w:hAnsi="Arial Narrow"/>
                <w:b/>
                <w:sz w:val="22"/>
                <w:szCs w:val="22"/>
              </w:rPr>
            </w:pPr>
          </w:p>
          <w:p w14:paraId="31724540" w14:textId="77777777" w:rsidR="00D062DD" w:rsidRDefault="00D062DD" w:rsidP="00A53AE8">
            <w:pPr>
              <w:jc w:val="center"/>
              <w:rPr>
                <w:rFonts w:ascii="Arial Narrow" w:hAnsi="Arial Narrow"/>
                <w:b/>
                <w:sz w:val="22"/>
                <w:szCs w:val="22"/>
              </w:rPr>
            </w:pPr>
          </w:p>
          <w:p w14:paraId="5A5D428E" w14:textId="77777777" w:rsidR="00D062DD" w:rsidRDefault="00D062DD" w:rsidP="00A53AE8">
            <w:pPr>
              <w:jc w:val="center"/>
              <w:rPr>
                <w:rFonts w:ascii="Arial Narrow" w:hAnsi="Arial Narrow"/>
                <w:b/>
                <w:sz w:val="22"/>
                <w:szCs w:val="22"/>
              </w:rPr>
            </w:pPr>
          </w:p>
          <w:p w14:paraId="32CD9165" w14:textId="77777777" w:rsidR="00D062DD" w:rsidRDefault="00D062DD" w:rsidP="00A53AE8">
            <w:pPr>
              <w:jc w:val="center"/>
              <w:rPr>
                <w:rFonts w:ascii="Arial Narrow" w:hAnsi="Arial Narrow"/>
                <w:b/>
                <w:sz w:val="22"/>
                <w:szCs w:val="22"/>
              </w:rPr>
            </w:pPr>
          </w:p>
          <w:p w14:paraId="589F4033" w14:textId="77777777" w:rsidR="00D062DD" w:rsidRDefault="00D062DD" w:rsidP="00A53AE8">
            <w:pPr>
              <w:jc w:val="center"/>
              <w:rPr>
                <w:rFonts w:ascii="Arial Narrow" w:hAnsi="Arial Narrow"/>
                <w:b/>
                <w:sz w:val="22"/>
                <w:szCs w:val="22"/>
              </w:rPr>
            </w:pPr>
          </w:p>
          <w:p w14:paraId="01179689" w14:textId="77777777" w:rsidR="00D062DD" w:rsidRDefault="00D062DD" w:rsidP="00A53AE8">
            <w:pPr>
              <w:jc w:val="center"/>
              <w:rPr>
                <w:rFonts w:ascii="Arial Narrow" w:hAnsi="Arial Narrow"/>
                <w:b/>
                <w:sz w:val="22"/>
                <w:szCs w:val="22"/>
              </w:rPr>
            </w:pPr>
          </w:p>
          <w:p w14:paraId="3267C226" w14:textId="77777777" w:rsidR="00D062DD" w:rsidRDefault="00D062DD" w:rsidP="00A53AE8">
            <w:pPr>
              <w:jc w:val="center"/>
              <w:rPr>
                <w:rFonts w:ascii="Arial Narrow" w:hAnsi="Arial Narrow"/>
                <w:b/>
                <w:sz w:val="22"/>
                <w:szCs w:val="22"/>
              </w:rPr>
            </w:pPr>
          </w:p>
          <w:p w14:paraId="6C2F4045" w14:textId="77777777" w:rsidR="00D062DD" w:rsidRDefault="00D062DD" w:rsidP="00A53AE8">
            <w:pPr>
              <w:jc w:val="center"/>
              <w:rPr>
                <w:rFonts w:ascii="Arial Narrow" w:hAnsi="Arial Narrow"/>
                <w:b/>
                <w:sz w:val="22"/>
                <w:szCs w:val="22"/>
              </w:rPr>
            </w:pPr>
          </w:p>
          <w:p w14:paraId="0765195D" w14:textId="77777777" w:rsidR="00D062DD" w:rsidRDefault="00D062DD" w:rsidP="00A53AE8">
            <w:pPr>
              <w:jc w:val="center"/>
              <w:rPr>
                <w:rFonts w:ascii="Arial Narrow" w:hAnsi="Arial Narrow"/>
                <w:b/>
                <w:sz w:val="22"/>
                <w:szCs w:val="22"/>
              </w:rPr>
            </w:pPr>
          </w:p>
          <w:p w14:paraId="3F58DF3B" w14:textId="77777777" w:rsidR="00D062DD" w:rsidRDefault="00D062DD" w:rsidP="00A53AE8">
            <w:pPr>
              <w:jc w:val="center"/>
              <w:rPr>
                <w:rFonts w:ascii="Arial Narrow" w:hAnsi="Arial Narrow"/>
                <w:b/>
                <w:sz w:val="22"/>
                <w:szCs w:val="22"/>
              </w:rPr>
            </w:pPr>
          </w:p>
          <w:p w14:paraId="65697673" w14:textId="77777777" w:rsidR="00D062DD" w:rsidRDefault="00D062DD" w:rsidP="00A53AE8">
            <w:pPr>
              <w:jc w:val="center"/>
              <w:rPr>
                <w:rFonts w:ascii="Arial Narrow" w:hAnsi="Arial Narrow"/>
                <w:b/>
                <w:sz w:val="22"/>
                <w:szCs w:val="22"/>
              </w:rPr>
            </w:pPr>
            <w:r>
              <w:rPr>
                <w:rFonts w:ascii="Arial Narrow" w:hAnsi="Arial Narrow"/>
                <w:b/>
                <w:sz w:val="22"/>
                <w:szCs w:val="22"/>
              </w:rPr>
              <w:t>§ 20d</w:t>
            </w:r>
          </w:p>
          <w:p w14:paraId="3143DE71" w14:textId="74FE9F6F" w:rsidR="00D062DD" w:rsidRDefault="00D062DD" w:rsidP="00A53AE8">
            <w:pPr>
              <w:jc w:val="center"/>
              <w:rPr>
                <w:rFonts w:ascii="Arial Narrow" w:hAnsi="Arial Narrow"/>
                <w:b/>
                <w:sz w:val="22"/>
                <w:szCs w:val="22"/>
              </w:rPr>
            </w:pPr>
            <w:r>
              <w:rPr>
                <w:rFonts w:ascii="Arial Narrow" w:hAnsi="Arial Narrow"/>
                <w:b/>
                <w:sz w:val="22"/>
                <w:szCs w:val="22"/>
              </w:rPr>
              <w:t>O: 3</w:t>
            </w:r>
          </w:p>
          <w:p w14:paraId="67376201" w14:textId="77777777" w:rsidR="00B60446" w:rsidRDefault="00B60446" w:rsidP="00A53AE8">
            <w:pPr>
              <w:jc w:val="center"/>
              <w:rPr>
                <w:rFonts w:ascii="Arial Narrow" w:hAnsi="Arial Narrow"/>
                <w:b/>
                <w:sz w:val="22"/>
                <w:szCs w:val="22"/>
              </w:rPr>
            </w:pPr>
          </w:p>
          <w:p w14:paraId="0E1C6B82" w14:textId="77777777" w:rsidR="00D062DD" w:rsidRDefault="00D062DD" w:rsidP="00A53AE8">
            <w:pPr>
              <w:jc w:val="center"/>
              <w:rPr>
                <w:rFonts w:ascii="Arial Narrow" w:hAnsi="Arial Narrow"/>
                <w:b/>
                <w:sz w:val="22"/>
                <w:szCs w:val="22"/>
              </w:rPr>
            </w:pPr>
            <w:r>
              <w:rPr>
                <w:rFonts w:ascii="Arial Narrow" w:hAnsi="Arial Narrow"/>
                <w:b/>
                <w:sz w:val="22"/>
                <w:szCs w:val="22"/>
              </w:rPr>
              <w:t>P: a</w:t>
            </w:r>
          </w:p>
          <w:p w14:paraId="06800095" w14:textId="77777777" w:rsidR="00B60446" w:rsidRDefault="00B60446" w:rsidP="00A53AE8">
            <w:pPr>
              <w:jc w:val="center"/>
              <w:rPr>
                <w:rFonts w:ascii="Arial Narrow" w:hAnsi="Arial Narrow"/>
                <w:b/>
                <w:sz w:val="22"/>
                <w:szCs w:val="22"/>
              </w:rPr>
            </w:pPr>
          </w:p>
          <w:p w14:paraId="6632E376" w14:textId="77777777" w:rsidR="00B60446" w:rsidRDefault="00B60446" w:rsidP="00A53AE8">
            <w:pPr>
              <w:jc w:val="center"/>
              <w:rPr>
                <w:rFonts w:ascii="Arial Narrow" w:hAnsi="Arial Narrow"/>
                <w:b/>
                <w:sz w:val="22"/>
                <w:szCs w:val="22"/>
              </w:rPr>
            </w:pPr>
          </w:p>
          <w:p w14:paraId="0DA4B7A5" w14:textId="77777777" w:rsidR="00B60446" w:rsidRDefault="00B60446" w:rsidP="00A53AE8">
            <w:pPr>
              <w:jc w:val="center"/>
              <w:rPr>
                <w:rFonts w:ascii="Arial Narrow" w:hAnsi="Arial Narrow"/>
                <w:b/>
                <w:sz w:val="22"/>
                <w:szCs w:val="22"/>
              </w:rPr>
            </w:pPr>
          </w:p>
          <w:p w14:paraId="6D23098C" w14:textId="77777777" w:rsidR="00B60446" w:rsidRDefault="00B60446" w:rsidP="00A53AE8">
            <w:pPr>
              <w:jc w:val="center"/>
              <w:rPr>
                <w:rFonts w:ascii="Arial Narrow" w:hAnsi="Arial Narrow"/>
                <w:b/>
                <w:sz w:val="22"/>
                <w:szCs w:val="22"/>
              </w:rPr>
            </w:pPr>
          </w:p>
          <w:p w14:paraId="220AEE15" w14:textId="77777777" w:rsidR="00B60446" w:rsidRDefault="00B60446" w:rsidP="00A53AE8">
            <w:pPr>
              <w:jc w:val="center"/>
              <w:rPr>
                <w:rFonts w:ascii="Arial Narrow" w:hAnsi="Arial Narrow"/>
                <w:b/>
                <w:sz w:val="22"/>
                <w:szCs w:val="22"/>
              </w:rPr>
            </w:pPr>
            <w:r>
              <w:rPr>
                <w:rFonts w:ascii="Arial Narrow" w:hAnsi="Arial Narrow"/>
                <w:b/>
                <w:sz w:val="22"/>
                <w:szCs w:val="22"/>
              </w:rPr>
              <w:t>P: b</w:t>
            </w:r>
          </w:p>
          <w:p w14:paraId="439D705F" w14:textId="77777777" w:rsidR="00D13703" w:rsidRDefault="00D13703" w:rsidP="00A53AE8">
            <w:pPr>
              <w:jc w:val="center"/>
              <w:rPr>
                <w:rFonts w:ascii="Arial Narrow" w:hAnsi="Arial Narrow"/>
                <w:b/>
                <w:sz w:val="22"/>
                <w:szCs w:val="22"/>
              </w:rPr>
            </w:pPr>
          </w:p>
          <w:p w14:paraId="163355E6" w14:textId="77777777" w:rsidR="00D13703" w:rsidRDefault="00D13703" w:rsidP="00A53AE8">
            <w:pPr>
              <w:jc w:val="center"/>
              <w:rPr>
                <w:rFonts w:ascii="Arial Narrow" w:hAnsi="Arial Narrow"/>
                <w:b/>
                <w:sz w:val="22"/>
                <w:szCs w:val="22"/>
              </w:rPr>
            </w:pPr>
          </w:p>
          <w:p w14:paraId="01F9549B" w14:textId="77777777" w:rsidR="00D13703" w:rsidRDefault="00D13703" w:rsidP="00A53AE8">
            <w:pPr>
              <w:jc w:val="center"/>
              <w:rPr>
                <w:rFonts w:ascii="Arial Narrow" w:hAnsi="Arial Narrow"/>
                <w:b/>
                <w:sz w:val="22"/>
                <w:szCs w:val="22"/>
              </w:rPr>
            </w:pPr>
          </w:p>
          <w:p w14:paraId="137A0D89" w14:textId="77777777" w:rsidR="00D13703" w:rsidRDefault="00D13703" w:rsidP="00A53AE8">
            <w:pPr>
              <w:jc w:val="center"/>
              <w:rPr>
                <w:rFonts w:ascii="Arial Narrow" w:hAnsi="Arial Narrow"/>
                <w:b/>
                <w:sz w:val="22"/>
                <w:szCs w:val="22"/>
              </w:rPr>
            </w:pPr>
          </w:p>
          <w:p w14:paraId="350D5B1B" w14:textId="77777777" w:rsidR="00D13703" w:rsidRDefault="00D13703" w:rsidP="00A53AE8">
            <w:pPr>
              <w:jc w:val="center"/>
              <w:rPr>
                <w:rFonts w:ascii="Arial Narrow" w:hAnsi="Arial Narrow"/>
                <w:sz w:val="22"/>
                <w:szCs w:val="22"/>
              </w:rPr>
            </w:pPr>
            <w:r>
              <w:rPr>
                <w:rFonts w:ascii="Arial Narrow" w:hAnsi="Arial Narrow"/>
                <w:sz w:val="22"/>
                <w:szCs w:val="22"/>
              </w:rPr>
              <w:t>§ 21</w:t>
            </w:r>
          </w:p>
          <w:p w14:paraId="39B3742D" w14:textId="77777777" w:rsidR="00D13703" w:rsidRDefault="00D13703" w:rsidP="00A53AE8">
            <w:pPr>
              <w:jc w:val="center"/>
              <w:rPr>
                <w:rFonts w:ascii="Arial Narrow" w:hAnsi="Arial Narrow"/>
                <w:sz w:val="22"/>
                <w:szCs w:val="22"/>
              </w:rPr>
            </w:pPr>
            <w:r>
              <w:rPr>
                <w:rFonts w:ascii="Arial Narrow" w:hAnsi="Arial Narrow"/>
                <w:sz w:val="22"/>
                <w:szCs w:val="22"/>
              </w:rPr>
              <w:t>O: 2</w:t>
            </w:r>
          </w:p>
          <w:p w14:paraId="1D442285" w14:textId="18A8CC40" w:rsidR="00D13703" w:rsidRDefault="00D13703" w:rsidP="00A53AE8">
            <w:pPr>
              <w:jc w:val="center"/>
              <w:rPr>
                <w:rFonts w:ascii="Arial Narrow" w:hAnsi="Arial Narrow"/>
                <w:sz w:val="22"/>
                <w:szCs w:val="22"/>
              </w:rPr>
            </w:pPr>
            <w:r>
              <w:rPr>
                <w:rFonts w:ascii="Arial Narrow" w:hAnsi="Arial Narrow"/>
                <w:sz w:val="22"/>
                <w:szCs w:val="22"/>
              </w:rPr>
              <w:t>P: g</w:t>
            </w:r>
          </w:p>
          <w:p w14:paraId="1EB067A1" w14:textId="43B7C7DC" w:rsidR="00D13703" w:rsidRDefault="00D13703" w:rsidP="00A53AE8">
            <w:pPr>
              <w:jc w:val="center"/>
              <w:rPr>
                <w:rFonts w:ascii="Arial Narrow" w:hAnsi="Arial Narrow"/>
                <w:sz w:val="22"/>
                <w:szCs w:val="22"/>
              </w:rPr>
            </w:pPr>
          </w:p>
          <w:p w14:paraId="7C7B0E5F" w14:textId="08F55832" w:rsidR="00D13703" w:rsidRDefault="00D13703" w:rsidP="00A53AE8">
            <w:pPr>
              <w:jc w:val="center"/>
              <w:rPr>
                <w:rFonts w:ascii="Arial Narrow" w:hAnsi="Arial Narrow"/>
                <w:sz w:val="22"/>
                <w:szCs w:val="22"/>
              </w:rPr>
            </w:pPr>
          </w:p>
          <w:p w14:paraId="474525E5" w14:textId="11B97A72" w:rsidR="00D13703" w:rsidRDefault="00D13703" w:rsidP="00A53AE8">
            <w:pPr>
              <w:jc w:val="center"/>
              <w:rPr>
                <w:rFonts w:ascii="Arial Narrow" w:hAnsi="Arial Narrow"/>
                <w:sz w:val="22"/>
                <w:szCs w:val="22"/>
              </w:rPr>
            </w:pPr>
          </w:p>
          <w:p w14:paraId="139B22D6" w14:textId="61EBB9BA" w:rsidR="00D13703" w:rsidRDefault="00D13703" w:rsidP="00A53AE8">
            <w:pPr>
              <w:jc w:val="center"/>
              <w:rPr>
                <w:rFonts w:ascii="Arial Narrow" w:hAnsi="Arial Narrow"/>
                <w:sz w:val="22"/>
                <w:szCs w:val="22"/>
              </w:rPr>
            </w:pPr>
          </w:p>
          <w:p w14:paraId="2B40F5AE" w14:textId="77777777" w:rsidR="00D13703" w:rsidRDefault="00D13703" w:rsidP="00A53AE8">
            <w:pPr>
              <w:jc w:val="center"/>
              <w:rPr>
                <w:rFonts w:ascii="Arial Narrow" w:hAnsi="Arial Narrow"/>
                <w:sz w:val="22"/>
                <w:szCs w:val="22"/>
              </w:rPr>
            </w:pPr>
          </w:p>
          <w:p w14:paraId="17153AF5" w14:textId="1C6ECFAE" w:rsidR="00D13703" w:rsidRPr="00D13703" w:rsidRDefault="00D13703" w:rsidP="00A53AE8">
            <w:pPr>
              <w:jc w:val="center"/>
              <w:rPr>
                <w:rFonts w:ascii="Arial Narrow" w:hAnsi="Arial Narrow"/>
                <w:sz w:val="22"/>
                <w:szCs w:val="22"/>
              </w:rPr>
            </w:pPr>
            <w:r>
              <w:rPr>
                <w:rFonts w:ascii="Arial Narrow" w:hAnsi="Arial Narrow"/>
                <w:sz w:val="22"/>
                <w:szCs w:val="22"/>
              </w:rPr>
              <w:t>P: h</w:t>
            </w:r>
          </w:p>
        </w:tc>
        <w:tc>
          <w:tcPr>
            <w:tcW w:w="3402" w:type="dxa"/>
            <w:tcBorders>
              <w:top w:val="single" w:sz="4" w:space="0" w:color="auto"/>
              <w:left w:val="single" w:sz="4" w:space="0" w:color="auto"/>
              <w:bottom w:val="single" w:sz="4" w:space="0" w:color="auto"/>
              <w:right w:val="single" w:sz="4" w:space="0" w:color="auto"/>
            </w:tcBorders>
          </w:tcPr>
          <w:p w14:paraId="2483943C" w14:textId="77777777" w:rsidR="003742B8" w:rsidRPr="00956CBC" w:rsidRDefault="003742B8" w:rsidP="003742B8">
            <w:pPr>
              <w:jc w:val="both"/>
              <w:rPr>
                <w:rFonts w:ascii="Arial Narrow" w:hAnsi="Arial Narrow" w:cs="Arial"/>
                <w:b/>
                <w:sz w:val="22"/>
                <w:szCs w:val="22"/>
              </w:rPr>
            </w:pPr>
            <w:r w:rsidRPr="00956CBC">
              <w:rPr>
                <w:rFonts w:ascii="Arial Narrow" w:hAnsi="Arial Narrow" w:cs="Arial"/>
                <w:b/>
                <w:sz w:val="22"/>
                <w:szCs w:val="22"/>
              </w:rPr>
              <w:lastRenderedPageBreak/>
              <w:t xml:space="preserve">Na účely tohto zákona sa do čistého obratu účtovnej jednotky, ktorou je </w:t>
            </w:r>
          </w:p>
          <w:p w14:paraId="66DA835B" w14:textId="4957DD8A" w:rsidR="003742B8" w:rsidRPr="00956CBC" w:rsidRDefault="003742B8" w:rsidP="003742B8">
            <w:pPr>
              <w:jc w:val="both"/>
              <w:rPr>
                <w:rFonts w:ascii="Arial Narrow" w:hAnsi="Arial Narrow" w:cs="Arial"/>
                <w:b/>
                <w:sz w:val="22"/>
                <w:szCs w:val="22"/>
              </w:rPr>
            </w:pPr>
            <w:r w:rsidRPr="00956CBC">
              <w:rPr>
                <w:rFonts w:ascii="Arial Narrow" w:hAnsi="Arial Narrow" w:cs="Arial"/>
                <w:b/>
                <w:sz w:val="22"/>
                <w:szCs w:val="22"/>
              </w:rPr>
              <w:t xml:space="preserve">banka a pobočka zahraničnej banky, zahŕňajú výnosy z úrokov, výnosy z cenných papierov a z podielových účastí, výnosy z odplát a provízií, čistý zisk alebo čistá strata z finančných operácií, iné prevádzkové výnosy, </w:t>
            </w:r>
          </w:p>
          <w:p w14:paraId="67EE37C9" w14:textId="72D35D29" w:rsidR="003742B8" w:rsidRPr="00956CBC" w:rsidRDefault="003742B8" w:rsidP="003742B8">
            <w:pPr>
              <w:jc w:val="both"/>
              <w:rPr>
                <w:rFonts w:ascii="Arial Narrow" w:hAnsi="Arial Narrow" w:cs="Arial"/>
                <w:b/>
                <w:sz w:val="22"/>
                <w:szCs w:val="22"/>
              </w:rPr>
            </w:pPr>
            <w:r w:rsidRPr="00956CBC">
              <w:rPr>
                <w:rFonts w:ascii="Arial Narrow" w:hAnsi="Arial Narrow" w:cs="Arial"/>
                <w:b/>
                <w:sz w:val="22"/>
                <w:szCs w:val="22"/>
              </w:rPr>
              <w:t>poisťovňa okrem zdravotnej poisťovne, zaisťovňa, kaptívna poisťovňa4</w:t>
            </w:r>
            <w:r w:rsidR="00EA4B54" w:rsidRPr="00956CBC">
              <w:rPr>
                <w:rFonts w:ascii="Arial Narrow" w:hAnsi="Arial Narrow" w:cs="Arial"/>
                <w:b/>
                <w:sz w:val="22"/>
                <w:szCs w:val="22"/>
              </w:rPr>
              <w:t>g</w:t>
            </w:r>
            <w:r w:rsidRPr="00956CBC">
              <w:rPr>
                <w:rFonts w:ascii="Arial Narrow" w:hAnsi="Arial Narrow" w:cs="Arial"/>
                <w:b/>
                <w:sz w:val="22"/>
                <w:szCs w:val="22"/>
              </w:rPr>
              <w:t>), kaptívna zaisťovňa4</w:t>
            </w:r>
            <w:r w:rsidR="00EA4B54" w:rsidRPr="00956CBC">
              <w:rPr>
                <w:rFonts w:ascii="Arial Narrow" w:hAnsi="Arial Narrow" w:cs="Arial"/>
                <w:b/>
                <w:sz w:val="22"/>
                <w:szCs w:val="22"/>
              </w:rPr>
              <w:t>h</w:t>
            </w:r>
            <w:r w:rsidRPr="00956CBC">
              <w:rPr>
                <w:rFonts w:ascii="Arial Narrow" w:hAnsi="Arial Narrow" w:cs="Arial"/>
                <w:b/>
                <w:sz w:val="22"/>
                <w:szCs w:val="22"/>
              </w:rPr>
              <w:t>), Slovenská kancelária poisťovateľov, pobočka poisťovne z iného členského štátu, pobočka zahraničnej poisťovne, pobočka zaisťovne z iného členského štátu a pobočka zahraničnej zaisťovne, zahŕňajú výnosy z poistných služieb,</w:t>
            </w:r>
          </w:p>
          <w:p w14:paraId="38DF1248" w14:textId="77777777" w:rsidR="00127B0E" w:rsidRPr="00956CBC" w:rsidRDefault="00127B0E" w:rsidP="00127B0E">
            <w:pPr>
              <w:jc w:val="both"/>
              <w:rPr>
                <w:rFonts w:ascii="Arial Narrow" w:hAnsi="Arial Narrow" w:cs="Arial"/>
                <w:b/>
                <w:sz w:val="22"/>
                <w:szCs w:val="22"/>
              </w:rPr>
            </w:pPr>
          </w:p>
          <w:p w14:paraId="60CD1C16" w14:textId="2D877C3B" w:rsidR="004B4186" w:rsidRPr="00956CBC" w:rsidRDefault="003742B8" w:rsidP="00127B0E">
            <w:pPr>
              <w:jc w:val="both"/>
              <w:rPr>
                <w:rFonts w:ascii="Arial Narrow" w:hAnsi="Arial Narrow" w:cs="Arial"/>
                <w:b/>
                <w:sz w:val="22"/>
                <w:szCs w:val="22"/>
              </w:rPr>
            </w:pPr>
            <w:r w:rsidRPr="00956CBC">
              <w:rPr>
                <w:rFonts w:ascii="Arial Narrow" w:hAnsi="Arial Narrow" w:cs="Arial"/>
                <w:b/>
                <w:sz w:val="22"/>
                <w:szCs w:val="22"/>
              </w:rPr>
              <w:t>účtovná jednotka neuvedená v písmen</w:t>
            </w:r>
            <w:r w:rsidR="008459FC" w:rsidRPr="00956CBC">
              <w:rPr>
                <w:rFonts w:ascii="Arial Narrow" w:hAnsi="Arial Narrow" w:cs="Arial"/>
                <w:b/>
                <w:sz w:val="22"/>
                <w:szCs w:val="22"/>
              </w:rPr>
              <w:t>ách</w:t>
            </w:r>
            <w:r w:rsidRPr="00956CBC">
              <w:rPr>
                <w:rFonts w:ascii="Arial Narrow" w:hAnsi="Arial Narrow" w:cs="Arial"/>
                <w:b/>
                <w:sz w:val="22"/>
                <w:szCs w:val="22"/>
              </w:rPr>
              <w:t xml:space="preserve"> a) a b), zahŕňajú výnosy dosahované z predaja výrobkov, tovarov a služieb po odpočítaní zliav; do čistého obratu sa zahŕňajú aj</w:t>
            </w:r>
            <w:r w:rsidR="009B16B3" w:rsidRPr="00956CBC">
              <w:rPr>
                <w:rFonts w:ascii="Arial Narrow" w:hAnsi="Arial Narrow" w:cs="Arial"/>
                <w:b/>
                <w:sz w:val="22"/>
                <w:szCs w:val="22"/>
              </w:rPr>
              <w:t xml:space="preserve"> iné výnosy po odpočítaní zliav</w:t>
            </w:r>
            <w:r w:rsidRPr="00956CBC">
              <w:rPr>
                <w:rFonts w:ascii="Arial Narrow" w:hAnsi="Arial Narrow" w:cs="Arial"/>
                <w:b/>
                <w:sz w:val="22"/>
                <w:szCs w:val="22"/>
              </w:rPr>
              <w:t xml:space="preserve"> účtovnej jednotky, ktorej predmetom činnosti je dosahovanie iných výnosov ako sú </w:t>
            </w:r>
            <w:r w:rsidRPr="00956CBC">
              <w:rPr>
                <w:rFonts w:ascii="Arial Narrow" w:hAnsi="Arial Narrow" w:cs="Arial"/>
                <w:b/>
                <w:sz w:val="22"/>
                <w:szCs w:val="22"/>
              </w:rPr>
              <w:lastRenderedPageBreak/>
              <w:t>výnosy z predaja výrobkov, tovarov a služieb.</w:t>
            </w:r>
          </w:p>
          <w:p w14:paraId="37BB6038" w14:textId="60B6423B" w:rsidR="003742B8" w:rsidRPr="00956CBC" w:rsidRDefault="003742B8" w:rsidP="003742B8">
            <w:pPr>
              <w:jc w:val="both"/>
              <w:rPr>
                <w:rFonts w:ascii="Arial Narrow" w:hAnsi="Arial Narrow" w:cs="Arial"/>
                <w:b/>
                <w:sz w:val="22"/>
                <w:szCs w:val="22"/>
              </w:rPr>
            </w:pPr>
            <w:r w:rsidRPr="00956CBC">
              <w:rPr>
                <w:rFonts w:ascii="Arial Narrow" w:hAnsi="Arial Narrow" w:cs="Arial"/>
                <w:b/>
                <w:sz w:val="22"/>
                <w:szCs w:val="22"/>
              </w:rPr>
              <w:t>Poznámky pod čiarou k odkazom 4</w:t>
            </w:r>
            <w:r w:rsidR="00EA4B54" w:rsidRPr="00956CBC">
              <w:rPr>
                <w:rFonts w:ascii="Arial Narrow" w:hAnsi="Arial Narrow" w:cs="Arial"/>
                <w:b/>
                <w:sz w:val="22"/>
                <w:szCs w:val="22"/>
              </w:rPr>
              <w:t>g</w:t>
            </w:r>
            <w:r w:rsidRPr="00956CBC">
              <w:rPr>
                <w:rFonts w:ascii="Arial Narrow" w:hAnsi="Arial Narrow" w:cs="Arial"/>
                <w:b/>
                <w:sz w:val="22"/>
                <w:szCs w:val="22"/>
              </w:rPr>
              <w:t xml:space="preserve"> a</w:t>
            </w:r>
            <w:r w:rsidR="00EA4B54" w:rsidRPr="00956CBC">
              <w:rPr>
                <w:rFonts w:ascii="Arial Narrow" w:hAnsi="Arial Narrow" w:cs="Arial"/>
                <w:b/>
                <w:sz w:val="22"/>
                <w:szCs w:val="22"/>
              </w:rPr>
              <w:t> </w:t>
            </w:r>
            <w:r w:rsidRPr="00956CBC">
              <w:rPr>
                <w:rFonts w:ascii="Arial Narrow" w:hAnsi="Arial Narrow" w:cs="Arial"/>
                <w:b/>
                <w:sz w:val="22"/>
                <w:szCs w:val="22"/>
              </w:rPr>
              <w:t>4</w:t>
            </w:r>
            <w:r w:rsidR="00EA4B54" w:rsidRPr="00956CBC">
              <w:rPr>
                <w:rFonts w:ascii="Arial Narrow" w:hAnsi="Arial Narrow" w:cs="Arial"/>
                <w:b/>
                <w:sz w:val="22"/>
                <w:szCs w:val="22"/>
              </w:rPr>
              <w:t>h</w:t>
            </w:r>
            <w:r w:rsidRPr="00956CBC">
              <w:rPr>
                <w:rFonts w:ascii="Arial Narrow" w:hAnsi="Arial Narrow" w:cs="Arial"/>
                <w:b/>
                <w:sz w:val="22"/>
                <w:szCs w:val="22"/>
              </w:rPr>
              <w:t xml:space="preserve"> znejú:</w:t>
            </w:r>
          </w:p>
          <w:p w14:paraId="2A671139" w14:textId="173F84BD" w:rsidR="003742B8" w:rsidRPr="00956CBC" w:rsidRDefault="00EA4B54" w:rsidP="003742B8">
            <w:pPr>
              <w:jc w:val="both"/>
              <w:rPr>
                <w:rFonts w:ascii="Arial Narrow" w:hAnsi="Arial Narrow" w:cs="Arial"/>
                <w:b/>
                <w:sz w:val="22"/>
                <w:szCs w:val="22"/>
              </w:rPr>
            </w:pPr>
            <w:r w:rsidRPr="00956CBC">
              <w:rPr>
                <w:rFonts w:ascii="Arial Narrow" w:hAnsi="Arial Narrow" w:cs="Arial"/>
                <w:b/>
                <w:sz w:val="22"/>
                <w:szCs w:val="22"/>
              </w:rPr>
              <w:t>4g</w:t>
            </w:r>
            <w:r w:rsidR="003742B8" w:rsidRPr="00956CBC">
              <w:rPr>
                <w:rFonts w:ascii="Arial Narrow" w:hAnsi="Arial Narrow" w:cs="Arial"/>
                <w:b/>
                <w:sz w:val="22"/>
                <w:szCs w:val="22"/>
              </w:rPr>
              <w:t>) § 4 ods. 2 zákona č. 39/2015 Z. z. o poisťovníctve a o zmene a doplnení niektorých zákonov.</w:t>
            </w:r>
          </w:p>
          <w:p w14:paraId="0BDE739B" w14:textId="77777777" w:rsidR="003742B8" w:rsidRDefault="00EA4B54" w:rsidP="003742B8">
            <w:pPr>
              <w:jc w:val="both"/>
              <w:rPr>
                <w:rFonts w:ascii="Arial Narrow" w:hAnsi="Arial Narrow" w:cs="Arial"/>
                <w:b/>
                <w:sz w:val="22"/>
                <w:szCs w:val="22"/>
              </w:rPr>
            </w:pPr>
            <w:r w:rsidRPr="00956CBC">
              <w:rPr>
                <w:rFonts w:ascii="Arial Narrow" w:hAnsi="Arial Narrow" w:cs="Arial"/>
                <w:b/>
                <w:sz w:val="22"/>
                <w:szCs w:val="22"/>
              </w:rPr>
              <w:t>4h</w:t>
            </w:r>
            <w:r w:rsidR="003742B8" w:rsidRPr="00956CBC">
              <w:rPr>
                <w:rFonts w:ascii="Arial Narrow" w:hAnsi="Arial Narrow" w:cs="Arial"/>
                <w:b/>
                <w:sz w:val="22"/>
                <w:szCs w:val="22"/>
              </w:rPr>
              <w:t>) § 4 ods. 8 zákona č. 39/2015 Z. z.</w:t>
            </w:r>
          </w:p>
          <w:p w14:paraId="440FA74D" w14:textId="77777777" w:rsidR="00D062DD" w:rsidRDefault="00D062DD" w:rsidP="003742B8">
            <w:pPr>
              <w:jc w:val="both"/>
              <w:rPr>
                <w:rFonts w:ascii="Arial Narrow" w:hAnsi="Arial Narrow" w:cs="Arial"/>
                <w:b/>
                <w:sz w:val="22"/>
                <w:szCs w:val="22"/>
              </w:rPr>
            </w:pPr>
          </w:p>
          <w:p w14:paraId="158425EC" w14:textId="77777777" w:rsidR="00B60446" w:rsidRPr="00B60446" w:rsidRDefault="00B60446" w:rsidP="00B60446">
            <w:pPr>
              <w:jc w:val="both"/>
              <w:rPr>
                <w:rFonts w:ascii="Arial Narrow" w:hAnsi="Arial Narrow" w:cs="Arial"/>
                <w:b/>
                <w:sz w:val="22"/>
                <w:szCs w:val="22"/>
              </w:rPr>
            </w:pPr>
            <w:r w:rsidRPr="00B60446">
              <w:rPr>
                <w:rFonts w:ascii="Arial Narrow" w:hAnsi="Arial Narrow" w:cs="Arial"/>
                <w:b/>
                <w:sz w:val="22"/>
                <w:szCs w:val="22"/>
              </w:rPr>
              <w:t xml:space="preserve">Na účely posúdenia vzniku povinnosti podľa odseku 1 alebo odseku 2 sa čistým obratom </w:t>
            </w:r>
          </w:p>
          <w:p w14:paraId="09AF813D" w14:textId="77777777" w:rsidR="00B60446" w:rsidRPr="00B60446" w:rsidRDefault="00B60446" w:rsidP="00B60446">
            <w:pPr>
              <w:jc w:val="both"/>
              <w:rPr>
                <w:rFonts w:ascii="Arial Narrow" w:hAnsi="Arial Narrow" w:cs="Arial"/>
                <w:b/>
                <w:sz w:val="22"/>
                <w:szCs w:val="22"/>
              </w:rPr>
            </w:pPr>
            <w:r w:rsidRPr="00B60446">
              <w:rPr>
                <w:rFonts w:ascii="Arial Narrow" w:hAnsi="Arial Narrow" w:cs="Arial"/>
                <w:b/>
                <w:sz w:val="22"/>
                <w:szCs w:val="22"/>
              </w:rPr>
              <w:t>a)</w:t>
            </w:r>
            <w:r w:rsidRPr="00B60446">
              <w:rPr>
                <w:rFonts w:ascii="Arial Narrow" w:hAnsi="Arial Narrow" w:cs="Arial"/>
                <w:b/>
                <w:sz w:val="22"/>
                <w:szCs w:val="22"/>
              </w:rPr>
              <w:tab/>
              <w:t xml:space="preserve">zahraničného konečného materského subjektu rozumejú konsolidované výnosy zahraničného konečného materského subjektu uvedené v § 21 ods. 2 písm. g), </w:t>
            </w:r>
          </w:p>
          <w:p w14:paraId="5A6F0989" w14:textId="2CFDC4F9" w:rsidR="00D062DD" w:rsidRDefault="00B60446" w:rsidP="00B60446">
            <w:pPr>
              <w:jc w:val="both"/>
              <w:rPr>
                <w:rFonts w:ascii="Arial Narrow" w:hAnsi="Arial Narrow" w:cs="Arial"/>
                <w:b/>
                <w:sz w:val="22"/>
                <w:szCs w:val="22"/>
              </w:rPr>
            </w:pPr>
            <w:r w:rsidRPr="00B60446">
              <w:rPr>
                <w:rFonts w:ascii="Arial Narrow" w:hAnsi="Arial Narrow" w:cs="Arial"/>
                <w:b/>
                <w:sz w:val="22"/>
                <w:szCs w:val="22"/>
              </w:rPr>
              <w:t>b)</w:t>
            </w:r>
            <w:r w:rsidRPr="00B60446">
              <w:rPr>
                <w:rFonts w:ascii="Arial Narrow" w:hAnsi="Arial Narrow" w:cs="Arial"/>
                <w:b/>
                <w:sz w:val="22"/>
                <w:szCs w:val="22"/>
              </w:rPr>
              <w:tab/>
              <w:t>zahraničného samostatného subjektu rozumejú výnosy zahraničného samostatného subjektu uvedené v § 21 ods. 2 písm. h).</w:t>
            </w:r>
          </w:p>
          <w:p w14:paraId="5C04A0E7" w14:textId="77777777" w:rsidR="00D062DD" w:rsidRDefault="00D062DD" w:rsidP="003742B8">
            <w:pPr>
              <w:jc w:val="both"/>
              <w:rPr>
                <w:rFonts w:ascii="Arial Narrow" w:hAnsi="Arial Narrow" w:cs="Arial"/>
                <w:b/>
                <w:sz w:val="22"/>
                <w:szCs w:val="22"/>
              </w:rPr>
            </w:pPr>
          </w:p>
          <w:p w14:paraId="4B01F74C" w14:textId="77777777" w:rsidR="00D13703" w:rsidRPr="00407D84" w:rsidRDefault="00D13703" w:rsidP="00D13703">
            <w:pPr>
              <w:spacing w:before="120" w:after="120"/>
              <w:jc w:val="both"/>
              <w:rPr>
                <w:rFonts w:ascii="Arial Narrow" w:hAnsi="Arial Narrow" w:cs="Arial"/>
                <w:sz w:val="22"/>
                <w:szCs w:val="22"/>
              </w:rPr>
            </w:pPr>
            <w:r w:rsidRPr="00407D84">
              <w:rPr>
                <w:rFonts w:ascii="Arial Narrow" w:hAnsi="Arial Narrow" w:cs="Arial"/>
                <w:sz w:val="22"/>
                <w:szCs w:val="22"/>
              </w:rPr>
              <w:t>konsolidovanými výnosmi zahraničného konečného materského subjektu konsolidované výnosy vykázané v jeho konsolidovanej účtovnej závierke zostavenej v súlade s právnymi predpismi štátu, v ktorom bol zahraničný konečný materský subjekt založený,</w:t>
            </w:r>
          </w:p>
          <w:p w14:paraId="4F0C791E" w14:textId="2578FEE5" w:rsidR="00D13703" w:rsidRPr="00956CBC" w:rsidRDefault="00D13703" w:rsidP="00D13703">
            <w:pPr>
              <w:jc w:val="both"/>
              <w:rPr>
                <w:rFonts w:ascii="Arial Narrow" w:hAnsi="Arial Narrow" w:cs="Arial"/>
                <w:b/>
                <w:sz w:val="22"/>
                <w:szCs w:val="22"/>
              </w:rPr>
            </w:pPr>
            <w:r w:rsidRPr="00407D84">
              <w:rPr>
                <w:rFonts w:ascii="Arial Narrow" w:hAnsi="Arial Narrow" w:cs="Arial"/>
                <w:sz w:val="22"/>
                <w:szCs w:val="22"/>
              </w:rPr>
              <w:t>výnosmi zahraničného samostatného subjektu výnosy vykázané v jeho účtovnej závierke zostavenej v súlade s právnymi predpismi štátu, v ktorom bol  zahraničný samostatný subjekt založený.</w:t>
            </w:r>
          </w:p>
        </w:tc>
        <w:tc>
          <w:tcPr>
            <w:tcW w:w="709" w:type="dxa"/>
            <w:tcBorders>
              <w:top w:val="single" w:sz="4" w:space="0" w:color="auto"/>
              <w:left w:val="single" w:sz="4" w:space="0" w:color="auto"/>
              <w:right w:val="single" w:sz="4" w:space="0" w:color="auto"/>
            </w:tcBorders>
          </w:tcPr>
          <w:p w14:paraId="2C8F63B1" w14:textId="77777777" w:rsidR="004B4186" w:rsidRPr="00956CBC" w:rsidRDefault="004B4186"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13F05771" w14:textId="77777777" w:rsidR="004B4186" w:rsidRPr="00956CBC" w:rsidRDefault="004B4186" w:rsidP="00344AFE">
            <w:pPr>
              <w:spacing w:before="75"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0657513D" w14:textId="77777777" w:rsidR="004B4186" w:rsidRPr="00956CBC" w:rsidRDefault="00B3470A" w:rsidP="00344AFE">
            <w:pPr>
              <w:spacing w:before="75" w:after="75"/>
              <w:jc w:val="center"/>
              <w:rPr>
                <w:rFonts w:ascii="Arial Narrow" w:hAnsi="Arial Narrow" w:cs="Arial"/>
                <w:sz w:val="22"/>
                <w:szCs w:val="22"/>
              </w:rPr>
            </w:pPr>
            <w:r w:rsidRPr="00956CBC">
              <w:rPr>
                <w:rFonts w:ascii="Arial Narrow" w:hAnsi="Arial Narrow" w:cs="Arial"/>
                <w:sz w:val="22"/>
                <w:szCs w:val="22"/>
              </w:rPr>
              <w:t>GP - N</w:t>
            </w:r>
          </w:p>
          <w:p w14:paraId="5ED433B3" w14:textId="77777777" w:rsidR="004B4186" w:rsidRPr="00956CBC" w:rsidRDefault="004B4186" w:rsidP="00344AFE">
            <w:pPr>
              <w:spacing w:before="75" w:after="75"/>
              <w:jc w:val="center"/>
              <w:rPr>
                <w:rFonts w:ascii="Arial Narrow" w:hAnsi="Arial Narrow" w:cs="Arial"/>
                <w:sz w:val="22"/>
                <w:szCs w:val="22"/>
              </w:rPr>
            </w:pPr>
          </w:p>
          <w:p w14:paraId="0DD0501E" w14:textId="77777777" w:rsidR="004B4186" w:rsidRPr="00956CBC" w:rsidRDefault="004B4186" w:rsidP="00344AFE">
            <w:pPr>
              <w:spacing w:before="75" w:after="75"/>
              <w:jc w:val="center"/>
              <w:rPr>
                <w:rFonts w:ascii="Arial Narrow" w:hAnsi="Arial Narrow" w:cs="Arial"/>
                <w:sz w:val="22"/>
                <w:szCs w:val="22"/>
              </w:rPr>
            </w:pPr>
          </w:p>
          <w:p w14:paraId="0B9E4C91" w14:textId="44D3F0B0" w:rsidR="004B4186" w:rsidRPr="00956CBC" w:rsidRDefault="004B4186" w:rsidP="00344AFE">
            <w:pPr>
              <w:spacing w:before="75"/>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52EC1CF5" w14:textId="77777777" w:rsidR="004B4186" w:rsidRPr="00956CBC" w:rsidRDefault="004B4186" w:rsidP="00701CDB">
            <w:pPr>
              <w:spacing w:before="75" w:after="75"/>
              <w:rPr>
                <w:rFonts w:ascii="Arial Narrow" w:hAnsi="Arial Narrow" w:cs="Arial"/>
                <w:sz w:val="22"/>
                <w:szCs w:val="22"/>
              </w:rPr>
            </w:pPr>
          </w:p>
        </w:tc>
      </w:tr>
      <w:tr w:rsidR="001D5124" w:rsidRPr="00956CBC" w14:paraId="15457435" w14:textId="77777777" w:rsidTr="009965E9">
        <w:tc>
          <w:tcPr>
            <w:tcW w:w="682" w:type="dxa"/>
            <w:vMerge w:val="restart"/>
            <w:tcBorders>
              <w:top w:val="single" w:sz="4" w:space="0" w:color="auto"/>
              <w:left w:val="single" w:sz="12" w:space="0" w:color="auto"/>
              <w:right w:val="single" w:sz="4" w:space="0" w:color="auto"/>
            </w:tcBorders>
          </w:tcPr>
          <w:p w14:paraId="29CA230E" w14:textId="77777777" w:rsidR="001D5124" w:rsidRPr="00956CBC" w:rsidRDefault="001D5124" w:rsidP="00EE0837">
            <w:pPr>
              <w:jc w:val="center"/>
              <w:rPr>
                <w:rFonts w:ascii="Arial Narrow" w:hAnsi="Arial Narrow"/>
                <w:sz w:val="22"/>
                <w:szCs w:val="22"/>
              </w:rPr>
            </w:pPr>
            <w:r w:rsidRPr="00956CBC">
              <w:rPr>
                <w:rFonts w:ascii="Arial Narrow" w:hAnsi="Arial Narrow"/>
                <w:sz w:val="22"/>
                <w:szCs w:val="22"/>
              </w:rPr>
              <w:t>Č:1</w:t>
            </w:r>
          </w:p>
          <w:p w14:paraId="4AAF8942" w14:textId="77777777" w:rsidR="001D5124" w:rsidRPr="00956CBC" w:rsidRDefault="001D5124" w:rsidP="00EE0837">
            <w:pPr>
              <w:jc w:val="center"/>
              <w:rPr>
                <w:rFonts w:ascii="Arial Narrow" w:hAnsi="Arial Narrow"/>
                <w:sz w:val="22"/>
                <w:szCs w:val="22"/>
              </w:rPr>
            </w:pPr>
            <w:r w:rsidRPr="00956CBC">
              <w:rPr>
                <w:rFonts w:ascii="Arial Narrow" w:hAnsi="Arial Narrow"/>
                <w:sz w:val="22"/>
                <w:szCs w:val="22"/>
              </w:rPr>
              <w:t>O: 2</w:t>
            </w:r>
          </w:p>
          <w:p w14:paraId="4B317328" w14:textId="77777777" w:rsidR="001D5124" w:rsidRPr="00956CBC" w:rsidRDefault="001D5124" w:rsidP="00EE0837">
            <w:pPr>
              <w:jc w:val="center"/>
              <w:rPr>
                <w:rFonts w:ascii="Arial Narrow" w:hAnsi="Arial Narrow"/>
                <w:sz w:val="22"/>
                <w:szCs w:val="22"/>
              </w:rPr>
            </w:pPr>
            <w:r w:rsidRPr="00956CBC">
              <w:rPr>
                <w:rFonts w:ascii="Arial Narrow" w:hAnsi="Arial Narrow"/>
                <w:sz w:val="22"/>
                <w:szCs w:val="22"/>
              </w:rPr>
              <w:t>P: b</w:t>
            </w:r>
          </w:p>
        </w:tc>
        <w:tc>
          <w:tcPr>
            <w:tcW w:w="4620" w:type="dxa"/>
            <w:tcBorders>
              <w:top w:val="single" w:sz="4" w:space="0" w:color="auto"/>
              <w:left w:val="single" w:sz="4" w:space="0" w:color="auto"/>
              <w:right w:val="single" w:sz="4" w:space="0" w:color="auto"/>
            </w:tcBorders>
          </w:tcPr>
          <w:p w14:paraId="431B98A0" w14:textId="77777777" w:rsidR="001D5124" w:rsidRPr="00956CBC" w:rsidRDefault="001D5124" w:rsidP="00EE0837">
            <w:pPr>
              <w:pStyle w:val="Normlny0"/>
              <w:rPr>
                <w:rFonts w:ascii="Arial Narrow" w:hAnsi="Arial Narrow"/>
                <w:bCs/>
                <w:sz w:val="22"/>
                <w:szCs w:val="22"/>
              </w:rPr>
            </w:pPr>
            <w:r w:rsidRPr="00956CBC">
              <w:rPr>
                <w:rFonts w:ascii="Arial Narrow" w:hAnsi="Arial Narrow"/>
                <w:bCs/>
                <w:sz w:val="22"/>
                <w:szCs w:val="22"/>
              </w:rPr>
              <w:t>b) dopĺňajú sa tieto body:</w:t>
            </w:r>
          </w:p>
          <w:p w14:paraId="14BB1CD3" w14:textId="77777777" w:rsidR="001D5124" w:rsidRPr="00956CBC" w:rsidRDefault="001D5124" w:rsidP="00DE03C0">
            <w:pPr>
              <w:pStyle w:val="Normlny0"/>
              <w:jc w:val="both"/>
              <w:rPr>
                <w:rFonts w:ascii="Arial Narrow" w:hAnsi="Arial Narrow"/>
                <w:bCs/>
                <w:sz w:val="22"/>
                <w:szCs w:val="22"/>
              </w:rPr>
            </w:pPr>
            <w:r w:rsidRPr="00956CBC">
              <w:rPr>
                <w:rFonts w:ascii="Arial Narrow" w:hAnsi="Arial Narrow"/>
                <w:bCs/>
                <w:sz w:val="22"/>
                <w:szCs w:val="22"/>
              </w:rPr>
              <w:t>„17. „aspekty udržateľnosti“ sú environmentálne, sociálne a ľudskoprávne a správne faktory vrátane faktorov udržateľnosti v zmysle vymedzenia v článku 2 bode 24 nariadenia (EÚ) 2019/2088;</w:t>
            </w:r>
          </w:p>
          <w:p w14:paraId="694D974D" w14:textId="77777777" w:rsidR="008934EB" w:rsidRPr="00956CBC" w:rsidRDefault="008934EB" w:rsidP="00DE03C0">
            <w:pPr>
              <w:pStyle w:val="Normlny0"/>
              <w:jc w:val="both"/>
              <w:rPr>
                <w:rFonts w:ascii="Arial Narrow" w:hAnsi="Arial Narrow"/>
                <w:bCs/>
                <w:sz w:val="22"/>
                <w:szCs w:val="22"/>
              </w:rPr>
            </w:pPr>
          </w:p>
          <w:p w14:paraId="60B25E34" w14:textId="77777777" w:rsidR="008934EB" w:rsidRPr="00956CBC" w:rsidRDefault="008934EB" w:rsidP="00DE03C0">
            <w:pPr>
              <w:pStyle w:val="Normlny0"/>
              <w:jc w:val="both"/>
              <w:rPr>
                <w:rFonts w:ascii="Arial Narrow" w:hAnsi="Arial Narrow"/>
                <w:bCs/>
                <w:sz w:val="22"/>
                <w:szCs w:val="22"/>
              </w:rPr>
            </w:pPr>
          </w:p>
          <w:p w14:paraId="35D4ED0C" w14:textId="77777777" w:rsidR="001D5124" w:rsidRPr="00956CBC" w:rsidRDefault="001D5124" w:rsidP="00DE03C0">
            <w:pPr>
              <w:pStyle w:val="Normlny0"/>
              <w:jc w:val="both"/>
              <w:rPr>
                <w:rFonts w:ascii="Arial Narrow" w:hAnsi="Arial Narrow"/>
                <w:bCs/>
                <w:sz w:val="22"/>
                <w:szCs w:val="22"/>
              </w:rPr>
            </w:pPr>
            <w:r w:rsidRPr="00956CBC">
              <w:rPr>
                <w:rFonts w:ascii="Arial Narrow" w:hAnsi="Arial Narrow"/>
                <w:bCs/>
                <w:sz w:val="22"/>
                <w:szCs w:val="22"/>
              </w:rPr>
              <w:t>18. „vykazovanie informácií o udržateľnosti“ je vykazovanie informácií súvisiacich s aspektmi udržateľnosti v súlade s článkami 19a, 29a a 29d;</w:t>
            </w:r>
          </w:p>
          <w:p w14:paraId="4496BE60" w14:textId="77777777" w:rsidR="001D5124" w:rsidRPr="00956CBC" w:rsidRDefault="001D5124" w:rsidP="004B4186">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66123A9F" w14:textId="77777777" w:rsidR="001D5124" w:rsidRPr="00956CBC" w:rsidRDefault="001D5124"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645FC61E" w14:textId="77777777" w:rsidR="001D5124" w:rsidRPr="00956CBC" w:rsidRDefault="001D5124"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49405D5E" w14:textId="1C4C75B3" w:rsidR="001D5124" w:rsidRPr="00956CBC" w:rsidRDefault="001D5124"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454AAB47" w14:textId="33626281" w:rsidR="001D5124" w:rsidRPr="00956CBC" w:rsidRDefault="001D5124" w:rsidP="00344AFE">
            <w:pPr>
              <w:jc w:val="center"/>
              <w:rPr>
                <w:rFonts w:ascii="Arial Narrow" w:hAnsi="Arial Narrow" w:cs="Arial"/>
                <w:b/>
                <w:bCs/>
                <w:sz w:val="22"/>
                <w:szCs w:val="22"/>
              </w:rPr>
            </w:pPr>
            <w:r w:rsidRPr="00956CBC">
              <w:rPr>
                <w:rFonts w:ascii="Arial Narrow" w:hAnsi="Arial Narrow" w:cs="Arial"/>
                <w:b/>
                <w:bCs/>
                <w:sz w:val="22"/>
                <w:szCs w:val="22"/>
              </w:rPr>
              <w:t>Bod 1</w:t>
            </w:r>
          </w:p>
        </w:tc>
        <w:tc>
          <w:tcPr>
            <w:tcW w:w="992" w:type="dxa"/>
            <w:tcBorders>
              <w:top w:val="single" w:sz="4" w:space="0" w:color="auto"/>
              <w:left w:val="single" w:sz="4" w:space="0" w:color="auto"/>
              <w:bottom w:val="single" w:sz="4" w:space="0" w:color="auto"/>
              <w:right w:val="single" w:sz="4" w:space="0" w:color="auto"/>
            </w:tcBorders>
          </w:tcPr>
          <w:p w14:paraId="5C998B3F" w14:textId="77777777" w:rsidR="001D5124" w:rsidRPr="00956CBC" w:rsidRDefault="001D5124" w:rsidP="00A53AE8">
            <w:pPr>
              <w:jc w:val="center"/>
              <w:rPr>
                <w:rFonts w:ascii="Arial Narrow" w:hAnsi="Arial Narrow"/>
                <w:b/>
                <w:sz w:val="22"/>
                <w:szCs w:val="22"/>
              </w:rPr>
            </w:pPr>
            <w:r w:rsidRPr="00956CBC">
              <w:rPr>
                <w:rFonts w:ascii="Arial Narrow" w:hAnsi="Arial Narrow"/>
                <w:b/>
                <w:sz w:val="22"/>
                <w:szCs w:val="22"/>
              </w:rPr>
              <w:t xml:space="preserve">§ 2 </w:t>
            </w:r>
          </w:p>
          <w:p w14:paraId="097FE288" w14:textId="77777777" w:rsidR="001D5124" w:rsidRPr="00956CBC" w:rsidRDefault="001D5124" w:rsidP="00A53AE8">
            <w:pPr>
              <w:jc w:val="center"/>
              <w:rPr>
                <w:rFonts w:ascii="Arial Narrow" w:hAnsi="Arial Narrow"/>
                <w:b/>
                <w:sz w:val="22"/>
                <w:szCs w:val="22"/>
              </w:rPr>
            </w:pPr>
            <w:r w:rsidRPr="00956CBC">
              <w:rPr>
                <w:rFonts w:ascii="Arial Narrow" w:hAnsi="Arial Narrow"/>
                <w:b/>
                <w:sz w:val="22"/>
                <w:szCs w:val="22"/>
              </w:rPr>
              <w:t>O: 4</w:t>
            </w:r>
          </w:p>
          <w:p w14:paraId="0A222B70" w14:textId="77777777" w:rsidR="001D5124" w:rsidRPr="00956CBC" w:rsidRDefault="001D5124" w:rsidP="00A53AE8">
            <w:pPr>
              <w:jc w:val="center"/>
              <w:rPr>
                <w:rFonts w:ascii="Arial Narrow" w:hAnsi="Arial Narrow"/>
                <w:b/>
                <w:sz w:val="22"/>
                <w:szCs w:val="22"/>
              </w:rPr>
            </w:pPr>
            <w:r w:rsidRPr="00956CBC">
              <w:rPr>
                <w:rFonts w:ascii="Arial Narrow" w:hAnsi="Arial Narrow"/>
                <w:b/>
                <w:sz w:val="22"/>
                <w:szCs w:val="22"/>
              </w:rPr>
              <w:t>P: n</w:t>
            </w:r>
          </w:p>
          <w:p w14:paraId="5BE92BB9" w14:textId="77777777" w:rsidR="001D5124" w:rsidRPr="00956CBC" w:rsidRDefault="001D5124" w:rsidP="00A53AE8">
            <w:pPr>
              <w:jc w:val="center"/>
              <w:rPr>
                <w:rFonts w:ascii="Arial Narrow" w:hAnsi="Arial Narrow"/>
                <w:b/>
                <w:sz w:val="22"/>
                <w:szCs w:val="22"/>
              </w:rPr>
            </w:pPr>
          </w:p>
          <w:p w14:paraId="1B3F2F5A" w14:textId="77777777" w:rsidR="001D5124" w:rsidRPr="00956CBC" w:rsidRDefault="001D5124" w:rsidP="00A53AE8">
            <w:pPr>
              <w:jc w:val="center"/>
              <w:rPr>
                <w:rFonts w:ascii="Arial Narrow" w:hAnsi="Arial Narrow"/>
                <w:b/>
                <w:sz w:val="22"/>
                <w:szCs w:val="22"/>
              </w:rPr>
            </w:pPr>
          </w:p>
          <w:p w14:paraId="62084CAF" w14:textId="77777777" w:rsidR="00CC09FD" w:rsidRPr="00956CBC" w:rsidRDefault="00CC09FD" w:rsidP="00A53AE8">
            <w:pPr>
              <w:jc w:val="center"/>
              <w:rPr>
                <w:rFonts w:ascii="Arial Narrow" w:hAnsi="Arial Narrow"/>
                <w:b/>
                <w:sz w:val="22"/>
                <w:szCs w:val="22"/>
              </w:rPr>
            </w:pPr>
          </w:p>
          <w:p w14:paraId="7372D03B" w14:textId="77777777" w:rsidR="008459FC" w:rsidRPr="00956CBC" w:rsidRDefault="008459FC" w:rsidP="00A53AE8">
            <w:pPr>
              <w:jc w:val="center"/>
              <w:rPr>
                <w:rFonts w:ascii="Arial Narrow" w:hAnsi="Arial Narrow"/>
                <w:b/>
                <w:sz w:val="22"/>
                <w:szCs w:val="22"/>
              </w:rPr>
            </w:pPr>
          </w:p>
          <w:p w14:paraId="16AB4E8A" w14:textId="77777777" w:rsidR="001D5124" w:rsidRPr="00956CBC" w:rsidRDefault="001D5124" w:rsidP="00A53AE8">
            <w:pPr>
              <w:jc w:val="center"/>
              <w:rPr>
                <w:rFonts w:ascii="Arial Narrow" w:hAnsi="Arial Narrow"/>
                <w:b/>
                <w:sz w:val="22"/>
                <w:szCs w:val="22"/>
              </w:rPr>
            </w:pPr>
            <w:r w:rsidRPr="00956CBC">
              <w:rPr>
                <w:rFonts w:ascii="Arial Narrow" w:hAnsi="Arial Narrow"/>
                <w:b/>
                <w:sz w:val="22"/>
                <w:szCs w:val="22"/>
              </w:rPr>
              <w:t>P:o</w:t>
            </w:r>
          </w:p>
        </w:tc>
        <w:tc>
          <w:tcPr>
            <w:tcW w:w="3402" w:type="dxa"/>
            <w:tcBorders>
              <w:top w:val="single" w:sz="4" w:space="0" w:color="auto"/>
              <w:left w:val="single" w:sz="4" w:space="0" w:color="auto"/>
              <w:bottom w:val="single" w:sz="4" w:space="0" w:color="auto"/>
              <w:right w:val="single" w:sz="4" w:space="0" w:color="auto"/>
            </w:tcBorders>
          </w:tcPr>
          <w:p w14:paraId="44F0B536" w14:textId="00298D0D" w:rsidR="001D5124" w:rsidRPr="00956CBC" w:rsidRDefault="001D5124" w:rsidP="003742B8">
            <w:pPr>
              <w:jc w:val="both"/>
              <w:rPr>
                <w:rFonts w:ascii="Arial Narrow" w:hAnsi="Arial Narrow" w:cs="Arial"/>
                <w:b/>
                <w:sz w:val="22"/>
                <w:szCs w:val="22"/>
              </w:rPr>
            </w:pPr>
            <w:r w:rsidRPr="00956CBC">
              <w:rPr>
                <w:rFonts w:ascii="Arial Narrow" w:hAnsi="Arial Narrow" w:cs="Arial"/>
                <w:b/>
                <w:sz w:val="22"/>
                <w:szCs w:val="22"/>
              </w:rPr>
              <w:lastRenderedPageBreak/>
              <w:t>aspektmi udržateľnosti environmen</w:t>
            </w:r>
            <w:r w:rsidR="008459FC" w:rsidRPr="00956CBC">
              <w:rPr>
                <w:rFonts w:ascii="Arial Narrow" w:hAnsi="Arial Narrow" w:cs="Arial"/>
                <w:b/>
                <w:sz w:val="22"/>
                <w:szCs w:val="22"/>
              </w:rPr>
              <w:t>tálne faktory, sociálne faktory a </w:t>
            </w:r>
            <w:r w:rsidRPr="00956CBC">
              <w:rPr>
                <w:rFonts w:ascii="Arial Narrow" w:hAnsi="Arial Narrow" w:cs="Arial"/>
                <w:b/>
                <w:sz w:val="22"/>
                <w:szCs w:val="22"/>
              </w:rPr>
              <w:t>faktory</w:t>
            </w:r>
            <w:r w:rsidR="008459FC" w:rsidRPr="00956CBC">
              <w:rPr>
                <w:rFonts w:ascii="Arial Narrow" w:hAnsi="Arial Narrow" w:cs="Arial"/>
                <w:b/>
                <w:sz w:val="22"/>
                <w:szCs w:val="22"/>
              </w:rPr>
              <w:t xml:space="preserve"> </w:t>
            </w:r>
            <w:r w:rsidR="007C0815" w:rsidRPr="00956CBC">
              <w:rPr>
                <w:rFonts w:ascii="Arial Narrow" w:hAnsi="Arial Narrow" w:cs="Arial"/>
                <w:b/>
                <w:sz w:val="22"/>
                <w:szCs w:val="22"/>
              </w:rPr>
              <w:t xml:space="preserve">týkajúce sa </w:t>
            </w:r>
            <w:r w:rsidR="008459FC" w:rsidRPr="00956CBC">
              <w:rPr>
                <w:rFonts w:ascii="Arial Narrow" w:hAnsi="Arial Narrow" w:cs="Arial"/>
                <w:b/>
                <w:sz w:val="22"/>
                <w:szCs w:val="22"/>
              </w:rPr>
              <w:t>ľudských práv</w:t>
            </w:r>
            <w:r w:rsidRPr="00956CBC">
              <w:rPr>
                <w:rFonts w:ascii="Arial Narrow" w:hAnsi="Arial Narrow" w:cs="Arial"/>
                <w:b/>
                <w:sz w:val="22"/>
                <w:szCs w:val="22"/>
              </w:rPr>
              <w:t xml:space="preserve"> a </w:t>
            </w:r>
            <w:r w:rsidR="008459FC" w:rsidRPr="00956CBC">
              <w:rPr>
                <w:rFonts w:ascii="Arial Narrow" w:hAnsi="Arial Narrow" w:cs="Arial"/>
                <w:b/>
                <w:sz w:val="22"/>
                <w:szCs w:val="22"/>
              </w:rPr>
              <w:t xml:space="preserve"> oblasti správy a riadenia </w:t>
            </w:r>
            <w:r w:rsidR="008459FC" w:rsidRPr="00956CBC">
              <w:rPr>
                <w:rFonts w:ascii="Arial Narrow" w:hAnsi="Arial Narrow" w:cs="Arial"/>
                <w:b/>
                <w:sz w:val="22"/>
                <w:szCs w:val="22"/>
              </w:rPr>
              <w:lastRenderedPageBreak/>
              <w:t>vrátane faktorov udržateľnosti podľa osobitného predpisu,</w:t>
            </w:r>
            <w:r w:rsidR="007C0815" w:rsidRPr="00956CBC">
              <w:rPr>
                <w:rFonts w:ascii="Arial Narrow" w:hAnsi="Arial Narrow" w:cs="Arial"/>
                <w:b/>
                <w:sz w:val="22"/>
                <w:szCs w:val="22"/>
              </w:rPr>
              <w:t>4</w:t>
            </w:r>
            <w:r w:rsidRPr="00956CBC">
              <w:rPr>
                <w:rFonts w:ascii="Arial Narrow" w:hAnsi="Arial Narrow" w:cs="Arial"/>
                <w:b/>
                <w:sz w:val="22"/>
                <w:szCs w:val="22"/>
              </w:rPr>
              <w:t xml:space="preserve">b) </w:t>
            </w:r>
          </w:p>
          <w:p w14:paraId="25869DD7" w14:textId="77777777" w:rsidR="00344AFE" w:rsidRPr="00956CBC" w:rsidRDefault="00344AFE" w:rsidP="00344AFE">
            <w:pPr>
              <w:jc w:val="both"/>
              <w:rPr>
                <w:rFonts w:ascii="Arial Narrow" w:hAnsi="Arial Narrow" w:cs="Arial"/>
                <w:b/>
                <w:sz w:val="22"/>
                <w:szCs w:val="22"/>
              </w:rPr>
            </w:pPr>
          </w:p>
          <w:p w14:paraId="6164B17B" w14:textId="77777777" w:rsidR="001D5124" w:rsidRPr="00956CBC" w:rsidRDefault="001D5124" w:rsidP="00344AFE">
            <w:pPr>
              <w:jc w:val="both"/>
              <w:rPr>
                <w:rFonts w:ascii="Arial Narrow" w:hAnsi="Arial Narrow" w:cs="Arial"/>
                <w:b/>
                <w:sz w:val="22"/>
                <w:szCs w:val="22"/>
              </w:rPr>
            </w:pPr>
            <w:r w:rsidRPr="00956CBC">
              <w:rPr>
                <w:rFonts w:ascii="Arial Narrow" w:hAnsi="Arial Narrow" w:cs="Arial"/>
                <w:b/>
                <w:sz w:val="22"/>
                <w:szCs w:val="22"/>
              </w:rPr>
              <w:t>vykazovaním informácií o udržateľnosti vykazovanie informácií, ktoré súvisia s aspektmi udržateľnosti, v súlade s § 20c alebo § 20g.</w:t>
            </w:r>
          </w:p>
          <w:p w14:paraId="7A5CAB28" w14:textId="11C5607D" w:rsidR="00F22EB5" w:rsidRPr="00956CBC" w:rsidRDefault="001D5124" w:rsidP="007C0815">
            <w:pPr>
              <w:jc w:val="both"/>
              <w:rPr>
                <w:rFonts w:ascii="Arial Narrow" w:hAnsi="Arial Narrow" w:cs="Arial"/>
                <w:b/>
                <w:sz w:val="22"/>
                <w:szCs w:val="22"/>
              </w:rPr>
            </w:pPr>
            <w:r w:rsidRPr="00956CBC">
              <w:rPr>
                <w:rFonts w:ascii="Arial Narrow" w:hAnsi="Arial Narrow" w:cs="Arial"/>
                <w:b/>
                <w:sz w:val="22"/>
                <w:szCs w:val="22"/>
              </w:rPr>
              <w:t>4b) Čl. 2 bod 24 nariadenia Európskeho parlamentu a Rady (EÚ) 2019/2088 z 27. novembra 2019 o zverejňovaní informácií o udržateľnosti v sektore finančných služieb (Ú. v. EÚ L 31</w:t>
            </w:r>
            <w:r w:rsidR="00F22EB5" w:rsidRPr="00956CBC">
              <w:rPr>
                <w:rFonts w:ascii="Arial Narrow" w:hAnsi="Arial Narrow" w:cs="Arial"/>
                <w:b/>
                <w:sz w:val="22"/>
                <w:szCs w:val="22"/>
              </w:rPr>
              <w:t>7, 9.12.2019) v platnom znení.</w:t>
            </w:r>
          </w:p>
        </w:tc>
        <w:tc>
          <w:tcPr>
            <w:tcW w:w="709" w:type="dxa"/>
            <w:tcBorders>
              <w:top w:val="single" w:sz="4" w:space="0" w:color="auto"/>
              <w:left w:val="single" w:sz="4" w:space="0" w:color="auto"/>
              <w:right w:val="single" w:sz="4" w:space="0" w:color="auto"/>
            </w:tcBorders>
          </w:tcPr>
          <w:p w14:paraId="501F0D40" w14:textId="77777777" w:rsidR="001D5124" w:rsidRPr="00956CBC" w:rsidRDefault="001D5124"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524C237F" w14:textId="77777777" w:rsidR="001D5124" w:rsidRPr="00956CBC" w:rsidRDefault="001D5124" w:rsidP="00344AFE">
            <w:pPr>
              <w:spacing w:before="75"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4DFA9168" w14:textId="77777777" w:rsidR="001D5124"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20A92D8E" w14:textId="77777777" w:rsidR="001D5124" w:rsidRPr="00956CBC" w:rsidRDefault="001D5124" w:rsidP="00701CDB">
            <w:pPr>
              <w:spacing w:before="75" w:after="75"/>
              <w:rPr>
                <w:rFonts w:ascii="Arial Narrow" w:hAnsi="Arial Narrow" w:cs="Arial"/>
                <w:sz w:val="22"/>
                <w:szCs w:val="22"/>
              </w:rPr>
            </w:pPr>
          </w:p>
        </w:tc>
      </w:tr>
      <w:tr w:rsidR="001D5124" w:rsidRPr="00956CBC" w14:paraId="513CA15D" w14:textId="77777777" w:rsidTr="009965E9">
        <w:tc>
          <w:tcPr>
            <w:tcW w:w="682" w:type="dxa"/>
            <w:vMerge/>
            <w:tcBorders>
              <w:left w:val="single" w:sz="12" w:space="0" w:color="auto"/>
              <w:right w:val="single" w:sz="4" w:space="0" w:color="auto"/>
            </w:tcBorders>
          </w:tcPr>
          <w:p w14:paraId="2487E401" w14:textId="77777777" w:rsidR="001D5124" w:rsidRPr="00956CBC" w:rsidRDefault="001D5124" w:rsidP="001D5124">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0C42D089" w14:textId="77777777" w:rsidR="001D5124" w:rsidRPr="00956CBC" w:rsidRDefault="001D5124" w:rsidP="001D5124">
            <w:pPr>
              <w:pStyle w:val="Normlny0"/>
              <w:rPr>
                <w:rFonts w:ascii="Arial Narrow" w:hAnsi="Arial Narrow"/>
                <w:bCs/>
                <w:sz w:val="22"/>
                <w:szCs w:val="22"/>
              </w:rPr>
            </w:pPr>
            <w:r w:rsidRPr="00956CBC">
              <w:rPr>
                <w:rFonts w:ascii="Arial Narrow" w:hAnsi="Arial Narrow"/>
                <w:bCs/>
                <w:sz w:val="22"/>
                <w:szCs w:val="22"/>
              </w:rPr>
              <w:t>19. „kľúčové nehmotné zdroje“ sú zdroje bez fyzickej podstaty, od ktorých v zásade závisí obchodný model podniku a ktoré sú zdrojom tvorby hodnoty pre podnik;</w:t>
            </w:r>
          </w:p>
          <w:p w14:paraId="7A46C6E5" w14:textId="77777777" w:rsidR="001D5124" w:rsidRPr="00956CBC" w:rsidRDefault="001D5124" w:rsidP="001D5124">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08494910" w14:textId="77777777" w:rsidR="001D5124" w:rsidRPr="00956CBC" w:rsidRDefault="001D5124"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7E84A6AD" w14:textId="77777777" w:rsidR="001D5124" w:rsidRPr="00956CBC" w:rsidRDefault="001D5124"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41FB4012" w14:textId="3C4C0EC6" w:rsidR="001D5124" w:rsidRPr="00956CBC" w:rsidRDefault="001D5124"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5ED5CAE1" w14:textId="387CFF24" w:rsidR="001D5124" w:rsidRPr="00956CBC" w:rsidRDefault="006506FD" w:rsidP="00344AFE">
            <w:pPr>
              <w:jc w:val="center"/>
              <w:rPr>
                <w:rFonts w:ascii="Arial Narrow" w:hAnsi="Arial Narrow" w:cs="Arial"/>
                <w:b/>
                <w:bCs/>
                <w:sz w:val="22"/>
                <w:szCs w:val="22"/>
              </w:rPr>
            </w:pPr>
            <w:r>
              <w:rPr>
                <w:rFonts w:ascii="Arial Narrow" w:hAnsi="Arial Narrow" w:cs="Arial"/>
                <w:b/>
                <w:bCs/>
                <w:sz w:val="22"/>
                <w:szCs w:val="22"/>
              </w:rPr>
              <w:t>Bod 15</w:t>
            </w:r>
          </w:p>
        </w:tc>
        <w:tc>
          <w:tcPr>
            <w:tcW w:w="992" w:type="dxa"/>
            <w:tcBorders>
              <w:top w:val="single" w:sz="4" w:space="0" w:color="auto"/>
              <w:left w:val="single" w:sz="4" w:space="0" w:color="auto"/>
              <w:bottom w:val="single" w:sz="4" w:space="0" w:color="auto"/>
              <w:right w:val="single" w:sz="4" w:space="0" w:color="auto"/>
            </w:tcBorders>
          </w:tcPr>
          <w:p w14:paraId="4AD4F97F" w14:textId="77777777" w:rsidR="001D5124" w:rsidRPr="00956CBC" w:rsidRDefault="001D5124" w:rsidP="001D5124">
            <w:pPr>
              <w:jc w:val="center"/>
              <w:rPr>
                <w:rFonts w:ascii="Arial Narrow" w:hAnsi="Arial Narrow"/>
                <w:b/>
                <w:sz w:val="22"/>
                <w:szCs w:val="22"/>
              </w:rPr>
            </w:pPr>
            <w:r w:rsidRPr="00956CBC">
              <w:rPr>
                <w:rFonts w:ascii="Arial Narrow" w:hAnsi="Arial Narrow"/>
                <w:b/>
                <w:sz w:val="22"/>
                <w:szCs w:val="22"/>
              </w:rPr>
              <w:t>§ 20</w:t>
            </w:r>
          </w:p>
          <w:p w14:paraId="67745C38" w14:textId="77777777" w:rsidR="001D5124" w:rsidRPr="00956CBC" w:rsidRDefault="001D5124" w:rsidP="001D5124">
            <w:pPr>
              <w:jc w:val="center"/>
              <w:rPr>
                <w:rFonts w:ascii="Arial Narrow" w:hAnsi="Arial Narrow"/>
                <w:b/>
                <w:sz w:val="22"/>
                <w:szCs w:val="22"/>
              </w:rPr>
            </w:pPr>
            <w:r w:rsidRPr="00956CBC">
              <w:rPr>
                <w:rFonts w:ascii="Arial Narrow" w:hAnsi="Arial Narrow"/>
                <w:b/>
                <w:sz w:val="22"/>
                <w:szCs w:val="22"/>
              </w:rPr>
              <w:t>O: 9</w:t>
            </w:r>
          </w:p>
          <w:p w14:paraId="7602BD70" w14:textId="2DA1DD92" w:rsidR="001D5124" w:rsidRPr="00956CBC" w:rsidRDefault="001D5124" w:rsidP="001D5124">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22A5D82" w14:textId="119A1E8B" w:rsidR="001D5124" w:rsidRPr="00956CBC" w:rsidRDefault="007C0815" w:rsidP="008459FC">
            <w:pPr>
              <w:jc w:val="both"/>
              <w:rPr>
                <w:rFonts w:ascii="Arial Narrow" w:hAnsi="Arial Narrow" w:cs="Arial"/>
                <w:b/>
                <w:sz w:val="22"/>
                <w:szCs w:val="22"/>
              </w:rPr>
            </w:pPr>
            <w:r w:rsidRPr="00956CBC">
              <w:rPr>
                <w:rFonts w:ascii="Arial Narrow" w:hAnsi="Arial Narrow" w:cs="Arial"/>
                <w:b/>
                <w:sz w:val="22"/>
                <w:szCs w:val="22"/>
              </w:rPr>
              <w:t>Účtovná jednotka,  ktorá má povinnosť vykazovania informácií o udržateľnosti podľa § 20c a neuplatňuje postup podľa § 20c ods. 16, je povinná vo výročnej správe uviesť aj informácie o kľúčových nehmotných zdrojoch, ktorými sa na účely tohto zákona rozumejú zdroje účtovnej jednotky bez fyzickej podstaty, od ktorých významne závisí obchodný model účtovnej jednotky a ktoré sú pre účtovnú jednotku zdrojom tvorby hodnoty. Informácie podľa prvej vety obsahujú aj vysvetlenie akým spôsobom obchodný model účtovnej jednotky závisí od týchto zdrojov a ako tieto zdroje prispievajú k tvorbe hodnoty účtovnou jednotkou.</w:t>
            </w:r>
          </w:p>
        </w:tc>
        <w:tc>
          <w:tcPr>
            <w:tcW w:w="709" w:type="dxa"/>
            <w:tcBorders>
              <w:top w:val="single" w:sz="4" w:space="0" w:color="auto"/>
              <w:left w:val="single" w:sz="4" w:space="0" w:color="auto"/>
              <w:right w:val="single" w:sz="4" w:space="0" w:color="auto"/>
            </w:tcBorders>
          </w:tcPr>
          <w:p w14:paraId="0E522CC1" w14:textId="77777777" w:rsidR="001D5124" w:rsidRPr="00956CBC" w:rsidRDefault="001D5124"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018BAA81" w14:textId="77777777" w:rsidR="001D5124" w:rsidRPr="00956CBC" w:rsidRDefault="001D5124"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6618C7CA" w14:textId="77777777" w:rsidR="001D5124"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5FB581AD" w14:textId="77777777" w:rsidR="001D5124" w:rsidRPr="00956CBC" w:rsidRDefault="001D5124" w:rsidP="001D5124">
            <w:pPr>
              <w:spacing w:before="75" w:after="75"/>
              <w:rPr>
                <w:rFonts w:ascii="Arial Narrow" w:hAnsi="Arial Narrow" w:cs="Arial"/>
                <w:sz w:val="22"/>
                <w:szCs w:val="22"/>
              </w:rPr>
            </w:pPr>
          </w:p>
        </w:tc>
      </w:tr>
      <w:tr w:rsidR="00F22EB5" w:rsidRPr="00956CBC" w14:paraId="24B7D2E7" w14:textId="77777777" w:rsidTr="009965E9">
        <w:tc>
          <w:tcPr>
            <w:tcW w:w="682" w:type="dxa"/>
            <w:tcBorders>
              <w:left w:val="single" w:sz="12" w:space="0" w:color="auto"/>
              <w:right w:val="single" w:sz="4" w:space="0" w:color="auto"/>
            </w:tcBorders>
          </w:tcPr>
          <w:p w14:paraId="1E074C9F" w14:textId="77777777" w:rsidR="00F22EB5" w:rsidRPr="00956CBC" w:rsidRDefault="00F22EB5" w:rsidP="00F22EB5">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19132F74" w14:textId="77777777" w:rsidR="00F22EB5" w:rsidRPr="00956CBC" w:rsidRDefault="00F22EB5" w:rsidP="00DE03C0">
            <w:pPr>
              <w:pStyle w:val="Normlny0"/>
              <w:jc w:val="both"/>
              <w:rPr>
                <w:rFonts w:ascii="Arial Narrow" w:hAnsi="Arial Narrow"/>
                <w:bCs/>
                <w:sz w:val="22"/>
                <w:szCs w:val="22"/>
              </w:rPr>
            </w:pPr>
            <w:r w:rsidRPr="00956CBC">
              <w:rPr>
                <w:rFonts w:ascii="Arial Narrow" w:hAnsi="Arial Narrow"/>
                <w:bCs/>
                <w:sz w:val="22"/>
                <w:szCs w:val="22"/>
              </w:rPr>
              <w:t>20. „nezávislý poskytovateľ uisťovacích služieb“ je orgán posudzovania zhody akreditovaný v súlade s nariadením Európskeho parlamentu a Rady (ES) č. 765/2008 (*) na špecifickú činnosť posudzovania zhody uvedenú v článku 34 ods. 1 druhom pododseku písm. aa) tejto smernice.</w:t>
            </w:r>
          </w:p>
        </w:tc>
        <w:tc>
          <w:tcPr>
            <w:tcW w:w="850" w:type="dxa"/>
            <w:tcBorders>
              <w:top w:val="single" w:sz="4" w:space="0" w:color="auto"/>
              <w:left w:val="single" w:sz="4" w:space="0" w:color="auto"/>
              <w:right w:val="single" w:sz="12" w:space="0" w:color="auto"/>
            </w:tcBorders>
          </w:tcPr>
          <w:p w14:paraId="101037C1" w14:textId="1CEE1F88" w:rsidR="00F22EB5" w:rsidRPr="00956CBC" w:rsidRDefault="00344AFE" w:rsidP="00344AFE">
            <w:pPr>
              <w:tabs>
                <w:tab w:val="left" w:pos="300"/>
                <w:tab w:val="center" w:pos="382"/>
              </w:tabs>
              <w:adjustRightInd w:val="0"/>
              <w:rPr>
                <w:rFonts w:ascii="Arial Narrow" w:hAnsi="Arial Narrow"/>
                <w:strike/>
                <w:color w:val="000000"/>
                <w:sz w:val="22"/>
                <w:szCs w:val="22"/>
              </w:rPr>
            </w:pPr>
            <w:r w:rsidRPr="00956CBC">
              <w:rPr>
                <w:rFonts w:ascii="Arial Narrow" w:hAnsi="Arial Narrow"/>
                <w:color w:val="000000"/>
                <w:sz w:val="22"/>
                <w:szCs w:val="22"/>
              </w:rPr>
              <w:tab/>
            </w:r>
            <w:r w:rsidRPr="00956CBC">
              <w:rPr>
                <w:rFonts w:ascii="Arial Narrow" w:hAnsi="Arial Narrow"/>
                <w:color w:val="000000"/>
                <w:sz w:val="22"/>
                <w:szCs w:val="22"/>
              </w:rPr>
              <w:tab/>
            </w:r>
            <w:r w:rsidR="00A810F9"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5937ACF2" w14:textId="77777777" w:rsidR="00F22EB5" w:rsidRPr="00956CBC" w:rsidRDefault="00F22EB5" w:rsidP="00A810F9">
            <w:pPr>
              <w:rPr>
                <w:rFonts w:ascii="Arial Narrow" w:hAnsi="Arial Narrow" w:cs="Arial"/>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F2A4D8" w14:textId="77777777" w:rsidR="009965E9" w:rsidRPr="00956CBC" w:rsidRDefault="009965E9" w:rsidP="00F22EB5">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2AABFA5" w14:textId="77777777" w:rsidR="009965E9" w:rsidRPr="00956CBC" w:rsidRDefault="009965E9" w:rsidP="00F22EB5">
            <w:pPr>
              <w:jc w:val="both"/>
              <w:rPr>
                <w:rFonts w:ascii="Arial Narrow" w:hAnsi="Arial Narrow" w:cs="Arial"/>
                <w:b/>
                <w:sz w:val="22"/>
                <w:szCs w:val="22"/>
              </w:rPr>
            </w:pPr>
          </w:p>
        </w:tc>
        <w:tc>
          <w:tcPr>
            <w:tcW w:w="709" w:type="dxa"/>
            <w:tcBorders>
              <w:top w:val="single" w:sz="4" w:space="0" w:color="auto"/>
              <w:left w:val="single" w:sz="4" w:space="0" w:color="auto"/>
              <w:right w:val="single" w:sz="4" w:space="0" w:color="auto"/>
            </w:tcBorders>
          </w:tcPr>
          <w:p w14:paraId="2B86FA3B" w14:textId="77777777" w:rsidR="00F22EB5" w:rsidRPr="00956CBC" w:rsidRDefault="00D62AA5"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n.a.</w:t>
            </w:r>
          </w:p>
        </w:tc>
        <w:tc>
          <w:tcPr>
            <w:tcW w:w="1134" w:type="dxa"/>
            <w:tcBorders>
              <w:top w:val="single" w:sz="4" w:space="0" w:color="auto"/>
              <w:left w:val="single" w:sz="4" w:space="0" w:color="auto"/>
              <w:right w:val="single" w:sz="4" w:space="0" w:color="auto"/>
            </w:tcBorders>
          </w:tcPr>
          <w:p w14:paraId="743A6260" w14:textId="5D774485" w:rsidR="00A358C9" w:rsidRPr="00956CBC" w:rsidRDefault="00715067" w:rsidP="00344AFE">
            <w:pPr>
              <w:spacing w:after="75"/>
              <w:jc w:val="center"/>
              <w:rPr>
                <w:rFonts w:ascii="Arial Narrow" w:hAnsi="Arial Narrow" w:cs="Arial"/>
                <w:sz w:val="22"/>
                <w:szCs w:val="22"/>
              </w:rPr>
            </w:pPr>
            <w:r w:rsidRPr="00956CBC">
              <w:rPr>
                <w:rFonts w:ascii="Arial Narrow" w:hAnsi="Arial Narrow" w:cs="Arial"/>
                <w:sz w:val="22"/>
                <w:szCs w:val="22"/>
              </w:rPr>
              <w:t>V</w:t>
            </w:r>
            <w:r w:rsidR="00344AFE" w:rsidRPr="00956CBC">
              <w:rPr>
                <w:rFonts w:ascii="Arial Narrow" w:hAnsi="Arial Narrow" w:cs="Arial"/>
                <w:sz w:val="22"/>
                <w:szCs w:val="22"/>
              </w:rPr>
              <w:t xml:space="preserve"> nadväznosti na </w:t>
            </w:r>
            <w:r w:rsidR="00621790" w:rsidRPr="00956CBC">
              <w:rPr>
                <w:rFonts w:ascii="Arial Narrow" w:hAnsi="Arial Narrow" w:cs="Arial"/>
                <w:sz w:val="22"/>
                <w:szCs w:val="22"/>
              </w:rPr>
              <w:t xml:space="preserve">spôsob transpozície </w:t>
            </w:r>
            <w:r w:rsidR="00344AFE" w:rsidRPr="00956CBC">
              <w:rPr>
                <w:rFonts w:ascii="Arial Narrow" w:hAnsi="Arial Narrow" w:cs="Arial"/>
                <w:sz w:val="22"/>
                <w:szCs w:val="22"/>
              </w:rPr>
              <w:t>čl. 1 bod</w:t>
            </w:r>
            <w:r w:rsidR="00621790" w:rsidRPr="00956CBC">
              <w:rPr>
                <w:rFonts w:ascii="Arial Narrow" w:hAnsi="Arial Narrow" w:cs="Arial"/>
                <w:sz w:val="22"/>
                <w:szCs w:val="22"/>
              </w:rPr>
              <w:t>u</w:t>
            </w:r>
            <w:r w:rsidR="00344AFE" w:rsidRPr="00956CBC">
              <w:rPr>
                <w:rFonts w:ascii="Arial Narrow" w:hAnsi="Arial Narrow" w:cs="Arial"/>
                <w:sz w:val="22"/>
                <w:szCs w:val="22"/>
              </w:rPr>
              <w:t xml:space="preserve"> 13 pí</w:t>
            </w:r>
            <w:r w:rsidRPr="00956CBC">
              <w:rPr>
                <w:rFonts w:ascii="Arial Narrow" w:hAnsi="Arial Narrow" w:cs="Arial"/>
                <w:sz w:val="22"/>
                <w:szCs w:val="22"/>
              </w:rPr>
              <w:t>s</w:t>
            </w:r>
            <w:r w:rsidR="00344AFE" w:rsidRPr="00956CBC">
              <w:rPr>
                <w:rFonts w:ascii="Arial Narrow" w:hAnsi="Arial Narrow" w:cs="Arial"/>
                <w:sz w:val="22"/>
                <w:szCs w:val="22"/>
              </w:rPr>
              <w:t>m.</w:t>
            </w:r>
            <w:r w:rsidRPr="00956CBC">
              <w:rPr>
                <w:rFonts w:ascii="Arial Narrow" w:hAnsi="Arial Narrow" w:cs="Arial"/>
                <w:sz w:val="22"/>
                <w:szCs w:val="22"/>
              </w:rPr>
              <w:t xml:space="preserve"> c) </w:t>
            </w:r>
            <w:r w:rsidR="00344AFE" w:rsidRPr="00956CBC">
              <w:rPr>
                <w:rFonts w:ascii="Arial Narrow" w:hAnsi="Arial Narrow" w:cs="Arial"/>
                <w:sz w:val="22"/>
                <w:szCs w:val="22"/>
              </w:rPr>
              <w:t xml:space="preserve">smernice (EÚ) 2022/2464 </w:t>
            </w:r>
            <w:r w:rsidRPr="00956CBC">
              <w:rPr>
                <w:rFonts w:ascii="Arial Narrow" w:hAnsi="Arial Narrow" w:cs="Arial"/>
                <w:sz w:val="22"/>
                <w:szCs w:val="22"/>
              </w:rPr>
              <w:lastRenderedPageBreak/>
              <w:t>sa transpozícia neuskutočňuje.</w:t>
            </w:r>
          </w:p>
        </w:tc>
        <w:tc>
          <w:tcPr>
            <w:tcW w:w="1275" w:type="dxa"/>
            <w:tcBorders>
              <w:top w:val="single" w:sz="4" w:space="0" w:color="auto"/>
              <w:left w:val="single" w:sz="4" w:space="0" w:color="auto"/>
              <w:right w:val="single" w:sz="12" w:space="0" w:color="auto"/>
            </w:tcBorders>
          </w:tcPr>
          <w:p w14:paraId="7EDCFEDF" w14:textId="77777777" w:rsidR="00F22EB5"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lastRenderedPageBreak/>
              <w:t>GP - N</w:t>
            </w:r>
          </w:p>
        </w:tc>
        <w:tc>
          <w:tcPr>
            <w:tcW w:w="1418" w:type="dxa"/>
            <w:tcBorders>
              <w:top w:val="single" w:sz="4" w:space="0" w:color="auto"/>
              <w:left w:val="single" w:sz="4" w:space="0" w:color="auto"/>
              <w:right w:val="single" w:sz="12" w:space="0" w:color="auto"/>
            </w:tcBorders>
          </w:tcPr>
          <w:p w14:paraId="7F2AB6E8" w14:textId="77777777" w:rsidR="00F22EB5" w:rsidRPr="00956CBC" w:rsidRDefault="00F22EB5" w:rsidP="00F22EB5">
            <w:pPr>
              <w:spacing w:before="75" w:after="75"/>
              <w:rPr>
                <w:rFonts w:ascii="Arial Narrow" w:hAnsi="Arial Narrow" w:cs="Arial"/>
                <w:sz w:val="22"/>
                <w:szCs w:val="22"/>
              </w:rPr>
            </w:pPr>
          </w:p>
        </w:tc>
      </w:tr>
      <w:tr w:rsidR="004B4186" w:rsidRPr="00956CBC" w14:paraId="3D677C89" w14:textId="77777777" w:rsidTr="009965E9">
        <w:tc>
          <w:tcPr>
            <w:tcW w:w="682" w:type="dxa"/>
            <w:tcBorders>
              <w:top w:val="single" w:sz="4" w:space="0" w:color="auto"/>
              <w:left w:val="single" w:sz="12" w:space="0" w:color="auto"/>
              <w:right w:val="single" w:sz="4" w:space="0" w:color="auto"/>
            </w:tcBorders>
          </w:tcPr>
          <w:p w14:paraId="3B229BB2" w14:textId="77777777" w:rsidR="004B4186" w:rsidRPr="00956CBC" w:rsidRDefault="004B4186" w:rsidP="009331CF">
            <w:pPr>
              <w:jc w:val="center"/>
              <w:rPr>
                <w:rFonts w:ascii="Arial Narrow" w:hAnsi="Arial Narrow"/>
                <w:sz w:val="22"/>
                <w:szCs w:val="22"/>
              </w:rPr>
            </w:pPr>
            <w:r w:rsidRPr="00956CBC">
              <w:rPr>
                <w:rFonts w:ascii="Arial Narrow" w:hAnsi="Arial Narrow"/>
                <w:sz w:val="22"/>
                <w:szCs w:val="22"/>
              </w:rPr>
              <w:t>Č:1</w:t>
            </w:r>
          </w:p>
          <w:p w14:paraId="39BBC2D9" w14:textId="77777777" w:rsidR="004B4186" w:rsidRPr="00956CBC" w:rsidRDefault="004B4186" w:rsidP="009331CF">
            <w:pPr>
              <w:jc w:val="center"/>
              <w:rPr>
                <w:rFonts w:ascii="Arial Narrow" w:hAnsi="Arial Narrow"/>
                <w:sz w:val="22"/>
                <w:szCs w:val="22"/>
              </w:rPr>
            </w:pPr>
            <w:r w:rsidRPr="00956CBC">
              <w:rPr>
                <w:rFonts w:ascii="Arial Narrow" w:hAnsi="Arial Narrow"/>
                <w:sz w:val="22"/>
                <w:szCs w:val="22"/>
              </w:rPr>
              <w:t>O: 3</w:t>
            </w:r>
          </w:p>
        </w:tc>
        <w:tc>
          <w:tcPr>
            <w:tcW w:w="4620" w:type="dxa"/>
            <w:tcBorders>
              <w:top w:val="single" w:sz="4" w:space="0" w:color="auto"/>
              <w:left w:val="single" w:sz="4" w:space="0" w:color="auto"/>
              <w:right w:val="single" w:sz="4" w:space="0" w:color="auto"/>
            </w:tcBorders>
          </w:tcPr>
          <w:p w14:paraId="732EC7BC" w14:textId="77777777" w:rsidR="004B4186" w:rsidRPr="00956CBC" w:rsidRDefault="004B4186" w:rsidP="00EE0837">
            <w:pPr>
              <w:pStyle w:val="Normlny0"/>
              <w:rPr>
                <w:rFonts w:ascii="Arial Narrow" w:hAnsi="Arial Narrow"/>
                <w:bCs/>
                <w:sz w:val="22"/>
                <w:szCs w:val="22"/>
              </w:rPr>
            </w:pPr>
            <w:r w:rsidRPr="00956CBC">
              <w:rPr>
                <w:rFonts w:ascii="Arial Narrow" w:hAnsi="Arial Narrow"/>
                <w:bCs/>
                <w:sz w:val="22"/>
                <w:szCs w:val="22"/>
              </w:rPr>
              <w:t>3. V článku 19 ods. 1 sa dopĺňa tento pododsek:</w:t>
            </w:r>
          </w:p>
          <w:p w14:paraId="64B16D62" w14:textId="77777777" w:rsidR="004B4186" w:rsidRPr="00956CBC" w:rsidRDefault="004B4186" w:rsidP="00DE03C0">
            <w:pPr>
              <w:pStyle w:val="Normlny0"/>
              <w:jc w:val="both"/>
              <w:rPr>
                <w:rFonts w:ascii="Arial Narrow" w:hAnsi="Arial Narrow"/>
                <w:bCs/>
                <w:sz w:val="22"/>
                <w:szCs w:val="22"/>
              </w:rPr>
            </w:pPr>
            <w:r w:rsidRPr="00956CBC">
              <w:rPr>
                <w:rFonts w:ascii="Arial Narrow" w:hAnsi="Arial Narrow"/>
                <w:bCs/>
                <w:sz w:val="22"/>
                <w:szCs w:val="22"/>
              </w:rPr>
              <w:t>„Veľké podniky a malé a stredne veľké podniky, s výnimkou mikropodnikov, ktoré sú subjektmi verejného záujmu v zmysle vymedzenia v článku 2 bode 1 písm. a), musia vykazovať informácie o kľúčových nehmotných zdrojoch a vysvetliť, ako obchodný model podniku v zásade závisí od takýchto zdrojov a ako sú tieto zdroje zdrojom tvorby hodnoty pre podnik.“</w:t>
            </w:r>
          </w:p>
        </w:tc>
        <w:tc>
          <w:tcPr>
            <w:tcW w:w="850" w:type="dxa"/>
            <w:tcBorders>
              <w:top w:val="single" w:sz="4" w:space="0" w:color="auto"/>
              <w:left w:val="single" w:sz="4" w:space="0" w:color="auto"/>
              <w:right w:val="single" w:sz="12" w:space="0" w:color="auto"/>
            </w:tcBorders>
          </w:tcPr>
          <w:p w14:paraId="05BE2CA2" w14:textId="77777777" w:rsidR="004B4186" w:rsidRPr="00956CBC" w:rsidRDefault="003742B8"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6BC30922" w14:textId="77777777" w:rsidR="003742B8" w:rsidRPr="00956CBC" w:rsidRDefault="003742B8"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344245BA" w14:textId="25703301" w:rsidR="003742B8" w:rsidRPr="00956CBC" w:rsidRDefault="003742B8"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6D79CB75" w14:textId="236821CB" w:rsidR="003742B8" w:rsidRPr="00956CBC" w:rsidRDefault="006506FD" w:rsidP="00344AFE">
            <w:pPr>
              <w:jc w:val="center"/>
              <w:rPr>
                <w:rFonts w:ascii="Arial Narrow" w:hAnsi="Arial Narrow" w:cs="Arial"/>
                <w:bCs/>
                <w:sz w:val="22"/>
                <w:szCs w:val="22"/>
              </w:rPr>
            </w:pPr>
            <w:r>
              <w:rPr>
                <w:rFonts w:ascii="Arial Narrow" w:hAnsi="Arial Narrow" w:cs="Arial"/>
                <w:b/>
                <w:bCs/>
                <w:sz w:val="22"/>
                <w:szCs w:val="22"/>
              </w:rPr>
              <w:t>Bod 15</w:t>
            </w:r>
          </w:p>
        </w:tc>
        <w:tc>
          <w:tcPr>
            <w:tcW w:w="992" w:type="dxa"/>
            <w:tcBorders>
              <w:top w:val="single" w:sz="4" w:space="0" w:color="auto"/>
              <w:left w:val="single" w:sz="4" w:space="0" w:color="auto"/>
              <w:bottom w:val="single" w:sz="4" w:space="0" w:color="auto"/>
              <w:right w:val="single" w:sz="4" w:space="0" w:color="auto"/>
            </w:tcBorders>
          </w:tcPr>
          <w:p w14:paraId="747F2E01" w14:textId="77777777" w:rsidR="004B4186" w:rsidRPr="00956CBC" w:rsidRDefault="003742B8" w:rsidP="00A53AE8">
            <w:pPr>
              <w:jc w:val="center"/>
              <w:rPr>
                <w:rFonts w:ascii="Arial Narrow" w:hAnsi="Arial Narrow"/>
                <w:b/>
                <w:sz w:val="22"/>
                <w:szCs w:val="22"/>
              </w:rPr>
            </w:pPr>
            <w:r w:rsidRPr="00956CBC">
              <w:rPr>
                <w:rFonts w:ascii="Arial Narrow" w:hAnsi="Arial Narrow"/>
                <w:b/>
                <w:sz w:val="22"/>
                <w:szCs w:val="22"/>
              </w:rPr>
              <w:t>§ 20</w:t>
            </w:r>
          </w:p>
          <w:p w14:paraId="4E14C8C9" w14:textId="77777777" w:rsidR="003742B8" w:rsidRPr="00956CBC" w:rsidRDefault="003742B8" w:rsidP="00A53AE8">
            <w:pPr>
              <w:jc w:val="center"/>
              <w:rPr>
                <w:rFonts w:ascii="Arial Narrow" w:hAnsi="Arial Narrow"/>
                <w:b/>
                <w:sz w:val="22"/>
                <w:szCs w:val="22"/>
              </w:rPr>
            </w:pPr>
            <w:r w:rsidRPr="00956CBC">
              <w:rPr>
                <w:rFonts w:ascii="Arial Narrow" w:hAnsi="Arial Narrow"/>
                <w:b/>
                <w:sz w:val="22"/>
                <w:szCs w:val="22"/>
              </w:rPr>
              <w:t>O: 9</w:t>
            </w:r>
          </w:p>
        </w:tc>
        <w:tc>
          <w:tcPr>
            <w:tcW w:w="3402" w:type="dxa"/>
            <w:tcBorders>
              <w:top w:val="single" w:sz="4" w:space="0" w:color="auto"/>
              <w:left w:val="single" w:sz="4" w:space="0" w:color="auto"/>
              <w:bottom w:val="single" w:sz="4" w:space="0" w:color="auto"/>
              <w:right w:val="single" w:sz="4" w:space="0" w:color="auto"/>
            </w:tcBorders>
          </w:tcPr>
          <w:p w14:paraId="0E679A91" w14:textId="6742C946" w:rsidR="004B4186" w:rsidRPr="00956CBC" w:rsidRDefault="007C0815" w:rsidP="007934D3">
            <w:pPr>
              <w:jc w:val="both"/>
              <w:rPr>
                <w:rFonts w:ascii="Arial Narrow" w:hAnsi="Arial Narrow" w:cs="Arial"/>
                <w:b/>
                <w:sz w:val="22"/>
                <w:szCs w:val="22"/>
              </w:rPr>
            </w:pPr>
            <w:r w:rsidRPr="00956CBC">
              <w:rPr>
                <w:rFonts w:ascii="Arial Narrow" w:hAnsi="Arial Narrow" w:cs="Arial"/>
                <w:b/>
                <w:sz w:val="22"/>
                <w:szCs w:val="22"/>
              </w:rPr>
              <w:t>Účtovná jednotka,  ktorá má povinnosť vykazovania informácií o udržateľnosti podľa § 20c a neuplatňuje postup podľa § 20c ods. 16, je povinná vo výročnej správe uviesť aj informácie o kľúčových nehmotných zdrojoch, ktorými sa na účely tohto zákona rozumejú zdroje účtovnej jednotky bez fyzickej podstaty, od ktorých významne závisí obchodný model účtovnej jednotky a ktoré sú pre účtovnú jednotku zdrojom tvorby hodnoty. Informácie podľa prvej vety obsahujú aj vysvetlenie akým spôsobom obchodný model účtovnej jednotky závisí od týchto zdrojov a ako tieto zdroje prispievajú k tvorbe hodnoty účtovnou jednotkou.</w:t>
            </w:r>
          </w:p>
        </w:tc>
        <w:tc>
          <w:tcPr>
            <w:tcW w:w="709" w:type="dxa"/>
            <w:tcBorders>
              <w:top w:val="single" w:sz="4" w:space="0" w:color="auto"/>
              <w:left w:val="single" w:sz="4" w:space="0" w:color="auto"/>
              <w:right w:val="single" w:sz="4" w:space="0" w:color="auto"/>
            </w:tcBorders>
          </w:tcPr>
          <w:p w14:paraId="37A17475" w14:textId="77777777" w:rsidR="004B4186" w:rsidRPr="00956CBC" w:rsidRDefault="001D5124"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47FD86CB" w14:textId="77777777" w:rsidR="004B4186" w:rsidRPr="00956CBC" w:rsidRDefault="004B4186"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6428EEDD" w14:textId="77777777" w:rsidR="004B4186"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11607B51" w14:textId="77777777" w:rsidR="004B4186" w:rsidRPr="00956CBC" w:rsidRDefault="004B4186" w:rsidP="00701CDB">
            <w:pPr>
              <w:spacing w:before="75" w:after="75"/>
              <w:rPr>
                <w:rFonts w:ascii="Arial Narrow" w:hAnsi="Arial Narrow" w:cs="Arial"/>
                <w:sz w:val="22"/>
                <w:szCs w:val="22"/>
              </w:rPr>
            </w:pPr>
          </w:p>
        </w:tc>
      </w:tr>
      <w:tr w:rsidR="004B4186" w:rsidRPr="00956CBC" w14:paraId="4AD3EC4E" w14:textId="77777777" w:rsidTr="009965E9">
        <w:tc>
          <w:tcPr>
            <w:tcW w:w="682" w:type="dxa"/>
            <w:tcBorders>
              <w:top w:val="single" w:sz="4" w:space="0" w:color="auto"/>
              <w:left w:val="single" w:sz="12" w:space="0" w:color="auto"/>
              <w:right w:val="single" w:sz="4" w:space="0" w:color="auto"/>
            </w:tcBorders>
          </w:tcPr>
          <w:p w14:paraId="462170C1" w14:textId="77777777" w:rsidR="004B4186" w:rsidRPr="00956CBC" w:rsidRDefault="004B4186" w:rsidP="00C830F9">
            <w:pPr>
              <w:jc w:val="center"/>
              <w:rPr>
                <w:rFonts w:ascii="Arial Narrow" w:hAnsi="Arial Narrow"/>
                <w:sz w:val="22"/>
                <w:szCs w:val="22"/>
              </w:rPr>
            </w:pPr>
            <w:r w:rsidRPr="00956CBC">
              <w:rPr>
                <w:rFonts w:ascii="Arial Narrow" w:hAnsi="Arial Narrow"/>
                <w:sz w:val="22"/>
                <w:szCs w:val="22"/>
              </w:rPr>
              <w:t>Č: 1</w:t>
            </w:r>
          </w:p>
          <w:p w14:paraId="0BEF85EA" w14:textId="77777777" w:rsidR="004B4186" w:rsidRPr="00956CBC" w:rsidRDefault="004B4186" w:rsidP="00C830F9">
            <w:pPr>
              <w:jc w:val="center"/>
              <w:rPr>
                <w:rFonts w:ascii="Arial Narrow" w:hAnsi="Arial Narrow"/>
                <w:sz w:val="22"/>
                <w:szCs w:val="22"/>
              </w:rPr>
            </w:pPr>
            <w:r w:rsidRPr="00956CBC">
              <w:rPr>
                <w:rFonts w:ascii="Arial Narrow" w:hAnsi="Arial Narrow"/>
                <w:sz w:val="22"/>
                <w:szCs w:val="22"/>
              </w:rPr>
              <w:t>O: 4</w:t>
            </w:r>
          </w:p>
          <w:p w14:paraId="7EF127C3" w14:textId="77777777" w:rsidR="004B4186" w:rsidRPr="00956CBC" w:rsidRDefault="004B4186" w:rsidP="00C830F9">
            <w:pPr>
              <w:jc w:val="center"/>
              <w:rPr>
                <w:rFonts w:ascii="Arial Narrow" w:hAnsi="Arial Narrow"/>
                <w:sz w:val="22"/>
                <w:szCs w:val="22"/>
              </w:rPr>
            </w:pPr>
            <w:r w:rsidRPr="00956CBC">
              <w:rPr>
                <w:rFonts w:ascii="Arial Narrow" w:hAnsi="Arial Narrow"/>
                <w:sz w:val="22"/>
                <w:szCs w:val="22"/>
              </w:rPr>
              <w:t>Bod: 1</w:t>
            </w:r>
          </w:p>
        </w:tc>
        <w:tc>
          <w:tcPr>
            <w:tcW w:w="4620" w:type="dxa"/>
            <w:tcBorders>
              <w:top w:val="single" w:sz="4" w:space="0" w:color="auto"/>
              <w:left w:val="single" w:sz="4" w:space="0" w:color="auto"/>
              <w:right w:val="single" w:sz="4" w:space="0" w:color="auto"/>
            </w:tcBorders>
          </w:tcPr>
          <w:p w14:paraId="048F682B" w14:textId="77777777" w:rsidR="004B4186" w:rsidRPr="00956CBC" w:rsidRDefault="004B4186" w:rsidP="00C830F9">
            <w:pPr>
              <w:pStyle w:val="Normlny0"/>
              <w:rPr>
                <w:rFonts w:ascii="Arial Narrow" w:hAnsi="Arial Narrow"/>
                <w:bCs/>
                <w:sz w:val="22"/>
                <w:szCs w:val="22"/>
              </w:rPr>
            </w:pPr>
            <w:r w:rsidRPr="00956CBC">
              <w:rPr>
                <w:rFonts w:ascii="Arial Narrow" w:hAnsi="Arial Narrow"/>
                <w:bCs/>
                <w:sz w:val="22"/>
                <w:szCs w:val="22"/>
              </w:rPr>
              <w:t>4. Článok 19a sa nahrádza takto:</w:t>
            </w:r>
          </w:p>
          <w:p w14:paraId="0C9BE4B5" w14:textId="77777777" w:rsidR="004B4186" w:rsidRPr="00956CBC" w:rsidRDefault="004B4186" w:rsidP="00C830F9">
            <w:pPr>
              <w:pStyle w:val="Normlny0"/>
              <w:rPr>
                <w:rFonts w:ascii="Arial Narrow" w:hAnsi="Arial Narrow"/>
                <w:bCs/>
                <w:sz w:val="22"/>
                <w:szCs w:val="22"/>
              </w:rPr>
            </w:pPr>
            <w:r w:rsidRPr="00956CBC">
              <w:rPr>
                <w:rFonts w:ascii="Arial Narrow" w:hAnsi="Arial Narrow"/>
                <w:bCs/>
                <w:sz w:val="22"/>
                <w:szCs w:val="22"/>
              </w:rPr>
              <w:t>„Článok 19a</w:t>
            </w:r>
          </w:p>
          <w:p w14:paraId="53A1B83D" w14:textId="77777777" w:rsidR="004B4186" w:rsidRPr="00956CBC" w:rsidRDefault="004B4186" w:rsidP="00C830F9">
            <w:pPr>
              <w:pStyle w:val="Normlny0"/>
              <w:rPr>
                <w:rFonts w:ascii="Arial Narrow" w:hAnsi="Arial Narrow"/>
                <w:b/>
                <w:bCs/>
                <w:sz w:val="22"/>
                <w:szCs w:val="22"/>
              </w:rPr>
            </w:pPr>
            <w:r w:rsidRPr="00956CBC">
              <w:rPr>
                <w:rFonts w:ascii="Arial Narrow" w:hAnsi="Arial Narrow"/>
                <w:b/>
                <w:bCs/>
                <w:sz w:val="22"/>
                <w:szCs w:val="22"/>
              </w:rPr>
              <w:t>Vykazovanie informácií o udržateľnosti</w:t>
            </w:r>
          </w:p>
          <w:p w14:paraId="7E25D6BF" w14:textId="77777777" w:rsidR="004B4186" w:rsidRPr="00956CBC" w:rsidRDefault="004B4186" w:rsidP="00DE03C0">
            <w:pPr>
              <w:pStyle w:val="Normlny0"/>
              <w:jc w:val="both"/>
              <w:rPr>
                <w:rFonts w:ascii="Arial Narrow" w:hAnsi="Arial Narrow"/>
                <w:bCs/>
                <w:sz w:val="22"/>
                <w:szCs w:val="22"/>
              </w:rPr>
            </w:pPr>
            <w:r w:rsidRPr="00956CBC">
              <w:rPr>
                <w:rFonts w:ascii="Arial Narrow" w:hAnsi="Arial Narrow"/>
                <w:bCs/>
                <w:sz w:val="22"/>
                <w:szCs w:val="22"/>
              </w:rPr>
              <w:t>1. Veľké podniky a malé a stredne veľké podniky, s výnimkou mikropodnikov, ktoré sú subjektmi verejného záujmu v zmysle vymedzenia v článku 2 bode 1 písm. a), musia do správy o hospodárení zahrnúť informácie potrebné na pochopenie vplyvu podniku na aspekty udržateľnosti a informácie potrebné na pochopenie toho, ako aspekty udržateľnosti ovplyvňujú rozvoj, výkonnosť a postavenie podniku.</w:t>
            </w:r>
          </w:p>
          <w:p w14:paraId="0CAC4E62" w14:textId="77777777" w:rsidR="004B4186" w:rsidRPr="00956CBC" w:rsidRDefault="004B4186" w:rsidP="00DE03C0">
            <w:pPr>
              <w:pStyle w:val="Normlny0"/>
              <w:jc w:val="both"/>
              <w:rPr>
                <w:rFonts w:ascii="Arial Narrow" w:hAnsi="Arial Narrow"/>
                <w:bCs/>
                <w:sz w:val="22"/>
                <w:szCs w:val="22"/>
              </w:rPr>
            </w:pPr>
            <w:r w:rsidRPr="00956CBC">
              <w:rPr>
                <w:rFonts w:ascii="Arial Narrow" w:hAnsi="Arial Narrow"/>
                <w:bCs/>
                <w:sz w:val="22"/>
                <w:szCs w:val="22"/>
              </w:rPr>
              <w:t>Informácie uvedené v prvom pododseku sú jasne identifikovateľné v správe o hospodárení prostredníctvom osobitnej časti tejto správy.</w:t>
            </w:r>
          </w:p>
        </w:tc>
        <w:tc>
          <w:tcPr>
            <w:tcW w:w="850" w:type="dxa"/>
            <w:tcBorders>
              <w:top w:val="single" w:sz="4" w:space="0" w:color="auto"/>
              <w:left w:val="single" w:sz="4" w:space="0" w:color="auto"/>
              <w:right w:val="single" w:sz="12" w:space="0" w:color="auto"/>
            </w:tcBorders>
          </w:tcPr>
          <w:p w14:paraId="4947B5C8" w14:textId="77777777" w:rsidR="004B4186" w:rsidRPr="00956CBC" w:rsidRDefault="001D5124"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5F158BA0" w14:textId="77777777" w:rsidR="001D5124" w:rsidRPr="00956CBC" w:rsidRDefault="001D5124"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589A6E63" w14:textId="4FDB7AC2" w:rsidR="001D5124" w:rsidRPr="00956CBC" w:rsidRDefault="001D5124"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3789B012" w14:textId="300DBD16" w:rsidR="004B4186" w:rsidRPr="00956CBC" w:rsidRDefault="004A0A26" w:rsidP="00344AF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38346FCA" w14:textId="77777777" w:rsidR="004B4186" w:rsidRPr="00956CBC" w:rsidRDefault="00F22EB5" w:rsidP="00C830F9">
            <w:pPr>
              <w:jc w:val="center"/>
              <w:rPr>
                <w:rFonts w:ascii="Arial Narrow" w:hAnsi="Arial Narrow"/>
                <w:b/>
                <w:sz w:val="22"/>
                <w:szCs w:val="22"/>
              </w:rPr>
            </w:pPr>
            <w:r w:rsidRPr="00956CBC">
              <w:rPr>
                <w:rFonts w:ascii="Arial Narrow" w:hAnsi="Arial Narrow"/>
                <w:b/>
                <w:sz w:val="22"/>
                <w:szCs w:val="22"/>
              </w:rPr>
              <w:t>§ 20c</w:t>
            </w:r>
          </w:p>
          <w:p w14:paraId="4EB17CA3" w14:textId="77777777" w:rsidR="00E638DC" w:rsidRPr="00956CBC" w:rsidRDefault="00E638DC" w:rsidP="00C830F9">
            <w:pPr>
              <w:jc w:val="center"/>
              <w:rPr>
                <w:rFonts w:ascii="Arial Narrow" w:hAnsi="Arial Narrow"/>
                <w:b/>
                <w:sz w:val="22"/>
                <w:szCs w:val="22"/>
              </w:rPr>
            </w:pPr>
          </w:p>
          <w:p w14:paraId="0A075468" w14:textId="77777777" w:rsidR="000B214D" w:rsidRPr="00956CBC" w:rsidRDefault="000B214D" w:rsidP="00C830F9">
            <w:pPr>
              <w:jc w:val="center"/>
              <w:rPr>
                <w:rFonts w:ascii="Arial Narrow" w:hAnsi="Arial Narrow"/>
                <w:b/>
                <w:sz w:val="22"/>
                <w:szCs w:val="22"/>
              </w:rPr>
            </w:pPr>
            <w:r w:rsidRPr="00956CBC">
              <w:rPr>
                <w:rFonts w:ascii="Arial Narrow" w:hAnsi="Arial Narrow"/>
                <w:b/>
                <w:sz w:val="22"/>
                <w:szCs w:val="22"/>
              </w:rPr>
              <w:t>O: 1</w:t>
            </w:r>
          </w:p>
          <w:p w14:paraId="563DCF6E" w14:textId="77777777" w:rsidR="00CC09FD" w:rsidRPr="00956CBC" w:rsidRDefault="00CC09FD" w:rsidP="00C830F9">
            <w:pPr>
              <w:jc w:val="center"/>
              <w:rPr>
                <w:rFonts w:ascii="Arial Narrow" w:hAnsi="Arial Narrow"/>
                <w:b/>
                <w:sz w:val="22"/>
                <w:szCs w:val="22"/>
              </w:rPr>
            </w:pPr>
          </w:p>
          <w:p w14:paraId="1C4B8AE7" w14:textId="77777777" w:rsidR="00CC09FD" w:rsidRPr="00956CBC" w:rsidRDefault="00CC09FD" w:rsidP="00C830F9">
            <w:pPr>
              <w:jc w:val="center"/>
              <w:rPr>
                <w:rFonts w:ascii="Arial Narrow" w:hAnsi="Arial Narrow"/>
                <w:b/>
                <w:sz w:val="22"/>
                <w:szCs w:val="22"/>
              </w:rPr>
            </w:pPr>
          </w:p>
          <w:p w14:paraId="191C6E87" w14:textId="77777777" w:rsidR="00CC09FD" w:rsidRPr="00956CBC" w:rsidRDefault="00CC09FD" w:rsidP="00C830F9">
            <w:pPr>
              <w:jc w:val="center"/>
              <w:rPr>
                <w:rFonts w:ascii="Arial Narrow" w:hAnsi="Arial Narrow"/>
                <w:b/>
                <w:sz w:val="22"/>
                <w:szCs w:val="22"/>
              </w:rPr>
            </w:pPr>
          </w:p>
          <w:p w14:paraId="72C8E3C4" w14:textId="77777777" w:rsidR="00CC09FD" w:rsidRPr="00956CBC" w:rsidRDefault="00CC09FD" w:rsidP="00C830F9">
            <w:pPr>
              <w:jc w:val="center"/>
              <w:rPr>
                <w:rFonts w:ascii="Arial Narrow" w:hAnsi="Arial Narrow"/>
                <w:b/>
                <w:sz w:val="22"/>
                <w:szCs w:val="22"/>
              </w:rPr>
            </w:pPr>
          </w:p>
          <w:p w14:paraId="1FD6D549" w14:textId="77777777" w:rsidR="00CC09FD" w:rsidRPr="00956CBC" w:rsidRDefault="00CC09FD" w:rsidP="00C830F9">
            <w:pPr>
              <w:jc w:val="center"/>
              <w:rPr>
                <w:rFonts w:ascii="Arial Narrow" w:hAnsi="Arial Narrow"/>
                <w:b/>
                <w:sz w:val="22"/>
                <w:szCs w:val="22"/>
              </w:rPr>
            </w:pPr>
          </w:p>
          <w:p w14:paraId="0FC10765" w14:textId="77777777" w:rsidR="00CC09FD" w:rsidRPr="00956CBC" w:rsidRDefault="00CC09FD" w:rsidP="00C830F9">
            <w:pPr>
              <w:jc w:val="center"/>
              <w:rPr>
                <w:rFonts w:ascii="Arial Narrow" w:hAnsi="Arial Narrow"/>
                <w:b/>
                <w:sz w:val="22"/>
                <w:szCs w:val="22"/>
              </w:rPr>
            </w:pPr>
          </w:p>
          <w:p w14:paraId="7B45782B" w14:textId="77777777" w:rsidR="00CC09FD" w:rsidRPr="00956CBC" w:rsidRDefault="00CC09FD" w:rsidP="00C830F9">
            <w:pPr>
              <w:jc w:val="center"/>
              <w:rPr>
                <w:rFonts w:ascii="Arial Narrow" w:hAnsi="Arial Narrow"/>
                <w:b/>
                <w:sz w:val="22"/>
                <w:szCs w:val="22"/>
              </w:rPr>
            </w:pPr>
          </w:p>
          <w:p w14:paraId="331FF897" w14:textId="77777777" w:rsidR="00CC09FD" w:rsidRPr="00956CBC" w:rsidRDefault="00CC09FD" w:rsidP="00C830F9">
            <w:pPr>
              <w:jc w:val="center"/>
              <w:rPr>
                <w:rFonts w:ascii="Arial Narrow" w:hAnsi="Arial Narrow"/>
                <w:b/>
                <w:sz w:val="22"/>
                <w:szCs w:val="22"/>
              </w:rPr>
            </w:pPr>
          </w:p>
          <w:p w14:paraId="6C909324" w14:textId="77777777" w:rsidR="00CC09FD" w:rsidRPr="00956CBC" w:rsidRDefault="00CC09FD" w:rsidP="00C830F9">
            <w:pPr>
              <w:jc w:val="center"/>
              <w:rPr>
                <w:rFonts w:ascii="Arial Narrow" w:hAnsi="Arial Narrow"/>
                <w:b/>
                <w:sz w:val="22"/>
                <w:szCs w:val="22"/>
              </w:rPr>
            </w:pPr>
          </w:p>
          <w:p w14:paraId="0169C790" w14:textId="77777777" w:rsidR="00CC09FD" w:rsidRPr="00956CBC" w:rsidRDefault="00CC09FD" w:rsidP="00C830F9">
            <w:pPr>
              <w:jc w:val="center"/>
              <w:rPr>
                <w:rFonts w:ascii="Arial Narrow" w:hAnsi="Arial Narrow"/>
                <w:b/>
                <w:sz w:val="22"/>
                <w:szCs w:val="22"/>
              </w:rPr>
            </w:pPr>
          </w:p>
          <w:p w14:paraId="52199FFA" w14:textId="77777777" w:rsidR="00CC09FD" w:rsidRPr="00956CBC" w:rsidRDefault="00CC09FD" w:rsidP="00C830F9">
            <w:pPr>
              <w:jc w:val="center"/>
              <w:rPr>
                <w:rFonts w:ascii="Arial Narrow" w:hAnsi="Arial Narrow"/>
                <w:b/>
                <w:sz w:val="22"/>
                <w:szCs w:val="22"/>
              </w:rPr>
            </w:pPr>
          </w:p>
          <w:p w14:paraId="3C1B0A4C" w14:textId="77777777" w:rsidR="00CC09FD" w:rsidRPr="00956CBC" w:rsidRDefault="00CC09FD" w:rsidP="00C830F9">
            <w:pPr>
              <w:jc w:val="center"/>
              <w:rPr>
                <w:rFonts w:ascii="Arial Narrow" w:hAnsi="Arial Narrow"/>
                <w:b/>
                <w:sz w:val="22"/>
                <w:szCs w:val="22"/>
              </w:rPr>
            </w:pPr>
          </w:p>
          <w:p w14:paraId="7466C7B1" w14:textId="77777777" w:rsidR="00CC09FD" w:rsidRPr="00956CBC" w:rsidRDefault="00CC09FD" w:rsidP="00C830F9">
            <w:pPr>
              <w:jc w:val="center"/>
              <w:rPr>
                <w:rFonts w:ascii="Arial Narrow" w:hAnsi="Arial Narrow"/>
                <w:b/>
                <w:sz w:val="22"/>
                <w:szCs w:val="22"/>
              </w:rPr>
            </w:pPr>
          </w:p>
          <w:p w14:paraId="2607D973" w14:textId="77777777" w:rsidR="00CC09FD" w:rsidRPr="00956CBC" w:rsidRDefault="00CC09FD" w:rsidP="00C830F9">
            <w:pPr>
              <w:jc w:val="center"/>
              <w:rPr>
                <w:rFonts w:ascii="Arial Narrow" w:hAnsi="Arial Narrow"/>
                <w:b/>
                <w:sz w:val="22"/>
                <w:szCs w:val="22"/>
              </w:rPr>
            </w:pPr>
            <w:r w:rsidRPr="00956CBC">
              <w:rPr>
                <w:rFonts w:ascii="Arial Narrow" w:hAnsi="Arial Narrow"/>
                <w:b/>
                <w:sz w:val="22"/>
                <w:szCs w:val="22"/>
              </w:rPr>
              <w:t>P: a</w:t>
            </w:r>
          </w:p>
          <w:p w14:paraId="162DC5E8" w14:textId="77777777" w:rsidR="00CC09FD" w:rsidRPr="00956CBC" w:rsidRDefault="00CC09FD" w:rsidP="00C830F9">
            <w:pPr>
              <w:jc w:val="center"/>
              <w:rPr>
                <w:rFonts w:ascii="Arial Narrow" w:hAnsi="Arial Narrow"/>
                <w:b/>
                <w:sz w:val="22"/>
                <w:szCs w:val="22"/>
              </w:rPr>
            </w:pPr>
          </w:p>
          <w:p w14:paraId="750E0070" w14:textId="77777777" w:rsidR="00CC09FD" w:rsidRPr="00956CBC" w:rsidRDefault="00CC09FD" w:rsidP="00C830F9">
            <w:pPr>
              <w:jc w:val="center"/>
              <w:rPr>
                <w:rFonts w:ascii="Arial Narrow" w:hAnsi="Arial Narrow"/>
                <w:b/>
                <w:sz w:val="22"/>
                <w:szCs w:val="22"/>
              </w:rPr>
            </w:pPr>
          </w:p>
          <w:p w14:paraId="1C86BD68" w14:textId="77777777" w:rsidR="00CC09FD" w:rsidRPr="00956CBC" w:rsidRDefault="00CC09FD" w:rsidP="00C830F9">
            <w:pPr>
              <w:jc w:val="center"/>
              <w:rPr>
                <w:rFonts w:ascii="Arial Narrow" w:hAnsi="Arial Narrow"/>
                <w:b/>
                <w:sz w:val="22"/>
                <w:szCs w:val="22"/>
              </w:rPr>
            </w:pPr>
            <w:r w:rsidRPr="00956CBC">
              <w:rPr>
                <w:rFonts w:ascii="Arial Narrow" w:hAnsi="Arial Narrow"/>
                <w:b/>
                <w:sz w:val="22"/>
                <w:szCs w:val="22"/>
              </w:rPr>
              <w:t>B:1</w:t>
            </w:r>
          </w:p>
          <w:p w14:paraId="781D10C0" w14:textId="77777777" w:rsidR="00CC09FD" w:rsidRPr="00956CBC" w:rsidRDefault="00CC09FD" w:rsidP="00C830F9">
            <w:pPr>
              <w:jc w:val="center"/>
              <w:rPr>
                <w:rFonts w:ascii="Arial Narrow" w:hAnsi="Arial Narrow"/>
                <w:b/>
                <w:sz w:val="22"/>
                <w:szCs w:val="22"/>
              </w:rPr>
            </w:pPr>
          </w:p>
          <w:p w14:paraId="0E188B04" w14:textId="77777777" w:rsidR="00CC09FD" w:rsidRPr="00956CBC" w:rsidRDefault="00CC09FD" w:rsidP="00C830F9">
            <w:pPr>
              <w:jc w:val="center"/>
              <w:rPr>
                <w:rFonts w:ascii="Arial Narrow" w:hAnsi="Arial Narrow"/>
                <w:b/>
                <w:sz w:val="22"/>
                <w:szCs w:val="22"/>
              </w:rPr>
            </w:pPr>
            <w:r w:rsidRPr="00956CBC">
              <w:rPr>
                <w:rFonts w:ascii="Arial Narrow" w:hAnsi="Arial Narrow"/>
                <w:b/>
                <w:sz w:val="22"/>
                <w:szCs w:val="22"/>
              </w:rPr>
              <w:t>B:2</w:t>
            </w:r>
          </w:p>
          <w:p w14:paraId="5E99D644" w14:textId="77777777" w:rsidR="00CC09FD" w:rsidRPr="00956CBC" w:rsidRDefault="00CC09FD" w:rsidP="00C830F9">
            <w:pPr>
              <w:jc w:val="center"/>
              <w:rPr>
                <w:rFonts w:ascii="Arial Narrow" w:hAnsi="Arial Narrow"/>
                <w:b/>
                <w:sz w:val="22"/>
                <w:szCs w:val="22"/>
              </w:rPr>
            </w:pPr>
            <w:r w:rsidRPr="00956CBC">
              <w:rPr>
                <w:rFonts w:ascii="Arial Narrow" w:hAnsi="Arial Narrow"/>
                <w:b/>
                <w:sz w:val="22"/>
                <w:szCs w:val="22"/>
              </w:rPr>
              <w:t>B:3</w:t>
            </w:r>
          </w:p>
          <w:p w14:paraId="4EBDE949" w14:textId="77777777" w:rsidR="00CC09FD" w:rsidRPr="00956CBC" w:rsidRDefault="00CC09FD" w:rsidP="00C830F9">
            <w:pPr>
              <w:jc w:val="center"/>
              <w:rPr>
                <w:rFonts w:ascii="Arial Narrow" w:hAnsi="Arial Narrow"/>
                <w:b/>
                <w:sz w:val="22"/>
                <w:szCs w:val="22"/>
              </w:rPr>
            </w:pPr>
          </w:p>
          <w:p w14:paraId="5ACD633B" w14:textId="77777777" w:rsidR="00CC09FD" w:rsidRPr="00956CBC" w:rsidRDefault="00CC09FD" w:rsidP="00C830F9">
            <w:pPr>
              <w:jc w:val="center"/>
              <w:rPr>
                <w:rFonts w:ascii="Arial Narrow" w:hAnsi="Arial Narrow"/>
                <w:b/>
                <w:sz w:val="22"/>
                <w:szCs w:val="22"/>
              </w:rPr>
            </w:pPr>
          </w:p>
          <w:p w14:paraId="1464A6ED" w14:textId="77777777" w:rsidR="00CC09FD" w:rsidRPr="00956CBC" w:rsidRDefault="00CC09FD" w:rsidP="00C830F9">
            <w:pPr>
              <w:jc w:val="center"/>
              <w:rPr>
                <w:rFonts w:ascii="Arial Narrow" w:hAnsi="Arial Narrow"/>
                <w:b/>
                <w:sz w:val="22"/>
                <w:szCs w:val="22"/>
              </w:rPr>
            </w:pPr>
            <w:r w:rsidRPr="00956CBC">
              <w:rPr>
                <w:rFonts w:ascii="Arial Narrow" w:hAnsi="Arial Narrow"/>
                <w:b/>
                <w:sz w:val="22"/>
                <w:szCs w:val="22"/>
              </w:rPr>
              <w:t>P: b</w:t>
            </w:r>
          </w:p>
          <w:p w14:paraId="7464996D" w14:textId="77777777" w:rsidR="00CC09FD" w:rsidRPr="00956CBC" w:rsidRDefault="00CC09FD" w:rsidP="00C830F9">
            <w:pPr>
              <w:jc w:val="center"/>
              <w:rPr>
                <w:rFonts w:ascii="Arial Narrow" w:hAnsi="Arial Narrow"/>
                <w:b/>
                <w:sz w:val="22"/>
                <w:szCs w:val="22"/>
              </w:rPr>
            </w:pPr>
          </w:p>
          <w:p w14:paraId="525EE7CD" w14:textId="77777777" w:rsidR="00CC09FD" w:rsidRPr="00956CBC" w:rsidRDefault="00CC09FD" w:rsidP="00C830F9">
            <w:pPr>
              <w:jc w:val="center"/>
              <w:rPr>
                <w:rFonts w:ascii="Arial Narrow" w:hAnsi="Arial Narrow"/>
                <w:b/>
                <w:sz w:val="22"/>
                <w:szCs w:val="22"/>
              </w:rPr>
            </w:pPr>
          </w:p>
          <w:p w14:paraId="1DEF9165" w14:textId="77777777" w:rsidR="00CC09FD" w:rsidRPr="00956CBC" w:rsidRDefault="00CC09FD" w:rsidP="00C830F9">
            <w:pPr>
              <w:jc w:val="center"/>
              <w:rPr>
                <w:rFonts w:ascii="Arial Narrow" w:hAnsi="Arial Narrow"/>
                <w:b/>
                <w:sz w:val="22"/>
                <w:szCs w:val="22"/>
              </w:rPr>
            </w:pPr>
          </w:p>
          <w:p w14:paraId="0AA99514" w14:textId="77777777" w:rsidR="00CC09FD" w:rsidRPr="00956CBC" w:rsidRDefault="00CC09FD" w:rsidP="00C830F9">
            <w:pPr>
              <w:jc w:val="center"/>
              <w:rPr>
                <w:rFonts w:ascii="Arial Narrow" w:hAnsi="Arial Narrow"/>
                <w:b/>
                <w:sz w:val="22"/>
                <w:szCs w:val="22"/>
              </w:rPr>
            </w:pPr>
          </w:p>
          <w:p w14:paraId="26C8DB63" w14:textId="77777777" w:rsidR="00CC09FD" w:rsidRPr="00956CBC" w:rsidRDefault="00CC09FD" w:rsidP="00C830F9">
            <w:pPr>
              <w:jc w:val="center"/>
              <w:rPr>
                <w:rFonts w:ascii="Arial Narrow" w:hAnsi="Arial Narrow"/>
                <w:b/>
                <w:sz w:val="22"/>
                <w:szCs w:val="22"/>
              </w:rPr>
            </w:pPr>
          </w:p>
          <w:p w14:paraId="02952482" w14:textId="77777777" w:rsidR="00CC09FD" w:rsidRPr="00956CBC" w:rsidRDefault="00CC09FD" w:rsidP="00C830F9">
            <w:pPr>
              <w:jc w:val="center"/>
              <w:rPr>
                <w:rFonts w:ascii="Arial Narrow" w:hAnsi="Arial Narrow"/>
                <w:b/>
                <w:sz w:val="22"/>
                <w:szCs w:val="22"/>
              </w:rPr>
            </w:pPr>
          </w:p>
          <w:p w14:paraId="2EA643E7" w14:textId="77777777" w:rsidR="00CC09FD" w:rsidRPr="00956CBC" w:rsidRDefault="00CC09FD" w:rsidP="00C830F9">
            <w:pPr>
              <w:jc w:val="center"/>
              <w:rPr>
                <w:rFonts w:ascii="Arial Narrow" w:hAnsi="Arial Narrow"/>
                <w:b/>
                <w:sz w:val="22"/>
                <w:szCs w:val="22"/>
              </w:rPr>
            </w:pPr>
          </w:p>
          <w:p w14:paraId="3B87C2FF" w14:textId="77777777" w:rsidR="003C18D2" w:rsidRPr="00956CBC" w:rsidRDefault="003C18D2" w:rsidP="00C830F9">
            <w:pPr>
              <w:jc w:val="center"/>
              <w:rPr>
                <w:rFonts w:ascii="Arial Narrow" w:hAnsi="Arial Narrow"/>
                <w:b/>
                <w:sz w:val="22"/>
                <w:szCs w:val="22"/>
              </w:rPr>
            </w:pPr>
          </w:p>
          <w:p w14:paraId="62508574" w14:textId="77777777" w:rsidR="00CC09FD" w:rsidRPr="00956CBC" w:rsidRDefault="00CC09FD" w:rsidP="00C830F9">
            <w:pPr>
              <w:jc w:val="center"/>
              <w:rPr>
                <w:rFonts w:ascii="Arial Narrow" w:hAnsi="Arial Narrow"/>
                <w:b/>
                <w:sz w:val="22"/>
                <w:szCs w:val="22"/>
              </w:rPr>
            </w:pPr>
          </w:p>
          <w:p w14:paraId="461CA4A8" w14:textId="77777777" w:rsidR="00CC09FD" w:rsidRPr="00956CBC" w:rsidRDefault="00CC09FD" w:rsidP="00C830F9">
            <w:pPr>
              <w:jc w:val="center"/>
              <w:rPr>
                <w:rFonts w:ascii="Arial Narrow" w:hAnsi="Arial Narrow"/>
                <w:b/>
                <w:sz w:val="22"/>
                <w:szCs w:val="22"/>
              </w:rPr>
            </w:pPr>
          </w:p>
          <w:p w14:paraId="53E5A1FD" w14:textId="77777777" w:rsidR="00CC09FD" w:rsidRPr="00956CBC" w:rsidRDefault="00CC09FD" w:rsidP="00C830F9">
            <w:pPr>
              <w:jc w:val="center"/>
              <w:rPr>
                <w:rFonts w:ascii="Arial Narrow" w:hAnsi="Arial Narrow"/>
                <w:b/>
                <w:sz w:val="22"/>
                <w:szCs w:val="22"/>
              </w:rPr>
            </w:pPr>
          </w:p>
          <w:p w14:paraId="2B844266" w14:textId="77777777" w:rsidR="003C18D2" w:rsidRPr="00956CBC" w:rsidRDefault="003C18D2" w:rsidP="00C830F9">
            <w:pPr>
              <w:jc w:val="center"/>
              <w:rPr>
                <w:rFonts w:ascii="Arial Narrow" w:hAnsi="Arial Narrow"/>
                <w:b/>
                <w:sz w:val="22"/>
                <w:szCs w:val="22"/>
              </w:rPr>
            </w:pPr>
          </w:p>
          <w:p w14:paraId="0BF41495" w14:textId="77777777" w:rsidR="003C18D2" w:rsidRPr="00956CBC" w:rsidRDefault="003C18D2" w:rsidP="00C830F9">
            <w:pPr>
              <w:jc w:val="center"/>
              <w:rPr>
                <w:rFonts w:ascii="Arial Narrow" w:hAnsi="Arial Narrow"/>
                <w:b/>
                <w:sz w:val="22"/>
                <w:szCs w:val="22"/>
              </w:rPr>
            </w:pPr>
          </w:p>
          <w:p w14:paraId="2DC63D38" w14:textId="77777777" w:rsidR="003C18D2" w:rsidRPr="00956CBC" w:rsidRDefault="003C18D2" w:rsidP="00C830F9">
            <w:pPr>
              <w:jc w:val="center"/>
              <w:rPr>
                <w:rFonts w:ascii="Arial Narrow" w:hAnsi="Arial Narrow"/>
                <w:b/>
                <w:sz w:val="22"/>
                <w:szCs w:val="22"/>
              </w:rPr>
            </w:pPr>
          </w:p>
          <w:p w14:paraId="292763D0" w14:textId="77777777" w:rsidR="003C18D2" w:rsidRPr="00956CBC" w:rsidRDefault="003C18D2" w:rsidP="00C830F9">
            <w:pPr>
              <w:jc w:val="center"/>
              <w:rPr>
                <w:rFonts w:ascii="Arial Narrow" w:hAnsi="Arial Narrow"/>
                <w:b/>
                <w:sz w:val="22"/>
                <w:szCs w:val="22"/>
              </w:rPr>
            </w:pPr>
          </w:p>
          <w:p w14:paraId="672CED90" w14:textId="77777777" w:rsidR="00E638DC" w:rsidRPr="00956CBC" w:rsidRDefault="00E638DC" w:rsidP="00C830F9">
            <w:pPr>
              <w:jc w:val="center"/>
              <w:rPr>
                <w:rFonts w:ascii="Arial Narrow" w:hAnsi="Arial Narrow"/>
                <w:b/>
                <w:sz w:val="22"/>
                <w:szCs w:val="22"/>
              </w:rPr>
            </w:pPr>
          </w:p>
          <w:p w14:paraId="41A2A6B2" w14:textId="77777777" w:rsidR="00E638DC" w:rsidRPr="00956CBC" w:rsidRDefault="00E638DC" w:rsidP="00C830F9">
            <w:pPr>
              <w:jc w:val="center"/>
              <w:rPr>
                <w:rFonts w:ascii="Arial Narrow" w:hAnsi="Arial Narrow"/>
                <w:b/>
                <w:sz w:val="22"/>
                <w:szCs w:val="22"/>
              </w:rPr>
            </w:pPr>
          </w:p>
          <w:p w14:paraId="17E1DE65" w14:textId="77777777" w:rsidR="00E638DC" w:rsidRPr="00956CBC" w:rsidRDefault="00E638DC" w:rsidP="00C830F9">
            <w:pPr>
              <w:jc w:val="center"/>
              <w:rPr>
                <w:rFonts w:ascii="Arial Narrow" w:hAnsi="Arial Narrow"/>
                <w:b/>
                <w:sz w:val="22"/>
                <w:szCs w:val="22"/>
              </w:rPr>
            </w:pPr>
          </w:p>
          <w:p w14:paraId="4F1D9977" w14:textId="77777777" w:rsidR="00E638DC" w:rsidRPr="00956CBC" w:rsidRDefault="00E638DC" w:rsidP="00C830F9">
            <w:pPr>
              <w:jc w:val="center"/>
              <w:rPr>
                <w:rFonts w:ascii="Arial Narrow" w:hAnsi="Arial Narrow"/>
                <w:b/>
                <w:sz w:val="22"/>
                <w:szCs w:val="22"/>
              </w:rPr>
            </w:pPr>
          </w:p>
          <w:p w14:paraId="3D953CBA" w14:textId="77777777" w:rsidR="00CE4BF1" w:rsidRPr="00956CBC" w:rsidRDefault="00CE4BF1" w:rsidP="00C830F9">
            <w:pPr>
              <w:jc w:val="center"/>
              <w:rPr>
                <w:rFonts w:ascii="Arial Narrow" w:hAnsi="Arial Narrow"/>
                <w:b/>
                <w:sz w:val="22"/>
                <w:szCs w:val="22"/>
              </w:rPr>
            </w:pPr>
          </w:p>
          <w:p w14:paraId="214784E3" w14:textId="77777777" w:rsidR="00E638DC" w:rsidRPr="00956CBC" w:rsidRDefault="00E638DC" w:rsidP="00E638DC">
            <w:pPr>
              <w:rPr>
                <w:rFonts w:ascii="Arial Narrow" w:hAnsi="Arial Narrow"/>
                <w:b/>
                <w:sz w:val="22"/>
                <w:szCs w:val="22"/>
              </w:rPr>
            </w:pPr>
          </w:p>
          <w:p w14:paraId="4FC1BFB9" w14:textId="7E866E9B" w:rsidR="003C18D2" w:rsidRDefault="003C18D2" w:rsidP="00C830F9">
            <w:pPr>
              <w:jc w:val="center"/>
              <w:rPr>
                <w:rFonts w:ascii="Arial Narrow" w:hAnsi="Arial Narrow"/>
                <w:b/>
                <w:sz w:val="22"/>
                <w:szCs w:val="22"/>
              </w:rPr>
            </w:pPr>
          </w:p>
          <w:p w14:paraId="064E353C" w14:textId="0ACC6389" w:rsidR="00AA7AA2" w:rsidRDefault="00AA7AA2" w:rsidP="00C830F9">
            <w:pPr>
              <w:jc w:val="center"/>
              <w:rPr>
                <w:rFonts w:ascii="Arial Narrow" w:hAnsi="Arial Narrow"/>
                <w:b/>
                <w:sz w:val="22"/>
                <w:szCs w:val="22"/>
              </w:rPr>
            </w:pPr>
          </w:p>
          <w:p w14:paraId="5E13291A" w14:textId="314A01D9" w:rsidR="00AA7AA2" w:rsidRDefault="00AA7AA2" w:rsidP="00C830F9">
            <w:pPr>
              <w:jc w:val="center"/>
              <w:rPr>
                <w:rFonts w:ascii="Arial Narrow" w:hAnsi="Arial Narrow"/>
                <w:b/>
                <w:sz w:val="22"/>
                <w:szCs w:val="22"/>
              </w:rPr>
            </w:pPr>
          </w:p>
          <w:p w14:paraId="7F35A3B1" w14:textId="592CF04E" w:rsidR="00AA7AA2" w:rsidRDefault="00AA7AA2" w:rsidP="00C830F9">
            <w:pPr>
              <w:jc w:val="center"/>
              <w:rPr>
                <w:rFonts w:ascii="Arial Narrow" w:hAnsi="Arial Narrow"/>
                <w:b/>
                <w:sz w:val="22"/>
                <w:szCs w:val="22"/>
              </w:rPr>
            </w:pPr>
          </w:p>
          <w:p w14:paraId="2C0BCA36" w14:textId="25EA0B0B" w:rsidR="00AA7AA2" w:rsidRDefault="00AA7AA2" w:rsidP="00C830F9">
            <w:pPr>
              <w:jc w:val="center"/>
              <w:rPr>
                <w:rFonts w:ascii="Arial Narrow" w:hAnsi="Arial Narrow"/>
                <w:b/>
                <w:sz w:val="22"/>
                <w:szCs w:val="22"/>
              </w:rPr>
            </w:pPr>
          </w:p>
          <w:p w14:paraId="1EB66716" w14:textId="084C178F" w:rsidR="00AA7AA2" w:rsidRDefault="00AA7AA2" w:rsidP="00C830F9">
            <w:pPr>
              <w:jc w:val="center"/>
              <w:rPr>
                <w:rFonts w:ascii="Arial Narrow" w:hAnsi="Arial Narrow"/>
                <w:b/>
                <w:sz w:val="22"/>
                <w:szCs w:val="22"/>
              </w:rPr>
            </w:pPr>
          </w:p>
          <w:p w14:paraId="6A30868A" w14:textId="19E52625" w:rsidR="00AA7AA2" w:rsidRDefault="00AA7AA2" w:rsidP="00C830F9">
            <w:pPr>
              <w:jc w:val="center"/>
              <w:rPr>
                <w:rFonts w:ascii="Arial Narrow" w:hAnsi="Arial Narrow"/>
                <w:b/>
                <w:sz w:val="22"/>
                <w:szCs w:val="22"/>
              </w:rPr>
            </w:pPr>
          </w:p>
          <w:p w14:paraId="06F528CB" w14:textId="23694723" w:rsidR="00AA7AA2" w:rsidRDefault="00AA7AA2" w:rsidP="00C830F9">
            <w:pPr>
              <w:jc w:val="center"/>
              <w:rPr>
                <w:rFonts w:ascii="Arial Narrow" w:hAnsi="Arial Narrow"/>
                <w:b/>
                <w:sz w:val="22"/>
                <w:szCs w:val="22"/>
              </w:rPr>
            </w:pPr>
          </w:p>
          <w:p w14:paraId="18DACD61" w14:textId="77777777" w:rsidR="00AA7AA2" w:rsidRPr="00956CBC" w:rsidRDefault="00AA7AA2" w:rsidP="00C830F9">
            <w:pPr>
              <w:jc w:val="center"/>
              <w:rPr>
                <w:rFonts w:ascii="Arial Narrow" w:hAnsi="Arial Narrow"/>
                <w:b/>
                <w:sz w:val="22"/>
                <w:szCs w:val="22"/>
              </w:rPr>
            </w:pPr>
          </w:p>
          <w:p w14:paraId="56E4EC14" w14:textId="77777777" w:rsidR="003C18D2" w:rsidRPr="00956CBC" w:rsidRDefault="003C18D2" w:rsidP="00C830F9">
            <w:pPr>
              <w:jc w:val="center"/>
              <w:rPr>
                <w:rFonts w:ascii="Arial Narrow" w:hAnsi="Arial Narrow"/>
                <w:b/>
                <w:sz w:val="22"/>
                <w:szCs w:val="22"/>
              </w:rPr>
            </w:pPr>
            <w:r w:rsidRPr="00956CBC">
              <w:rPr>
                <w:rFonts w:ascii="Arial Narrow" w:hAnsi="Arial Narrow"/>
                <w:b/>
                <w:sz w:val="22"/>
                <w:szCs w:val="22"/>
              </w:rPr>
              <w:t>O: 2</w:t>
            </w:r>
          </w:p>
          <w:p w14:paraId="2741AD3C" w14:textId="77777777" w:rsidR="003C18D2" w:rsidRPr="00956CBC" w:rsidRDefault="003C18D2" w:rsidP="00C830F9">
            <w:pPr>
              <w:jc w:val="center"/>
              <w:rPr>
                <w:rFonts w:ascii="Arial Narrow" w:hAnsi="Arial Narrow"/>
                <w:b/>
                <w:sz w:val="22"/>
                <w:szCs w:val="22"/>
              </w:rPr>
            </w:pPr>
          </w:p>
          <w:p w14:paraId="0E1DBEDF" w14:textId="77777777" w:rsidR="003C18D2" w:rsidRPr="00956CBC" w:rsidRDefault="003C18D2" w:rsidP="00C830F9">
            <w:pPr>
              <w:jc w:val="center"/>
              <w:rPr>
                <w:rFonts w:ascii="Arial Narrow" w:hAnsi="Arial Narrow"/>
                <w:b/>
                <w:sz w:val="22"/>
                <w:szCs w:val="22"/>
              </w:rPr>
            </w:pPr>
          </w:p>
          <w:p w14:paraId="26301E6C" w14:textId="77777777" w:rsidR="003C18D2" w:rsidRPr="00956CBC" w:rsidRDefault="003C18D2" w:rsidP="00C830F9">
            <w:pPr>
              <w:jc w:val="center"/>
              <w:rPr>
                <w:rFonts w:ascii="Arial Narrow" w:hAnsi="Arial Narrow"/>
                <w:b/>
                <w:sz w:val="22"/>
                <w:szCs w:val="22"/>
              </w:rPr>
            </w:pPr>
            <w:r w:rsidRPr="00956CBC">
              <w:rPr>
                <w:rFonts w:ascii="Arial Narrow" w:hAnsi="Arial Narrow"/>
                <w:b/>
                <w:sz w:val="22"/>
                <w:szCs w:val="22"/>
              </w:rPr>
              <w:t>P:a</w:t>
            </w:r>
          </w:p>
          <w:p w14:paraId="1F0BCB8F" w14:textId="77777777" w:rsidR="003C18D2" w:rsidRPr="00956CBC" w:rsidRDefault="003C18D2" w:rsidP="00C830F9">
            <w:pPr>
              <w:jc w:val="center"/>
              <w:rPr>
                <w:rFonts w:ascii="Arial Narrow" w:hAnsi="Arial Narrow"/>
                <w:b/>
                <w:sz w:val="22"/>
                <w:szCs w:val="22"/>
              </w:rPr>
            </w:pPr>
          </w:p>
          <w:p w14:paraId="228CFAE0" w14:textId="77777777" w:rsidR="003C18D2" w:rsidRPr="00956CBC" w:rsidRDefault="003C18D2" w:rsidP="00C830F9">
            <w:pPr>
              <w:jc w:val="center"/>
              <w:rPr>
                <w:rFonts w:ascii="Arial Narrow" w:hAnsi="Arial Narrow"/>
                <w:b/>
                <w:sz w:val="22"/>
                <w:szCs w:val="22"/>
              </w:rPr>
            </w:pPr>
          </w:p>
          <w:p w14:paraId="1581399F" w14:textId="77777777" w:rsidR="003C18D2" w:rsidRPr="00956CBC" w:rsidRDefault="003C18D2" w:rsidP="00C830F9">
            <w:pPr>
              <w:jc w:val="center"/>
              <w:rPr>
                <w:rFonts w:ascii="Arial Narrow" w:hAnsi="Arial Narrow"/>
                <w:b/>
                <w:sz w:val="22"/>
                <w:szCs w:val="22"/>
              </w:rPr>
            </w:pPr>
          </w:p>
          <w:p w14:paraId="0B4CFB64" w14:textId="77777777" w:rsidR="00621790" w:rsidRPr="00956CBC" w:rsidRDefault="00621790" w:rsidP="00C830F9">
            <w:pPr>
              <w:jc w:val="center"/>
              <w:rPr>
                <w:rFonts w:ascii="Arial Narrow" w:hAnsi="Arial Narrow"/>
                <w:b/>
                <w:sz w:val="22"/>
                <w:szCs w:val="22"/>
              </w:rPr>
            </w:pPr>
          </w:p>
          <w:p w14:paraId="34545D4E" w14:textId="77777777" w:rsidR="003C18D2" w:rsidRPr="00956CBC" w:rsidRDefault="003C18D2" w:rsidP="00C830F9">
            <w:pPr>
              <w:jc w:val="center"/>
              <w:rPr>
                <w:rFonts w:ascii="Arial Narrow" w:hAnsi="Arial Narrow"/>
                <w:b/>
                <w:sz w:val="22"/>
                <w:szCs w:val="22"/>
              </w:rPr>
            </w:pPr>
            <w:r w:rsidRPr="00956CBC">
              <w:rPr>
                <w:rFonts w:ascii="Arial Narrow" w:hAnsi="Arial Narrow"/>
                <w:b/>
                <w:sz w:val="22"/>
                <w:szCs w:val="22"/>
              </w:rPr>
              <w:t>P: b</w:t>
            </w:r>
          </w:p>
          <w:p w14:paraId="238C5BF2" w14:textId="77777777" w:rsidR="003C18D2" w:rsidRPr="00956CBC" w:rsidRDefault="003C18D2" w:rsidP="00C830F9">
            <w:pPr>
              <w:jc w:val="center"/>
              <w:rPr>
                <w:rFonts w:ascii="Arial Narrow" w:hAnsi="Arial Narrow"/>
                <w:b/>
                <w:sz w:val="22"/>
                <w:szCs w:val="22"/>
              </w:rPr>
            </w:pPr>
          </w:p>
          <w:p w14:paraId="5AB007E3" w14:textId="77777777" w:rsidR="0086031E" w:rsidRPr="00956CBC" w:rsidRDefault="0086031E" w:rsidP="00C830F9">
            <w:pPr>
              <w:jc w:val="center"/>
              <w:rPr>
                <w:rFonts w:ascii="Arial Narrow" w:hAnsi="Arial Narrow"/>
                <w:b/>
                <w:sz w:val="22"/>
                <w:szCs w:val="22"/>
              </w:rPr>
            </w:pPr>
          </w:p>
          <w:p w14:paraId="54DDAB34" w14:textId="77777777" w:rsidR="000B214D" w:rsidRPr="00956CBC" w:rsidRDefault="000B214D" w:rsidP="00AC1EF6">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6FDBF9C" w14:textId="77777777" w:rsidR="000B214D" w:rsidRPr="00956CBC" w:rsidRDefault="000B214D" w:rsidP="000B214D">
            <w:pPr>
              <w:jc w:val="both"/>
              <w:rPr>
                <w:rFonts w:ascii="Arial Narrow" w:hAnsi="Arial Narrow" w:cs="Arial"/>
                <w:b/>
                <w:sz w:val="22"/>
                <w:szCs w:val="22"/>
              </w:rPr>
            </w:pPr>
            <w:r w:rsidRPr="00956CBC">
              <w:rPr>
                <w:rFonts w:ascii="Arial Narrow" w:hAnsi="Arial Narrow" w:cs="Arial"/>
                <w:b/>
                <w:sz w:val="22"/>
                <w:szCs w:val="22"/>
              </w:rPr>
              <w:lastRenderedPageBreak/>
              <w:t>Individuálne vykazovanie informácií o udržateľnosti</w:t>
            </w:r>
          </w:p>
          <w:p w14:paraId="1C9A2D34" w14:textId="2E348301"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 xml:space="preserve">Povinnosť zahrnúť do </w:t>
            </w:r>
            <w:r w:rsidR="00AA7AA2">
              <w:rPr>
                <w:rFonts w:ascii="Arial Narrow" w:hAnsi="Arial Narrow" w:cs="Arial"/>
                <w:b/>
                <w:sz w:val="22"/>
                <w:szCs w:val="22"/>
              </w:rPr>
              <w:t xml:space="preserve">samostatnej </w:t>
            </w:r>
            <w:r w:rsidRPr="00956CBC">
              <w:rPr>
                <w:rFonts w:ascii="Arial Narrow" w:hAnsi="Arial Narrow" w:cs="Arial"/>
                <w:b/>
                <w:sz w:val="22"/>
                <w:szCs w:val="22"/>
              </w:rPr>
              <w:t xml:space="preserve">osobitne </w:t>
            </w:r>
            <w:r w:rsidR="00AA7AA2">
              <w:rPr>
                <w:rFonts w:ascii="Arial Narrow" w:hAnsi="Arial Narrow" w:cs="Arial"/>
                <w:b/>
                <w:sz w:val="22"/>
                <w:szCs w:val="22"/>
              </w:rPr>
              <w:t xml:space="preserve">označenej </w:t>
            </w:r>
            <w:r w:rsidRPr="00956CBC">
              <w:rPr>
                <w:rFonts w:ascii="Arial Narrow" w:hAnsi="Arial Narrow" w:cs="Arial"/>
                <w:b/>
                <w:sz w:val="22"/>
                <w:szCs w:val="22"/>
              </w:rPr>
              <w:t xml:space="preserve">časti výročnej správy individuálne vykazovanie informácií o udržateľnosti, ktorého súčasťou sú informácie potrebné na pochopenie vplyvu účtovnej jednotky na aspekty udržateľnosti vrátane toho ako aspekty udržateľnosti ovplyvňujú rozvoj, výkonnosť a postavenie účtovnej jednotky, má banka okrem Národnej banky Slovenska, zaisťovňa a poisťovňa okrem zdravotnej poisťovne, ak </w:t>
            </w:r>
          </w:p>
          <w:p w14:paraId="61C4E959" w14:textId="1A9A6047"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a)</w:t>
            </w:r>
            <w:r w:rsidRPr="00956CBC">
              <w:rPr>
                <w:rFonts w:ascii="Arial Narrow" w:hAnsi="Arial Narrow" w:cs="Arial"/>
                <w:b/>
                <w:sz w:val="22"/>
                <w:szCs w:val="22"/>
              </w:rPr>
              <w:tab/>
              <w:t xml:space="preserve"> v každom z dvoch bezprostredne p</w:t>
            </w:r>
            <w:r w:rsidR="009F2D31">
              <w:rPr>
                <w:rFonts w:ascii="Arial Narrow" w:hAnsi="Arial Narrow" w:cs="Arial"/>
                <w:b/>
                <w:sz w:val="22"/>
                <w:szCs w:val="22"/>
              </w:rPr>
              <w:t xml:space="preserve">redchádzajúcich </w:t>
            </w:r>
            <w:r w:rsidR="009F2D31">
              <w:rPr>
                <w:rFonts w:ascii="Arial Narrow" w:hAnsi="Arial Narrow" w:cs="Arial"/>
                <w:b/>
                <w:sz w:val="22"/>
                <w:szCs w:val="22"/>
              </w:rPr>
              <w:lastRenderedPageBreak/>
              <w:t>účtovných období</w:t>
            </w:r>
            <w:r w:rsidRPr="00956CBC">
              <w:rPr>
                <w:rFonts w:ascii="Arial Narrow" w:hAnsi="Arial Narrow" w:cs="Arial"/>
                <w:b/>
                <w:sz w:val="22"/>
                <w:szCs w:val="22"/>
              </w:rPr>
              <w:t xml:space="preserve"> spĺňa aspoň dve z týchto podmienok:</w:t>
            </w:r>
          </w:p>
          <w:p w14:paraId="5A38E3C8" w14:textId="1ECF17A5"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1. c</w:t>
            </w:r>
            <w:r w:rsidR="00AA7AA2">
              <w:rPr>
                <w:rFonts w:ascii="Arial Narrow" w:hAnsi="Arial Narrow" w:cs="Arial"/>
                <w:b/>
                <w:sz w:val="22"/>
                <w:szCs w:val="22"/>
              </w:rPr>
              <w:t>elková suma majetku presiahla 25</w:t>
            </w:r>
            <w:r w:rsidRPr="00956CBC">
              <w:rPr>
                <w:rFonts w:ascii="Arial Narrow" w:hAnsi="Arial Narrow" w:cs="Arial"/>
                <w:b/>
                <w:sz w:val="22"/>
                <w:szCs w:val="22"/>
              </w:rPr>
              <w:t xml:space="preserve"> 000 000 eur, </w:t>
            </w:r>
          </w:p>
          <w:p w14:paraId="53875170" w14:textId="4777E71F"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 xml:space="preserve">2. čistý obrat presiahol </w:t>
            </w:r>
            <w:r w:rsidR="00AA7AA2">
              <w:rPr>
                <w:rFonts w:ascii="Arial Narrow" w:hAnsi="Arial Narrow" w:cs="Arial"/>
                <w:b/>
                <w:sz w:val="22"/>
                <w:szCs w:val="22"/>
              </w:rPr>
              <w:t>5</w:t>
            </w:r>
            <w:r w:rsidRPr="00956CBC">
              <w:rPr>
                <w:rFonts w:ascii="Arial Narrow" w:hAnsi="Arial Narrow" w:cs="Arial"/>
                <w:b/>
                <w:sz w:val="22"/>
                <w:szCs w:val="22"/>
              </w:rPr>
              <w:t>0 000 000 eur,</w:t>
            </w:r>
          </w:p>
          <w:p w14:paraId="094C111B" w14:textId="77777777"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3. priemerný prepočítaný počet zamestnancov počas účtovného obdobia presiahol 250 alebo</w:t>
            </w:r>
          </w:p>
          <w:p w14:paraId="4638DD00" w14:textId="53D92F83"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b)</w:t>
            </w:r>
            <w:r w:rsidRPr="00956CBC">
              <w:rPr>
                <w:rFonts w:ascii="Arial Narrow" w:hAnsi="Arial Narrow" w:cs="Arial"/>
                <w:b/>
                <w:sz w:val="22"/>
                <w:szCs w:val="22"/>
              </w:rPr>
              <w:tab/>
              <w:t>emitovala cenné papiere a tie boli prijaté na obchodovanie na regulovanom trhu členského štátu a v každom z dvoch bezprostredne p</w:t>
            </w:r>
            <w:r w:rsidR="009F2D31">
              <w:rPr>
                <w:rFonts w:ascii="Arial Narrow" w:hAnsi="Arial Narrow" w:cs="Arial"/>
                <w:b/>
                <w:sz w:val="22"/>
                <w:szCs w:val="22"/>
              </w:rPr>
              <w:t>redchádzajúcich účtovných období</w:t>
            </w:r>
            <w:r w:rsidRPr="00956CBC">
              <w:rPr>
                <w:rFonts w:ascii="Arial Narrow" w:hAnsi="Arial Narrow" w:cs="Arial"/>
                <w:b/>
                <w:sz w:val="22"/>
                <w:szCs w:val="22"/>
              </w:rPr>
              <w:t xml:space="preserve"> spĺňa aspoň dve</w:t>
            </w:r>
            <w:r w:rsidR="00AA7AA2">
              <w:rPr>
                <w:rFonts w:ascii="Arial Narrow" w:hAnsi="Arial Narrow" w:cs="Arial"/>
                <w:b/>
                <w:sz w:val="22"/>
                <w:szCs w:val="22"/>
              </w:rPr>
              <w:t xml:space="preserve"> podmienky z </w:t>
            </w:r>
          </w:p>
          <w:p w14:paraId="0E831894" w14:textId="24DB20CE"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1.</w:t>
            </w:r>
            <w:r w:rsidRPr="00956CBC">
              <w:rPr>
                <w:rFonts w:ascii="Arial Narrow" w:hAnsi="Arial Narrow" w:cs="Arial"/>
                <w:b/>
                <w:sz w:val="22"/>
                <w:szCs w:val="22"/>
              </w:rPr>
              <w:tab/>
              <w:t>podmienok na zatriedenie do veľkostnej skupiny, ktoré sú uvedené v § 2 ods. 7,</w:t>
            </w:r>
          </w:p>
          <w:p w14:paraId="5652957E" w14:textId="24AF448E"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2.</w:t>
            </w:r>
            <w:r w:rsidRPr="00956CBC">
              <w:rPr>
                <w:rFonts w:ascii="Arial Narrow" w:hAnsi="Arial Narrow" w:cs="Arial"/>
                <w:b/>
                <w:sz w:val="22"/>
                <w:szCs w:val="22"/>
              </w:rPr>
              <w:tab/>
              <w:t>týchto podmienok:</w:t>
            </w:r>
          </w:p>
          <w:p w14:paraId="393DF7AA" w14:textId="66C346D1"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 xml:space="preserve">2a. celková suma majetku presiahla sumu </w:t>
            </w:r>
            <w:r w:rsidR="00AA7AA2">
              <w:rPr>
                <w:rFonts w:ascii="Arial Narrow" w:hAnsi="Arial Narrow" w:cs="Arial"/>
                <w:b/>
                <w:sz w:val="22"/>
                <w:szCs w:val="22"/>
              </w:rPr>
              <w:t>5</w:t>
            </w:r>
            <w:r w:rsidRPr="00956CBC">
              <w:rPr>
                <w:rFonts w:ascii="Arial Narrow" w:hAnsi="Arial Narrow" w:cs="Arial"/>
                <w:b/>
                <w:sz w:val="22"/>
                <w:szCs w:val="22"/>
              </w:rPr>
              <w:t xml:space="preserve"> 000 </w:t>
            </w:r>
            <w:r w:rsidR="00AA7AA2">
              <w:rPr>
                <w:rFonts w:ascii="Arial Narrow" w:hAnsi="Arial Narrow" w:cs="Arial"/>
                <w:b/>
                <w:sz w:val="22"/>
                <w:szCs w:val="22"/>
              </w:rPr>
              <w:t>000 eur, ale nepresiahla sumu 25</w:t>
            </w:r>
            <w:r w:rsidRPr="00956CBC">
              <w:rPr>
                <w:rFonts w:ascii="Arial Narrow" w:hAnsi="Arial Narrow" w:cs="Arial"/>
                <w:b/>
                <w:sz w:val="22"/>
                <w:szCs w:val="22"/>
              </w:rPr>
              <w:t xml:space="preserve"> 000 000 eur,</w:t>
            </w:r>
          </w:p>
          <w:p w14:paraId="1952F606" w14:textId="3334F4F6"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 xml:space="preserve">2b. čistý obrat presiahol sumu </w:t>
            </w:r>
            <w:r w:rsidR="00AA7AA2">
              <w:rPr>
                <w:rFonts w:ascii="Arial Narrow" w:hAnsi="Arial Narrow" w:cs="Arial"/>
                <w:b/>
                <w:sz w:val="22"/>
                <w:szCs w:val="22"/>
              </w:rPr>
              <w:t>10</w:t>
            </w:r>
            <w:r w:rsidRPr="00956CBC">
              <w:rPr>
                <w:rFonts w:ascii="Arial Narrow" w:hAnsi="Arial Narrow" w:cs="Arial"/>
                <w:b/>
                <w:sz w:val="22"/>
                <w:szCs w:val="22"/>
              </w:rPr>
              <w:t xml:space="preserve"> 000</w:t>
            </w:r>
            <w:r w:rsidR="00AA7AA2">
              <w:rPr>
                <w:rFonts w:ascii="Arial Narrow" w:hAnsi="Arial Narrow" w:cs="Arial"/>
                <w:b/>
                <w:sz w:val="22"/>
                <w:szCs w:val="22"/>
              </w:rPr>
              <w:t xml:space="preserve"> 000 eur, ale nepresiahol sumu 5</w:t>
            </w:r>
            <w:r w:rsidRPr="00956CBC">
              <w:rPr>
                <w:rFonts w:ascii="Arial Narrow" w:hAnsi="Arial Narrow" w:cs="Arial"/>
                <w:b/>
                <w:sz w:val="22"/>
                <w:szCs w:val="22"/>
              </w:rPr>
              <w:t>0 000 000 eur,</w:t>
            </w:r>
          </w:p>
          <w:p w14:paraId="1EB4FFAD" w14:textId="77777777" w:rsidR="007C0815" w:rsidRPr="00956CBC" w:rsidRDefault="007C0815" w:rsidP="007C0815">
            <w:pPr>
              <w:jc w:val="both"/>
              <w:rPr>
                <w:rFonts w:ascii="Arial Narrow" w:hAnsi="Arial Narrow" w:cs="Arial"/>
                <w:b/>
                <w:sz w:val="22"/>
                <w:szCs w:val="22"/>
              </w:rPr>
            </w:pPr>
            <w:r w:rsidRPr="00956CBC">
              <w:rPr>
                <w:rFonts w:ascii="Arial Narrow" w:hAnsi="Arial Narrow" w:cs="Arial"/>
                <w:b/>
                <w:sz w:val="22"/>
                <w:szCs w:val="22"/>
              </w:rPr>
              <w:t>2c. priemerný prepočítaný počet zamestnancov počas účtovného obdobia presiahol 50 a nepresiahol 250 alebo</w:t>
            </w:r>
          </w:p>
          <w:p w14:paraId="78590C27" w14:textId="333FF1EA" w:rsidR="00AA7AA2" w:rsidRDefault="007C0815" w:rsidP="00AA7AA2">
            <w:pPr>
              <w:jc w:val="both"/>
              <w:rPr>
                <w:rFonts w:ascii="Arial Narrow" w:hAnsi="Arial Narrow" w:cs="Arial"/>
                <w:b/>
                <w:sz w:val="22"/>
                <w:szCs w:val="22"/>
              </w:rPr>
            </w:pPr>
            <w:r w:rsidRPr="00956CBC">
              <w:rPr>
                <w:rFonts w:ascii="Arial Narrow" w:hAnsi="Arial Narrow" w:cs="Arial"/>
                <w:b/>
                <w:sz w:val="22"/>
                <w:szCs w:val="22"/>
              </w:rPr>
              <w:t xml:space="preserve">3. </w:t>
            </w:r>
            <w:r w:rsidR="00AA7AA2">
              <w:rPr>
                <w:rFonts w:ascii="Arial Narrow" w:hAnsi="Arial Narrow" w:cs="Arial"/>
                <w:b/>
                <w:sz w:val="22"/>
                <w:szCs w:val="22"/>
              </w:rPr>
              <w:t>týchto</w:t>
            </w:r>
            <w:r w:rsidRPr="00956CBC">
              <w:rPr>
                <w:rFonts w:ascii="Arial Narrow" w:hAnsi="Arial Narrow" w:cs="Arial"/>
                <w:b/>
                <w:sz w:val="22"/>
                <w:szCs w:val="22"/>
              </w:rPr>
              <w:t xml:space="preserve"> podmienok </w:t>
            </w:r>
          </w:p>
          <w:p w14:paraId="07091553" w14:textId="3BEC6E87" w:rsidR="00AA7AA2" w:rsidRPr="00956CBC" w:rsidRDefault="00AA7AA2" w:rsidP="00AA7AA2">
            <w:pPr>
              <w:jc w:val="both"/>
              <w:rPr>
                <w:rFonts w:ascii="Arial Narrow" w:hAnsi="Arial Narrow" w:cs="Arial"/>
                <w:b/>
                <w:sz w:val="22"/>
                <w:szCs w:val="22"/>
              </w:rPr>
            </w:pPr>
            <w:r>
              <w:rPr>
                <w:rFonts w:ascii="Arial Narrow" w:hAnsi="Arial Narrow" w:cs="Arial"/>
                <w:b/>
                <w:sz w:val="22"/>
                <w:szCs w:val="22"/>
              </w:rPr>
              <w:t>3a</w:t>
            </w:r>
            <w:r w:rsidRPr="00956CBC">
              <w:rPr>
                <w:rFonts w:ascii="Arial Narrow" w:hAnsi="Arial Narrow" w:cs="Arial"/>
                <w:b/>
                <w:sz w:val="22"/>
                <w:szCs w:val="22"/>
              </w:rPr>
              <w:t>. c</w:t>
            </w:r>
            <w:r>
              <w:rPr>
                <w:rFonts w:ascii="Arial Narrow" w:hAnsi="Arial Narrow" w:cs="Arial"/>
                <w:b/>
                <w:sz w:val="22"/>
                <w:szCs w:val="22"/>
              </w:rPr>
              <w:t>elková suma majetku presiahla 25</w:t>
            </w:r>
            <w:r w:rsidRPr="00956CBC">
              <w:rPr>
                <w:rFonts w:ascii="Arial Narrow" w:hAnsi="Arial Narrow" w:cs="Arial"/>
                <w:b/>
                <w:sz w:val="22"/>
                <w:szCs w:val="22"/>
              </w:rPr>
              <w:t xml:space="preserve"> 000 000 eur, </w:t>
            </w:r>
          </w:p>
          <w:p w14:paraId="0283D351" w14:textId="2A78CCC8" w:rsidR="00AA7AA2" w:rsidRPr="00956CBC" w:rsidRDefault="00AA7AA2" w:rsidP="00AA7AA2">
            <w:pPr>
              <w:jc w:val="both"/>
              <w:rPr>
                <w:rFonts w:ascii="Arial Narrow" w:hAnsi="Arial Narrow" w:cs="Arial"/>
                <w:b/>
                <w:sz w:val="22"/>
                <w:szCs w:val="22"/>
              </w:rPr>
            </w:pPr>
            <w:r>
              <w:rPr>
                <w:rFonts w:ascii="Arial Narrow" w:hAnsi="Arial Narrow" w:cs="Arial"/>
                <w:b/>
                <w:sz w:val="22"/>
                <w:szCs w:val="22"/>
              </w:rPr>
              <w:t>3b</w:t>
            </w:r>
            <w:r w:rsidRPr="00956CBC">
              <w:rPr>
                <w:rFonts w:ascii="Arial Narrow" w:hAnsi="Arial Narrow" w:cs="Arial"/>
                <w:b/>
                <w:sz w:val="22"/>
                <w:szCs w:val="22"/>
              </w:rPr>
              <w:t xml:space="preserve">. čistý obrat presiahol </w:t>
            </w:r>
            <w:r>
              <w:rPr>
                <w:rFonts w:ascii="Arial Narrow" w:hAnsi="Arial Narrow" w:cs="Arial"/>
                <w:b/>
                <w:sz w:val="22"/>
                <w:szCs w:val="22"/>
              </w:rPr>
              <w:t>5</w:t>
            </w:r>
            <w:r w:rsidRPr="00956CBC">
              <w:rPr>
                <w:rFonts w:ascii="Arial Narrow" w:hAnsi="Arial Narrow" w:cs="Arial"/>
                <w:b/>
                <w:sz w:val="22"/>
                <w:szCs w:val="22"/>
              </w:rPr>
              <w:t>0 000 000 eur,</w:t>
            </w:r>
          </w:p>
          <w:p w14:paraId="48288A11" w14:textId="4404AB56" w:rsidR="007C0815" w:rsidRPr="00956CBC" w:rsidRDefault="00AA7AA2" w:rsidP="00AA7AA2">
            <w:pPr>
              <w:jc w:val="both"/>
              <w:rPr>
                <w:rFonts w:ascii="Arial Narrow" w:hAnsi="Arial Narrow" w:cs="Arial"/>
                <w:b/>
                <w:sz w:val="22"/>
                <w:szCs w:val="22"/>
              </w:rPr>
            </w:pPr>
            <w:r w:rsidRPr="00956CBC">
              <w:rPr>
                <w:rFonts w:ascii="Arial Narrow" w:hAnsi="Arial Narrow" w:cs="Arial"/>
                <w:b/>
                <w:sz w:val="22"/>
                <w:szCs w:val="22"/>
              </w:rPr>
              <w:t>3</w:t>
            </w:r>
            <w:r>
              <w:rPr>
                <w:rFonts w:ascii="Arial Narrow" w:hAnsi="Arial Narrow" w:cs="Arial"/>
                <w:b/>
                <w:sz w:val="22"/>
                <w:szCs w:val="22"/>
              </w:rPr>
              <w:t>c</w:t>
            </w:r>
            <w:r w:rsidRPr="00956CBC">
              <w:rPr>
                <w:rFonts w:ascii="Arial Narrow" w:hAnsi="Arial Narrow" w:cs="Arial"/>
                <w:b/>
                <w:sz w:val="22"/>
                <w:szCs w:val="22"/>
              </w:rPr>
              <w:t>. priemerný prepočítaný počet zamestnancov počas účtovného obdobia presiahol 250</w:t>
            </w:r>
            <w:r w:rsidR="007C0815" w:rsidRPr="00956CBC">
              <w:rPr>
                <w:rFonts w:ascii="Arial Narrow" w:hAnsi="Arial Narrow" w:cs="Arial"/>
                <w:b/>
                <w:sz w:val="22"/>
                <w:szCs w:val="22"/>
              </w:rPr>
              <w:t>.</w:t>
            </w:r>
          </w:p>
          <w:p w14:paraId="43ABCA64" w14:textId="77777777" w:rsidR="007C0815" w:rsidRPr="00956CBC" w:rsidRDefault="007C0815" w:rsidP="007C0815">
            <w:pPr>
              <w:jc w:val="both"/>
              <w:rPr>
                <w:rFonts w:ascii="Arial Narrow" w:hAnsi="Arial Narrow" w:cs="Arial"/>
                <w:b/>
                <w:sz w:val="22"/>
                <w:szCs w:val="22"/>
              </w:rPr>
            </w:pPr>
          </w:p>
          <w:p w14:paraId="29FFB182" w14:textId="31772AA5" w:rsidR="000B214D" w:rsidRPr="00956CBC" w:rsidRDefault="000B214D" w:rsidP="007C0815">
            <w:pPr>
              <w:jc w:val="both"/>
              <w:rPr>
                <w:rFonts w:ascii="Arial Narrow" w:hAnsi="Arial Narrow" w:cs="Arial"/>
                <w:b/>
                <w:sz w:val="22"/>
                <w:szCs w:val="22"/>
              </w:rPr>
            </w:pPr>
            <w:r w:rsidRPr="00956CBC">
              <w:rPr>
                <w:rFonts w:ascii="Arial Narrow" w:hAnsi="Arial Narrow" w:cs="Arial"/>
                <w:b/>
                <w:sz w:val="22"/>
                <w:szCs w:val="22"/>
              </w:rPr>
              <w:t xml:space="preserve">Povinnosť podľa odseku 1 má aj účtovná jednotka, okrem účtovnej </w:t>
            </w:r>
            <w:r w:rsidRPr="00956CBC">
              <w:rPr>
                <w:rFonts w:ascii="Arial Narrow" w:hAnsi="Arial Narrow" w:cs="Arial"/>
                <w:b/>
                <w:sz w:val="22"/>
                <w:szCs w:val="22"/>
              </w:rPr>
              <w:lastRenderedPageBreak/>
              <w:t>jednotky uvedenej v odseku 1, ktorou  je obchodná spoločnosť, ak</w:t>
            </w:r>
          </w:p>
          <w:p w14:paraId="337857F7" w14:textId="7EC4166A" w:rsidR="00956CBC" w:rsidRDefault="000B214D" w:rsidP="000B214D">
            <w:pPr>
              <w:jc w:val="both"/>
              <w:rPr>
                <w:rFonts w:ascii="Arial Narrow" w:hAnsi="Arial Narrow" w:cs="Arial"/>
                <w:b/>
                <w:sz w:val="22"/>
                <w:szCs w:val="22"/>
              </w:rPr>
            </w:pPr>
            <w:r w:rsidRPr="00956CBC">
              <w:rPr>
                <w:rFonts w:ascii="Arial Narrow" w:hAnsi="Arial Narrow" w:cs="Arial"/>
                <w:b/>
                <w:sz w:val="22"/>
                <w:szCs w:val="22"/>
              </w:rPr>
              <w:t>v každom z dvoch bezprostredne predchádzajúcich účtovných obdob</w:t>
            </w:r>
            <w:r w:rsidR="009F2D31">
              <w:rPr>
                <w:rFonts w:ascii="Arial Narrow" w:hAnsi="Arial Narrow" w:cs="Arial"/>
                <w:b/>
                <w:sz w:val="22"/>
                <w:szCs w:val="22"/>
              </w:rPr>
              <w:t>í</w:t>
            </w:r>
            <w:r w:rsidRPr="00956CBC">
              <w:rPr>
                <w:rFonts w:ascii="Arial Narrow" w:hAnsi="Arial Narrow" w:cs="Arial"/>
                <w:b/>
                <w:sz w:val="22"/>
                <w:szCs w:val="22"/>
              </w:rPr>
              <w:t xml:space="preserve"> spĺňa aspoň dve podmienky z podmienok uvedených v odseku 1 písm. a),</w:t>
            </w:r>
          </w:p>
          <w:p w14:paraId="31DE7CDF" w14:textId="30231130" w:rsidR="00AA7AA2" w:rsidRDefault="00AA7AA2" w:rsidP="00956CBC">
            <w:pPr>
              <w:widowControl w:val="0"/>
              <w:jc w:val="both"/>
              <w:rPr>
                <w:rFonts w:ascii="Arial Narrow" w:hAnsi="Arial Narrow" w:cs="Arial"/>
                <w:b/>
                <w:sz w:val="22"/>
                <w:szCs w:val="22"/>
              </w:rPr>
            </w:pPr>
            <w:r>
              <w:rPr>
                <w:rFonts w:ascii="Arial Narrow" w:hAnsi="Arial Narrow" w:cs="Arial"/>
                <w:b/>
                <w:sz w:val="22"/>
                <w:szCs w:val="22"/>
              </w:rPr>
              <w:t xml:space="preserve">emitovala cenné papiere a tie boli prijaté na obchodovanie na regulovanom trhu členského štátu a v každom </w:t>
            </w:r>
            <w:r w:rsidRPr="00956CBC">
              <w:rPr>
                <w:rFonts w:ascii="Arial Narrow" w:hAnsi="Arial Narrow" w:cs="Arial"/>
                <w:b/>
                <w:sz w:val="22"/>
                <w:szCs w:val="22"/>
              </w:rPr>
              <w:t>z dvoch bezprostredne p</w:t>
            </w:r>
            <w:r w:rsidR="009F2D31">
              <w:rPr>
                <w:rFonts w:ascii="Arial Narrow" w:hAnsi="Arial Narrow" w:cs="Arial"/>
                <w:b/>
                <w:sz w:val="22"/>
                <w:szCs w:val="22"/>
              </w:rPr>
              <w:t>redchádzajúcich účtovných období</w:t>
            </w:r>
            <w:r>
              <w:rPr>
                <w:rFonts w:ascii="Arial Narrow" w:hAnsi="Arial Narrow" w:cs="Arial"/>
                <w:b/>
                <w:sz w:val="22"/>
                <w:szCs w:val="22"/>
              </w:rPr>
              <w:t xml:space="preserve"> </w:t>
            </w:r>
            <w:r w:rsidR="000B214D" w:rsidRPr="00956CBC">
              <w:rPr>
                <w:rFonts w:ascii="Arial Narrow" w:hAnsi="Arial Narrow" w:cs="Arial"/>
                <w:b/>
                <w:sz w:val="22"/>
                <w:szCs w:val="22"/>
              </w:rPr>
              <w:t xml:space="preserve">spĺňa </w:t>
            </w:r>
            <w:r>
              <w:rPr>
                <w:rFonts w:ascii="Arial Narrow" w:hAnsi="Arial Narrow" w:cs="Arial"/>
                <w:b/>
                <w:sz w:val="22"/>
                <w:szCs w:val="22"/>
              </w:rPr>
              <w:t xml:space="preserve">aspoň dve </w:t>
            </w:r>
            <w:r w:rsidR="000B214D" w:rsidRPr="00956CBC">
              <w:rPr>
                <w:rFonts w:ascii="Arial Narrow" w:hAnsi="Arial Narrow" w:cs="Arial"/>
                <w:b/>
                <w:sz w:val="22"/>
                <w:szCs w:val="22"/>
              </w:rPr>
              <w:t xml:space="preserve">podmienky </w:t>
            </w:r>
            <w:r>
              <w:rPr>
                <w:rFonts w:ascii="Arial Narrow" w:hAnsi="Arial Narrow" w:cs="Arial"/>
                <w:b/>
                <w:sz w:val="22"/>
                <w:szCs w:val="22"/>
              </w:rPr>
              <w:t>z</w:t>
            </w:r>
          </w:p>
          <w:p w14:paraId="0DBEFBAD" w14:textId="223DBB09" w:rsidR="000B214D" w:rsidRPr="00956CBC" w:rsidRDefault="00AA7AA2" w:rsidP="00956CBC">
            <w:pPr>
              <w:widowControl w:val="0"/>
              <w:jc w:val="both"/>
              <w:rPr>
                <w:rFonts w:ascii="Arial Narrow" w:hAnsi="Arial Narrow" w:cs="Arial"/>
                <w:b/>
                <w:sz w:val="22"/>
                <w:szCs w:val="22"/>
              </w:rPr>
            </w:pPr>
            <w:r>
              <w:rPr>
                <w:rFonts w:ascii="Arial Narrow" w:hAnsi="Arial Narrow" w:cs="Arial"/>
                <w:b/>
                <w:sz w:val="22"/>
                <w:szCs w:val="22"/>
              </w:rPr>
              <w:t xml:space="preserve">1. podmienok </w:t>
            </w:r>
            <w:r w:rsidR="000B214D" w:rsidRPr="00956CBC">
              <w:rPr>
                <w:rFonts w:ascii="Arial Narrow" w:hAnsi="Arial Narrow" w:cs="Arial"/>
                <w:b/>
                <w:sz w:val="22"/>
                <w:szCs w:val="22"/>
              </w:rPr>
              <w:t xml:space="preserve">podľa odseku 1 písm. b) </w:t>
            </w:r>
            <w:r w:rsidR="0086031E" w:rsidRPr="00956CBC">
              <w:rPr>
                <w:rFonts w:ascii="Arial Narrow" w:hAnsi="Arial Narrow" w:cs="Arial"/>
                <w:b/>
                <w:sz w:val="22"/>
                <w:szCs w:val="22"/>
              </w:rPr>
              <w:t xml:space="preserve">prvého bodu alebo druhého bodu </w:t>
            </w:r>
            <w:r w:rsidR="000B214D" w:rsidRPr="00956CBC">
              <w:rPr>
                <w:rFonts w:ascii="Arial Narrow" w:hAnsi="Arial Narrow" w:cs="Arial"/>
                <w:b/>
                <w:sz w:val="22"/>
                <w:szCs w:val="22"/>
              </w:rPr>
              <w:t>alebo</w:t>
            </w:r>
          </w:p>
          <w:p w14:paraId="72C9C581" w14:textId="37B92EDC" w:rsidR="004B4186" w:rsidRPr="00956CBC" w:rsidRDefault="00AA7AA2" w:rsidP="00AA7AA2">
            <w:pPr>
              <w:widowControl w:val="0"/>
              <w:jc w:val="both"/>
              <w:rPr>
                <w:rFonts w:ascii="Arial Narrow" w:hAnsi="Arial Narrow" w:cs="Arial"/>
                <w:b/>
                <w:sz w:val="22"/>
                <w:szCs w:val="22"/>
              </w:rPr>
            </w:pPr>
            <w:r>
              <w:rPr>
                <w:rFonts w:ascii="Arial Narrow" w:hAnsi="Arial Narrow" w:cs="Arial"/>
                <w:b/>
                <w:sz w:val="22"/>
                <w:szCs w:val="22"/>
              </w:rPr>
              <w:t>2.</w:t>
            </w:r>
            <w:r w:rsidR="000B214D" w:rsidRPr="00956CBC">
              <w:rPr>
                <w:rFonts w:ascii="Arial Narrow" w:hAnsi="Arial Narrow" w:cs="Arial"/>
                <w:b/>
                <w:sz w:val="22"/>
                <w:szCs w:val="22"/>
              </w:rPr>
              <w:t xml:space="preserve"> podmien</w:t>
            </w:r>
            <w:r>
              <w:rPr>
                <w:rFonts w:ascii="Arial Narrow" w:hAnsi="Arial Narrow" w:cs="Arial"/>
                <w:b/>
                <w:sz w:val="22"/>
                <w:szCs w:val="22"/>
              </w:rPr>
              <w:t>o</w:t>
            </w:r>
            <w:r w:rsidR="000B214D" w:rsidRPr="00956CBC">
              <w:rPr>
                <w:rFonts w:ascii="Arial Narrow" w:hAnsi="Arial Narrow" w:cs="Arial"/>
                <w:b/>
                <w:sz w:val="22"/>
                <w:szCs w:val="22"/>
              </w:rPr>
              <w:t xml:space="preserve">k podľa odseku 1 písm. </w:t>
            </w:r>
            <w:r w:rsidR="005B5E49" w:rsidRPr="00956CBC">
              <w:rPr>
                <w:rFonts w:ascii="Arial Narrow" w:hAnsi="Arial Narrow" w:cs="Arial"/>
                <w:b/>
                <w:sz w:val="22"/>
                <w:szCs w:val="22"/>
              </w:rPr>
              <w:t>b</w:t>
            </w:r>
            <w:r w:rsidR="000B214D" w:rsidRPr="00956CBC">
              <w:rPr>
                <w:rFonts w:ascii="Arial Narrow" w:hAnsi="Arial Narrow" w:cs="Arial"/>
                <w:b/>
                <w:sz w:val="22"/>
                <w:szCs w:val="22"/>
              </w:rPr>
              <w:t>)</w:t>
            </w:r>
            <w:r w:rsidR="005B5E49" w:rsidRPr="00956CBC">
              <w:rPr>
                <w:rFonts w:ascii="Arial Narrow" w:hAnsi="Arial Narrow" w:cs="Arial"/>
                <w:b/>
                <w:sz w:val="22"/>
                <w:szCs w:val="22"/>
              </w:rPr>
              <w:t xml:space="preserve"> tretieho bodu</w:t>
            </w:r>
            <w:r w:rsidR="000B214D" w:rsidRPr="00956CBC">
              <w:rPr>
                <w:rFonts w:ascii="Arial Narrow" w:hAnsi="Arial Narrow" w:cs="Arial"/>
                <w:b/>
                <w:sz w:val="22"/>
                <w:szCs w:val="22"/>
              </w:rPr>
              <w:t>.</w:t>
            </w:r>
          </w:p>
        </w:tc>
        <w:tc>
          <w:tcPr>
            <w:tcW w:w="709" w:type="dxa"/>
            <w:tcBorders>
              <w:top w:val="single" w:sz="4" w:space="0" w:color="auto"/>
              <w:left w:val="single" w:sz="4" w:space="0" w:color="auto"/>
              <w:right w:val="single" w:sz="4" w:space="0" w:color="auto"/>
            </w:tcBorders>
          </w:tcPr>
          <w:p w14:paraId="41AAE5C4" w14:textId="77777777" w:rsidR="004B4186" w:rsidRPr="00956CBC" w:rsidRDefault="001D5124"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543D6C70" w14:textId="77777777" w:rsidR="004B4186" w:rsidRPr="00956CBC" w:rsidRDefault="004B4186"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5375F587" w14:textId="77777777" w:rsidR="004B4186"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6F592B02" w14:textId="77777777" w:rsidR="004B4186" w:rsidRPr="00956CBC" w:rsidRDefault="004B4186" w:rsidP="00C830F9">
            <w:pPr>
              <w:spacing w:before="75" w:after="75"/>
              <w:rPr>
                <w:rFonts w:ascii="Arial Narrow" w:hAnsi="Arial Narrow" w:cs="Arial"/>
                <w:sz w:val="22"/>
                <w:szCs w:val="22"/>
              </w:rPr>
            </w:pPr>
          </w:p>
        </w:tc>
      </w:tr>
      <w:tr w:rsidR="000B214D" w:rsidRPr="00956CBC" w14:paraId="6CAEF932" w14:textId="77777777" w:rsidTr="009965E9">
        <w:trPr>
          <w:trHeight w:val="1408"/>
        </w:trPr>
        <w:tc>
          <w:tcPr>
            <w:tcW w:w="682" w:type="dxa"/>
            <w:vMerge w:val="restart"/>
            <w:tcBorders>
              <w:top w:val="single" w:sz="4" w:space="0" w:color="auto"/>
              <w:left w:val="single" w:sz="12" w:space="0" w:color="auto"/>
              <w:right w:val="single" w:sz="4" w:space="0" w:color="auto"/>
            </w:tcBorders>
          </w:tcPr>
          <w:p w14:paraId="3F1D3A7D" w14:textId="77777777" w:rsidR="000B214D" w:rsidRPr="00956CBC" w:rsidRDefault="000B214D" w:rsidP="000B214D">
            <w:pPr>
              <w:jc w:val="center"/>
              <w:rPr>
                <w:rFonts w:ascii="Arial Narrow" w:hAnsi="Arial Narrow"/>
                <w:sz w:val="22"/>
                <w:szCs w:val="22"/>
              </w:rPr>
            </w:pPr>
            <w:r w:rsidRPr="00956CBC">
              <w:rPr>
                <w:rFonts w:ascii="Arial Narrow" w:hAnsi="Arial Narrow"/>
                <w:sz w:val="22"/>
                <w:szCs w:val="22"/>
              </w:rPr>
              <w:lastRenderedPageBreak/>
              <w:t>Č: 1</w:t>
            </w:r>
          </w:p>
          <w:p w14:paraId="5F599231" w14:textId="77777777" w:rsidR="000B214D" w:rsidRPr="00956CBC" w:rsidRDefault="000B214D" w:rsidP="000B214D">
            <w:pPr>
              <w:jc w:val="center"/>
              <w:rPr>
                <w:rFonts w:ascii="Arial Narrow" w:hAnsi="Arial Narrow"/>
                <w:sz w:val="22"/>
                <w:szCs w:val="22"/>
              </w:rPr>
            </w:pPr>
            <w:r w:rsidRPr="00956CBC">
              <w:rPr>
                <w:rFonts w:ascii="Arial Narrow" w:hAnsi="Arial Narrow"/>
                <w:sz w:val="22"/>
                <w:szCs w:val="22"/>
              </w:rPr>
              <w:t>O:4</w:t>
            </w:r>
          </w:p>
          <w:p w14:paraId="0A4A5844" w14:textId="77777777" w:rsidR="000B214D" w:rsidRPr="00956CBC" w:rsidRDefault="000B214D" w:rsidP="000B214D">
            <w:pPr>
              <w:jc w:val="center"/>
              <w:rPr>
                <w:rFonts w:ascii="Arial Narrow" w:hAnsi="Arial Narrow"/>
                <w:sz w:val="22"/>
                <w:szCs w:val="22"/>
              </w:rPr>
            </w:pPr>
            <w:r w:rsidRPr="00956CBC">
              <w:rPr>
                <w:rFonts w:ascii="Arial Narrow" w:hAnsi="Arial Narrow"/>
                <w:sz w:val="22"/>
                <w:szCs w:val="22"/>
              </w:rPr>
              <w:t>Bod 2</w:t>
            </w:r>
          </w:p>
        </w:tc>
        <w:tc>
          <w:tcPr>
            <w:tcW w:w="4620" w:type="dxa"/>
            <w:tcBorders>
              <w:top w:val="single" w:sz="4" w:space="0" w:color="auto"/>
              <w:left w:val="single" w:sz="4" w:space="0" w:color="auto"/>
              <w:right w:val="single" w:sz="4" w:space="0" w:color="auto"/>
            </w:tcBorders>
          </w:tcPr>
          <w:p w14:paraId="6128E2D9" w14:textId="77777777" w:rsidR="000B214D" w:rsidRPr="00956CBC" w:rsidRDefault="000B214D" w:rsidP="000B214D">
            <w:pPr>
              <w:pStyle w:val="Normlny0"/>
              <w:rPr>
                <w:rFonts w:ascii="Arial Narrow" w:hAnsi="Arial Narrow"/>
                <w:bCs/>
                <w:sz w:val="22"/>
                <w:szCs w:val="22"/>
              </w:rPr>
            </w:pPr>
            <w:r w:rsidRPr="00956CBC">
              <w:rPr>
                <w:rFonts w:ascii="Arial Narrow" w:hAnsi="Arial Narrow"/>
                <w:bCs/>
                <w:sz w:val="22"/>
                <w:szCs w:val="22"/>
              </w:rPr>
              <w:t>2. Informácie uvedené v odseku 1 zahŕňajú:</w:t>
            </w:r>
          </w:p>
          <w:p w14:paraId="789376DF" w14:textId="77777777" w:rsidR="00CE4BF1" w:rsidRPr="00956CBC" w:rsidRDefault="00CE4BF1" w:rsidP="000B214D">
            <w:pPr>
              <w:pStyle w:val="Normlny0"/>
              <w:rPr>
                <w:rFonts w:ascii="Arial Narrow" w:hAnsi="Arial Narrow"/>
                <w:bCs/>
                <w:sz w:val="22"/>
                <w:szCs w:val="22"/>
              </w:rPr>
            </w:pPr>
          </w:p>
          <w:p w14:paraId="4C443342" w14:textId="77777777" w:rsidR="000B214D" w:rsidRPr="00956CBC" w:rsidRDefault="000B214D" w:rsidP="000B214D">
            <w:pPr>
              <w:pStyle w:val="Normlny0"/>
              <w:rPr>
                <w:rFonts w:ascii="Arial Narrow" w:hAnsi="Arial Narrow"/>
                <w:bCs/>
                <w:sz w:val="22"/>
                <w:szCs w:val="22"/>
              </w:rPr>
            </w:pPr>
            <w:r w:rsidRPr="00956CBC">
              <w:rPr>
                <w:rFonts w:ascii="Arial Narrow" w:hAnsi="Arial Narrow"/>
                <w:bCs/>
                <w:sz w:val="22"/>
                <w:szCs w:val="22"/>
              </w:rPr>
              <w:t>a) stručný opis obchodného modelu a obchodnej stratégie podniku vrátane:</w:t>
            </w:r>
          </w:p>
          <w:p w14:paraId="6F6F5AB1" w14:textId="77777777" w:rsidR="00CE4BF1" w:rsidRPr="00956CBC" w:rsidRDefault="00CE4BF1" w:rsidP="000B214D">
            <w:pPr>
              <w:pStyle w:val="Normlny0"/>
              <w:rPr>
                <w:rFonts w:ascii="Arial Narrow" w:hAnsi="Arial Narrow"/>
                <w:bCs/>
                <w:sz w:val="22"/>
                <w:szCs w:val="22"/>
              </w:rPr>
            </w:pPr>
          </w:p>
          <w:p w14:paraId="1DF731D6" w14:textId="77777777" w:rsidR="000B214D" w:rsidRPr="00956CBC" w:rsidRDefault="000B214D" w:rsidP="000B214D">
            <w:pPr>
              <w:pStyle w:val="Normlny0"/>
              <w:rPr>
                <w:rFonts w:ascii="Arial Narrow" w:hAnsi="Arial Narrow"/>
                <w:bCs/>
                <w:sz w:val="22"/>
                <w:szCs w:val="22"/>
              </w:rPr>
            </w:pPr>
            <w:r w:rsidRPr="00956CBC">
              <w:rPr>
                <w:rFonts w:ascii="Arial Narrow" w:hAnsi="Arial Narrow"/>
                <w:bCs/>
                <w:sz w:val="22"/>
                <w:szCs w:val="22"/>
              </w:rPr>
              <w:t xml:space="preserve">    i) odolnosti obchodného modelu a obchodnej stratégie podniku voči rizikám súvisiacim s aspektmi udržateľnosti;</w:t>
            </w:r>
          </w:p>
          <w:p w14:paraId="2F3FAA32" w14:textId="77777777" w:rsidR="00CE4BF1" w:rsidRPr="00956CBC" w:rsidRDefault="00CE4BF1" w:rsidP="000B214D">
            <w:pPr>
              <w:pStyle w:val="Normlny0"/>
              <w:rPr>
                <w:rFonts w:ascii="Arial Narrow" w:hAnsi="Arial Narrow"/>
                <w:bCs/>
                <w:sz w:val="22"/>
                <w:szCs w:val="22"/>
              </w:rPr>
            </w:pPr>
          </w:p>
          <w:p w14:paraId="387116A2" w14:textId="77777777" w:rsidR="000B214D" w:rsidRPr="00956CBC" w:rsidRDefault="000B214D" w:rsidP="000B214D">
            <w:pPr>
              <w:pStyle w:val="Normlny0"/>
              <w:rPr>
                <w:rFonts w:ascii="Arial Narrow" w:hAnsi="Arial Narrow"/>
                <w:bCs/>
                <w:sz w:val="22"/>
                <w:szCs w:val="22"/>
              </w:rPr>
            </w:pPr>
            <w:r w:rsidRPr="00956CBC">
              <w:rPr>
                <w:rFonts w:ascii="Arial Narrow" w:hAnsi="Arial Narrow"/>
                <w:bCs/>
                <w:sz w:val="22"/>
                <w:szCs w:val="22"/>
              </w:rPr>
              <w:t xml:space="preserve">    ii) príležitostí pre podnik súvisiacich s aspektmi udržateľnosti;</w:t>
            </w:r>
          </w:p>
          <w:p w14:paraId="657E0FDA" w14:textId="77777777" w:rsidR="00CE4BF1" w:rsidRPr="00956CBC" w:rsidRDefault="00CE4BF1" w:rsidP="000B214D">
            <w:pPr>
              <w:pStyle w:val="Normlny0"/>
              <w:rPr>
                <w:rFonts w:ascii="Arial Narrow" w:hAnsi="Arial Narrow"/>
                <w:bCs/>
                <w:sz w:val="22"/>
                <w:szCs w:val="22"/>
              </w:rPr>
            </w:pPr>
          </w:p>
          <w:p w14:paraId="30331795" w14:textId="77777777" w:rsidR="000B214D" w:rsidRPr="00956CBC" w:rsidRDefault="000B214D" w:rsidP="00DE03C0">
            <w:pPr>
              <w:pStyle w:val="Normlny0"/>
              <w:jc w:val="both"/>
              <w:rPr>
                <w:rFonts w:ascii="Arial Narrow" w:hAnsi="Arial Narrow"/>
                <w:bCs/>
                <w:sz w:val="22"/>
                <w:szCs w:val="22"/>
              </w:rPr>
            </w:pPr>
            <w:r w:rsidRPr="00956CBC">
              <w:rPr>
                <w:rFonts w:ascii="Arial Narrow" w:hAnsi="Arial Narrow"/>
                <w:bCs/>
                <w:sz w:val="22"/>
                <w:szCs w:val="22"/>
              </w:rPr>
              <w:t xml:space="preserve">    iii) plánov podniku vrátane vykonávacích opatrení a súvisiacich finančných a investičných plánov na zabezpečenie toho, aby jeho obchodný model a obchodná stratégia boli zlučiteľné s prechodom na udržateľné hospodárstvo a s obmedzením globálneho otepľovania na 1,5 °C v súlade s Parížskou dohodou podľa Rámcového dohovoru Organizácie Spojených národov o zmene klímy prijatou 12. decembra 2015 (ďalej len „Parížska dohoda“) a s cieľom dosiahnuť klimatickú neutralitu do roku 2050, ako sa stanovuje v nariadení </w:t>
            </w:r>
            <w:r w:rsidRPr="00956CBC">
              <w:rPr>
                <w:rFonts w:ascii="Arial Narrow" w:hAnsi="Arial Narrow"/>
                <w:bCs/>
                <w:sz w:val="22"/>
                <w:szCs w:val="22"/>
              </w:rPr>
              <w:lastRenderedPageBreak/>
              <w:t>Európskeho parlamentu a Rady (EÚ) 2021/1119 (*), a v relevantných prípadoch aj s vystavením podniku činnostiam súvisiacim s uhlím, ropou a plynom;</w:t>
            </w:r>
          </w:p>
          <w:p w14:paraId="331C6C7F" w14:textId="77777777" w:rsidR="00CE4BF1" w:rsidRPr="00956CBC" w:rsidRDefault="00CE4BF1" w:rsidP="00DE03C0">
            <w:pPr>
              <w:pStyle w:val="Normlny0"/>
              <w:jc w:val="both"/>
              <w:rPr>
                <w:rFonts w:ascii="Arial Narrow" w:hAnsi="Arial Narrow"/>
                <w:bCs/>
                <w:sz w:val="22"/>
                <w:szCs w:val="22"/>
              </w:rPr>
            </w:pPr>
          </w:p>
          <w:p w14:paraId="647B14E8" w14:textId="77777777" w:rsidR="00CE4BF1" w:rsidRPr="00956CBC" w:rsidRDefault="00CE4BF1" w:rsidP="00DE03C0">
            <w:pPr>
              <w:pStyle w:val="Normlny0"/>
              <w:jc w:val="both"/>
              <w:rPr>
                <w:rFonts w:ascii="Arial Narrow" w:hAnsi="Arial Narrow"/>
                <w:bCs/>
                <w:sz w:val="22"/>
                <w:szCs w:val="22"/>
              </w:rPr>
            </w:pPr>
          </w:p>
          <w:p w14:paraId="60DE0124" w14:textId="77777777" w:rsidR="00CE4BF1" w:rsidRPr="00956CBC" w:rsidRDefault="00CE4BF1" w:rsidP="00DE03C0">
            <w:pPr>
              <w:pStyle w:val="Normlny0"/>
              <w:jc w:val="both"/>
              <w:rPr>
                <w:rFonts w:ascii="Arial Narrow" w:hAnsi="Arial Narrow"/>
                <w:bCs/>
                <w:sz w:val="22"/>
                <w:szCs w:val="22"/>
              </w:rPr>
            </w:pPr>
          </w:p>
          <w:p w14:paraId="3FDE9B65" w14:textId="77777777" w:rsidR="00CE4BF1" w:rsidRPr="00956CBC" w:rsidRDefault="00CE4BF1" w:rsidP="00DE03C0">
            <w:pPr>
              <w:pStyle w:val="Normlny0"/>
              <w:jc w:val="both"/>
              <w:rPr>
                <w:rFonts w:ascii="Arial Narrow" w:hAnsi="Arial Narrow"/>
                <w:bCs/>
                <w:sz w:val="22"/>
                <w:szCs w:val="22"/>
              </w:rPr>
            </w:pPr>
          </w:p>
          <w:p w14:paraId="59FC38F2" w14:textId="77777777" w:rsidR="00CE4BF1" w:rsidRPr="00956CBC" w:rsidRDefault="00CE4BF1" w:rsidP="00DE03C0">
            <w:pPr>
              <w:pStyle w:val="Normlny0"/>
              <w:jc w:val="both"/>
              <w:rPr>
                <w:rFonts w:ascii="Arial Narrow" w:hAnsi="Arial Narrow"/>
                <w:bCs/>
                <w:sz w:val="22"/>
                <w:szCs w:val="22"/>
              </w:rPr>
            </w:pPr>
          </w:p>
          <w:p w14:paraId="3C219227" w14:textId="77777777" w:rsidR="000B214D" w:rsidRPr="00956CBC" w:rsidRDefault="000B214D" w:rsidP="00DE03C0">
            <w:pPr>
              <w:pStyle w:val="Normlny0"/>
              <w:jc w:val="both"/>
              <w:rPr>
                <w:rFonts w:ascii="Arial Narrow" w:hAnsi="Arial Narrow"/>
                <w:bCs/>
                <w:sz w:val="22"/>
                <w:szCs w:val="22"/>
              </w:rPr>
            </w:pPr>
            <w:r w:rsidRPr="00956CBC">
              <w:rPr>
                <w:rFonts w:ascii="Arial Narrow" w:hAnsi="Arial Narrow"/>
                <w:bCs/>
                <w:sz w:val="22"/>
                <w:szCs w:val="22"/>
              </w:rPr>
              <w:t xml:space="preserve">   iv) toho, ako obchodný model a obchodná stratégia podniku zohľadňujú záujmy zainteresovaných strán podniku a vplyv podniku na aspekty udržateľnosti;</w:t>
            </w:r>
          </w:p>
          <w:p w14:paraId="6EF0ADC5" w14:textId="77777777" w:rsidR="00CE4BF1" w:rsidRPr="00956CBC" w:rsidRDefault="00CE4BF1" w:rsidP="00DE03C0">
            <w:pPr>
              <w:pStyle w:val="Normlny0"/>
              <w:jc w:val="both"/>
              <w:rPr>
                <w:rFonts w:ascii="Arial Narrow" w:hAnsi="Arial Narrow"/>
                <w:bCs/>
                <w:sz w:val="22"/>
                <w:szCs w:val="22"/>
              </w:rPr>
            </w:pPr>
          </w:p>
          <w:p w14:paraId="224742F9" w14:textId="77777777" w:rsidR="00CE4BF1" w:rsidRPr="00956CBC" w:rsidRDefault="00CE4BF1" w:rsidP="00DE03C0">
            <w:pPr>
              <w:pStyle w:val="Normlny0"/>
              <w:jc w:val="both"/>
              <w:rPr>
                <w:rFonts w:ascii="Arial Narrow" w:hAnsi="Arial Narrow"/>
                <w:bCs/>
                <w:sz w:val="22"/>
                <w:szCs w:val="22"/>
              </w:rPr>
            </w:pPr>
          </w:p>
          <w:p w14:paraId="22E10D38" w14:textId="77777777" w:rsidR="00CE4BF1" w:rsidRPr="00956CBC" w:rsidRDefault="00CE4BF1" w:rsidP="00DE03C0">
            <w:pPr>
              <w:pStyle w:val="Normlny0"/>
              <w:jc w:val="both"/>
              <w:rPr>
                <w:rFonts w:ascii="Arial Narrow" w:hAnsi="Arial Narrow"/>
                <w:bCs/>
                <w:sz w:val="22"/>
                <w:szCs w:val="22"/>
              </w:rPr>
            </w:pPr>
          </w:p>
          <w:p w14:paraId="2EC4F11D" w14:textId="77777777" w:rsidR="000B214D" w:rsidRPr="00956CBC" w:rsidRDefault="000B214D" w:rsidP="000B214D">
            <w:pPr>
              <w:pStyle w:val="Normlny0"/>
              <w:rPr>
                <w:rFonts w:ascii="Arial Narrow" w:hAnsi="Arial Narrow"/>
                <w:bCs/>
                <w:sz w:val="22"/>
                <w:szCs w:val="22"/>
              </w:rPr>
            </w:pPr>
            <w:r w:rsidRPr="00956CBC">
              <w:rPr>
                <w:rFonts w:ascii="Arial Narrow" w:hAnsi="Arial Narrow"/>
                <w:bCs/>
                <w:sz w:val="22"/>
                <w:szCs w:val="22"/>
              </w:rPr>
              <w:t xml:space="preserve">   v) toho, ako sa stratégia podniku realizovala so zreteľom na aspekty udržateľnosti;</w:t>
            </w:r>
          </w:p>
        </w:tc>
        <w:tc>
          <w:tcPr>
            <w:tcW w:w="850" w:type="dxa"/>
            <w:tcBorders>
              <w:top w:val="single" w:sz="4" w:space="0" w:color="auto"/>
              <w:left w:val="single" w:sz="4" w:space="0" w:color="auto"/>
              <w:right w:val="single" w:sz="12" w:space="0" w:color="auto"/>
            </w:tcBorders>
          </w:tcPr>
          <w:p w14:paraId="5462C238" w14:textId="77777777" w:rsidR="000B214D" w:rsidRPr="00956CBC" w:rsidRDefault="000B214D"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6BC1D2A1" w14:textId="77777777" w:rsidR="000B214D" w:rsidRPr="00956CBC" w:rsidRDefault="000B214D"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05BA6719" w14:textId="543B755D" w:rsidR="000B214D" w:rsidRPr="00956CBC" w:rsidRDefault="000B214D"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5B11E041" w14:textId="33348898" w:rsidR="000B214D" w:rsidRPr="00956CBC" w:rsidRDefault="004A0A26" w:rsidP="00344AF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right w:val="single" w:sz="4" w:space="0" w:color="auto"/>
            </w:tcBorders>
          </w:tcPr>
          <w:p w14:paraId="57D503F7" w14:textId="77777777" w:rsidR="000B214D" w:rsidRPr="00956CBC" w:rsidRDefault="000B214D" w:rsidP="000B214D">
            <w:pPr>
              <w:jc w:val="center"/>
              <w:rPr>
                <w:rFonts w:ascii="Arial Narrow" w:hAnsi="Arial Narrow"/>
                <w:b/>
                <w:sz w:val="22"/>
                <w:szCs w:val="22"/>
              </w:rPr>
            </w:pPr>
            <w:r w:rsidRPr="00956CBC">
              <w:rPr>
                <w:rFonts w:ascii="Arial Narrow" w:hAnsi="Arial Narrow"/>
                <w:b/>
                <w:sz w:val="22"/>
                <w:szCs w:val="22"/>
              </w:rPr>
              <w:t>§ 20c</w:t>
            </w:r>
          </w:p>
          <w:p w14:paraId="2205F938" w14:textId="77777777" w:rsidR="000B214D" w:rsidRPr="00956CBC" w:rsidRDefault="000B214D" w:rsidP="000B214D">
            <w:pPr>
              <w:jc w:val="center"/>
              <w:rPr>
                <w:rFonts w:ascii="Arial Narrow" w:hAnsi="Arial Narrow"/>
                <w:b/>
                <w:sz w:val="22"/>
                <w:szCs w:val="22"/>
              </w:rPr>
            </w:pPr>
            <w:r w:rsidRPr="00956CBC">
              <w:rPr>
                <w:rFonts w:ascii="Arial Narrow" w:hAnsi="Arial Narrow"/>
                <w:b/>
                <w:sz w:val="22"/>
                <w:szCs w:val="22"/>
              </w:rPr>
              <w:t>O: 7</w:t>
            </w:r>
          </w:p>
          <w:p w14:paraId="5A368EB1" w14:textId="77777777" w:rsidR="00D9091A" w:rsidRPr="00956CBC" w:rsidRDefault="00D9091A" w:rsidP="000B214D">
            <w:pPr>
              <w:jc w:val="center"/>
              <w:rPr>
                <w:rFonts w:ascii="Arial Narrow" w:hAnsi="Arial Narrow"/>
                <w:b/>
                <w:sz w:val="22"/>
                <w:szCs w:val="22"/>
              </w:rPr>
            </w:pPr>
            <w:r w:rsidRPr="00956CBC">
              <w:rPr>
                <w:rFonts w:ascii="Arial Narrow" w:hAnsi="Arial Narrow"/>
                <w:b/>
                <w:sz w:val="22"/>
                <w:szCs w:val="22"/>
              </w:rPr>
              <w:t>P: a</w:t>
            </w:r>
          </w:p>
          <w:p w14:paraId="7A0D02B9" w14:textId="77777777" w:rsidR="000B214D" w:rsidRPr="00956CBC" w:rsidRDefault="000B214D" w:rsidP="000B214D">
            <w:pPr>
              <w:jc w:val="center"/>
              <w:rPr>
                <w:rFonts w:ascii="Arial Narrow" w:hAnsi="Arial Narrow"/>
                <w:b/>
                <w:sz w:val="22"/>
                <w:szCs w:val="22"/>
              </w:rPr>
            </w:pPr>
          </w:p>
          <w:p w14:paraId="602E7F06" w14:textId="77777777" w:rsidR="000B214D" w:rsidRPr="00956CBC" w:rsidRDefault="000B214D" w:rsidP="000B214D">
            <w:pPr>
              <w:jc w:val="center"/>
              <w:rPr>
                <w:rFonts w:ascii="Arial Narrow" w:hAnsi="Arial Narrow"/>
                <w:b/>
                <w:sz w:val="22"/>
                <w:szCs w:val="22"/>
              </w:rPr>
            </w:pPr>
          </w:p>
          <w:p w14:paraId="72CBE0EB" w14:textId="77777777" w:rsidR="000B214D" w:rsidRPr="00956CBC" w:rsidRDefault="000B214D" w:rsidP="000B214D">
            <w:pPr>
              <w:jc w:val="center"/>
              <w:rPr>
                <w:rFonts w:ascii="Arial Narrow" w:hAnsi="Arial Narrow"/>
                <w:b/>
                <w:sz w:val="22"/>
                <w:szCs w:val="22"/>
              </w:rPr>
            </w:pPr>
          </w:p>
          <w:p w14:paraId="12808C1D" w14:textId="77777777" w:rsidR="000B214D" w:rsidRPr="00956CBC" w:rsidRDefault="000B214D" w:rsidP="000B214D">
            <w:pPr>
              <w:jc w:val="center"/>
              <w:rPr>
                <w:rFonts w:ascii="Arial Narrow" w:hAnsi="Arial Narrow"/>
                <w:b/>
                <w:sz w:val="22"/>
                <w:szCs w:val="22"/>
              </w:rPr>
            </w:pPr>
          </w:p>
          <w:p w14:paraId="688BE802" w14:textId="77777777" w:rsidR="000B214D" w:rsidRPr="00956CBC" w:rsidRDefault="000B214D" w:rsidP="000B214D">
            <w:pPr>
              <w:jc w:val="center"/>
              <w:rPr>
                <w:rFonts w:ascii="Arial Narrow" w:hAnsi="Arial Narrow"/>
                <w:b/>
                <w:sz w:val="22"/>
                <w:szCs w:val="22"/>
              </w:rPr>
            </w:pPr>
          </w:p>
          <w:p w14:paraId="5A508CC3" w14:textId="77777777" w:rsidR="000B214D" w:rsidRPr="00956CBC" w:rsidRDefault="000B214D" w:rsidP="000B214D">
            <w:pPr>
              <w:jc w:val="center"/>
              <w:rPr>
                <w:rFonts w:ascii="Arial Narrow" w:hAnsi="Arial Narrow"/>
                <w:b/>
                <w:sz w:val="22"/>
                <w:szCs w:val="22"/>
              </w:rPr>
            </w:pPr>
          </w:p>
          <w:p w14:paraId="5F34EE3A" w14:textId="77777777" w:rsidR="000B214D" w:rsidRPr="00956CBC" w:rsidRDefault="000B214D" w:rsidP="000B214D">
            <w:pPr>
              <w:jc w:val="center"/>
              <w:rPr>
                <w:rFonts w:ascii="Arial Narrow" w:hAnsi="Arial Narrow"/>
                <w:b/>
                <w:sz w:val="22"/>
                <w:szCs w:val="22"/>
              </w:rPr>
            </w:pPr>
          </w:p>
          <w:p w14:paraId="0CA41BAA" w14:textId="77777777" w:rsidR="000B214D" w:rsidRPr="00956CBC" w:rsidRDefault="000B214D" w:rsidP="000B214D">
            <w:pPr>
              <w:jc w:val="center"/>
              <w:rPr>
                <w:rFonts w:ascii="Arial Narrow" w:hAnsi="Arial Narrow"/>
                <w:b/>
                <w:sz w:val="22"/>
                <w:szCs w:val="22"/>
              </w:rPr>
            </w:pPr>
          </w:p>
          <w:p w14:paraId="0EC5EE26" w14:textId="77777777" w:rsidR="000B214D" w:rsidRPr="00956CBC" w:rsidRDefault="000B214D" w:rsidP="000B214D">
            <w:pPr>
              <w:jc w:val="center"/>
              <w:rPr>
                <w:rFonts w:ascii="Arial Narrow" w:hAnsi="Arial Narrow"/>
                <w:b/>
                <w:sz w:val="22"/>
                <w:szCs w:val="22"/>
              </w:rPr>
            </w:pPr>
          </w:p>
          <w:p w14:paraId="5A4DF3C8" w14:textId="77777777" w:rsidR="000B214D" w:rsidRPr="00956CBC" w:rsidRDefault="000B214D" w:rsidP="000B214D">
            <w:pPr>
              <w:jc w:val="center"/>
              <w:rPr>
                <w:rFonts w:ascii="Arial Narrow" w:hAnsi="Arial Narrow"/>
                <w:b/>
                <w:sz w:val="22"/>
                <w:szCs w:val="22"/>
              </w:rPr>
            </w:pPr>
          </w:p>
          <w:p w14:paraId="7B8E2089" w14:textId="77777777" w:rsidR="000B214D" w:rsidRPr="00956CBC" w:rsidRDefault="000B214D" w:rsidP="000B214D">
            <w:pPr>
              <w:jc w:val="center"/>
              <w:rPr>
                <w:rFonts w:ascii="Arial Narrow" w:hAnsi="Arial Narrow"/>
                <w:b/>
                <w:sz w:val="22"/>
                <w:szCs w:val="22"/>
              </w:rPr>
            </w:pPr>
          </w:p>
          <w:p w14:paraId="168322A8" w14:textId="77777777" w:rsidR="000B214D" w:rsidRPr="00956CBC" w:rsidRDefault="000B214D" w:rsidP="000B214D">
            <w:pPr>
              <w:jc w:val="center"/>
              <w:rPr>
                <w:rFonts w:ascii="Arial Narrow" w:hAnsi="Arial Narrow"/>
                <w:b/>
                <w:sz w:val="22"/>
                <w:szCs w:val="22"/>
              </w:rPr>
            </w:pPr>
          </w:p>
          <w:p w14:paraId="3FD53650" w14:textId="77777777" w:rsidR="000B214D" w:rsidRPr="00956CBC" w:rsidRDefault="000B214D" w:rsidP="000B214D">
            <w:pPr>
              <w:jc w:val="center"/>
              <w:rPr>
                <w:rFonts w:ascii="Arial Narrow" w:hAnsi="Arial Narrow"/>
                <w:b/>
                <w:sz w:val="22"/>
                <w:szCs w:val="22"/>
              </w:rPr>
            </w:pPr>
          </w:p>
          <w:p w14:paraId="71916623" w14:textId="77777777" w:rsidR="000B214D" w:rsidRPr="00956CBC" w:rsidRDefault="000B214D" w:rsidP="000B214D">
            <w:pPr>
              <w:jc w:val="center"/>
              <w:rPr>
                <w:rFonts w:ascii="Arial Narrow" w:hAnsi="Arial Narrow"/>
                <w:b/>
                <w:sz w:val="22"/>
                <w:szCs w:val="22"/>
              </w:rPr>
            </w:pPr>
          </w:p>
          <w:p w14:paraId="72084D10" w14:textId="77777777" w:rsidR="000B214D" w:rsidRPr="00956CBC" w:rsidRDefault="000B214D" w:rsidP="000B214D">
            <w:pPr>
              <w:jc w:val="center"/>
              <w:rPr>
                <w:rFonts w:ascii="Arial Narrow" w:hAnsi="Arial Narrow"/>
                <w:b/>
                <w:sz w:val="22"/>
                <w:szCs w:val="22"/>
              </w:rPr>
            </w:pPr>
          </w:p>
        </w:tc>
        <w:tc>
          <w:tcPr>
            <w:tcW w:w="3402" w:type="dxa"/>
            <w:tcBorders>
              <w:top w:val="single" w:sz="4" w:space="0" w:color="auto"/>
              <w:left w:val="single" w:sz="4" w:space="0" w:color="auto"/>
              <w:right w:val="single" w:sz="4" w:space="0" w:color="auto"/>
            </w:tcBorders>
          </w:tcPr>
          <w:p w14:paraId="438164DC" w14:textId="77777777" w:rsidR="000B214D" w:rsidRPr="00956CBC" w:rsidRDefault="000B214D" w:rsidP="000B214D">
            <w:pPr>
              <w:jc w:val="both"/>
              <w:rPr>
                <w:rFonts w:ascii="Arial Narrow" w:hAnsi="Arial Narrow" w:cs="Arial"/>
                <w:b/>
                <w:sz w:val="22"/>
                <w:szCs w:val="22"/>
              </w:rPr>
            </w:pPr>
            <w:r w:rsidRPr="00956CBC">
              <w:rPr>
                <w:rFonts w:ascii="Arial Narrow" w:hAnsi="Arial Narrow" w:cs="Arial"/>
                <w:b/>
                <w:sz w:val="22"/>
                <w:szCs w:val="22"/>
              </w:rPr>
              <w:t>Informácie uvedené v odseku 1 zahŕňajú</w:t>
            </w:r>
          </w:p>
          <w:p w14:paraId="5607241D" w14:textId="77777777" w:rsidR="000B214D" w:rsidRPr="00956CBC" w:rsidRDefault="000B214D" w:rsidP="000B214D">
            <w:pPr>
              <w:jc w:val="both"/>
              <w:rPr>
                <w:rFonts w:ascii="Arial Narrow" w:hAnsi="Arial Narrow" w:cs="Arial"/>
                <w:b/>
                <w:sz w:val="22"/>
                <w:szCs w:val="22"/>
              </w:rPr>
            </w:pPr>
            <w:r w:rsidRPr="00956CBC">
              <w:rPr>
                <w:rFonts w:ascii="Arial Narrow" w:hAnsi="Arial Narrow" w:cs="Arial"/>
                <w:b/>
                <w:sz w:val="22"/>
                <w:szCs w:val="22"/>
              </w:rPr>
              <w:t>stručný opis obchodného modelu a obchodnej stratégie účtovnej jednotky vrátane:</w:t>
            </w:r>
          </w:p>
          <w:p w14:paraId="6B013E5B" w14:textId="77777777" w:rsidR="000B214D" w:rsidRPr="00956CBC" w:rsidRDefault="000B214D" w:rsidP="000B214D">
            <w:pPr>
              <w:jc w:val="both"/>
              <w:rPr>
                <w:rFonts w:ascii="Arial Narrow" w:hAnsi="Arial Narrow" w:cs="Arial"/>
                <w:b/>
                <w:sz w:val="22"/>
                <w:szCs w:val="22"/>
              </w:rPr>
            </w:pPr>
            <w:r w:rsidRPr="00956CBC">
              <w:rPr>
                <w:rFonts w:ascii="Arial Narrow" w:hAnsi="Arial Narrow" w:cs="Arial"/>
                <w:b/>
                <w:sz w:val="22"/>
                <w:szCs w:val="22"/>
              </w:rPr>
              <w:t>1.</w:t>
            </w:r>
            <w:r w:rsidRPr="00956CBC">
              <w:rPr>
                <w:rFonts w:ascii="Arial Narrow" w:hAnsi="Arial Narrow" w:cs="Arial"/>
                <w:b/>
                <w:sz w:val="22"/>
                <w:szCs w:val="22"/>
              </w:rPr>
              <w:tab/>
              <w:t>odolnosti obchodného modelu a obchodnej stratégie účtovnej jednotky voči rizikám, ktoré  súvisia s aspektmi udržateľnosti,</w:t>
            </w:r>
          </w:p>
          <w:p w14:paraId="29C21063" w14:textId="77777777" w:rsidR="000B214D" w:rsidRPr="00956CBC" w:rsidRDefault="000B214D" w:rsidP="000B214D">
            <w:pPr>
              <w:jc w:val="both"/>
              <w:rPr>
                <w:rFonts w:ascii="Arial Narrow" w:hAnsi="Arial Narrow" w:cs="Arial"/>
                <w:b/>
                <w:sz w:val="22"/>
                <w:szCs w:val="22"/>
              </w:rPr>
            </w:pPr>
            <w:r w:rsidRPr="00956CBC">
              <w:rPr>
                <w:rFonts w:ascii="Arial Narrow" w:hAnsi="Arial Narrow" w:cs="Arial"/>
                <w:b/>
                <w:sz w:val="22"/>
                <w:szCs w:val="22"/>
              </w:rPr>
              <w:t>2.</w:t>
            </w:r>
            <w:r w:rsidRPr="00956CBC">
              <w:rPr>
                <w:rFonts w:ascii="Arial Narrow" w:hAnsi="Arial Narrow" w:cs="Arial"/>
                <w:b/>
                <w:sz w:val="22"/>
                <w:szCs w:val="22"/>
              </w:rPr>
              <w:tab/>
              <w:t>príležitostí pre účtovnú jednotku, ktoré súvisia s aspektmi udržateľnosti,</w:t>
            </w:r>
          </w:p>
          <w:p w14:paraId="14FB6C07" w14:textId="0CA37FB1" w:rsidR="000B214D" w:rsidRPr="00956CBC" w:rsidRDefault="000B214D" w:rsidP="000B214D">
            <w:pPr>
              <w:jc w:val="both"/>
              <w:rPr>
                <w:rFonts w:ascii="Arial Narrow" w:hAnsi="Arial Narrow" w:cs="Arial"/>
                <w:b/>
                <w:sz w:val="22"/>
                <w:szCs w:val="22"/>
              </w:rPr>
            </w:pPr>
            <w:r w:rsidRPr="00956CBC">
              <w:rPr>
                <w:rFonts w:ascii="Arial Narrow" w:hAnsi="Arial Narrow" w:cs="Arial"/>
                <w:b/>
                <w:sz w:val="22"/>
                <w:szCs w:val="22"/>
              </w:rPr>
              <w:t>3.</w:t>
            </w:r>
            <w:r w:rsidRPr="00956CBC">
              <w:rPr>
                <w:rFonts w:ascii="Arial Narrow" w:hAnsi="Arial Narrow" w:cs="Arial"/>
                <w:b/>
                <w:sz w:val="22"/>
                <w:szCs w:val="22"/>
              </w:rPr>
              <w:tab/>
              <w:t xml:space="preserve">plánov účtovnej jednotky vrátane vykonávacích opatrení a súvisiacich finančných </w:t>
            </w:r>
            <w:r w:rsidR="007C0815" w:rsidRPr="00956CBC">
              <w:rPr>
                <w:rFonts w:ascii="Arial Narrow" w:hAnsi="Arial Narrow" w:cs="Arial"/>
                <w:b/>
                <w:sz w:val="22"/>
                <w:szCs w:val="22"/>
              </w:rPr>
              <w:t xml:space="preserve">plánov </w:t>
            </w:r>
            <w:r w:rsidRPr="00956CBC">
              <w:rPr>
                <w:rFonts w:ascii="Arial Narrow" w:hAnsi="Arial Narrow" w:cs="Arial"/>
                <w:b/>
                <w:sz w:val="22"/>
                <w:szCs w:val="22"/>
              </w:rPr>
              <w:t>a investičných plánov na zabezpečenie toho, aby jej obchodný model a obchodná stratégia boli zlučiteľné</w:t>
            </w:r>
            <w:r w:rsidR="00322540">
              <w:rPr>
                <w:rFonts w:ascii="Arial Narrow" w:hAnsi="Arial Narrow" w:cs="Arial"/>
                <w:b/>
                <w:sz w:val="22"/>
                <w:szCs w:val="22"/>
              </w:rPr>
              <w:t xml:space="preserve"> s</w:t>
            </w:r>
          </w:p>
          <w:p w14:paraId="0C6BF5A7" w14:textId="5DC1DA9D" w:rsidR="000B214D" w:rsidRPr="00956CBC" w:rsidRDefault="00322540" w:rsidP="008E00FD">
            <w:pPr>
              <w:ind w:firstLine="241"/>
              <w:jc w:val="both"/>
              <w:rPr>
                <w:rFonts w:ascii="Arial Narrow" w:hAnsi="Arial Narrow" w:cs="Arial"/>
                <w:b/>
                <w:sz w:val="22"/>
                <w:szCs w:val="22"/>
              </w:rPr>
            </w:pPr>
            <w:r>
              <w:rPr>
                <w:rFonts w:ascii="Arial Narrow" w:hAnsi="Arial Narrow" w:cs="Arial"/>
                <w:b/>
                <w:sz w:val="22"/>
                <w:szCs w:val="22"/>
              </w:rPr>
              <w:t xml:space="preserve">3a. </w:t>
            </w:r>
            <w:r w:rsidR="000B214D" w:rsidRPr="00956CBC">
              <w:rPr>
                <w:rFonts w:ascii="Arial Narrow" w:hAnsi="Arial Narrow" w:cs="Arial"/>
                <w:b/>
                <w:sz w:val="22"/>
                <w:szCs w:val="22"/>
              </w:rPr>
              <w:t xml:space="preserve">prechodom na udržateľné hospodárstvo, </w:t>
            </w:r>
          </w:p>
          <w:p w14:paraId="24BBC87C" w14:textId="6B1D950A" w:rsidR="000B214D" w:rsidRPr="00956CBC" w:rsidRDefault="00322540" w:rsidP="008E00FD">
            <w:pPr>
              <w:ind w:firstLine="241"/>
              <w:jc w:val="both"/>
              <w:rPr>
                <w:rFonts w:ascii="Arial Narrow" w:hAnsi="Arial Narrow" w:cs="Arial"/>
                <w:b/>
                <w:sz w:val="22"/>
                <w:szCs w:val="22"/>
              </w:rPr>
            </w:pPr>
            <w:r>
              <w:rPr>
                <w:rFonts w:ascii="Arial Narrow" w:hAnsi="Arial Narrow" w:cs="Arial"/>
                <w:b/>
                <w:sz w:val="22"/>
                <w:szCs w:val="22"/>
              </w:rPr>
              <w:lastRenderedPageBreak/>
              <w:t xml:space="preserve">3b. </w:t>
            </w:r>
            <w:r w:rsidR="000B214D" w:rsidRPr="00956CBC">
              <w:rPr>
                <w:rFonts w:ascii="Arial Narrow" w:hAnsi="Arial Narrow" w:cs="Arial"/>
                <w:b/>
                <w:sz w:val="22"/>
                <w:szCs w:val="22"/>
              </w:rPr>
              <w:t>obmedzením globálneho otepľovania na 1,5 °C</w:t>
            </w:r>
            <w:r w:rsidR="008E5553" w:rsidRPr="00956CBC">
              <w:rPr>
                <w:rFonts w:ascii="Arial Narrow" w:hAnsi="Arial Narrow" w:cs="Arial"/>
                <w:b/>
                <w:sz w:val="22"/>
                <w:szCs w:val="22"/>
              </w:rPr>
              <w:t xml:space="preserve"> v súlade s</w:t>
            </w:r>
            <w:r w:rsidR="00C03EAC">
              <w:rPr>
                <w:rFonts w:ascii="Arial Narrow" w:hAnsi="Arial Narrow" w:cs="Arial"/>
                <w:b/>
                <w:sz w:val="22"/>
                <w:szCs w:val="22"/>
              </w:rPr>
              <w:t> osobitným predpisom28ed)</w:t>
            </w:r>
            <w:r w:rsidR="008E5553" w:rsidRPr="00956CBC">
              <w:rPr>
                <w:rFonts w:ascii="Arial Narrow" w:hAnsi="Arial Narrow" w:cs="Arial"/>
                <w:b/>
                <w:sz w:val="22"/>
                <w:szCs w:val="22"/>
              </w:rPr>
              <w:t>,</w:t>
            </w:r>
          </w:p>
          <w:p w14:paraId="5306F518" w14:textId="26B058CF" w:rsidR="000B214D" w:rsidRPr="00956CBC" w:rsidRDefault="00322540" w:rsidP="008E00FD">
            <w:pPr>
              <w:ind w:firstLine="241"/>
              <w:jc w:val="both"/>
              <w:rPr>
                <w:rFonts w:ascii="Arial Narrow" w:hAnsi="Arial Narrow" w:cs="Arial"/>
                <w:b/>
                <w:sz w:val="22"/>
                <w:szCs w:val="22"/>
              </w:rPr>
            </w:pPr>
            <w:r>
              <w:rPr>
                <w:rFonts w:ascii="Arial Narrow" w:hAnsi="Arial Narrow" w:cs="Arial"/>
                <w:b/>
                <w:sz w:val="22"/>
                <w:szCs w:val="22"/>
              </w:rPr>
              <w:t xml:space="preserve">3c. </w:t>
            </w:r>
            <w:r w:rsidR="000B214D" w:rsidRPr="00956CBC">
              <w:rPr>
                <w:rFonts w:ascii="Arial Narrow" w:hAnsi="Arial Narrow" w:cs="Arial"/>
                <w:b/>
                <w:sz w:val="22"/>
                <w:szCs w:val="22"/>
              </w:rPr>
              <w:t>cieľom dosiahnuť klimatickú neutralitu do roku 205</w:t>
            </w:r>
            <w:r w:rsidR="007C0815" w:rsidRPr="00956CBC">
              <w:rPr>
                <w:rFonts w:ascii="Arial Narrow" w:hAnsi="Arial Narrow" w:cs="Arial"/>
                <w:b/>
                <w:sz w:val="22"/>
                <w:szCs w:val="22"/>
              </w:rPr>
              <w:t>0 podľa osobitného pred</w:t>
            </w:r>
            <w:r w:rsidR="00C03EAC">
              <w:rPr>
                <w:rFonts w:ascii="Arial Narrow" w:hAnsi="Arial Narrow" w:cs="Arial"/>
                <w:b/>
                <w:sz w:val="22"/>
                <w:szCs w:val="22"/>
              </w:rPr>
              <w:t>pisu,28ee)</w:t>
            </w:r>
            <w:r w:rsidR="000B214D" w:rsidRPr="00956CBC">
              <w:rPr>
                <w:rFonts w:ascii="Arial Narrow" w:hAnsi="Arial Narrow" w:cs="Arial"/>
                <w:b/>
                <w:sz w:val="22"/>
                <w:szCs w:val="22"/>
              </w:rPr>
              <w:t xml:space="preserve"> </w:t>
            </w:r>
          </w:p>
          <w:p w14:paraId="4CF56E76" w14:textId="178B62AC" w:rsidR="000B214D" w:rsidRPr="00956CBC" w:rsidRDefault="00322540" w:rsidP="008E00FD">
            <w:pPr>
              <w:ind w:firstLine="241"/>
              <w:jc w:val="both"/>
              <w:rPr>
                <w:rFonts w:ascii="Arial Narrow" w:hAnsi="Arial Narrow" w:cs="Arial"/>
                <w:b/>
                <w:sz w:val="22"/>
                <w:szCs w:val="22"/>
              </w:rPr>
            </w:pPr>
            <w:r>
              <w:rPr>
                <w:rFonts w:ascii="Arial Narrow" w:hAnsi="Arial Narrow" w:cs="Arial"/>
                <w:b/>
                <w:sz w:val="22"/>
                <w:szCs w:val="22"/>
              </w:rPr>
              <w:t xml:space="preserve">3d. </w:t>
            </w:r>
            <w:r w:rsidR="000B214D" w:rsidRPr="00956CBC">
              <w:rPr>
                <w:rFonts w:ascii="Arial Narrow" w:hAnsi="Arial Narrow" w:cs="Arial"/>
                <w:b/>
                <w:sz w:val="22"/>
                <w:szCs w:val="22"/>
              </w:rPr>
              <w:t>vystavením účtovnej jednotky činnostiam súvisiacich s uhlím, ropou a plynom,</w:t>
            </w:r>
            <w:r w:rsidR="00437C2A" w:rsidRPr="00956CBC">
              <w:rPr>
                <w:rFonts w:ascii="Arial Narrow" w:hAnsi="Arial Narrow" w:cs="Arial"/>
                <w:b/>
                <w:sz w:val="22"/>
                <w:szCs w:val="22"/>
              </w:rPr>
              <w:t xml:space="preserve"> ak účtovná jednotka je vplyvom z takýchto činností vystavená,</w:t>
            </w:r>
          </w:p>
          <w:p w14:paraId="7E9B8F69" w14:textId="77777777" w:rsidR="000B214D" w:rsidRPr="00956CBC" w:rsidRDefault="000B214D" w:rsidP="000B214D">
            <w:pPr>
              <w:jc w:val="both"/>
              <w:rPr>
                <w:rFonts w:ascii="Arial Narrow" w:hAnsi="Arial Narrow" w:cs="Arial"/>
                <w:b/>
                <w:sz w:val="22"/>
                <w:szCs w:val="22"/>
              </w:rPr>
            </w:pPr>
            <w:r w:rsidRPr="00956CBC">
              <w:rPr>
                <w:rFonts w:ascii="Arial Narrow" w:hAnsi="Arial Narrow" w:cs="Arial"/>
                <w:b/>
                <w:sz w:val="22"/>
                <w:szCs w:val="22"/>
              </w:rPr>
              <w:t>4.</w:t>
            </w:r>
            <w:r w:rsidRPr="00956CBC">
              <w:rPr>
                <w:rFonts w:ascii="Arial Narrow" w:hAnsi="Arial Narrow" w:cs="Arial"/>
                <w:b/>
                <w:sz w:val="22"/>
                <w:szCs w:val="22"/>
              </w:rPr>
              <w:tab/>
              <w:t>spôsobu akým obchodný model a obchodná stratégia účtovnej jednotky zohľadňujú záujmy zainteresovaných strán účtovnej jednotky a vplyv účtovnej jednotky na aspekty udržateľnosti,</w:t>
            </w:r>
          </w:p>
          <w:p w14:paraId="30D9BA96" w14:textId="77777777" w:rsidR="000B214D" w:rsidRPr="00956CBC" w:rsidRDefault="000B214D" w:rsidP="000B214D">
            <w:pPr>
              <w:jc w:val="both"/>
              <w:rPr>
                <w:rFonts w:ascii="Arial Narrow" w:hAnsi="Arial Narrow" w:cs="Arial"/>
                <w:b/>
                <w:sz w:val="22"/>
                <w:szCs w:val="22"/>
              </w:rPr>
            </w:pPr>
            <w:r w:rsidRPr="00956CBC">
              <w:rPr>
                <w:rFonts w:ascii="Arial Narrow" w:hAnsi="Arial Narrow" w:cs="Arial"/>
                <w:b/>
                <w:sz w:val="22"/>
                <w:szCs w:val="22"/>
              </w:rPr>
              <w:t>5.</w:t>
            </w:r>
            <w:r w:rsidRPr="00956CBC">
              <w:rPr>
                <w:rFonts w:ascii="Arial Narrow" w:hAnsi="Arial Narrow" w:cs="Arial"/>
                <w:b/>
                <w:sz w:val="22"/>
                <w:szCs w:val="22"/>
              </w:rPr>
              <w:tab/>
              <w:t>spôsobu realizácie  stratégie účtovnej jednotky s ohľadom na aspekty udržateľnosti,</w:t>
            </w:r>
          </w:p>
          <w:p w14:paraId="7A84E0AA" w14:textId="2C622984" w:rsidR="00C03EAC" w:rsidRDefault="00C03EAC" w:rsidP="00C03EAC">
            <w:pPr>
              <w:jc w:val="both"/>
              <w:rPr>
                <w:rFonts w:ascii="Arial Narrow" w:hAnsi="Arial Narrow" w:cs="Arial"/>
                <w:b/>
                <w:sz w:val="22"/>
                <w:szCs w:val="22"/>
              </w:rPr>
            </w:pPr>
            <w:r>
              <w:rPr>
                <w:rFonts w:ascii="Arial Narrow" w:hAnsi="Arial Narrow" w:cs="Arial"/>
                <w:b/>
                <w:sz w:val="22"/>
                <w:szCs w:val="22"/>
              </w:rPr>
              <w:t xml:space="preserve">28ed) </w:t>
            </w:r>
            <w:r w:rsidRPr="00C03EAC">
              <w:rPr>
                <w:rFonts w:ascii="Arial Narrow" w:hAnsi="Arial Narrow" w:cs="Arial"/>
                <w:b/>
                <w:sz w:val="22"/>
                <w:szCs w:val="22"/>
              </w:rPr>
              <w:t>Oznámenie Ministerstva zahraničných vecí a európskych záležitostí Slovenskej republiky</w:t>
            </w:r>
            <w:r w:rsidR="00AC1EF6">
              <w:rPr>
                <w:rFonts w:ascii="Arial Narrow" w:hAnsi="Arial Narrow" w:cs="Arial"/>
                <w:b/>
                <w:sz w:val="22"/>
                <w:szCs w:val="22"/>
              </w:rPr>
              <w:t xml:space="preserve"> </w:t>
            </w:r>
            <w:r w:rsidR="00AC1EF6" w:rsidRPr="00AC1EF6">
              <w:rPr>
                <w:rFonts w:ascii="Arial Narrow" w:hAnsi="Arial Narrow" w:cs="Arial"/>
                <w:b/>
                <w:sz w:val="22"/>
                <w:szCs w:val="22"/>
              </w:rPr>
              <w:t>o prijatí Parížskej dohody</w:t>
            </w:r>
            <w:r w:rsidRPr="00C03EAC">
              <w:rPr>
                <w:rFonts w:ascii="Arial Narrow" w:hAnsi="Arial Narrow" w:cs="Arial"/>
                <w:b/>
                <w:sz w:val="22"/>
                <w:szCs w:val="22"/>
              </w:rPr>
              <w:t xml:space="preserve"> č. 99/2017 Z. z.</w:t>
            </w:r>
          </w:p>
          <w:p w14:paraId="14DFDA3A" w14:textId="258F0378" w:rsidR="00BE49C3" w:rsidRPr="00956CBC" w:rsidRDefault="005130F7" w:rsidP="00C03EAC">
            <w:pPr>
              <w:jc w:val="both"/>
              <w:rPr>
                <w:rFonts w:ascii="Arial Narrow" w:hAnsi="Arial Narrow" w:cs="Arial"/>
                <w:b/>
                <w:sz w:val="22"/>
                <w:szCs w:val="22"/>
              </w:rPr>
            </w:pPr>
            <w:r w:rsidRPr="00956CBC">
              <w:rPr>
                <w:rFonts w:ascii="Arial Narrow" w:hAnsi="Arial Narrow" w:cs="Arial"/>
                <w:b/>
                <w:sz w:val="22"/>
                <w:szCs w:val="22"/>
              </w:rPr>
              <w:t>28e</w:t>
            </w:r>
            <w:r w:rsidR="00C03EAC">
              <w:rPr>
                <w:rFonts w:ascii="Arial Narrow" w:hAnsi="Arial Narrow" w:cs="Arial"/>
                <w:b/>
                <w:sz w:val="22"/>
                <w:szCs w:val="22"/>
              </w:rPr>
              <w:t>e</w:t>
            </w:r>
            <w:r w:rsidRPr="00956CBC">
              <w:rPr>
                <w:rFonts w:ascii="Arial Narrow" w:hAnsi="Arial Narrow" w:cs="Arial"/>
                <w:b/>
                <w:sz w:val="22"/>
                <w:szCs w:val="22"/>
              </w:rPr>
              <w:t>) Nariadenie Európskeho parlamentu a Rady (EÚ) 2021/1119 z 30. júna 2021, ktorým sa stanovuje rámec na dosiahnutie klimatickej neutrality a menia nariadenia (ES) č. 401/2009 a (EÚ) 2018/1999 (európsky právny predpis v oblasti klímy) (Ú. v. EÚ L 243, 9.7.2021).</w:t>
            </w:r>
          </w:p>
        </w:tc>
        <w:tc>
          <w:tcPr>
            <w:tcW w:w="709" w:type="dxa"/>
            <w:tcBorders>
              <w:top w:val="single" w:sz="4" w:space="0" w:color="auto"/>
              <w:left w:val="single" w:sz="4" w:space="0" w:color="auto"/>
              <w:right w:val="single" w:sz="4" w:space="0" w:color="auto"/>
            </w:tcBorders>
          </w:tcPr>
          <w:p w14:paraId="6AC398A4" w14:textId="77777777" w:rsidR="000B214D" w:rsidRPr="00956CBC" w:rsidRDefault="000B214D"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6CC3C6E8" w14:textId="77777777" w:rsidR="000B214D" w:rsidRPr="00956CBC" w:rsidRDefault="000B214D"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2DB2B1BC" w14:textId="77777777" w:rsidR="000B214D"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3B595216" w14:textId="77777777" w:rsidR="000B214D" w:rsidRPr="00956CBC" w:rsidRDefault="000B214D" w:rsidP="000B214D">
            <w:pPr>
              <w:spacing w:before="75" w:after="75"/>
              <w:rPr>
                <w:rFonts w:ascii="Arial Narrow" w:hAnsi="Arial Narrow" w:cs="Arial"/>
                <w:sz w:val="22"/>
                <w:szCs w:val="22"/>
              </w:rPr>
            </w:pPr>
          </w:p>
        </w:tc>
      </w:tr>
      <w:tr w:rsidR="00D9091A" w:rsidRPr="00956CBC" w14:paraId="0C61DD7E" w14:textId="77777777" w:rsidTr="009965E9">
        <w:trPr>
          <w:trHeight w:val="3533"/>
        </w:trPr>
        <w:tc>
          <w:tcPr>
            <w:tcW w:w="682" w:type="dxa"/>
            <w:vMerge/>
            <w:tcBorders>
              <w:left w:val="single" w:sz="12" w:space="0" w:color="auto"/>
              <w:right w:val="single" w:sz="4" w:space="0" w:color="auto"/>
            </w:tcBorders>
          </w:tcPr>
          <w:p w14:paraId="0F9ADFE3" w14:textId="77777777" w:rsidR="00D9091A" w:rsidRPr="00956CBC" w:rsidRDefault="00D9091A" w:rsidP="00D9091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438BD085" w14:textId="77777777" w:rsidR="00D9091A" w:rsidRPr="00956CBC" w:rsidRDefault="00D9091A" w:rsidP="00DE03C0">
            <w:pPr>
              <w:pStyle w:val="Normlny0"/>
              <w:jc w:val="both"/>
              <w:rPr>
                <w:rFonts w:ascii="Arial Narrow" w:hAnsi="Arial Narrow"/>
                <w:bCs/>
                <w:sz w:val="22"/>
                <w:szCs w:val="22"/>
              </w:rPr>
            </w:pPr>
            <w:r w:rsidRPr="00956CBC">
              <w:rPr>
                <w:rFonts w:ascii="Arial Narrow" w:hAnsi="Arial Narrow"/>
                <w:bCs/>
                <w:sz w:val="22"/>
                <w:szCs w:val="22"/>
              </w:rPr>
              <w:t>b) opis časovo ohraničených cieľov týkajúcich sa aspektov udržateľnosti stanovených podnikom vrátane, ak je to vhodné, absolútnych cieľov zníženia emisií skleníkových plynov aspoň na roky 2030 a 2050, opis pokroku, ktorý podnik dosiahol pri dosahovaní týchto cieľov, a vyhlásenie, či sú ciele podniku týkajúce sa environmentálnych faktorov založené na presvedčivých vedeckých dôkazoch;</w:t>
            </w:r>
          </w:p>
        </w:tc>
        <w:tc>
          <w:tcPr>
            <w:tcW w:w="850" w:type="dxa"/>
            <w:tcBorders>
              <w:top w:val="single" w:sz="4" w:space="0" w:color="auto"/>
              <w:left w:val="single" w:sz="4" w:space="0" w:color="auto"/>
              <w:right w:val="single" w:sz="12" w:space="0" w:color="auto"/>
            </w:tcBorders>
          </w:tcPr>
          <w:p w14:paraId="65CB5BFA" w14:textId="77777777" w:rsidR="00D9091A" w:rsidRPr="00956CBC" w:rsidRDefault="00D9091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4594619C" w14:textId="77777777" w:rsidR="00D9091A" w:rsidRPr="00956CBC" w:rsidRDefault="00D9091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687164B4" w14:textId="1147BCB8" w:rsidR="00D9091A" w:rsidRPr="00956CBC" w:rsidRDefault="00D9091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61312EB9" w14:textId="3273F9D1" w:rsidR="00D9091A" w:rsidRPr="00956CBC" w:rsidRDefault="004A0A26" w:rsidP="00344AF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36DA472C"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 20c</w:t>
            </w:r>
          </w:p>
          <w:p w14:paraId="6EE94643"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O: 7</w:t>
            </w:r>
          </w:p>
          <w:p w14:paraId="06396C08"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P: b</w:t>
            </w:r>
          </w:p>
          <w:p w14:paraId="63F233C3" w14:textId="77777777" w:rsidR="00D9091A" w:rsidRPr="00956CBC" w:rsidRDefault="00D9091A" w:rsidP="00D9091A">
            <w:pPr>
              <w:jc w:val="center"/>
              <w:rPr>
                <w:rFonts w:ascii="Arial Narrow" w:hAnsi="Arial Narrow"/>
                <w:b/>
                <w:sz w:val="22"/>
                <w:szCs w:val="22"/>
              </w:rPr>
            </w:pPr>
          </w:p>
          <w:p w14:paraId="5DB8BD45" w14:textId="77777777" w:rsidR="00D9091A" w:rsidRPr="00956CBC" w:rsidRDefault="00D9091A" w:rsidP="00D9091A">
            <w:pPr>
              <w:jc w:val="center"/>
              <w:rPr>
                <w:rFonts w:ascii="Arial Narrow" w:hAnsi="Arial Narrow"/>
                <w:b/>
                <w:sz w:val="22"/>
                <w:szCs w:val="22"/>
              </w:rPr>
            </w:pPr>
          </w:p>
          <w:p w14:paraId="1341DC75" w14:textId="77777777" w:rsidR="00D9091A" w:rsidRPr="00956CBC" w:rsidRDefault="00D9091A" w:rsidP="00D9091A">
            <w:pPr>
              <w:jc w:val="center"/>
              <w:rPr>
                <w:rFonts w:ascii="Arial Narrow" w:hAnsi="Arial Narrow"/>
                <w:b/>
                <w:sz w:val="22"/>
                <w:szCs w:val="22"/>
              </w:rPr>
            </w:pPr>
          </w:p>
          <w:p w14:paraId="60B3268E" w14:textId="77777777" w:rsidR="00D9091A" w:rsidRPr="00956CBC" w:rsidRDefault="00D9091A" w:rsidP="00D9091A">
            <w:pPr>
              <w:jc w:val="center"/>
              <w:rPr>
                <w:rFonts w:ascii="Arial Narrow" w:hAnsi="Arial Narrow"/>
                <w:b/>
                <w:sz w:val="22"/>
                <w:szCs w:val="22"/>
              </w:rPr>
            </w:pPr>
          </w:p>
          <w:p w14:paraId="53DAFC50" w14:textId="77777777" w:rsidR="00D9091A" w:rsidRPr="00956CBC" w:rsidRDefault="00D9091A" w:rsidP="00D9091A">
            <w:pPr>
              <w:jc w:val="center"/>
              <w:rPr>
                <w:rFonts w:ascii="Arial Narrow" w:hAnsi="Arial Narrow"/>
                <w:b/>
                <w:sz w:val="22"/>
                <w:szCs w:val="22"/>
              </w:rPr>
            </w:pPr>
          </w:p>
          <w:p w14:paraId="130E6407" w14:textId="77777777" w:rsidR="00D9091A" w:rsidRPr="00956CBC" w:rsidRDefault="00D9091A" w:rsidP="00D9091A">
            <w:pPr>
              <w:jc w:val="center"/>
              <w:rPr>
                <w:rFonts w:ascii="Arial Narrow" w:hAnsi="Arial Narrow"/>
                <w:b/>
                <w:sz w:val="22"/>
                <w:szCs w:val="22"/>
              </w:rPr>
            </w:pPr>
          </w:p>
          <w:p w14:paraId="2A2027A7" w14:textId="77777777" w:rsidR="00D9091A" w:rsidRPr="00956CBC" w:rsidRDefault="00D9091A" w:rsidP="00D9091A">
            <w:pPr>
              <w:jc w:val="center"/>
              <w:rPr>
                <w:rFonts w:ascii="Arial Narrow" w:hAnsi="Arial Narrow"/>
                <w:b/>
                <w:sz w:val="22"/>
                <w:szCs w:val="22"/>
              </w:rPr>
            </w:pPr>
          </w:p>
          <w:p w14:paraId="2E9DF39B" w14:textId="77777777" w:rsidR="00D9091A" w:rsidRPr="00956CBC" w:rsidRDefault="00D9091A" w:rsidP="00D9091A">
            <w:pPr>
              <w:jc w:val="center"/>
              <w:rPr>
                <w:rFonts w:ascii="Arial Narrow" w:hAnsi="Arial Narrow"/>
                <w:b/>
                <w:sz w:val="22"/>
                <w:szCs w:val="22"/>
              </w:rPr>
            </w:pPr>
          </w:p>
          <w:p w14:paraId="7C975526" w14:textId="77777777" w:rsidR="00D9091A" w:rsidRPr="00956CBC" w:rsidRDefault="00D9091A" w:rsidP="00D9091A">
            <w:pPr>
              <w:jc w:val="center"/>
              <w:rPr>
                <w:rFonts w:ascii="Arial Narrow" w:hAnsi="Arial Narrow"/>
                <w:b/>
                <w:sz w:val="22"/>
                <w:szCs w:val="22"/>
              </w:rPr>
            </w:pPr>
          </w:p>
          <w:p w14:paraId="54AA9CD2" w14:textId="77777777" w:rsidR="00D9091A" w:rsidRPr="00956CBC" w:rsidRDefault="00D9091A" w:rsidP="00D9091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304F149C" w14:textId="77777777" w:rsidR="00D9091A" w:rsidRPr="00956CBC" w:rsidRDefault="00D9091A" w:rsidP="00D9091A">
            <w:pPr>
              <w:jc w:val="both"/>
              <w:rPr>
                <w:rFonts w:ascii="Arial Narrow" w:hAnsi="Arial Narrow" w:cs="Arial"/>
                <w:b/>
                <w:sz w:val="22"/>
                <w:szCs w:val="22"/>
              </w:rPr>
            </w:pPr>
            <w:r w:rsidRPr="00956CBC">
              <w:rPr>
                <w:rFonts w:ascii="Arial Narrow" w:hAnsi="Arial Narrow" w:cs="Arial"/>
                <w:b/>
                <w:sz w:val="22"/>
                <w:szCs w:val="22"/>
              </w:rPr>
              <w:t>opis cieľov týkajúcich sa aspektov udržateľnosti, ktoré si účtovná jednotka určila vrátane termínov na ich dosiahnutie a prípadne aj opis absolútnych cieľov zníženia emisií skleníkových plynov aspoň na roky 2030 a 2050, opis pokroku, ktorý účtovná jednotka dosiahla pri dosahovaní týchto cieľov, a vyhlásenie, či sú ciele účtovnej jednotky týkajúce sa environmentálnych faktorov založené na presvedčivých vedeckých dôkazoch,</w:t>
            </w:r>
          </w:p>
        </w:tc>
        <w:tc>
          <w:tcPr>
            <w:tcW w:w="709" w:type="dxa"/>
            <w:tcBorders>
              <w:top w:val="single" w:sz="4" w:space="0" w:color="auto"/>
              <w:left w:val="single" w:sz="4" w:space="0" w:color="auto"/>
              <w:right w:val="single" w:sz="4" w:space="0" w:color="auto"/>
            </w:tcBorders>
          </w:tcPr>
          <w:p w14:paraId="64D662DC" w14:textId="77777777" w:rsidR="00D9091A" w:rsidRPr="00956CBC" w:rsidRDefault="00D9091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0F9B88FC" w14:textId="77777777" w:rsidR="00D9091A" w:rsidRPr="00956CBC" w:rsidRDefault="00D9091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5CE2F713" w14:textId="1EED4F03" w:rsidR="00D9091A" w:rsidRPr="00956CBC" w:rsidRDefault="0071506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0A2D7157" w14:textId="77777777" w:rsidR="00D9091A" w:rsidRPr="00956CBC" w:rsidRDefault="00D9091A" w:rsidP="00D9091A">
            <w:pPr>
              <w:spacing w:before="75" w:after="75"/>
              <w:rPr>
                <w:rFonts w:ascii="Arial Narrow" w:hAnsi="Arial Narrow" w:cs="Arial"/>
                <w:sz w:val="22"/>
                <w:szCs w:val="22"/>
              </w:rPr>
            </w:pPr>
          </w:p>
        </w:tc>
      </w:tr>
      <w:tr w:rsidR="00D9091A" w:rsidRPr="00956CBC" w14:paraId="744382B1" w14:textId="77777777" w:rsidTr="009965E9">
        <w:tc>
          <w:tcPr>
            <w:tcW w:w="682" w:type="dxa"/>
            <w:vMerge/>
            <w:tcBorders>
              <w:left w:val="single" w:sz="12" w:space="0" w:color="auto"/>
              <w:right w:val="single" w:sz="4" w:space="0" w:color="auto"/>
            </w:tcBorders>
          </w:tcPr>
          <w:p w14:paraId="217AD7CF" w14:textId="77777777" w:rsidR="00D9091A" w:rsidRPr="00956CBC" w:rsidRDefault="00D9091A" w:rsidP="00D9091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00B5DA0C" w14:textId="77777777" w:rsidR="00D9091A" w:rsidRPr="00956CBC" w:rsidRDefault="00D9091A" w:rsidP="00DE03C0">
            <w:pPr>
              <w:pStyle w:val="Normlny0"/>
              <w:jc w:val="both"/>
              <w:rPr>
                <w:rFonts w:ascii="Arial Narrow" w:hAnsi="Arial Narrow"/>
                <w:bCs/>
                <w:sz w:val="22"/>
                <w:szCs w:val="22"/>
              </w:rPr>
            </w:pPr>
            <w:r w:rsidRPr="00956CBC">
              <w:rPr>
                <w:rFonts w:ascii="Arial Narrow" w:hAnsi="Arial Narrow"/>
                <w:bCs/>
                <w:sz w:val="22"/>
                <w:szCs w:val="22"/>
              </w:rPr>
              <w:t>c) opis úlohy správnych, riadiacich a dozorných orgánov, pokiaľ ide o aspekty udržateľnosti, a ich odborných znalostí a zručností v súvislosti s plnením tejto úlohy alebo prístupu takýchto orgánov k takýmto odborným znalostiam a zručnostiam;</w:t>
            </w:r>
          </w:p>
        </w:tc>
        <w:tc>
          <w:tcPr>
            <w:tcW w:w="850" w:type="dxa"/>
            <w:tcBorders>
              <w:top w:val="single" w:sz="4" w:space="0" w:color="auto"/>
              <w:left w:val="single" w:sz="4" w:space="0" w:color="auto"/>
              <w:right w:val="single" w:sz="12" w:space="0" w:color="auto"/>
            </w:tcBorders>
          </w:tcPr>
          <w:p w14:paraId="5B7ABA87" w14:textId="77777777" w:rsidR="00D9091A" w:rsidRPr="00956CBC" w:rsidRDefault="00D9091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0E52A16B" w14:textId="77777777" w:rsidR="00D9091A" w:rsidRPr="00956CBC" w:rsidRDefault="00D9091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130732AE" w14:textId="7046483E" w:rsidR="00D9091A" w:rsidRPr="00956CBC" w:rsidRDefault="00D9091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16300884" w14:textId="0964B46F" w:rsidR="00D9091A" w:rsidRPr="00956CBC" w:rsidRDefault="004A0A26" w:rsidP="00344AF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4BC3787C"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 20c</w:t>
            </w:r>
          </w:p>
          <w:p w14:paraId="24F2004B"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O: 7</w:t>
            </w:r>
          </w:p>
          <w:p w14:paraId="73020F84" w14:textId="77777777" w:rsidR="00D9091A" w:rsidRPr="00956CBC" w:rsidRDefault="00415A8E" w:rsidP="00D9091A">
            <w:pPr>
              <w:jc w:val="center"/>
              <w:rPr>
                <w:rFonts w:ascii="Arial Narrow" w:hAnsi="Arial Narrow"/>
                <w:b/>
                <w:sz w:val="22"/>
                <w:szCs w:val="22"/>
              </w:rPr>
            </w:pPr>
            <w:r w:rsidRPr="00956CBC">
              <w:rPr>
                <w:rFonts w:ascii="Arial Narrow" w:hAnsi="Arial Narrow"/>
                <w:b/>
                <w:sz w:val="22"/>
                <w:szCs w:val="22"/>
              </w:rPr>
              <w:t>P: c</w:t>
            </w:r>
          </w:p>
          <w:p w14:paraId="311A25BA" w14:textId="77777777" w:rsidR="00D9091A" w:rsidRPr="00956CBC" w:rsidRDefault="00D9091A" w:rsidP="00D9091A">
            <w:pPr>
              <w:jc w:val="center"/>
              <w:rPr>
                <w:rFonts w:ascii="Arial Narrow" w:hAnsi="Arial Narrow"/>
                <w:b/>
                <w:sz w:val="22"/>
                <w:szCs w:val="22"/>
              </w:rPr>
            </w:pPr>
          </w:p>
          <w:p w14:paraId="53262444" w14:textId="77777777" w:rsidR="00D9091A" w:rsidRPr="00956CBC" w:rsidRDefault="00D9091A" w:rsidP="00D9091A">
            <w:pPr>
              <w:jc w:val="center"/>
              <w:rPr>
                <w:rFonts w:ascii="Arial Narrow" w:hAnsi="Arial Narrow"/>
                <w:b/>
                <w:sz w:val="22"/>
                <w:szCs w:val="22"/>
              </w:rPr>
            </w:pPr>
          </w:p>
          <w:p w14:paraId="794A1A6B" w14:textId="77777777" w:rsidR="00D9091A" w:rsidRPr="00956CBC" w:rsidRDefault="00D9091A" w:rsidP="00D9091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AE47348" w14:textId="77777777" w:rsidR="00D9091A" w:rsidRPr="00956CBC" w:rsidRDefault="0008713F" w:rsidP="00D9091A">
            <w:pPr>
              <w:jc w:val="both"/>
              <w:rPr>
                <w:rFonts w:ascii="Arial Narrow" w:hAnsi="Arial Narrow" w:cs="Arial"/>
                <w:b/>
                <w:sz w:val="22"/>
                <w:szCs w:val="22"/>
              </w:rPr>
            </w:pPr>
            <w:r w:rsidRPr="00956CBC">
              <w:rPr>
                <w:rFonts w:ascii="Arial Narrow" w:hAnsi="Arial Narrow" w:cs="Arial"/>
                <w:b/>
                <w:sz w:val="22"/>
                <w:szCs w:val="22"/>
              </w:rPr>
              <w:t>opis úlohy správnych orgánov, riadiacich orgánov a dozorných orgánov účtovnej jednotky s ohľadom na aspekty udržateľnosti, ako aj ich odborných znalostí a zručností v súvislosti s plnením tejto úlohy alebo prístupu týchto orgánov k týmto odborným znalostiam a zručnostiam,</w:t>
            </w:r>
          </w:p>
        </w:tc>
        <w:tc>
          <w:tcPr>
            <w:tcW w:w="709" w:type="dxa"/>
            <w:tcBorders>
              <w:top w:val="single" w:sz="4" w:space="0" w:color="auto"/>
              <w:left w:val="single" w:sz="4" w:space="0" w:color="auto"/>
              <w:right w:val="single" w:sz="4" w:space="0" w:color="auto"/>
            </w:tcBorders>
          </w:tcPr>
          <w:p w14:paraId="1927671A" w14:textId="77777777" w:rsidR="00D9091A" w:rsidRPr="00956CBC" w:rsidRDefault="00D9091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17AB1109" w14:textId="77777777" w:rsidR="00D9091A" w:rsidRPr="00956CBC" w:rsidRDefault="00D9091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18B94FC7" w14:textId="77777777" w:rsidR="00D9091A"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1836400A" w14:textId="77777777" w:rsidR="00D9091A" w:rsidRPr="00956CBC" w:rsidRDefault="00D9091A" w:rsidP="00D9091A">
            <w:pPr>
              <w:spacing w:before="75" w:after="75"/>
              <w:rPr>
                <w:rFonts w:ascii="Arial Narrow" w:hAnsi="Arial Narrow" w:cs="Arial"/>
                <w:sz w:val="22"/>
                <w:szCs w:val="22"/>
              </w:rPr>
            </w:pPr>
          </w:p>
        </w:tc>
      </w:tr>
      <w:tr w:rsidR="00D9091A" w:rsidRPr="00956CBC" w14:paraId="1CA30739" w14:textId="77777777" w:rsidTr="009965E9">
        <w:tc>
          <w:tcPr>
            <w:tcW w:w="682" w:type="dxa"/>
            <w:vMerge/>
            <w:tcBorders>
              <w:left w:val="single" w:sz="12" w:space="0" w:color="auto"/>
              <w:right w:val="single" w:sz="4" w:space="0" w:color="auto"/>
            </w:tcBorders>
          </w:tcPr>
          <w:p w14:paraId="5CF9AFF1" w14:textId="77777777" w:rsidR="00D9091A" w:rsidRPr="00956CBC" w:rsidRDefault="00D9091A" w:rsidP="00D9091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71DFA343" w14:textId="77777777" w:rsidR="00D9091A" w:rsidRPr="00956CBC" w:rsidRDefault="00D9091A" w:rsidP="00D9091A">
            <w:pPr>
              <w:pStyle w:val="Normlny0"/>
              <w:rPr>
                <w:rFonts w:ascii="Arial Narrow" w:hAnsi="Arial Narrow"/>
                <w:bCs/>
                <w:sz w:val="22"/>
                <w:szCs w:val="22"/>
              </w:rPr>
            </w:pPr>
            <w:r w:rsidRPr="00956CBC">
              <w:rPr>
                <w:rFonts w:ascii="Arial Narrow" w:hAnsi="Arial Narrow"/>
                <w:bCs/>
                <w:sz w:val="22"/>
                <w:szCs w:val="22"/>
              </w:rPr>
              <w:t>d) opis politík podniku vo vzťahu k aspektom udržateľnosti;</w:t>
            </w:r>
          </w:p>
        </w:tc>
        <w:tc>
          <w:tcPr>
            <w:tcW w:w="850" w:type="dxa"/>
            <w:tcBorders>
              <w:top w:val="single" w:sz="4" w:space="0" w:color="auto"/>
              <w:left w:val="single" w:sz="4" w:space="0" w:color="auto"/>
              <w:right w:val="single" w:sz="12" w:space="0" w:color="auto"/>
            </w:tcBorders>
          </w:tcPr>
          <w:p w14:paraId="2B874511" w14:textId="77777777" w:rsidR="00D9091A" w:rsidRPr="00956CBC" w:rsidRDefault="00D9091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7F715D3C" w14:textId="77777777" w:rsidR="00D9091A" w:rsidRPr="00956CBC" w:rsidRDefault="00D9091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3B12D29D" w14:textId="768A9F68" w:rsidR="00D9091A" w:rsidRPr="00956CBC" w:rsidRDefault="00D9091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5C26A8C6" w14:textId="566AB7EE" w:rsidR="00D9091A" w:rsidRPr="00956CBC" w:rsidRDefault="004A0A26" w:rsidP="00344AF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5225A8AB"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 20c</w:t>
            </w:r>
          </w:p>
          <w:p w14:paraId="09C481D0"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O: 7</w:t>
            </w:r>
          </w:p>
          <w:p w14:paraId="52B4CC4C" w14:textId="77777777" w:rsidR="00D9091A" w:rsidRPr="00956CBC" w:rsidRDefault="00D9091A" w:rsidP="0008713F">
            <w:pPr>
              <w:jc w:val="center"/>
              <w:rPr>
                <w:rFonts w:ascii="Arial Narrow" w:hAnsi="Arial Narrow"/>
                <w:b/>
                <w:sz w:val="22"/>
                <w:szCs w:val="22"/>
              </w:rPr>
            </w:pPr>
            <w:r w:rsidRPr="00956CBC">
              <w:rPr>
                <w:rFonts w:ascii="Arial Narrow" w:hAnsi="Arial Narrow"/>
                <w:b/>
                <w:sz w:val="22"/>
                <w:szCs w:val="22"/>
              </w:rPr>
              <w:t>P: d</w:t>
            </w:r>
          </w:p>
        </w:tc>
        <w:tc>
          <w:tcPr>
            <w:tcW w:w="3402" w:type="dxa"/>
            <w:tcBorders>
              <w:top w:val="single" w:sz="4" w:space="0" w:color="auto"/>
              <w:left w:val="single" w:sz="4" w:space="0" w:color="auto"/>
              <w:bottom w:val="single" w:sz="4" w:space="0" w:color="auto"/>
              <w:right w:val="single" w:sz="4" w:space="0" w:color="auto"/>
            </w:tcBorders>
          </w:tcPr>
          <w:p w14:paraId="7D0E613D" w14:textId="77777777" w:rsidR="00D9091A" w:rsidRPr="00956CBC" w:rsidRDefault="0008713F" w:rsidP="00D9091A">
            <w:pPr>
              <w:jc w:val="both"/>
              <w:rPr>
                <w:rFonts w:ascii="Arial Narrow" w:hAnsi="Arial Narrow" w:cs="Arial"/>
                <w:b/>
                <w:sz w:val="22"/>
                <w:szCs w:val="22"/>
              </w:rPr>
            </w:pPr>
            <w:r w:rsidRPr="00956CBC">
              <w:rPr>
                <w:rFonts w:ascii="Arial Narrow" w:hAnsi="Arial Narrow" w:cs="Arial"/>
                <w:b/>
                <w:sz w:val="22"/>
                <w:szCs w:val="22"/>
              </w:rPr>
              <w:t>opis politík účtovnej jednotky vo vzťahu k aspektom udržateľnosti,</w:t>
            </w:r>
          </w:p>
        </w:tc>
        <w:tc>
          <w:tcPr>
            <w:tcW w:w="709" w:type="dxa"/>
            <w:tcBorders>
              <w:top w:val="single" w:sz="4" w:space="0" w:color="auto"/>
              <w:left w:val="single" w:sz="4" w:space="0" w:color="auto"/>
              <w:right w:val="single" w:sz="4" w:space="0" w:color="auto"/>
            </w:tcBorders>
          </w:tcPr>
          <w:p w14:paraId="2BB55500" w14:textId="77777777" w:rsidR="00D9091A" w:rsidRPr="00956CBC" w:rsidRDefault="00D9091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668AB3F2" w14:textId="77777777" w:rsidR="00D9091A" w:rsidRPr="00956CBC" w:rsidRDefault="00D9091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722627AC" w14:textId="77777777" w:rsidR="00D9091A"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3CCCECBE" w14:textId="77777777" w:rsidR="00D9091A" w:rsidRPr="00956CBC" w:rsidRDefault="00D9091A" w:rsidP="00D9091A">
            <w:pPr>
              <w:spacing w:before="75" w:after="75"/>
              <w:rPr>
                <w:rFonts w:ascii="Arial Narrow" w:hAnsi="Arial Narrow" w:cs="Arial"/>
                <w:sz w:val="22"/>
                <w:szCs w:val="22"/>
              </w:rPr>
            </w:pPr>
          </w:p>
        </w:tc>
      </w:tr>
      <w:tr w:rsidR="00D9091A" w:rsidRPr="00956CBC" w14:paraId="3DA3A75B" w14:textId="77777777" w:rsidTr="009965E9">
        <w:tc>
          <w:tcPr>
            <w:tcW w:w="682" w:type="dxa"/>
            <w:vMerge/>
            <w:tcBorders>
              <w:left w:val="single" w:sz="12" w:space="0" w:color="auto"/>
              <w:right w:val="single" w:sz="4" w:space="0" w:color="auto"/>
            </w:tcBorders>
          </w:tcPr>
          <w:p w14:paraId="3558D326" w14:textId="77777777" w:rsidR="00D9091A" w:rsidRPr="00956CBC" w:rsidRDefault="00D9091A" w:rsidP="00D9091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2BA9308C" w14:textId="77777777" w:rsidR="00D9091A" w:rsidRPr="00956CBC" w:rsidRDefault="00D9091A" w:rsidP="00D9091A">
            <w:pPr>
              <w:pStyle w:val="Normlny0"/>
              <w:rPr>
                <w:rFonts w:ascii="Arial Narrow" w:hAnsi="Arial Narrow"/>
                <w:bCs/>
                <w:sz w:val="22"/>
                <w:szCs w:val="22"/>
              </w:rPr>
            </w:pPr>
            <w:r w:rsidRPr="00956CBC">
              <w:rPr>
                <w:rFonts w:ascii="Arial Narrow" w:hAnsi="Arial Narrow"/>
                <w:bCs/>
                <w:sz w:val="22"/>
                <w:szCs w:val="22"/>
              </w:rPr>
              <w:t>e) informácie o existencii systémov stimulov spojených s aspektmi udržateľnosti, ktoré sa ponúkajú členom správnych, riadiacich a dozorných orgánov;</w:t>
            </w:r>
          </w:p>
        </w:tc>
        <w:tc>
          <w:tcPr>
            <w:tcW w:w="850" w:type="dxa"/>
            <w:tcBorders>
              <w:top w:val="single" w:sz="4" w:space="0" w:color="auto"/>
              <w:left w:val="single" w:sz="4" w:space="0" w:color="auto"/>
              <w:right w:val="single" w:sz="12" w:space="0" w:color="auto"/>
            </w:tcBorders>
          </w:tcPr>
          <w:p w14:paraId="14B8393D" w14:textId="77777777" w:rsidR="00D9091A" w:rsidRPr="00956CBC" w:rsidRDefault="00D9091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7A788C7C" w14:textId="77777777" w:rsidR="00D9091A" w:rsidRPr="00956CBC" w:rsidRDefault="00D9091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7DB25B24" w14:textId="3F124581" w:rsidR="00D9091A" w:rsidRPr="00956CBC" w:rsidRDefault="00D9091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3E5F7C13" w14:textId="5C65B0EF" w:rsidR="00D9091A" w:rsidRPr="00956CBC" w:rsidRDefault="004A0A26" w:rsidP="00344AF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7027B273"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 20c</w:t>
            </w:r>
          </w:p>
          <w:p w14:paraId="3DF5E5E8"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O: 7</w:t>
            </w:r>
          </w:p>
          <w:p w14:paraId="1D81C023"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P: e</w:t>
            </w:r>
          </w:p>
          <w:p w14:paraId="15B4C3CD" w14:textId="77777777" w:rsidR="00D9091A" w:rsidRPr="00956CBC" w:rsidRDefault="00D9091A" w:rsidP="00D9091A">
            <w:pPr>
              <w:jc w:val="center"/>
              <w:rPr>
                <w:rFonts w:ascii="Arial Narrow" w:hAnsi="Arial Narrow"/>
                <w:b/>
                <w:sz w:val="22"/>
                <w:szCs w:val="22"/>
              </w:rPr>
            </w:pPr>
          </w:p>
          <w:p w14:paraId="52C85515" w14:textId="77777777" w:rsidR="00D9091A" w:rsidRPr="00956CBC" w:rsidRDefault="00D9091A" w:rsidP="00D9091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A74D6A6" w14:textId="6690A142" w:rsidR="00D9091A" w:rsidRPr="00956CBC" w:rsidRDefault="0008713F" w:rsidP="00C03EAC">
            <w:pPr>
              <w:jc w:val="both"/>
              <w:rPr>
                <w:rFonts w:ascii="Arial Narrow" w:hAnsi="Arial Narrow" w:cs="Arial"/>
                <w:b/>
                <w:sz w:val="22"/>
                <w:szCs w:val="22"/>
              </w:rPr>
            </w:pPr>
            <w:r w:rsidRPr="00956CBC">
              <w:rPr>
                <w:rFonts w:ascii="Arial Narrow" w:hAnsi="Arial Narrow" w:cs="Arial"/>
                <w:b/>
                <w:sz w:val="22"/>
                <w:szCs w:val="22"/>
              </w:rPr>
              <w:t xml:space="preserve">informácie o existencii systémov stimulov spojených s aspektmi udržateľnosti, ktoré </w:t>
            </w:r>
            <w:r w:rsidR="00C03EAC">
              <w:rPr>
                <w:rFonts w:ascii="Arial Narrow" w:hAnsi="Arial Narrow" w:cs="Arial"/>
                <w:b/>
                <w:sz w:val="22"/>
                <w:szCs w:val="22"/>
              </w:rPr>
              <w:t xml:space="preserve">účtovná jednotka </w:t>
            </w:r>
            <w:r w:rsidRPr="00956CBC">
              <w:rPr>
                <w:rFonts w:ascii="Arial Narrow" w:hAnsi="Arial Narrow" w:cs="Arial"/>
                <w:b/>
                <w:sz w:val="22"/>
                <w:szCs w:val="22"/>
              </w:rPr>
              <w:t>členom správnych orgánov, riadiacich orgánov a dozorných orgánov,</w:t>
            </w:r>
          </w:p>
        </w:tc>
        <w:tc>
          <w:tcPr>
            <w:tcW w:w="709" w:type="dxa"/>
            <w:tcBorders>
              <w:top w:val="single" w:sz="4" w:space="0" w:color="auto"/>
              <w:left w:val="single" w:sz="4" w:space="0" w:color="auto"/>
              <w:right w:val="single" w:sz="4" w:space="0" w:color="auto"/>
            </w:tcBorders>
          </w:tcPr>
          <w:p w14:paraId="1F5B9E36" w14:textId="77777777" w:rsidR="00D9091A" w:rsidRPr="00956CBC" w:rsidRDefault="00D9091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18D1336B" w14:textId="77777777" w:rsidR="00D9091A" w:rsidRPr="00956CBC" w:rsidRDefault="00D9091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2CAE5362" w14:textId="77777777" w:rsidR="00D9091A"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36C1A354" w14:textId="77777777" w:rsidR="00D9091A" w:rsidRPr="00956CBC" w:rsidRDefault="00D9091A" w:rsidP="00D9091A">
            <w:pPr>
              <w:spacing w:before="75" w:after="75"/>
              <w:rPr>
                <w:rFonts w:ascii="Arial Narrow" w:hAnsi="Arial Narrow" w:cs="Arial"/>
                <w:sz w:val="22"/>
                <w:szCs w:val="22"/>
              </w:rPr>
            </w:pPr>
          </w:p>
        </w:tc>
      </w:tr>
      <w:tr w:rsidR="00D9091A" w:rsidRPr="00956CBC" w14:paraId="3EDD8955" w14:textId="77777777" w:rsidTr="009965E9">
        <w:tc>
          <w:tcPr>
            <w:tcW w:w="682" w:type="dxa"/>
            <w:vMerge/>
            <w:tcBorders>
              <w:left w:val="single" w:sz="12" w:space="0" w:color="auto"/>
              <w:right w:val="single" w:sz="4" w:space="0" w:color="auto"/>
            </w:tcBorders>
          </w:tcPr>
          <w:p w14:paraId="4A581FBB" w14:textId="77777777" w:rsidR="00D9091A" w:rsidRPr="00956CBC" w:rsidRDefault="00D9091A" w:rsidP="00D9091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31C62253" w14:textId="77777777" w:rsidR="00D9091A" w:rsidRPr="00956CBC" w:rsidRDefault="00D9091A" w:rsidP="00D9091A">
            <w:pPr>
              <w:pStyle w:val="Normlny0"/>
              <w:rPr>
                <w:rFonts w:ascii="Arial Narrow" w:hAnsi="Arial Narrow"/>
                <w:bCs/>
                <w:sz w:val="22"/>
                <w:szCs w:val="22"/>
              </w:rPr>
            </w:pPr>
            <w:r w:rsidRPr="00956CBC">
              <w:rPr>
                <w:rFonts w:ascii="Arial Narrow" w:hAnsi="Arial Narrow"/>
                <w:bCs/>
                <w:sz w:val="22"/>
                <w:szCs w:val="22"/>
              </w:rPr>
              <w:t>f) opis:</w:t>
            </w:r>
          </w:p>
          <w:p w14:paraId="191F9861" w14:textId="77777777" w:rsidR="00D9091A" w:rsidRPr="00956CBC" w:rsidRDefault="00D9091A" w:rsidP="00DE03C0">
            <w:pPr>
              <w:pStyle w:val="Normlny0"/>
              <w:jc w:val="both"/>
              <w:rPr>
                <w:rFonts w:ascii="Arial Narrow" w:hAnsi="Arial Narrow"/>
                <w:bCs/>
                <w:sz w:val="22"/>
                <w:szCs w:val="22"/>
              </w:rPr>
            </w:pPr>
            <w:r w:rsidRPr="00956CBC">
              <w:rPr>
                <w:rFonts w:ascii="Arial Narrow" w:hAnsi="Arial Narrow"/>
                <w:bCs/>
                <w:sz w:val="22"/>
                <w:szCs w:val="22"/>
              </w:rPr>
              <w:t xml:space="preserve">   i) procesu náležitej starostlivosti vykonávaného podnikom, pokiaľ ide o aspekty udržateľnosti, a v relevantnom prípade v súlade s požiadavkami Únie, aby podniky v vykonali proces náležitej starostlivosti;</w:t>
            </w:r>
          </w:p>
          <w:p w14:paraId="6C258CFD" w14:textId="77777777" w:rsidR="00C36FF4" w:rsidRPr="00956CBC" w:rsidRDefault="00C36FF4" w:rsidP="00DE03C0">
            <w:pPr>
              <w:pStyle w:val="Normlny0"/>
              <w:jc w:val="both"/>
              <w:rPr>
                <w:rFonts w:ascii="Arial Narrow" w:hAnsi="Arial Narrow"/>
                <w:bCs/>
                <w:sz w:val="22"/>
                <w:szCs w:val="22"/>
              </w:rPr>
            </w:pPr>
          </w:p>
          <w:p w14:paraId="779EB83F" w14:textId="77777777" w:rsidR="00C36FF4" w:rsidRPr="00956CBC" w:rsidRDefault="00C36FF4" w:rsidP="00DE03C0">
            <w:pPr>
              <w:pStyle w:val="Normlny0"/>
              <w:jc w:val="both"/>
              <w:rPr>
                <w:rFonts w:ascii="Arial Narrow" w:hAnsi="Arial Narrow"/>
                <w:bCs/>
                <w:sz w:val="22"/>
                <w:szCs w:val="22"/>
              </w:rPr>
            </w:pPr>
          </w:p>
          <w:p w14:paraId="1F0F5049" w14:textId="77777777" w:rsidR="00C36FF4" w:rsidRPr="00956CBC" w:rsidRDefault="00C36FF4" w:rsidP="00DE03C0">
            <w:pPr>
              <w:pStyle w:val="Normlny0"/>
              <w:jc w:val="both"/>
              <w:rPr>
                <w:rFonts w:ascii="Arial Narrow" w:hAnsi="Arial Narrow"/>
                <w:bCs/>
                <w:sz w:val="22"/>
                <w:szCs w:val="22"/>
              </w:rPr>
            </w:pPr>
          </w:p>
          <w:p w14:paraId="2987BCB0" w14:textId="77777777" w:rsidR="00D9091A" w:rsidRPr="00956CBC" w:rsidRDefault="00D9091A" w:rsidP="00DE03C0">
            <w:pPr>
              <w:pStyle w:val="Normlny0"/>
              <w:jc w:val="both"/>
              <w:rPr>
                <w:rFonts w:ascii="Arial Narrow" w:hAnsi="Arial Narrow"/>
                <w:bCs/>
                <w:sz w:val="22"/>
                <w:szCs w:val="22"/>
              </w:rPr>
            </w:pPr>
            <w:r w:rsidRPr="00956CBC">
              <w:rPr>
                <w:rFonts w:ascii="Arial Narrow" w:hAnsi="Arial Narrow"/>
                <w:bCs/>
                <w:sz w:val="22"/>
                <w:szCs w:val="22"/>
              </w:rPr>
              <w:t xml:space="preserve">   ii) hlavných skutočných alebo potenciálnych nepriaznivých vplyvov spojených s vlastnými činnosťami </w:t>
            </w:r>
            <w:r w:rsidRPr="00956CBC">
              <w:rPr>
                <w:rFonts w:ascii="Arial Narrow" w:hAnsi="Arial Narrow"/>
                <w:bCs/>
                <w:sz w:val="22"/>
                <w:szCs w:val="22"/>
              </w:rPr>
              <w:lastRenderedPageBreak/>
              <w:t>podniku a s jeho hodnotovým reťazcom vrátane jeho výrobkov a služieb, obchodných vzťahov a dodávateľského reťazca, opatrení prijatých na identifikáciu a monitorovanie týchto vplyvov a iných nepriaznivých vplyvov, ktoré je podnik povinný identifikovať podľa iných požiadaviek Únie na podniky na vykonanie procesu náležitej starostlivosti;</w:t>
            </w:r>
          </w:p>
          <w:p w14:paraId="575E804E" w14:textId="77777777" w:rsidR="00C36FF4" w:rsidRPr="00956CBC" w:rsidRDefault="00C36FF4" w:rsidP="00DE03C0">
            <w:pPr>
              <w:pStyle w:val="Normlny0"/>
              <w:jc w:val="both"/>
              <w:rPr>
                <w:rFonts w:ascii="Arial Narrow" w:hAnsi="Arial Narrow"/>
                <w:bCs/>
                <w:sz w:val="22"/>
                <w:szCs w:val="22"/>
              </w:rPr>
            </w:pPr>
          </w:p>
          <w:p w14:paraId="5F6D1E67" w14:textId="77777777" w:rsidR="00C36FF4" w:rsidRPr="00956CBC" w:rsidRDefault="00C36FF4" w:rsidP="00DE03C0">
            <w:pPr>
              <w:pStyle w:val="Normlny0"/>
              <w:jc w:val="both"/>
              <w:rPr>
                <w:rFonts w:ascii="Arial Narrow" w:hAnsi="Arial Narrow"/>
                <w:bCs/>
                <w:sz w:val="22"/>
                <w:szCs w:val="22"/>
              </w:rPr>
            </w:pPr>
          </w:p>
          <w:p w14:paraId="78344F19" w14:textId="77777777" w:rsidR="00C36FF4" w:rsidRPr="00956CBC" w:rsidRDefault="00C36FF4" w:rsidP="00DE03C0">
            <w:pPr>
              <w:pStyle w:val="Normlny0"/>
              <w:jc w:val="both"/>
              <w:rPr>
                <w:rFonts w:ascii="Arial Narrow" w:hAnsi="Arial Narrow"/>
                <w:bCs/>
                <w:sz w:val="22"/>
                <w:szCs w:val="22"/>
              </w:rPr>
            </w:pPr>
          </w:p>
          <w:p w14:paraId="09CB71B0" w14:textId="77777777" w:rsidR="00C36FF4" w:rsidRPr="00956CBC" w:rsidRDefault="00C36FF4" w:rsidP="00DE03C0">
            <w:pPr>
              <w:pStyle w:val="Normlny0"/>
              <w:jc w:val="both"/>
              <w:rPr>
                <w:rFonts w:ascii="Arial Narrow" w:hAnsi="Arial Narrow"/>
                <w:bCs/>
                <w:sz w:val="22"/>
                <w:szCs w:val="22"/>
              </w:rPr>
            </w:pPr>
          </w:p>
          <w:p w14:paraId="5CD52D4D" w14:textId="77777777" w:rsidR="00C36FF4" w:rsidRPr="00956CBC" w:rsidRDefault="00C36FF4" w:rsidP="00DE03C0">
            <w:pPr>
              <w:pStyle w:val="Normlny0"/>
              <w:jc w:val="both"/>
              <w:rPr>
                <w:rFonts w:ascii="Arial Narrow" w:hAnsi="Arial Narrow"/>
                <w:bCs/>
                <w:sz w:val="22"/>
                <w:szCs w:val="22"/>
              </w:rPr>
            </w:pPr>
          </w:p>
          <w:p w14:paraId="7937BDEF" w14:textId="77777777" w:rsidR="00D9091A" w:rsidRPr="00956CBC" w:rsidRDefault="00D9091A" w:rsidP="00DE03C0">
            <w:pPr>
              <w:pStyle w:val="Normlny0"/>
              <w:jc w:val="both"/>
              <w:rPr>
                <w:rFonts w:ascii="Arial Narrow" w:hAnsi="Arial Narrow"/>
                <w:bCs/>
                <w:sz w:val="22"/>
                <w:szCs w:val="22"/>
              </w:rPr>
            </w:pPr>
            <w:r w:rsidRPr="00956CBC">
              <w:rPr>
                <w:rFonts w:ascii="Arial Narrow" w:hAnsi="Arial Narrow"/>
                <w:bCs/>
                <w:sz w:val="22"/>
                <w:szCs w:val="22"/>
              </w:rPr>
              <w:t xml:space="preserve">    iii) akýchkoľvek opatrení prijatých podnikom s cieľom predchádzať skutočným alebo potenciálnym nepriaznivým vplyvom, tieto vplyvy zmierňovať, naprávať alebo ich odstraňovať, ako aj výsledok takýchto opatrení;</w:t>
            </w:r>
          </w:p>
        </w:tc>
        <w:tc>
          <w:tcPr>
            <w:tcW w:w="850" w:type="dxa"/>
            <w:tcBorders>
              <w:top w:val="single" w:sz="4" w:space="0" w:color="auto"/>
              <w:left w:val="single" w:sz="4" w:space="0" w:color="auto"/>
              <w:right w:val="single" w:sz="12" w:space="0" w:color="auto"/>
            </w:tcBorders>
          </w:tcPr>
          <w:p w14:paraId="6A7E674B" w14:textId="77777777" w:rsidR="00D9091A" w:rsidRPr="00956CBC" w:rsidRDefault="00D9091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0E4D90A0" w14:textId="77777777" w:rsidR="00D9091A" w:rsidRPr="00956CBC" w:rsidRDefault="00D9091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50B1FE93" w14:textId="3B012EEB" w:rsidR="00D9091A" w:rsidRPr="00956CBC" w:rsidRDefault="00D9091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57802CEF" w14:textId="274C9599" w:rsidR="00D9091A" w:rsidRPr="00956CBC" w:rsidRDefault="004A0A26" w:rsidP="00C03EAC">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6B48BD5D"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 20c</w:t>
            </w:r>
          </w:p>
          <w:p w14:paraId="6095923E"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O: 7</w:t>
            </w:r>
          </w:p>
          <w:p w14:paraId="65183F4B"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P: f</w:t>
            </w:r>
          </w:p>
          <w:p w14:paraId="6E411A3A" w14:textId="77777777" w:rsidR="00D9091A" w:rsidRPr="00956CBC" w:rsidRDefault="00D9091A" w:rsidP="00D9091A">
            <w:pPr>
              <w:jc w:val="center"/>
              <w:rPr>
                <w:rFonts w:ascii="Arial Narrow" w:hAnsi="Arial Narrow"/>
                <w:b/>
                <w:sz w:val="22"/>
                <w:szCs w:val="22"/>
              </w:rPr>
            </w:pPr>
          </w:p>
          <w:p w14:paraId="5298182F" w14:textId="77777777" w:rsidR="00D9091A" w:rsidRPr="00956CBC" w:rsidRDefault="00D9091A" w:rsidP="00D9091A">
            <w:pPr>
              <w:jc w:val="center"/>
              <w:rPr>
                <w:rFonts w:ascii="Arial Narrow" w:hAnsi="Arial Narrow"/>
                <w:b/>
                <w:sz w:val="22"/>
                <w:szCs w:val="22"/>
              </w:rPr>
            </w:pPr>
          </w:p>
          <w:p w14:paraId="2FE49951" w14:textId="77777777" w:rsidR="00D9091A" w:rsidRPr="00956CBC" w:rsidRDefault="00D9091A" w:rsidP="00D9091A">
            <w:pPr>
              <w:jc w:val="center"/>
              <w:rPr>
                <w:rFonts w:ascii="Arial Narrow" w:hAnsi="Arial Narrow"/>
                <w:b/>
                <w:sz w:val="22"/>
                <w:szCs w:val="22"/>
              </w:rPr>
            </w:pPr>
          </w:p>
          <w:p w14:paraId="6FDA94E2" w14:textId="77777777" w:rsidR="00D9091A" w:rsidRPr="00956CBC" w:rsidRDefault="00D9091A" w:rsidP="00D9091A">
            <w:pPr>
              <w:jc w:val="center"/>
              <w:rPr>
                <w:rFonts w:ascii="Arial Narrow" w:hAnsi="Arial Narrow"/>
                <w:b/>
                <w:sz w:val="22"/>
                <w:szCs w:val="22"/>
              </w:rPr>
            </w:pPr>
          </w:p>
          <w:p w14:paraId="2F8EA7DA" w14:textId="77777777" w:rsidR="00D9091A" w:rsidRPr="00956CBC" w:rsidRDefault="00D9091A" w:rsidP="00D9091A">
            <w:pPr>
              <w:jc w:val="center"/>
              <w:rPr>
                <w:rFonts w:ascii="Arial Narrow" w:hAnsi="Arial Narrow"/>
                <w:b/>
                <w:sz w:val="22"/>
                <w:szCs w:val="22"/>
              </w:rPr>
            </w:pPr>
          </w:p>
          <w:p w14:paraId="0ECA1284" w14:textId="77777777" w:rsidR="00D9091A" w:rsidRPr="00956CBC" w:rsidRDefault="00D9091A" w:rsidP="00D9091A">
            <w:pPr>
              <w:jc w:val="center"/>
              <w:rPr>
                <w:rFonts w:ascii="Arial Narrow" w:hAnsi="Arial Narrow"/>
                <w:b/>
                <w:sz w:val="22"/>
                <w:szCs w:val="22"/>
              </w:rPr>
            </w:pPr>
          </w:p>
          <w:p w14:paraId="79350DE5" w14:textId="77777777" w:rsidR="00D9091A" w:rsidRPr="00956CBC" w:rsidRDefault="00D9091A" w:rsidP="00D9091A">
            <w:pPr>
              <w:jc w:val="center"/>
              <w:rPr>
                <w:rFonts w:ascii="Arial Narrow" w:hAnsi="Arial Narrow"/>
                <w:b/>
                <w:sz w:val="22"/>
                <w:szCs w:val="22"/>
              </w:rPr>
            </w:pPr>
          </w:p>
          <w:p w14:paraId="0362F006" w14:textId="77777777" w:rsidR="00D9091A" w:rsidRPr="00956CBC" w:rsidRDefault="00D9091A" w:rsidP="00D9091A">
            <w:pPr>
              <w:jc w:val="center"/>
              <w:rPr>
                <w:rFonts w:ascii="Arial Narrow" w:hAnsi="Arial Narrow"/>
                <w:b/>
                <w:sz w:val="22"/>
                <w:szCs w:val="22"/>
              </w:rPr>
            </w:pPr>
          </w:p>
          <w:p w14:paraId="059EC3F7" w14:textId="77777777" w:rsidR="00D9091A" w:rsidRPr="00956CBC" w:rsidRDefault="00D9091A" w:rsidP="00D9091A">
            <w:pPr>
              <w:jc w:val="center"/>
              <w:rPr>
                <w:rFonts w:ascii="Arial Narrow" w:hAnsi="Arial Narrow"/>
                <w:b/>
                <w:sz w:val="22"/>
                <w:szCs w:val="22"/>
              </w:rPr>
            </w:pPr>
          </w:p>
          <w:p w14:paraId="36D08D88" w14:textId="77777777" w:rsidR="00D9091A" w:rsidRPr="00956CBC" w:rsidRDefault="00D9091A" w:rsidP="00D9091A">
            <w:pPr>
              <w:jc w:val="center"/>
              <w:rPr>
                <w:rFonts w:ascii="Arial Narrow" w:hAnsi="Arial Narrow"/>
                <w:b/>
                <w:sz w:val="22"/>
                <w:szCs w:val="22"/>
              </w:rPr>
            </w:pPr>
          </w:p>
          <w:p w14:paraId="79D27A16" w14:textId="77777777" w:rsidR="00D9091A" w:rsidRPr="00956CBC" w:rsidRDefault="00D9091A" w:rsidP="00D9091A">
            <w:pPr>
              <w:jc w:val="center"/>
              <w:rPr>
                <w:rFonts w:ascii="Arial Narrow" w:hAnsi="Arial Narrow"/>
                <w:b/>
                <w:sz w:val="22"/>
                <w:szCs w:val="22"/>
              </w:rPr>
            </w:pPr>
          </w:p>
          <w:p w14:paraId="1AA29C79" w14:textId="77777777" w:rsidR="00D9091A" w:rsidRPr="00956CBC" w:rsidRDefault="00D9091A" w:rsidP="00D9091A">
            <w:pPr>
              <w:jc w:val="center"/>
              <w:rPr>
                <w:rFonts w:ascii="Arial Narrow" w:hAnsi="Arial Narrow"/>
                <w:b/>
                <w:sz w:val="22"/>
                <w:szCs w:val="22"/>
              </w:rPr>
            </w:pPr>
          </w:p>
          <w:p w14:paraId="6B5998CF" w14:textId="77777777" w:rsidR="00D9091A" w:rsidRPr="00956CBC" w:rsidRDefault="00D9091A" w:rsidP="00D9091A">
            <w:pPr>
              <w:jc w:val="center"/>
              <w:rPr>
                <w:rFonts w:ascii="Arial Narrow" w:hAnsi="Arial Narrow"/>
                <w:b/>
                <w:sz w:val="22"/>
                <w:szCs w:val="22"/>
              </w:rPr>
            </w:pPr>
          </w:p>
          <w:p w14:paraId="674828A5" w14:textId="77777777" w:rsidR="00D9091A" w:rsidRPr="00956CBC" w:rsidRDefault="00D9091A" w:rsidP="00D9091A">
            <w:pPr>
              <w:jc w:val="center"/>
              <w:rPr>
                <w:rFonts w:ascii="Arial Narrow" w:hAnsi="Arial Narrow"/>
                <w:b/>
                <w:sz w:val="22"/>
                <w:szCs w:val="22"/>
              </w:rPr>
            </w:pPr>
          </w:p>
          <w:p w14:paraId="564C2E10" w14:textId="77777777" w:rsidR="00D9091A" w:rsidRPr="00956CBC" w:rsidRDefault="00D9091A" w:rsidP="00D9091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38FF9C6" w14:textId="77777777" w:rsidR="0008713F" w:rsidRPr="00956CBC" w:rsidRDefault="0008713F" w:rsidP="0008713F">
            <w:pPr>
              <w:jc w:val="both"/>
              <w:rPr>
                <w:rFonts w:ascii="Arial Narrow" w:hAnsi="Arial Narrow" w:cs="Arial"/>
                <w:b/>
                <w:sz w:val="22"/>
                <w:szCs w:val="22"/>
              </w:rPr>
            </w:pPr>
            <w:r w:rsidRPr="00956CBC">
              <w:rPr>
                <w:rFonts w:ascii="Arial Narrow" w:hAnsi="Arial Narrow" w:cs="Arial"/>
                <w:b/>
                <w:sz w:val="22"/>
                <w:szCs w:val="22"/>
              </w:rPr>
              <w:lastRenderedPageBreak/>
              <w:t>opis</w:t>
            </w:r>
          </w:p>
          <w:p w14:paraId="056DF23B" w14:textId="77777777" w:rsidR="0008713F" w:rsidRPr="00956CBC" w:rsidRDefault="0008713F" w:rsidP="0008713F">
            <w:pPr>
              <w:jc w:val="both"/>
              <w:rPr>
                <w:rFonts w:ascii="Arial Narrow" w:hAnsi="Arial Narrow" w:cs="Arial"/>
                <w:b/>
                <w:sz w:val="22"/>
                <w:szCs w:val="22"/>
              </w:rPr>
            </w:pPr>
            <w:r w:rsidRPr="00956CBC">
              <w:rPr>
                <w:rFonts w:ascii="Arial Narrow" w:hAnsi="Arial Narrow" w:cs="Arial"/>
                <w:b/>
                <w:sz w:val="22"/>
                <w:szCs w:val="22"/>
              </w:rPr>
              <w:t>1.</w:t>
            </w:r>
            <w:r w:rsidRPr="00956CBC">
              <w:rPr>
                <w:rFonts w:ascii="Arial Narrow" w:hAnsi="Arial Narrow" w:cs="Arial"/>
                <w:b/>
                <w:sz w:val="22"/>
                <w:szCs w:val="22"/>
              </w:rPr>
              <w:tab/>
              <w:t>postupu náležitej starostlivosti uplatňovaného účtovnou jednotkou vo vzťahu k aspektom udržateľnosti, a ak je to relevantné v súlade s požiadavkami Európskej únie na uplatňovanie postupu náležitej starostlivosti,</w:t>
            </w:r>
          </w:p>
          <w:p w14:paraId="65F277FB" w14:textId="35F535DD" w:rsidR="0008713F" w:rsidRPr="00956CBC" w:rsidRDefault="0008713F" w:rsidP="0008713F">
            <w:pPr>
              <w:jc w:val="both"/>
              <w:rPr>
                <w:rFonts w:ascii="Arial Narrow" w:hAnsi="Arial Narrow" w:cs="Arial"/>
                <w:b/>
                <w:sz w:val="22"/>
                <w:szCs w:val="22"/>
              </w:rPr>
            </w:pPr>
            <w:r w:rsidRPr="00956CBC">
              <w:rPr>
                <w:rFonts w:ascii="Arial Narrow" w:hAnsi="Arial Narrow" w:cs="Arial"/>
                <w:b/>
                <w:sz w:val="22"/>
                <w:szCs w:val="22"/>
              </w:rPr>
              <w:t>2.</w:t>
            </w:r>
            <w:r w:rsidRPr="00956CBC">
              <w:rPr>
                <w:rFonts w:ascii="Arial Narrow" w:hAnsi="Arial Narrow" w:cs="Arial"/>
                <w:b/>
                <w:sz w:val="22"/>
                <w:szCs w:val="22"/>
              </w:rPr>
              <w:tab/>
              <w:t xml:space="preserve">hlavných skutočných alebo potenciálnych nepriaznivých vplyvov </w:t>
            </w:r>
            <w:r w:rsidRPr="00956CBC">
              <w:rPr>
                <w:rFonts w:ascii="Arial Narrow" w:hAnsi="Arial Narrow" w:cs="Arial"/>
                <w:b/>
                <w:sz w:val="22"/>
                <w:szCs w:val="22"/>
              </w:rPr>
              <w:lastRenderedPageBreak/>
              <w:t>spojených s vlastnými činnosťami účtovnej jednotky a s je</w:t>
            </w:r>
            <w:r w:rsidR="00702BF2">
              <w:rPr>
                <w:rFonts w:ascii="Arial Narrow" w:hAnsi="Arial Narrow" w:cs="Arial"/>
                <w:b/>
                <w:sz w:val="22"/>
                <w:szCs w:val="22"/>
              </w:rPr>
              <w:t>j</w:t>
            </w:r>
            <w:r w:rsidRPr="00956CBC">
              <w:rPr>
                <w:rFonts w:ascii="Arial Narrow" w:hAnsi="Arial Narrow" w:cs="Arial"/>
                <w:b/>
                <w:sz w:val="22"/>
                <w:szCs w:val="22"/>
              </w:rPr>
              <w:t xml:space="preserve"> hodnotovým reťazcom vrátane je</w:t>
            </w:r>
            <w:r w:rsidR="00047591" w:rsidRPr="00956CBC">
              <w:rPr>
                <w:rFonts w:ascii="Arial Narrow" w:hAnsi="Arial Narrow" w:cs="Arial"/>
                <w:b/>
                <w:sz w:val="22"/>
                <w:szCs w:val="22"/>
              </w:rPr>
              <w:t>ho</w:t>
            </w:r>
            <w:r w:rsidRPr="00956CBC">
              <w:rPr>
                <w:rFonts w:ascii="Arial Narrow" w:hAnsi="Arial Narrow" w:cs="Arial"/>
                <w:b/>
                <w:sz w:val="22"/>
                <w:szCs w:val="22"/>
              </w:rPr>
              <w:t xml:space="preserve"> výrobkov a služieb, obchodných vzťahov a dodávateľského reťazca, opatrení prijatých na identifikáciu a monitorovanie týchto vplyvov a iných nepriaznivých vplyvov, ktoré je účtovná jednotka povinná identifikovať podľa iných požiadaviek Európskej únie na uplatňovanie postupu náležitej starostlivosti,</w:t>
            </w:r>
          </w:p>
          <w:p w14:paraId="21F1BB04" w14:textId="27E7253C" w:rsidR="00D9091A" w:rsidRPr="00956CBC" w:rsidRDefault="0008713F" w:rsidP="0008713F">
            <w:pPr>
              <w:jc w:val="both"/>
              <w:rPr>
                <w:rFonts w:ascii="Arial Narrow" w:hAnsi="Arial Narrow" w:cs="Arial"/>
                <w:b/>
                <w:sz w:val="22"/>
                <w:szCs w:val="22"/>
              </w:rPr>
            </w:pPr>
            <w:r w:rsidRPr="00956CBC">
              <w:rPr>
                <w:rFonts w:ascii="Arial Narrow" w:hAnsi="Arial Narrow" w:cs="Arial"/>
                <w:b/>
                <w:sz w:val="22"/>
                <w:szCs w:val="22"/>
              </w:rPr>
              <w:t>3.</w:t>
            </w:r>
            <w:r w:rsidRPr="00956CBC">
              <w:rPr>
                <w:rFonts w:ascii="Arial Narrow" w:hAnsi="Arial Narrow" w:cs="Arial"/>
                <w:b/>
                <w:sz w:val="22"/>
                <w:szCs w:val="22"/>
              </w:rPr>
              <w:tab/>
              <w:t>opatrení, ktoré účtovná jednotka prijala na predchádzanie skutočným alebo potenciálnym nepriaznivým vplyvom,</w:t>
            </w:r>
            <w:r w:rsidR="008E5553" w:rsidRPr="00956CBC">
              <w:rPr>
                <w:rFonts w:ascii="Arial Narrow" w:hAnsi="Arial Narrow" w:cs="Arial"/>
                <w:b/>
                <w:sz w:val="22"/>
                <w:szCs w:val="22"/>
              </w:rPr>
              <w:t xml:space="preserve"> na ich zmierňovanie, nápravu</w:t>
            </w:r>
            <w:r w:rsidRPr="00956CBC">
              <w:rPr>
                <w:rFonts w:ascii="Arial Narrow" w:hAnsi="Arial Narrow" w:cs="Arial"/>
                <w:b/>
                <w:sz w:val="22"/>
                <w:szCs w:val="22"/>
              </w:rPr>
              <w:t xml:space="preserve"> alebo odstraňovanie, ako aj výsledok týchto opatrení,</w:t>
            </w:r>
          </w:p>
        </w:tc>
        <w:tc>
          <w:tcPr>
            <w:tcW w:w="709" w:type="dxa"/>
            <w:tcBorders>
              <w:top w:val="single" w:sz="4" w:space="0" w:color="auto"/>
              <w:left w:val="single" w:sz="4" w:space="0" w:color="auto"/>
              <w:right w:val="single" w:sz="4" w:space="0" w:color="auto"/>
            </w:tcBorders>
          </w:tcPr>
          <w:p w14:paraId="51A05255" w14:textId="77777777" w:rsidR="00D9091A" w:rsidRPr="00956CBC" w:rsidRDefault="00D9091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0E836478" w14:textId="77777777" w:rsidR="00D9091A" w:rsidRPr="00956CBC" w:rsidRDefault="00D9091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61B1FE0C" w14:textId="77777777" w:rsidR="00D9091A"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046C03E1" w14:textId="77777777" w:rsidR="00D9091A" w:rsidRPr="00956CBC" w:rsidRDefault="00D9091A" w:rsidP="00D9091A">
            <w:pPr>
              <w:spacing w:before="75" w:after="75"/>
              <w:rPr>
                <w:rFonts w:ascii="Arial Narrow" w:hAnsi="Arial Narrow" w:cs="Arial"/>
                <w:sz w:val="22"/>
                <w:szCs w:val="22"/>
              </w:rPr>
            </w:pPr>
          </w:p>
        </w:tc>
      </w:tr>
      <w:tr w:rsidR="00D9091A" w:rsidRPr="00956CBC" w14:paraId="37992926" w14:textId="77777777" w:rsidTr="009965E9">
        <w:tc>
          <w:tcPr>
            <w:tcW w:w="682" w:type="dxa"/>
            <w:vMerge/>
            <w:tcBorders>
              <w:left w:val="single" w:sz="12" w:space="0" w:color="auto"/>
              <w:right w:val="single" w:sz="4" w:space="0" w:color="auto"/>
            </w:tcBorders>
          </w:tcPr>
          <w:p w14:paraId="53EA5D5E" w14:textId="77777777" w:rsidR="00D9091A" w:rsidRPr="00956CBC" w:rsidRDefault="00D9091A" w:rsidP="00D9091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610CB0AB" w14:textId="77777777" w:rsidR="00D9091A" w:rsidRPr="00956CBC" w:rsidRDefault="00D9091A" w:rsidP="00D9091A">
            <w:pPr>
              <w:pStyle w:val="Normlny0"/>
              <w:rPr>
                <w:rFonts w:ascii="Arial Narrow" w:hAnsi="Arial Narrow"/>
                <w:bCs/>
                <w:sz w:val="22"/>
                <w:szCs w:val="22"/>
              </w:rPr>
            </w:pPr>
            <w:r w:rsidRPr="00956CBC">
              <w:rPr>
                <w:rFonts w:ascii="Arial Narrow" w:hAnsi="Arial Narrow"/>
                <w:bCs/>
                <w:sz w:val="22"/>
                <w:szCs w:val="22"/>
              </w:rPr>
              <w:t>g) opis hlavných rizík pre podnik súvisiacich s aspektmi udržateľnosti vrátane opisu hlavných závislostí podniku od uvedených aspektov a spôsobu, akým podnik tieto riziká riadi;</w:t>
            </w:r>
          </w:p>
        </w:tc>
        <w:tc>
          <w:tcPr>
            <w:tcW w:w="850" w:type="dxa"/>
            <w:tcBorders>
              <w:top w:val="single" w:sz="4" w:space="0" w:color="auto"/>
              <w:left w:val="single" w:sz="4" w:space="0" w:color="auto"/>
              <w:right w:val="single" w:sz="12" w:space="0" w:color="auto"/>
            </w:tcBorders>
          </w:tcPr>
          <w:p w14:paraId="3EE281F0" w14:textId="77777777" w:rsidR="00D9091A" w:rsidRPr="00956CBC" w:rsidRDefault="00D9091A" w:rsidP="00D9091A">
            <w:pPr>
              <w:adjustRightInd w:val="0"/>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129FAAA8" w14:textId="77777777" w:rsidR="00D9091A" w:rsidRPr="00956CBC" w:rsidRDefault="00D9091A" w:rsidP="00D9091A">
            <w:pPr>
              <w:rPr>
                <w:rFonts w:ascii="Arial Narrow" w:hAnsi="Arial Narrow" w:cs="Arial"/>
                <w:b/>
                <w:bCs/>
                <w:sz w:val="22"/>
                <w:szCs w:val="22"/>
              </w:rPr>
            </w:pPr>
            <w:r w:rsidRPr="00956CBC">
              <w:rPr>
                <w:rFonts w:ascii="Arial Narrow" w:hAnsi="Arial Narrow" w:cs="Arial"/>
                <w:b/>
                <w:bCs/>
                <w:sz w:val="22"/>
                <w:szCs w:val="22"/>
              </w:rPr>
              <w:t>Návrh</w:t>
            </w:r>
          </w:p>
          <w:p w14:paraId="1262BA0A" w14:textId="77777777" w:rsidR="00D9091A" w:rsidRPr="00956CBC" w:rsidRDefault="00D9091A" w:rsidP="00D9091A">
            <w:pPr>
              <w:rPr>
                <w:rFonts w:ascii="Arial Narrow" w:hAnsi="Arial Narrow" w:cs="Arial"/>
                <w:b/>
                <w:bCs/>
                <w:sz w:val="22"/>
                <w:szCs w:val="22"/>
              </w:rPr>
            </w:pPr>
            <w:r w:rsidRPr="00956CBC">
              <w:rPr>
                <w:rFonts w:ascii="Arial Narrow" w:hAnsi="Arial Narrow" w:cs="Arial"/>
                <w:b/>
                <w:bCs/>
                <w:sz w:val="22"/>
                <w:szCs w:val="22"/>
              </w:rPr>
              <w:t xml:space="preserve">Čl. I. </w:t>
            </w:r>
          </w:p>
          <w:p w14:paraId="7087BE4A" w14:textId="56388F5F" w:rsidR="00D9091A" w:rsidRPr="00956CBC" w:rsidRDefault="004A0A26" w:rsidP="00C03EAC">
            <w:pP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229C009D"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 20c</w:t>
            </w:r>
          </w:p>
          <w:p w14:paraId="55D057E2"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O: 7</w:t>
            </w:r>
          </w:p>
          <w:p w14:paraId="34C85291" w14:textId="77777777" w:rsidR="00D9091A" w:rsidRPr="00956CBC" w:rsidRDefault="00D9091A" w:rsidP="00D9091A">
            <w:pPr>
              <w:jc w:val="center"/>
              <w:rPr>
                <w:rFonts w:ascii="Arial Narrow" w:hAnsi="Arial Narrow"/>
                <w:b/>
                <w:sz w:val="22"/>
                <w:szCs w:val="22"/>
              </w:rPr>
            </w:pPr>
            <w:r w:rsidRPr="00956CBC">
              <w:rPr>
                <w:rFonts w:ascii="Arial Narrow" w:hAnsi="Arial Narrow"/>
                <w:b/>
                <w:sz w:val="22"/>
                <w:szCs w:val="22"/>
              </w:rPr>
              <w:t>P: g</w:t>
            </w:r>
          </w:p>
          <w:p w14:paraId="041459E0" w14:textId="77777777" w:rsidR="00D9091A" w:rsidRPr="00956CBC" w:rsidRDefault="00D9091A" w:rsidP="00D9091A">
            <w:pPr>
              <w:jc w:val="center"/>
              <w:rPr>
                <w:rFonts w:ascii="Arial Narrow" w:hAnsi="Arial Narrow"/>
                <w:b/>
                <w:sz w:val="22"/>
                <w:szCs w:val="22"/>
              </w:rPr>
            </w:pPr>
          </w:p>
          <w:p w14:paraId="1BC887A5" w14:textId="77777777" w:rsidR="00D9091A" w:rsidRPr="00956CBC" w:rsidRDefault="00D9091A" w:rsidP="00D9091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708914A" w14:textId="77777777" w:rsidR="00D9091A" w:rsidRPr="00956CBC" w:rsidRDefault="0008713F" w:rsidP="00D9091A">
            <w:pPr>
              <w:jc w:val="both"/>
              <w:rPr>
                <w:rFonts w:ascii="Arial Narrow" w:hAnsi="Arial Narrow" w:cs="Arial"/>
                <w:b/>
                <w:sz w:val="22"/>
                <w:szCs w:val="22"/>
              </w:rPr>
            </w:pPr>
            <w:r w:rsidRPr="00956CBC">
              <w:rPr>
                <w:rFonts w:ascii="Arial Narrow" w:hAnsi="Arial Narrow" w:cs="Arial"/>
                <w:b/>
                <w:sz w:val="22"/>
                <w:szCs w:val="22"/>
              </w:rPr>
              <w:t>opis hlavných rizík pre účtovnú jednotku, ktoré súvisia s aspektmi udržateľnosti vrátane opisu hlavných závislostí účtovnej jednotky od aspektov udržateľnosti a spôsobu, akým účtovná jednotka tieto riziká riadi,</w:t>
            </w:r>
          </w:p>
        </w:tc>
        <w:tc>
          <w:tcPr>
            <w:tcW w:w="709" w:type="dxa"/>
            <w:tcBorders>
              <w:top w:val="single" w:sz="4" w:space="0" w:color="auto"/>
              <w:left w:val="single" w:sz="4" w:space="0" w:color="auto"/>
              <w:right w:val="single" w:sz="4" w:space="0" w:color="auto"/>
            </w:tcBorders>
          </w:tcPr>
          <w:p w14:paraId="1EBAC79C" w14:textId="77777777" w:rsidR="00D9091A" w:rsidRPr="00956CBC" w:rsidRDefault="00D9091A" w:rsidP="00D9091A">
            <w:pPr>
              <w:adjustRightInd w:val="0"/>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7E886BBB" w14:textId="77777777" w:rsidR="00D9091A" w:rsidRPr="00956CBC" w:rsidRDefault="00D9091A" w:rsidP="00D9091A">
            <w:pPr>
              <w:spacing w:before="75" w:after="75"/>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5299F0C0" w14:textId="77777777" w:rsidR="00D9091A" w:rsidRPr="00956CBC" w:rsidRDefault="00B3470A" w:rsidP="00D9091A">
            <w:pPr>
              <w:spacing w:before="75" w:after="75"/>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76B5CD7D" w14:textId="77777777" w:rsidR="00D9091A" w:rsidRPr="00956CBC" w:rsidRDefault="00D9091A" w:rsidP="00D9091A">
            <w:pPr>
              <w:spacing w:before="75" w:after="75"/>
              <w:rPr>
                <w:rFonts w:ascii="Arial Narrow" w:hAnsi="Arial Narrow" w:cs="Arial"/>
                <w:sz w:val="22"/>
                <w:szCs w:val="22"/>
              </w:rPr>
            </w:pPr>
          </w:p>
        </w:tc>
      </w:tr>
      <w:tr w:rsidR="0008713F" w:rsidRPr="00956CBC" w14:paraId="08FAA5B9" w14:textId="77777777" w:rsidTr="009965E9">
        <w:tc>
          <w:tcPr>
            <w:tcW w:w="682" w:type="dxa"/>
            <w:vMerge/>
            <w:tcBorders>
              <w:left w:val="single" w:sz="12" w:space="0" w:color="auto"/>
              <w:right w:val="single" w:sz="4" w:space="0" w:color="auto"/>
            </w:tcBorders>
          </w:tcPr>
          <w:p w14:paraId="09CC70A6" w14:textId="77777777" w:rsidR="0008713F" w:rsidRPr="00956CBC" w:rsidRDefault="0008713F" w:rsidP="0008713F">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030A3B9E" w14:textId="77777777" w:rsidR="0008713F" w:rsidRPr="00956CBC" w:rsidRDefault="0008713F" w:rsidP="0008713F">
            <w:pPr>
              <w:pStyle w:val="Normlny0"/>
              <w:rPr>
                <w:rFonts w:ascii="Arial Narrow" w:hAnsi="Arial Narrow"/>
                <w:bCs/>
                <w:sz w:val="22"/>
                <w:szCs w:val="22"/>
              </w:rPr>
            </w:pPr>
            <w:r w:rsidRPr="00956CBC">
              <w:rPr>
                <w:rFonts w:ascii="Arial Narrow" w:hAnsi="Arial Narrow"/>
                <w:bCs/>
                <w:sz w:val="22"/>
                <w:szCs w:val="22"/>
              </w:rPr>
              <w:t>h) ukazovatele relevantné pre zverejňovanie informácií uvedených v písmenách a) až g).</w:t>
            </w:r>
          </w:p>
          <w:p w14:paraId="3A9DCF6D" w14:textId="77777777" w:rsidR="00C36FF4" w:rsidRPr="00956CBC" w:rsidRDefault="00C36FF4" w:rsidP="0008713F">
            <w:pPr>
              <w:pStyle w:val="Normlny0"/>
              <w:rPr>
                <w:rFonts w:ascii="Arial Narrow" w:hAnsi="Arial Narrow"/>
                <w:bCs/>
                <w:sz w:val="22"/>
                <w:szCs w:val="22"/>
              </w:rPr>
            </w:pPr>
          </w:p>
          <w:p w14:paraId="532B56D3" w14:textId="77777777" w:rsidR="00C36FF4" w:rsidRPr="00956CBC" w:rsidRDefault="00C36FF4" w:rsidP="0008713F">
            <w:pPr>
              <w:pStyle w:val="Normlny0"/>
              <w:rPr>
                <w:rFonts w:ascii="Arial Narrow" w:hAnsi="Arial Narrow"/>
                <w:bCs/>
                <w:sz w:val="22"/>
                <w:szCs w:val="22"/>
              </w:rPr>
            </w:pPr>
          </w:p>
          <w:p w14:paraId="40AEBF68" w14:textId="77777777" w:rsidR="0008713F" w:rsidRPr="00956CBC" w:rsidRDefault="0008713F" w:rsidP="00DE03C0">
            <w:pPr>
              <w:pStyle w:val="Normlny0"/>
              <w:jc w:val="both"/>
              <w:rPr>
                <w:rFonts w:ascii="Arial Narrow" w:hAnsi="Arial Narrow"/>
                <w:bCs/>
                <w:sz w:val="22"/>
                <w:szCs w:val="22"/>
              </w:rPr>
            </w:pPr>
            <w:r w:rsidRPr="00956CBC">
              <w:rPr>
                <w:rFonts w:ascii="Arial Narrow" w:hAnsi="Arial Narrow"/>
                <w:bCs/>
                <w:sz w:val="22"/>
                <w:szCs w:val="22"/>
              </w:rPr>
              <w:t>Podniky vykazujú informácie o postupe, ktorý vykonali s cieľom identifikovať informácie, ktoré zahrnuli do správy o hospodárení v súlade s odsekom 1 tohto článku. Informácie uvedené v prvom pododseku tohto odseku zahŕňajú podľa potreby informácie týkajúce sa krátkodobých, strednodobých a dlhodobých časových horizontov.</w:t>
            </w:r>
          </w:p>
        </w:tc>
        <w:tc>
          <w:tcPr>
            <w:tcW w:w="850" w:type="dxa"/>
            <w:tcBorders>
              <w:top w:val="single" w:sz="4" w:space="0" w:color="auto"/>
              <w:left w:val="single" w:sz="4" w:space="0" w:color="auto"/>
              <w:right w:val="single" w:sz="12" w:space="0" w:color="auto"/>
            </w:tcBorders>
          </w:tcPr>
          <w:p w14:paraId="0AF1E20F" w14:textId="77777777" w:rsidR="0008713F" w:rsidRPr="00956CBC" w:rsidRDefault="0008713F"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7C7A14CA" w14:textId="77777777" w:rsidR="0008713F" w:rsidRPr="00956CBC" w:rsidRDefault="0008713F"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727C8430" w14:textId="0F29939B" w:rsidR="0008713F" w:rsidRPr="00956CBC" w:rsidRDefault="0008713F"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2DE81A8D" w14:textId="20417B93" w:rsidR="0008713F" w:rsidRPr="00956CBC" w:rsidRDefault="004A0A26" w:rsidP="00C03EAC">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3C4F6977" w14:textId="77777777" w:rsidR="0008713F" w:rsidRPr="00956CBC" w:rsidRDefault="0008713F" w:rsidP="0008713F">
            <w:pPr>
              <w:jc w:val="center"/>
              <w:rPr>
                <w:rFonts w:ascii="Arial Narrow" w:hAnsi="Arial Narrow"/>
                <w:b/>
                <w:sz w:val="22"/>
                <w:szCs w:val="22"/>
              </w:rPr>
            </w:pPr>
            <w:r w:rsidRPr="00956CBC">
              <w:rPr>
                <w:rFonts w:ascii="Arial Narrow" w:hAnsi="Arial Narrow"/>
                <w:b/>
                <w:sz w:val="22"/>
                <w:szCs w:val="22"/>
              </w:rPr>
              <w:t>§ 20c</w:t>
            </w:r>
          </w:p>
          <w:p w14:paraId="4D8DD6B1" w14:textId="77777777" w:rsidR="0008713F" w:rsidRPr="00956CBC" w:rsidRDefault="0008713F" w:rsidP="0008713F">
            <w:pPr>
              <w:jc w:val="center"/>
              <w:rPr>
                <w:rFonts w:ascii="Arial Narrow" w:hAnsi="Arial Narrow"/>
                <w:b/>
                <w:sz w:val="22"/>
                <w:szCs w:val="22"/>
              </w:rPr>
            </w:pPr>
            <w:r w:rsidRPr="00956CBC">
              <w:rPr>
                <w:rFonts w:ascii="Arial Narrow" w:hAnsi="Arial Narrow"/>
                <w:b/>
                <w:sz w:val="22"/>
                <w:szCs w:val="22"/>
              </w:rPr>
              <w:t>O: 7</w:t>
            </w:r>
          </w:p>
          <w:p w14:paraId="557223AF" w14:textId="77777777" w:rsidR="0008713F" w:rsidRPr="00956CBC" w:rsidRDefault="0008713F" w:rsidP="0008713F">
            <w:pPr>
              <w:jc w:val="center"/>
              <w:rPr>
                <w:rFonts w:ascii="Arial Narrow" w:hAnsi="Arial Narrow"/>
                <w:b/>
                <w:sz w:val="22"/>
                <w:szCs w:val="22"/>
              </w:rPr>
            </w:pPr>
            <w:r w:rsidRPr="00956CBC">
              <w:rPr>
                <w:rFonts w:ascii="Arial Narrow" w:hAnsi="Arial Narrow"/>
                <w:b/>
                <w:sz w:val="22"/>
                <w:szCs w:val="22"/>
              </w:rPr>
              <w:t>P: h</w:t>
            </w:r>
          </w:p>
          <w:p w14:paraId="16CFD32F" w14:textId="77777777" w:rsidR="005130F7" w:rsidRPr="00956CBC" w:rsidRDefault="005130F7" w:rsidP="0008713F">
            <w:pPr>
              <w:jc w:val="center"/>
              <w:rPr>
                <w:rFonts w:ascii="Arial Narrow" w:hAnsi="Arial Narrow"/>
                <w:b/>
                <w:sz w:val="22"/>
                <w:szCs w:val="22"/>
              </w:rPr>
            </w:pPr>
          </w:p>
          <w:p w14:paraId="3DE5670D" w14:textId="5B668CCE" w:rsidR="005130F7" w:rsidRPr="00956CBC" w:rsidRDefault="00E75EF8" w:rsidP="0008713F">
            <w:pPr>
              <w:jc w:val="center"/>
              <w:rPr>
                <w:rFonts w:ascii="Arial Narrow" w:hAnsi="Arial Narrow"/>
                <w:b/>
                <w:sz w:val="22"/>
                <w:szCs w:val="22"/>
              </w:rPr>
            </w:pPr>
            <w:r w:rsidRPr="00956CBC">
              <w:rPr>
                <w:rFonts w:ascii="Arial Narrow" w:hAnsi="Arial Narrow"/>
                <w:b/>
                <w:sz w:val="22"/>
                <w:szCs w:val="22"/>
              </w:rPr>
              <w:t>O: 6</w:t>
            </w:r>
          </w:p>
          <w:p w14:paraId="24AF214F" w14:textId="77777777" w:rsidR="0008713F" w:rsidRPr="00956CBC" w:rsidRDefault="0008713F" w:rsidP="0008713F">
            <w:pPr>
              <w:jc w:val="center"/>
              <w:rPr>
                <w:rFonts w:ascii="Arial Narrow" w:hAnsi="Arial Narrow"/>
                <w:b/>
                <w:sz w:val="22"/>
                <w:szCs w:val="22"/>
              </w:rPr>
            </w:pPr>
          </w:p>
          <w:p w14:paraId="6D9DA764" w14:textId="77777777" w:rsidR="0008713F" w:rsidRPr="00956CBC" w:rsidRDefault="0008713F" w:rsidP="0008713F">
            <w:pPr>
              <w:jc w:val="center"/>
              <w:rPr>
                <w:rFonts w:ascii="Arial Narrow" w:hAnsi="Arial Narrow"/>
                <w:b/>
                <w:sz w:val="22"/>
                <w:szCs w:val="22"/>
              </w:rPr>
            </w:pPr>
          </w:p>
          <w:p w14:paraId="542BA369" w14:textId="77777777" w:rsidR="005130F7" w:rsidRPr="00956CBC" w:rsidRDefault="005130F7" w:rsidP="0008713F">
            <w:pPr>
              <w:jc w:val="center"/>
              <w:rPr>
                <w:rFonts w:ascii="Arial Narrow" w:hAnsi="Arial Narrow"/>
                <w:b/>
                <w:sz w:val="22"/>
                <w:szCs w:val="22"/>
              </w:rPr>
            </w:pPr>
          </w:p>
          <w:p w14:paraId="2928C531" w14:textId="77777777" w:rsidR="005130F7" w:rsidRPr="00956CBC" w:rsidRDefault="005130F7" w:rsidP="0008713F">
            <w:pPr>
              <w:jc w:val="center"/>
              <w:rPr>
                <w:rFonts w:ascii="Arial Narrow" w:hAnsi="Arial Narrow"/>
                <w:b/>
                <w:sz w:val="22"/>
                <w:szCs w:val="22"/>
              </w:rPr>
            </w:pPr>
          </w:p>
          <w:p w14:paraId="1C21BEAC" w14:textId="77777777" w:rsidR="005130F7" w:rsidRPr="00956CBC" w:rsidRDefault="005130F7" w:rsidP="0008713F">
            <w:pPr>
              <w:jc w:val="center"/>
              <w:rPr>
                <w:rFonts w:ascii="Arial Narrow" w:hAnsi="Arial Narrow"/>
                <w:b/>
                <w:sz w:val="22"/>
                <w:szCs w:val="22"/>
              </w:rPr>
            </w:pPr>
          </w:p>
          <w:p w14:paraId="559C861A" w14:textId="77777777" w:rsidR="005130F7" w:rsidRPr="00956CBC" w:rsidRDefault="00C36FF4" w:rsidP="0008713F">
            <w:pPr>
              <w:jc w:val="center"/>
              <w:rPr>
                <w:rFonts w:ascii="Arial Narrow" w:hAnsi="Arial Narrow"/>
                <w:b/>
                <w:sz w:val="22"/>
                <w:szCs w:val="22"/>
              </w:rPr>
            </w:pPr>
            <w:r w:rsidRPr="00956CBC">
              <w:rPr>
                <w:rFonts w:ascii="Arial Narrow" w:hAnsi="Arial Narrow"/>
                <w:b/>
                <w:sz w:val="22"/>
                <w:szCs w:val="22"/>
              </w:rPr>
              <w:t>O: 8</w:t>
            </w:r>
          </w:p>
          <w:p w14:paraId="70D1876F" w14:textId="77777777" w:rsidR="0008713F" w:rsidRPr="00956CBC" w:rsidRDefault="0008713F" w:rsidP="0008713F">
            <w:pPr>
              <w:jc w:val="center"/>
              <w:rPr>
                <w:rFonts w:ascii="Arial Narrow" w:hAnsi="Arial Narrow"/>
                <w:b/>
                <w:sz w:val="22"/>
                <w:szCs w:val="22"/>
              </w:rPr>
            </w:pPr>
          </w:p>
          <w:p w14:paraId="31458E0F" w14:textId="77777777" w:rsidR="0008713F" w:rsidRPr="00956CBC" w:rsidRDefault="0008713F" w:rsidP="0008713F">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4679C1B" w14:textId="77777777" w:rsidR="0008713F" w:rsidRPr="00956CBC" w:rsidRDefault="0008713F" w:rsidP="0008713F">
            <w:pPr>
              <w:jc w:val="both"/>
              <w:rPr>
                <w:rFonts w:ascii="Arial Narrow" w:hAnsi="Arial Narrow" w:cs="Arial"/>
                <w:b/>
                <w:sz w:val="22"/>
                <w:szCs w:val="22"/>
              </w:rPr>
            </w:pPr>
            <w:r w:rsidRPr="00956CBC">
              <w:rPr>
                <w:rFonts w:ascii="Arial Narrow" w:hAnsi="Arial Narrow" w:cs="Arial"/>
                <w:b/>
                <w:sz w:val="22"/>
                <w:szCs w:val="22"/>
              </w:rPr>
              <w:t>ukazovatele relevantné pre uvádzanie informácií uvedených v písmenách a) až g).</w:t>
            </w:r>
          </w:p>
          <w:p w14:paraId="25DC9CAA" w14:textId="77777777" w:rsidR="005130F7" w:rsidRPr="00956CBC" w:rsidRDefault="005130F7" w:rsidP="0008713F">
            <w:pPr>
              <w:jc w:val="both"/>
              <w:rPr>
                <w:rFonts w:ascii="Arial Narrow" w:hAnsi="Arial Narrow" w:cs="Arial"/>
                <w:b/>
                <w:sz w:val="22"/>
                <w:szCs w:val="22"/>
              </w:rPr>
            </w:pPr>
          </w:p>
          <w:p w14:paraId="04FCFFA3" w14:textId="77777777" w:rsidR="00E75EF8" w:rsidRPr="00956CBC" w:rsidRDefault="00E75EF8" w:rsidP="00373458">
            <w:pPr>
              <w:jc w:val="both"/>
              <w:rPr>
                <w:rFonts w:ascii="Arial Narrow" w:hAnsi="Arial Narrow" w:cs="Arial"/>
                <w:b/>
                <w:sz w:val="22"/>
                <w:szCs w:val="22"/>
              </w:rPr>
            </w:pPr>
            <w:r w:rsidRPr="00956CBC">
              <w:rPr>
                <w:rFonts w:ascii="Arial Narrow" w:hAnsi="Arial Narrow" w:cs="Arial"/>
                <w:b/>
                <w:sz w:val="22"/>
                <w:szCs w:val="22"/>
              </w:rPr>
              <w:t>Účtovná jednotka podľa odsekov 1 a 2 je povinná vo výročnej správe uviesť aj informácie o postupe, ktorý uplatnila na identifikáciu informácií, ktoré zahrnula do osobitnej časti výročnej správy v súlade s odsekom 1.</w:t>
            </w:r>
          </w:p>
          <w:p w14:paraId="22D34424" w14:textId="175180B0" w:rsidR="005130F7" w:rsidRPr="00956CBC" w:rsidRDefault="005130F7" w:rsidP="00C03EAC">
            <w:pPr>
              <w:jc w:val="both"/>
              <w:rPr>
                <w:rFonts w:ascii="Arial Narrow" w:hAnsi="Arial Narrow" w:cs="Arial"/>
                <w:b/>
                <w:sz w:val="22"/>
                <w:szCs w:val="22"/>
              </w:rPr>
            </w:pPr>
            <w:r w:rsidRPr="00956CBC">
              <w:rPr>
                <w:rFonts w:ascii="Arial Narrow" w:hAnsi="Arial Narrow" w:cs="Arial"/>
                <w:b/>
                <w:sz w:val="22"/>
                <w:szCs w:val="22"/>
              </w:rPr>
              <w:t xml:space="preserve">Účtovná jednotka je pri uvádzaní informácií uvedených v odseku 7 povinná </w:t>
            </w:r>
            <w:r w:rsidR="00C03EAC">
              <w:rPr>
                <w:rFonts w:ascii="Arial Narrow" w:hAnsi="Arial Narrow" w:cs="Arial"/>
                <w:b/>
                <w:sz w:val="22"/>
                <w:szCs w:val="22"/>
              </w:rPr>
              <w:t>náležite</w:t>
            </w:r>
            <w:r w:rsidRPr="00956CBC">
              <w:rPr>
                <w:rFonts w:ascii="Arial Narrow" w:hAnsi="Arial Narrow" w:cs="Arial"/>
                <w:b/>
                <w:sz w:val="22"/>
                <w:szCs w:val="22"/>
              </w:rPr>
              <w:t xml:space="preserve"> rozlišovať </w:t>
            </w:r>
            <w:r w:rsidRPr="00956CBC">
              <w:rPr>
                <w:rFonts w:ascii="Arial Narrow" w:hAnsi="Arial Narrow" w:cs="Arial"/>
                <w:b/>
                <w:sz w:val="22"/>
                <w:szCs w:val="22"/>
              </w:rPr>
              <w:lastRenderedPageBreak/>
              <w:t>krátkodobé, strednodobé a dlhodobé časové hľadisko.</w:t>
            </w:r>
          </w:p>
        </w:tc>
        <w:tc>
          <w:tcPr>
            <w:tcW w:w="709" w:type="dxa"/>
            <w:tcBorders>
              <w:top w:val="single" w:sz="4" w:space="0" w:color="auto"/>
              <w:left w:val="single" w:sz="4" w:space="0" w:color="auto"/>
              <w:right w:val="single" w:sz="4" w:space="0" w:color="auto"/>
            </w:tcBorders>
          </w:tcPr>
          <w:p w14:paraId="1DE9D1A7" w14:textId="77777777" w:rsidR="0008713F" w:rsidRPr="00956CBC" w:rsidRDefault="0008713F"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2E1CAC77" w14:textId="77777777" w:rsidR="0008713F" w:rsidRPr="00956CBC" w:rsidRDefault="0008713F"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1D111EEF" w14:textId="77777777" w:rsidR="0008713F" w:rsidRPr="00956CBC" w:rsidRDefault="00B3470A"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34DC782A" w14:textId="77777777" w:rsidR="0008713F" w:rsidRPr="00956CBC" w:rsidRDefault="0008713F" w:rsidP="0008713F">
            <w:pPr>
              <w:spacing w:before="75" w:after="75"/>
              <w:rPr>
                <w:rFonts w:ascii="Arial Narrow" w:hAnsi="Arial Narrow" w:cs="Arial"/>
                <w:sz w:val="22"/>
                <w:szCs w:val="22"/>
              </w:rPr>
            </w:pPr>
          </w:p>
        </w:tc>
      </w:tr>
      <w:tr w:rsidR="007E0DA7" w:rsidRPr="00956CBC" w14:paraId="21441543" w14:textId="77777777" w:rsidTr="00426E97">
        <w:trPr>
          <w:trHeight w:val="1550"/>
        </w:trPr>
        <w:tc>
          <w:tcPr>
            <w:tcW w:w="682" w:type="dxa"/>
            <w:vMerge w:val="restart"/>
            <w:tcBorders>
              <w:top w:val="single" w:sz="4" w:space="0" w:color="auto"/>
              <w:left w:val="single" w:sz="12" w:space="0" w:color="auto"/>
              <w:right w:val="single" w:sz="4" w:space="0" w:color="auto"/>
            </w:tcBorders>
          </w:tcPr>
          <w:p w14:paraId="12B4621B" w14:textId="77777777" w:rsidR="007E0DA7" w:rsidRPr="00956CBC" w:rsidRDefault="007E0DA7" w:rsidP="005130F7">
            <w:pPr>
              <w:jc w:val="center"/>
              <w:rPr>
                <w:rFonts w:ascii="Arial Narrow" w:hAnsi="Arial Narrow"/>
                <w:sz w:val="22"/>
                <w:szCs w:val="22"/>
              </w:rPr>
            </w:pPr>
            <w:r w:rsidRPr="00956CBC">
              <w:rPr>
                <w:rFonts w:ascii="Arial Narrow" w:hAnsi="Arial Narrow"/>
                <w:sz w:val="22"/>
                <w:szCs w:val="22"/>
              </w:rPr>
              <w:t>Č: 1</w:t>
            </w:r>
          </w:p>
          <w:p w14:paraId="2D246C9E" w14:textId="77777777" w:rsidR="007E0DA7" w:rsidRPr="00956CBC" w:rsidRDefault="007E0DA7" w:rsidP="005130F7">
            <w:pPr>
              <w:jc w:val="center"/>
              <w:rPr>
                <w:rFonts w:ascii="Arial Narrow" w:hAnsi="Arial Narrow"/>
                <w:sz w:val="22"/>
                <w:szCs w:val="22"/>
              </w:rPr>
            </w:pPr>
            <w:r w:rsidRPr="00956CBC">
              <w:rPr>
                <w:rFonts w:ascii="Arial Narrow" w:hAnsi="Arial Narrow"/>
                <w:sz w:val="22"/>
                <w:szCs w:val="22"/>
              </w:rPr>
              <w:t>O: 4</w:t>
            </w:r>
          </w:p>
          <w:p w14:paraId="6967B5D3" w14:textId="77777777" w:rsidR="007E0DA7" w:rsidRPr="00956CBC" w:rsidRDefault="007E0DA7" w:rsidP="005130F7">
            <w:pPr>
              <w:jc w:val="center"/>
              <w:rPr>
                <w:rFonts w:ascii="Arial Narrow" w:hAnsi="Arial Narrow"/>
                <w:sz w:val="22"/>
                <w:szCs w:val="22"/>
              </w:rPr>
            </w:pPr>
            <w:r w:rsidRPr="00956CBC">
              <w:rPr>
                <w:rFonts w:ascii="Arial Narrow" w:hAnsi="Arial Narrow"/>
                <w:sz w:val="22"/>
                <w:szCs w:val="22"/>
              </w:rPr>
              <w:t>bod 3</w:t>
            </w:r>
          </w:p>
        </w:tc>
        <w:tc>
          <w:tcPr>
            <w:tcW w:w="4620" w:type="dxa"/>
            <w:tcBorders>
              <w:top w:val="single" w:sz="4" w:space="0" w:color="auto"/>
              <w:left w:val="single" w:sz="4" w:space="0" w:color="auto"/>
              <w:right w:val="single" w:sz="4" w:space="0" w:color="auto"/>
            </w:tcBorders>
          </w:tcPr>
          <w:p w14:paraId="4AB743FB" w14:textId="77777777" w:rsidR="007E0DA7" w:rsidRPr="00956CBC" w:rsidRDefault="007E0DA7" w:rsidP="00DE03C0">
            <w:pPr>
              <w:pStyle w:val="Normlny0"/>
              <w:jc w:val="both"/>
              <w:rPr>
                <w:rFonts w:ascii="Arial Narrow" w:hAnsi="Arial Narrow"/>
                <w:bCs/>
                <w:sz w:val="22"/>
                <w:szCs w:val="22"/>
              </w:rPr>
            </w:pPr>
            <w:r w:rsidRPr="00956CBC">
              <w:rPr>
                <w:rFonts w:ascii="Arial Narrow" w:hAnsi="Arial Narrow"/>
                <w:bCs/>
                <w:sz w:val="22"/>
                <w:szCs w:val="22"/>
              </w:rPr>
              <w:t>3. Informácie uvedené v odsekoch 1 a 2 zahŕňajú v relevantných prípadoch informácie o vlastných činnostiach podniku a o jeho hodnotovom reťazci vrátane jeho výrobkov a služieb, obchodných vzťahov a dodávateľského reťazca.</w:t>
            </w:r>
          </w:p>
          <w:p w14:paraId="73B7D656" w14:textId="77777777" w:rsidR="007E0DA7" w:rsidRPr="00956CBC" w:rsidRDefault="007E0DA7" w:rsidP="00DE03C0">
            <w:pPr>
              <w:pStyle w:val="Normlny0"/>
              <w:jc w:val="both"/>
              <w:rPr>
                <w:rFonts w:ascii="Arial Narrow" w:hAnsi="Arial Narrow"/>
                <w:bCs/>
                <w:sz w:val="22"/>
                <w:szCs w:val="22"/>
              </w:rPr>
            </w:pPr>
          </w:p>
          <w:p w14:paraId="6EA69F7E" w14:textId="77777777" w:rsidR="007E0DA7" w:rsidRPr="00956CBC" w:rsidRDefault="007E0DA7" w:rsidP="00DE03C0">
            <w:pPr>
              <w:pStyle w:val="Normlny0"/>
              <w:jc w:val="both"/>
              <w:rPr>
                <w:rFonts w:ascii="Arial Narrow" w:hAnsi="Arial Narrow"/>
                <w:bCs/>
                <w:sz w:val="22"/>
                <w:szCs w:val="22"/>
              </w:rPr>
            </w:pPr>
          </w:p>
          <w:p w14:paraId="0941A787" w14:textId="77777777" w:rsidR="007E0DA7" w:rsidRPr="00956CBC" w:rsidRDefault="007E0DA7" w:rsidP="00DE03C0">
            <w:pPr>
              <w:pStyle w:val="Normlny0"/>
              <w:jc w:val="both"/>
              <w:rPr>
                <w:rFonts w:ascii="Arial Narrow" w:hAnsi="Arial Narrow"/>
                <w:bCs/>
                <w:sz w:val="22"/>
                <w:szCs w:val="22"/>
              </w:rPr>
            </w:pPr>
          </w:p>
          <w:p w14:paraId="36C4982C" w14:textId="77777777" w:rsidR="007E0DA7" w:rsidRPr="00956CBC" w:rsidRDefault="007E0DA7" w:rsidP="00DE03C0">
            <w:pPr>
              <w:pStyle w:val="Normlny0"/>
              <w:jc w:val="both"/>
              <w:rPr>
                <w:rFonts w:ascii="Arial Narrow" w:hAnsi="Arial Narrow"/>
                <w:bCs/>
                <w:sz w:val="22"/>
                <w:szCs w:val="22"/>
              </w:rPr>
            </w:pPr>
            <w:r w:rsidRPr="00956CBC">
              <w:rPr>
                <w:rFonts w:ascii="Arial Narrow" w:hAnsi="Arial Narrow"/>
                <w:bCs/>
                <w:sz w:val="22"/>
                <w:szCs w:val="22"/>
              </w:rPr>
              <w:t>Počas prvých troch rokov uplatňovania opatrení, ktoré majú prijať členské štáty v súlade s článkom 5 ods. 2 smernice Európskeho parlamentu a Rady (EÚ) 2022/2464 (**), a v prípade, že nebudú k dispozícii všetky potrebné informácie týkajúce sa jeho hodnotového reťazca, podnik vysvetlí úsilie vynaložené na získanie potrebných informácií o svojom hodnotovom reťazci, dôvody, prečo nebolo možné získať všetky potrebné informácie, a jeho plány na získanie potrebných informácií v budúcnosti.</w:t>
            </w:r>
          </w:p>
          <w:p w14:paraId="2F0E9751" w14:textId="77777777" w:rsidR="007E0DA7" w:rsidRPr="00956CBC" w:rsidRDefault="007E0DA7" w:rsidP="00DE03C0">
            <w:pPr>
              <w:pStyle w:val="Normlny0"/>
              <w:jc w:val="both"/>
              <w:rPr>
                <w:rFonts w:ascii="Arial Narrow" w:hAnsi="Arial Narrow"/>
                <w:bCs/>
                <w:sz w:val="22"/>
                <w:szCs w:val="22"/>
              </w:rPr>
            </w:pPr>
            <w:r w:rsidRPr="00956CBC">
              <w:rPr>
                <w:rFonts w:ascii="Arial Narrow" w:hAnsi="Arial Narrow"/>
                <w:bCs/>
                <w:sz w:val="22"/>
                <w:szCs w:val="22"/>
              </w:rPr>
              <w:t>Informácie uvedené v odsekoch 1 a 2 obsahujú v relevantných prípadoch aj odkazy na iné informácie uvedené v správe o hospodárení v súlade s článkom 19 a sumy vykázané v ročnej účtovnej závierke, ako aj dodatočné vysvetlenia k nim.</w:t>
            </w:r>
          </w:p>
          <w:p w14:paraId="5DCFD544" w14:textId="77777777" w:rsidR="007E0DA7" w:rsidRPr="00956CBC" w:rsidRDefault="007E0DA7" w:rsidP="00DE03C0">
            <w:pPr>
              <w:pStyle w:val="Normlny0"/>
              <w:jc w:val="both"/>
              <w:rPr>
                <w:rFonts w:ascii="Arial Narrow" w:hAnsi="Arial Narrow"/>
                <w:bCs/>
                <w:sz w:val="22"/>
                <w:szCs w:val="22"/>
              </w:rPr>
            </w:pPr>
          </w:p>
          <w:p w14:paraId="09357F8D" w14:textId="77777777" w:rsidR="007E0DA7" w:rsidRPr="00956CBC" w:rsidRDefault="007E0DA7" w:rsidP="00DE03C0">
            <w:pPr>
              <w:pStyle w:val="Normlny0"/>
              <w:jc w:val="both"/>
              <w:rPr>
                <w:rFonts w:ascii="Arial Narrow" w:hAnsi="Arial Narrow"/>
                <w:bCs/>
                <w:sz w:val="22"/>
                <w:szCs w:val="22"/>
              </w:rPr>
            </w:pPr>
          </w:p>
          <w:p w14:paraId="646B02A3" w14:textId="77777777" w:rsidR="007E0DA7" w:rsidRPr="00956CBC" w:rsidRDefault="007E0DA7" w:rsidP="00DE03C0">
            <w:pPr>
              <w:pStyle w:val="Normlny0"/>
              <w:jc w:val="both"/>
              <w:rPr>
                <w:rFonts w:ascii="Arial Narrow" w:hAnsi="Arial Narrow"/>
                <w:bCs/>
                <w:sz w:val="22"/>
                <w:szCs w:val="22"/>
              </w:rPr>
            </w:pPr>
          </w:p>
          <w:p w14:paraId="78510CD1" w14:textId="77777777" w:rsidR="007E0DA7" w:rsidRPr="00956CBC" w:rsidRDefault="007E0DA7" w:rsidP="00DE03C0">
            <w:pPr>
              <w:pStyle w:val="Normlny0"/>
              <w:jc w:val="both"/>
              <w:rPr>
                <w:rFonts w:ascii="Arial Narrow" w:hAnsi="Arial Narrow"/>
                <w:bCs/>
                <w:sz w:val="22"/>
                <w:szCs w:val="22"/>
              </w:rPr>
            </w:pPr>
          </w:p>
          <w:p w14:paraId="58659374" w14:textId="77777777" w:rsidR="007E0DA7" w:rsidRPr="00956CBC" w:rsidRDefault="007E0DA7" w:rsidP="00DE03C0">
            <w:pPr>
              <w:pStyle w:val="Normlny0"/>
              <w:jc w:val="both"/>
              <w:rPr>
                <w:rFonts w:ascii="Arial Narrow" w:hAnsi="Arial Narrow"/>
                <w:bCs/>
                <w:sz w:val="22"/>
                <w:szCs w:val="22"/>
              </w:rPr>
            </w:pPr>
          </w:p>
          <w:p w14:paraId="4BD6A7C6" w14:textId="77777777" w:rsidR="007E0DA7" w:rsidRPr="00956CBC" w:rsidRDefault="007E0DA7" w:rsidP="00DE03C0">
            <w:pPr>
              <w:pStyle w:val="Normlny0"/>
              <w:jc w:val="both"/>
              <w:rPr>
                <w:rFonts w:ascii="Arial Narrow" w:hAnsi="Arial Narrow"/>
                <w:bCs/>
                <w:sz w:val="22"/>
                <w:szCs w:val="22"/>
              </w:rPr>
            </w:pPr>
          </w:p>
          <w:p w14:paraId="04EF4095" w14:textId="77777777" w:rsidR="007E0DA7" w:rsidRPr="00956CBC" w:rsidRDefault="007E0DA7" w:rsidP="00DE03C0">
            <w:pPr>
              <w:pStyle w:val="Normlny0"/>
              <w:jc w:val="both"/>
              <w:rPr>
                <w:rFonts w:ascii="Arial Narrow" w:hAnsi="Arial Narrow"/>
                <w:bCs/>
                <w:sz w:val="22"/>
                <w:szCs w:val="22"/>
              </w:rPr>
            </w:pPr>
          </w:p>
          <w:p w14:paraId="698D4BF3" w14:textId="77777777" w:rsidR="007E0DA7" w:rsidRPr="00956CBC" w:rsidRDefault="007E0DA7" w:rsidP="00DE03C0">
            <w:pPr>
              <w:pStyle w:val="Normlny0"/>
              <w:jc w:val="both"/>
              <w:rPr>
                <w:rFonts w:ascii="Arial Narrow" w:hAnsi="Arial Narrow"/>
                <w:bCs/>
                <w:sz w:val="22"/>
                <w:szCs w:val="22"/>
              </w:rPr>
            </w:pPr>
          </w:p>
          <w:p w14:paraId="6CA78F7A" w14:textId="77777777" w:rsidR="007E0DA7" w:rsidRPr="00956CBC" w:rsidRDefault="007E0DA7" w:rsidP="00DE03C0">
            <w:pPr>
              <w:pStyle w:val="Normlny0"/>
              <w:jc w:val="both"/>
              <w:rPr>
                <w:rFonts w:ascii="Arial Narrow" w:hAnsi="Arial Narrow"/>
                <w:bCs/>
                <w:sz w:val="22"/>
                <w:szCs w:val="22"/>
              </w:rPr>
            </w:pPr>
          </w:p>
          <w:p w14:paraId="7338323B" w14:textId="77777777" w:rsidR="007E0DA7" w:rsidRPr="00956CBC" w:rsidRDefault="007E0DA7" w:rsidP="00DE03C0">
            <w:pPr>
              <w:pStyle w:val="Normlny0"/>
              <w:jc w:val="both"/>
              <w:rPr>
                <w:rFonts w:ascii="Arial Narrow" w:hAnsi="Arial Narrow"/>
                <w:bCs/>
                <w:sz w:val="22"/>
                <w:szCs w:val="22"/>
              </w:rPr>
            </w:pPr>
          </w:p>
          <w:p w14:paraId="4DEBE576" w14:textId="79B81FED" w:rsidR="007E0DA7" w:rsidRPr="00956CBC" w:rsidRDefault="007E0DA7" w:rsidP="00DE03C0">
            <w:pPr>
              <w:pStyle w:val="Normlny0"/>
              <w:jc w:val="both"/>
              <w:rPr>
                <w:rFonts w:ascii="Arial Narrow" w:hAnsi="Arial Narrow"/>
                <w:bCs/>
                <w:sz w:val="22"/>
                <w:szCs w:val="22"/>
              </w:rPr>
            </w:pPr>
          </w:p>
          <w:p w14:paraId="27ADBF0F" w14:textId="77777777" w:rsidR="00695842" w:rsidRPr="00956CBC" w:rsidRDefault="00695842" w:rsidP="00DE03C0">
            <w:pPr>
              <w:pStyle w:val="Normlny0"/>
              <w:jc w:val="both"/>
              <w:rPr>
                <w:rFonts w:ascii="Arial Narrow" w:hAnsi="Arial Narrow"/>
                <w:bCs/>
                <w:sz w:val="22"/>
                <w:szCs w:val="22"/>
              </w:rPr>
            </w:pPr>
          </w:p>
          <w:p w14:paraId="6DCECC96" w14:textId="77777777" w:rsidR="007E0DA7" w:rsidRPr="00956CBC" w:rsidRDefault="007E0DA7" w:rsidP="00DE03C0">
            <w:pPr>
              <w:pStyle w:val="Normlny0"/>
              <w:jc w:val="both"/>
              <w:rPr>
                <w:rFonts w:ascii="Arial Narrow" w:hAnsi="Arial Narrow"/>
                <w:bCs/>
                <w:sz w:val="22"/>
                <w:szCs w:val="22"/>
              </w:rPr>
            </w:pPr>
          </w:p>
          <w:p w14:paraId="318B85D6" w14:textId="5971163F" w:rsidR="007E0DA7" w:rsidRPr="00956CBC" w:rsidRDefault="007E0DA7" w:rsidP="00DE03C0">
            <w:pPr>
              <w:pStyle w:val="Normlny0"/>
              <w:jc w:val="both"/>
              <w:rPr>
                <w:rFonts w:ascii="Arial Narrow" w:hAnsi="Arial Narrow"/>
                <w:bCs/>
                <w:sz w:val="22"/>
                <w:szCs w:val="22"/>
              </w:rPr>
            </w:pPr>
          </w:p>
          <w:p w14:paraId="626F4EA5" w14:textId="3A5CD345" w:rsidR="00695842" w:rsidRPr="00956CBC" w:rsidRDefault="00695842" w:rsidP="00DE03C0">
            <w:pPr>
              <w:pStyle w:val="Normlny0"/>
              <w:jc w:val="both"/>
              <w:rPr>
                <w:rFonts w:ascii="Arial Narrow" w:hAnsi="Arial Narrow"/>
                <w:bCs/>
                <w:sz w:val="22"/>
                <w:szCs w:val="22"/>
              </w:rPr>
            </w:pPr>
          </w:p>
          <w:p w14:paraId="1621D25D" w14:textId="58292C36" w:rsidR="00695842" w:rsidRPr="00956CBC" w:rsidRDefault="00695842" w:rsidP="00DE03C0">
            <w:pPr>
              <w:pStyle w:val="Normlny0"/>
              <w:jc w:val="both"/>
              <w:rPr>
                <w:rFonts w:ascii="Arial Narrow" w:hAnsi="Arial Narrow"/>
                <w:bCs/>
                <w:sz w:val="22"/>
                <w:szCs w:val="22"/>
              </w:rPr>
            </w:pPr>
          </w:p>
          <w:p w14:paraId="3E920775" w14:textId="294C72CD" w:rsidR="00695842" w:rsidRPr="00956CBC" w:rsidRDefault="00695842" w:rsidP="00DE03C0">
            <w:pPr>
              <w:pStyle w:val="Normlny0"/>
              <w:jc w:val="both"/>
              <w:rPr>
                <w:rFonts w:ascii="Arial Narrow" w:hAnsi="Arial Narrow"/>
                <w:bCs/>
                <w:sz w:val="22"/>
                <w:szCs w:val="22"/>
              </w:rPr>
            </w:pPr>
          </w:p>
          <w:p w14:paraId="479FF6F9" w14:textId="77777777" w:rsidR="007E0DA7" w:rsidRPr="00956CBC" w:rsidRDefault="007E0DA7" w:rsidP="00C03EAC">
            <w:pPr>
              <w:pStyle w:val="Normlny0"/>
              <w:jc w:val="both"/>
              <w:rPr>
                <w:rFonts w:ascii="Arial Narrow" w:hAnsi="Arial Narrow"/>
                <w:bCs/>
                <w:sz w:val="22"/>
                <w:szCs w:val="22"/>
              </w:rPr>
            </w:pPr>
          </w:p>
        </w:tc>
        <w:tc>
          <w:tcPr>
            <w:tcW w:w="850" w:type="dxa"/>
            <w:vMerge w:val="restart"/>
            <w:tcBorders>
              <w:top w:val="single" w:sz="4" w:space="0" w:color="auto"/>
              <w:left w:val="single" w:sz="4" w:space="0" w:color="auto"/>
              <w:right w:val="single" w:sz="12" w:space="0" w:color="auto"/>
            </w:tcBorders>
          </w:tcPr>
          <w:p w14:paraId="5ED2933C" w14:textId="77777777" w:rsidR="007E0DA7" w:rsidRPr="00956CBC" w:rsidRDefault="007E0DA7"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p w14:paraId="4F674A66" w14:textId="77777777" w:rsidR="007E0DA7" w:rsidRPr="00956CBC" w:rsidRDefault="007E0DA7" w:rsidP="00344AFE">
            <w:pPr>
              <w:adjustRightInd w:val="0"/>
              <w:jc w:val="center"/>
              <w:rPr>
                <w:rFonts w:ascii="Arial Narrow" w:hAnsi="Arial Narrow"/>
                <w:color w:val="000000"/>
                <w:sz w:val="22"/>
                <w:szCs w:val="22"/>
              </w:rPr>
            </w:pPr>
          </w:p>
          <w:p w14:paraId="489E1095" w14:textId="77777777" w:rsidR="007E0DA7" w:rsidRPr="00956CBC" w:rsidRDefault="007E0DA7" w:rsidP="00344AFE">
            <w:pPr>
              <w:adjustRightInd w:val="0"/>
              <w:jc w:val="center"/>
              <w:rPr>
                <w:rFonts w:ascii="Arial Narrow" w:hAnsi="Arial Narrow"/>
                <w:color w:val="000000"/>
                <w:sz w:val="22"/>
                <w:szCs w:val="22"/>
              </w:rPr>
            </w:pPr>
          </w:p>
          <w:p w14:paraId="72EF02B0" w14:textId="77777777" w:rsidR="007E0DA7" w:rsidRPr="00956CBC" w:rsidRDefault="007E0DA7" w:rsidP="00344AFE">
            <w:pPr>
              <w:adjustRightInd w:val="0"/>
              <w:jc w:val="center"/>
              <w:rPr>
                <w:rFonts w:ascii="Arial Narrow" w:hAnsi="Arial Narrow"/>
                <w:color w:val="000000"/>
                <w:sz w:val="22"/>
                <w:szCs w:val="22"/>
              </w:rPr>
            </w:pPr>
          </w:p>
          <w:p w14:paraId="5646FC9E" w14:textId="77777777" w:rsidR="007E0DA7" w:rsidRPr="00956CBC" w:rsidRDefault="007E0DA7" w:rsidP="00344AFE">
            <w:pPr>
              <w:adjustRightInd w:val="0"/>
              <w:jc w:val="center"/>
              <w:rPr>
                <w:rFonts w:ascii="Arial Narrow" w:hAnsi="Arial Narrow"/>
                <w:color w:val="000000"/>
                <w:sz w:val="22"/>
                <w:szCs w:val="22"/>
              </w:rPr>
            </w:pPr>
          </w:p>
          <w:p w14:paraId="7C561BC7" w14:textId="77777777" w:rsidR="007E0DA7" w:rsidRPr="00956CBC" w:rsidRDefault="007E0DA7" w:rsidP="00344AFE">
            <w:pPr>
              <w:adjustRightInd w:val="0"/>
              <w:jc w:val="center"/>
              <w:rPr>
                <w:rFonts w:ascii="Arial Narrow" w:hAnsi="Arial Narrow"/>
                <w:color w:val="000000"/>
                <w:sz w:val="22"/>
                <w:szCs w:val="22"/>
              </w:rPr>
            </w:pPr>
          </w:p>
          <w:p w14:paraId="0E748E18" w14:textId="77777777" w:rsidR="007E0DA7" w:rsidRPr="00956CBC" w:rsidRDefault="007E0DA7" w:rsidP="00344AFE">
            <w:pPr>
              <w:adjustRightInd w:val="0"/>
              <w:jc w:val="center"/>
              <w:rPr>
                <w:rFonts w:ascii="Arial Narrow" w:hAnsi="Arial Narrow"/>
                <w:color w:val="000000"/>
                <w:sz w:val="22"/>
                <w:szCs w:val="22"/>
              </w:rPr>
            </w:pPr>
          </w:p>
          <w:p w14:paraId="287BD84E" w14:textId="77777777" w:rsidR="007E0DA7" w:rsidRPr="00956CBC" w:rsidRDefault="007E0DA7" w:rsidP="00344AFE">
            <w:pPr>
              <w:adjustRightInd w:val="0"/>
              <w:jc w:val="center"/>
              <w:rPr>
                <w:rFonts w:ascii="Arial Narrow" w:hAnsi="Arial Narrow"/>
                <w:color w:val="000000"/>
                <w:sz w:val="22"/>
                <w:szCs w:val="22"/>
              </w:rPr>
            </w:pPr>
          </w:p>
          <w:p w14:paraId="3225FAE8" w14:textId="77777777" w:rsidR="007E0DA7" w:rsidRPr="00956CBC" w:rsidRDefault="007E0DA7" w:rsidP="00344AFE">
            <w:pPr>
              <w:adjustRightInd w:val="0"/>
              <w:jc w:val="center"/>
              <w:rPr>
                <w:rFonts w:ascii="Arial Narrow" w:hAnsi="Arial Narrow"/>
                <w:color w:val="000000"/>
                <w:sz w:val="22"/>
                <w:szCs w:val="22"/>
              </w:rPr>
            </w:pPr>
          </w:p>
          <w:p w14:paraId="76177690" w14:textId="77777777" w:rsidR="007E0DA7" w:rsidRPr="00956CBC" w:rsidRDefault="007E0DA7" w:rsidP="00344AFE">
            <w:pPr>
              <w:adjustRightInd w:val="0"/>
              <w:jc w:val="center"/>
              <w:rPr>
                <w:rFonts w:ascii="Arial Narrow" w:hAnsi="Arial Narrow"/>
                <w:color w:val="000000"/>
                <w:sz w:val="22"/>
                <w:szCs w:val="22"/>
              </w:rPr>
            </w:pPr>
          </w:p>
          <w:p w14:paraId="7D2C5BCF" w14:textId="77777777" w:rsidR="007E0DA7" w:rsidRPr="00956CBC" w:rsidRDefault="007E0DA7" w:rsidP="00344AFE">
            <w:pPr>
              <w:adjustRightInd w:val="0"/>
              <w:jc w:val="center"/>
              <w:rPr>
                <w:rFonts w:ascii="Arial Narrow" w:hAnsi="Arial Narrow"/>
                <w:color w:val="000000"/>
                <w:sz w:val="22"/>
                <w:szCs w:val="22"/>
              </w:rPr>
            </w:pPr>
          </w:p>
          <w:p w14:paraId="29CB0AD0" w14:textId="77777777" w:rsidR="007E0DA7" w:rsidRPr="00956CBC" w:rsidRDefault="007E0DA7" w:rsidP="00344AFE">
            <w:pPr>
              <w:adjustRightInd w:val="0"/>
              <w:jc w:val="center"/>
              <w:rPr>
                <w:rFonts w:ascii="Arial Narrow" w:hAnsi="Arial Narrow"/>
                <w:color w:val="000000"/>
                <w:sz w:val="22"/>
                <w:szCs w:val="22"/>
              </w:rPr>
            </w:pPr>
          </w:p>
          <w:p w14:paraId="6D6A95B7" w14:textId="77777777" w:rsidR="007E0DA7" w:rsidRPr="00956CBC" w:rsidRDefault="007E0DA7" w:rsidP="00344AFE">
            <w:pPr>
              <w:adjustRightInd w:val="0"/>
              <w:jc w:val="center"/>
              <w:rPr>
                <w:rFonts w:ascii="Arial Narrow" w:hAnsi="Arial Narrow"/>
                <w:color w:val="000000"/>
                <w:sz w:val="22"/>
                <w:szCs w:val="22"/>
              </w:rPr>
            </w:pPr>
          </w:p>
          <w:p w14:paraId="2CFE8A9D" w14:textId="77777777" w:rsidR="007E0DA7" w:rsidRPr="00956CBC" w:rsidRDefault="007E0DA7" w:rsidP="00344AFE">
            <w:pPr>
              <w:adjustRightInd w:val="0"/>
              <w:jc w:val="center"/>
              <w:rPr>
                <w:rFonts w:ascii="Arial Narrow" w:hAnsi="Arial Narrow"/>
                <w:color w:val="000000"/>
                <w:sz w:val="22"/>
                <w:szCs w:val="22"/>
              </w:rPr>
            </w:pPr>
          </w:p>
          <w:p w14:paraId="3C1869B3" w14:textId="77777777" w:rsidR="007E0DA7" w:rsidRPr="00956CBC" w:rsidRDefault="007E0DA7" w:rsidP="00344AFE">
            <w:pPr>
              <w:adjustRightInd w:val="0"/>
              <w:jc w:val="center"/>
              <w:rPr>
                <w:rFonts w:ascii="Arial Narrow" w:hAnsi="Arial Narrow"/>
                <w:color w:val="000000"/>
                <w:sz w:val="22"/>
                <w:szCs w:val="22"/>
              </w:rPr>
            </w:pPr>
          </w:p>
          <w:p w14:paraId="0F9BC881" w14:textId="77777777" w:rsidR="007E0DA7" w:rsidRPr="00956CBC" w:rsidRDefault="007E0DA7" w:rsidP="00344AFE">
            <w:pPr>
              <w:adjustRightInd w:val="0"/>
              <w:jc w:val="center"/>
              <w:rPr>
                <w:rFonts w:ascii="Arial Narrow" w:hAnsi="Arial Narrow"/>
                <w:color w:val="000000"/>
                <w:sz w:val="22"/>
                <w:szCs w:val="22"/>
              </w:rPr>
            </w:pPr>
          </w:p>
          <w:p w14:paraId="6667B37C" w14:textId="77777777" w:rsidR="007E0DA7" w:rsidRPr="00956CBC" w:rsidRDefault="007E0DA7" w:rsidP="00344AFE">
            <w:pPr>
              <w:adjustRightInd w:val="0"/>
              <w:jc w:val="center"/>
              <w:rPr>
                <w:rFonts w:ascii="Arial Narrow" w:hAnsi="Arial Narrow"/>
                <w:color w:val="000000"/>
                <w:sz w:val="22"/>
                <w:szCs w:val="22"/>
              </w:rPr>
            </w:pPr>
          </w:p>
          <w:p w14:paraId="335D85D9" w14:textId="77777777" w:rsidR="007E0DA7" w:rsidRPr="00956CBC" w:rsidRDefault="007E0DA7" w:rsidP="00344AFE">
            <w:pPr>
              <w:adjustRightInd w:val="0"/>
              <w:jc w:val="center"/>
              <w:rPr>
                <w:rFonts w:ascii="Arial Narrow" w:hAnsi="Arial Narrow"/>
                <w:color w:val="000000"/>
                <w:sz w:val="22"/>
                <w:szCs w:val="22"/>
              </w:rPr>
            </w:pPr>
          </w:p>
          <w:p w14:paraId="25E49B98" w14:textId="77777777" w:rsidR="007E0DA7" w:rsidRPr="00956CBC" w:rsidRDefault="007E0DA7" w:rsidP="00344AFE">
            <w:pPr>
              <w:adjustRightInd w:val="0"/>
              <w:jc w:val="center"/>
              <w:rPr>
                <w:rFonts w:ascii="Arial Narrow" w:hAnsi="Arial Narrow"/>
                <w:color w:val="000000"/>
                <w:sz w:val="22"/>
                <w:szCs w:val="22"/>
              </w:rPr>
            </w:pPr>
          </w:p>
          <w:p w14:paraId="4E31CDD1" w14:textId="77777777" w:rsidR="007E0DA7" w:rsidRPr="00956CBC" w:rsidRDefault="007E0DA7" w:rsidP="00344AFE">
            <w:pPr>
              <w:adjustRightInd w:val="0"/>
              <w:jc w:val="center"/>
              <w:rPr>
                <w:rFonts w:ascii="Arial Narrow" w:hAnsi="Arial Narrow"/>
                <w:color w:val="000000"/>
                <w:sz w:val="22"/>
                <w:szCs w:val="22"/>
              </w:rPr>
            </w:pPr>
          </w:p>
          <w:p w14:paraId="67B19C39" w14:textId="77777777" w:rsidR="007E0DA7" w:rsidRPr="00956CBC" w:rsidRDefault="007E0DA7" w:rsidP="00344AFE">
            <w:pPr>
              <w:adjustRightInd w:val="0"/>
              <w:jc w:val="center"/>
              <w:rPr>
                <w:rFonts w:ascii="Arial Narrow" w:hAnsi="Arial Narrow"/>
                <w:color w:val="000000"/>
                <w:sz w:val="22"/>
                <w:szCs w:val="22"/>
              </w:rPr>
            </w:pPr>
          </w:p>
          <w:p w14:paraId="23C3139F" w14:textId="77777777" w:rsidR="007E0DA7" w:rsidRPr="00956CBC" w:rsidRDefault="007E0DA7" w:rsidP="00344AFE">
            <w:pPr>
              <w:adjustRightInd w:val="0"/>
              <w:jc w:val="center"/>
              <w:rPr>
                <w:rFonts w:ascii="Arial Narrow" w:hAnsi="Arial Narrow"/>
                <w:color w:val="000000"/>
                <w:sz w:val="22"/>
                <w:szCs w:val="22"/>
              </w:rPr>
            </w:pPr>
          </w:p>
          <w:p w14:paraId="0DD4773B" w14:textId="77777777" w:rsidR="007E0DA7" w:rsidRPr="00956CBC" w:rsidRDefault="007E0DA7" w:rsidP="00344AFE">
            <w:pPr>
              <w:adjustRightInd w:val="0"/>
              <w:jc w:val="center"/>
              <w:rPr>
                <w:rFonts w:ascii="Arial Narrow" w:hAnsi="Arial Narrow"/>
                <w:color w:val="000000"/>
                <w:sz w:val="22"/>
                <w:szCs w:val="22"/>
              </w:rPr>
            </w:pPr>
          </w:p>
          <w:p w14:paraId="2AEEDC51" w14:textId="77777777" w:rsidR="007E0DA7" w:rsidRPr="00956CBC" w:rsidRDefault="007E0DA7" w:rsidP="00344AFE">
            <w:pPr>
              <w:adjustRightInd w:val="0"/>
              <w:jc w:val="center"/>
              <w:rPr>
                <w:rFonts w:ascii="Arial Narrow" w:hAnsi="Arial Narrow"/>
                <w:color w:val="000000"/>
                <w:sz w:val="22"/>
                <w:szCs w:val="22"/>
              </w:rPr>
            </w:pPr>
          </w:p>
          <w:p w14:paraId="2886C6A6" w14:textId="77777777" w:rsidR="007E0DA7" w:rsidRPr="00956CBC" w:rsidRDefault="007E0DA7" w:rsidP="00344AFE">
            <w:pPr>
              <w:adjustRightInd w:val="0"/>
              <w:jc w:val="center"/>
              <w:rPr>
                <w:rFonts w:ascii="Arial Narrow" w:hAnsi="Arial Narrow"/>
                <w:color w:val="000000"/>
                <w:sz w:val="22"/>
                <w:szCs w:val="22"/>
              </w:rPr>
            </w:pPr>
          </w:p>
          <w:p w14:paraId="557FA31F" w14:textId="77777777" w:rsidR="007E0DA7" w:rsidRPr="00956CBC" w:rsidRDefault="007E0DA7" w:rsidP="00344AFE">
            <w:pPr>
              <w:adjustRightInd w:val="0"/>
              <w:jc w:val="center"/>
              <w:rPr>
                <w:rFonts w:ascii="Arial Narrow" w:hAnsi="Arial Narrow"/>
                <w:color w:val="000000"/>
                <w:sz w:val="22"/>
                <w:szCs w:val="22"/>
              </w:rPr>
            </w:pPr>
          </w:p>
          <w:p w14:paraId="1CA1CDC8" w14:textId="77777777" w:rsidR="007E0DA7" w:rsidRPr="00956CBC" w:rsidRDefault="007E0DA7" w:rsidP="00344AFE">
            <w:pPr>
              <w:adjustRightInd w:val="0"/>
              <w:jc w:val="center"/>
              <w:rPr>
                <w:rFonts w:ascii="Arial Narrow" w:hAnsi="Arial Narrow"/>
                <w:color w:val="000000"/>
                <w:sz w:val="22"/>
                <w:szCs w:val="22"/>
              </w:rPr>
            </w:pPr>
          </w:p>
          <w:p w14:paraId="06602C41" w14:textId="77777777" w:rsidR="007E0DA7" w:rsidRPr="00956CBC" w:rsidRDefault="007E0DA7" w:rsidP="00344AFE">
            <w:pPr>
              <w:adjustRightInd w:val="0"/>
              <w:jc w:val="center"/>
              <w:rPr>
                <w:rFonts w:ascii="Arial Narrow" w:hAnsi="Arial Narrow"/>
                <w:color w:val="000000"/>
                <w:sz w:val="22"/>
                <w:szCs w:val="22"/>
              </w:rPr>
            </w:pPr>
          </w:p>
          <w:p w14:paraId="328E6EBD" w14:textId="77777777" w:rsidR="007E0DA7" w:rsidRPr="00956CBC" w:rsidRDefault="007E0DA7" w:rsidP="00344AFE">
            <w:pPr>
              <w:adjustRightInd w:val="0"/>
              <w:jc w:val="center"/>
              <w:rPr>
                <w:rFonts w:ascii="Arial Narrow" w:hAnsi="Arial Narrow"/>
                <w:color w:val="000000"/>
                <w:sz w:val="22"/>
                <w:szCs w:val="22"/>
              </w:rPr>
            </w:pPr>
          </w:p>
          <w:p w14:paraId="1D3B1A2F" w14:textId="77777777" w:rsidR="007E0DA7" w:rsidRPr="00956CBC" w:rsidRDefault="007E0DA7" w:rsidP="00344AFE">
            <w:pPr>
              <w:adjustRightInd w:val="0"/>
              <w:jc w:val="center"/>
              <w:rPr>
                <w:rFonts w:ascii="Arial Narrow" w:hAnsi="Arial Narrow"/>
                <w:color w:val="000000"/>
                <w:sz w:val="22"/>
                <w:szCs w:val="22"/>
              </w:rPr>
            </w:pPr>
          </w:p>
          <w:p w14:paraId="7F684886" w14:textId="77777777" w:rsidR="007E0DA7" w:rsidRPr="00956CBC" w:rsidRDefault="007E0DA7" w:rsidP="00344AFE">
            <w:pPr>
              <w:adjustRightInd w:val="0"/>
              <w:jc w:val="center"/>
              <w:rPr>
                <w:rFonts w:ascii="Arial Narrow" w:hAnsi="Arial Narrow"/>
                <w:color w:val="000000"/>
                <w:sz w:val="22"/>
                <w:szCs w:val="22"/>
              </w:rPr>
            </w:pPr>
          </w:p>
          <w:p w14:paraId="5EB33982" w14:textId="77777777" w:rsidR="007E0DA7" w:rsidRPr="00956CBC" w:rsidRDefault="007E0DA7" w:rsidP="00344AFE">
            <w:pPr>
              <w:adjustRightInd w:val="0"/>
              <w:jc w:val="center"/>
              <w:rPr>
                <w:rFonts w:ascii="Arial Narrow" w:hAnsi="Arial Narrow"/>
                <w:color w:val="000000"/>
                <w:sz w:val="22"/>
                <w:szCs w:val="22"/>
              </w:rPr>
            </w:pPr>
          </w:p>
          <w:p w14:paraId="1CB221BF" w14:textId="77777777" w:rsidR="007E0DA7" w:rsidRPr="00956CBC" w:rsidRDefault="007E0DA7" w:rsidP="00344AFE">
            <w:pPr>
              <w:adjustRightInd w:val="0"/>
              <w:jc w:val="center"/>
              <w:rPr>
                <w:rFonts w:ascii="Arial Narrow" w:hAnsi="Arial Narrow"/>
                <w:color w:val="000000"/>
                <w:sz w:val="22"/>
                <w:szCs w:val="22"/>
              </w:rPr>
            </w:pPr>
          </w:p>
          <w:p w14:paraId="78C556FA" w14:textId="77777777" w:rsidR="007E0DA7" w:rsidRPr="00956CBC" w:rsidRDefault="007E0DA7" w:rsidP="00344AFE">
            <w:pPr>
              <w:adjustRightInd w:val="0"/>
              <w:jc w:val="center"/>
              <w:rPr>
                <w:rFonts w:ascii="Arial Narrow" w:hAnsi="Arial Narrow"/>
                <w:color w:val="000000"/>
                <w:sz w:val="22"/>
                <w:szCs w:val="22"/>
              </w:rPr>
            </w:pPr>
          </w:p>
          <w:p w14:paraId="45A6B6AC" w14:textId="77777777" w:rsidR="007E0DA7" w:rsidRPr="00956CBC" w:rsidRDefault="007E0DA7" w:rsidP="00344AFE">
            <w:pPr>
              <w:adjustRightInd w:val="0"/>
              <w:jc w:val="center"/>
              <w:rPr>
                <w:rFonts w:ascii="Arial Narrow" w:hAnsi="Arial Narrow"/>
                <w:color w:val="000000"/>
                <w:sz w:val="22"/>
                <w:szCs w:val="22"/>
              </w:rPr>
            </w:pPr>
          </w:p>
          <w:p w14:paraId="27BAB615" w14:textId="77777777" w:rsidR="007E0DA7" w:rsidRPr="00956CBC" w:rsidRDefault="007E0DA7" w:rsidP="00344AFE">
            <w:pPr>
              <w:adjustRightInd w:val="0"/>
              <w:jc w:val="center"/>
              <w:rPr>
                <w:rFonts w:ascii="Arial Narrow" w:hAnsi="Arial Narrow"/>
                <w:color w:val="000000"/>
                <w:sz w:val="22"/>
                <w:szCs w:val="22"/>
              </w:rPr>
            </w:pPr>
          </w:p>
          <w:p w14:paraId="40E8160D" w14:textId="57DCB374" w:rsidR="007E0DA7" w:rsidRPr="00956CBC" w:rsidRDefault="007E0DA7" w:rsidP="00344AFE">
            <w:pPr>
              <w:adjustRightInd w:val="0"/>
              <w:jc w:val="center"/>
              <w:rPr>
                <w:rFonts w:ascii="Arial Narrow" w:hAnsi="Arial Narrow"/>
                <w:color w:val="000000"/>
                <w:sz w:val="22"/>
                <w:szCs w:val="22"/>
              </w:rPr>
            </w:pPr>
          </w:p>
          <w:p w14:paraId="48DD44ED" w14:textId="07C4453F" w:rsidR="00695842" w:rsidRPr="00956CBC" w:rsidRDefault="00695842" w:rsidP="00344AFE">
            <w:pPr>
              <w:adjustRightInd w:val="0"/>
              <w:jc w:val="center"/>
              <w:rPr>
                <w:rFonts w:ascii="Arial Narrow" w:hAnsi="Arial Narrow"/>
                <w:color w:val="000000"/>
                <w:sz w:val="22"/>
                <w:szCs w:val="22"/>
              </w:rPr>
            </w:pPr>
          </w:p>
          <w:p w14:paraId="0FA13E35" w14:textId="70F9B809" w:rsidR="00695842" w:rsidRPr="00956CBC" w:rsidRDefault="00695842" w:rsidP="00344AFE">
            <w:pPr>
              <w:adjustRightInd w:val="0"/>
              <w:jc w:val="center"/>
              <w:rPr>
                <w:rFonts w:ascii="Arial Narrow" w:hAnsi="Arial Narrow"/>
                <w:color w:val="000000"/>
                <w:sz w:val="22"/>
                <w:szCs w:val="22"/>
              </w:rPr>
            </w:pPr>
          </w:p>
          <w:p w14:paraId="37162E2D" w14:textId="2EBF6E45" w:rsidR="00695842" w:rsidRPr="00956CBC" w:rsidRDefault="00695842" w:rsidP="00344AFE">
            <w:pPr>
              <w:adjustRightInd w:val="0"/>
              <w:jc w:val="center"/>
              <w:rPr>
                <w:rFonts w:ascii="Arial Narrow" w:hAnsi="Arial Narrow"/>
                <w:color w:val="000000"/>
                <w:sz w:val="22"/>
                <w:szCs w:val="22"/>
              </w:rPr>
            </w:pPr>
          </w:p>
          <w:p w14:paraId="00F617A0" w14:textId="6A7B405B" w:rsidR="00695842" w:rsidRPr="00956CBC" w:rsidRDefault="00695842" w:rsidP="00344AFE">
            <w:pPr>
              <w:adjustRightInd w:val="0"/>
              <w:jc w:val="center"/>
              <w:rPr>
                <w:rFonts w:ascii="Arial Narrow" w:hAnsi="Arial Narrow"/>
                <w:color w:val="000000"/>
                <w:sz w:val="22"/>
                <w:szCs w:val="22"/>
              </w:rPr>
            </w:pPr>
          </w:p>
          <w:p w14:paraId="1560DFAB" w14:textId="6CBD3B7F" w:rsidR="00695842" w:rsidRPr="00956CBC" w:rsidRDefault="00695842" w:rsidP="00344AFE">
            <w:pPr>
              <w:adjustRightInd w:val="0"/>
              <w:jc w:val="center"/>
              <w:rPr>
                <w:rFonts w:ascii="Arial Narrow" w:hAnsi="Arial Narrow"/>
                <w:color w:val="000000"/>
                <w:sz w:val="22"/>
                <w:szCs w:val="22"/>
              </w:rPr>
            </w:pPr>
          </w:p>
          <w:p w14:paraId="32A061FC" w14:textId="32DD00C2" w:rsidR="00695842" w:rsidRPr="00956CBC" w:rsidRDefault="00695842" w:rsidP="00344AFE">
            <w:pPr>
              <w:adjustRightInd w:val="0"/>
              <w:jc w:val="center"/>
              <w:rPr>
                <w:rFonts w:ascii="Arial Narrow" w:hAnsi="Arial Narrow"/>
                <w:color w:val="000000"/>
                <w:sz w:val="22"/>
                <w:szCs w:val="22"/>
              </w:rPr>
            </w:pPr>
          </w:p>
          <w:p w14:paraId="22A2C312" w14:textId="77777777" w:rsidR="007E0DA7" w:rsidRPr="00956CBC" w:rsidRDefault="007E0DA7" w:rsidP="00344AFE">
            <w:pPr>
              <w:adjustRightInd w:val="0"/>
              <w:jc w:val="center"/>
              <w:rPr>
                <w:rFonts w:ascii="Arial Narrow" w:hAnsi="Arial Narrow"/>
                <w:color w:val="000000"/>
                <w:sz w:val="22"/>
                <w:szCs w:val="22"/>
              </w:rPr>
            </w:pPr>
          </w:p>
          <w:p w14:paraId="592254EA" w14:textId="77777777" w:rsidR="007E0DA7" w:rsidRPr="00956CBC" w:rsidRDefault="007E0DA7" w:rsidP="00344AFE">
            <w:pPr>
              <w:adjustRightInd w:val="0"/>
              <w:jc w:val="center"/>
              <w:rPr>
                <w:rFonts w:ascii="Arial Narrow" w:hAnsi="Arial Narrow"/>
                <w:color w:val="000000"/>
                <w:sz w:val="22"/>
                <w:szCs w:val="22"/>
              </w:rPr>
            </w:pPr>
          </w:p>
          <w:p w14:paraId="15208ADF" w14:textId="77777777" w:rsidR="007E0DA7" w:rsidRPr="00956CBC" w:rsidRDefault="007E0DA7"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D</w:t>
            </w:r>
          </w:p>
        </w:tc>
        <w:tc>
          <w:tcPr>
            <w:tcW w:w="993" w:type="dxa"/>
            <w:vMerge w:val="restart"/>
            <w:tcBorders>
              <w:top w:val="single" w:sz="4" w:space="0" w:color="auto"/>
              <w:left w:val="nil"/>
              <w:right w:val="single" w:sz="4" w:space="0" w:color="auto"/>
            </w:tcBorders>
          </w:tcPr>
          <w:p w14:paraId="1C7C5C23" w14:textId="77777777" w:rsidR="007E0DA7" w:rsidRPr="00956CBC" w:rsidRDefault="007E0DA7" w:rsidP="00344AFE">
            <w:pPr>
              <w:jc w:val="center"/>
              <w:rPr>
                <w:rFonts w:ascii="Arial Narrow" w:hAnsi="Arial Narrow" w:cs="Arial"/>
                <w:b/>
                <w:bCs/>
                <w:sz w:val="22"/>
                <w:szCs w:val="22"/>
              </w:rPr>
            </w:pPr>
            <w:r w:rsidRPr="00956CBC">
              <w:rPr>
                <w:rFonts w:ascii="Arial Narrow" w:hAnsi="Arial Narrow" w:cs="Arial"/>
                <w:b/>
                <w:bCs/>
                <w:sz w:val="22"/>
                <w:szCs w:val="22"/>
              </w:rPr>
              <w:lastRenderedPageBreak/>
              <w:t>Návrh</w:t>
            </w:r>
          </w:p>
          <w:p w14:paraId="69E77D5C" w14:textId="49105E3A" w:rsidR="007E0DA7" w:rsidRPr="00956CBC" w:rsidRDefault="007E0DA7"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3B6EE99E" w14:textId="0FE85FAC" w:rsidR="007E0DA7" w:rsidRPr="00956CBC" w:rsidRDefault="004A0A26" w:rsidP="00344AFE">
            <w:pPr>
              <w:jc w:val="center"/>
              <w:rPr>
                <w:rFonts w:ascii="Arial Narrow" w:hAnsi="Arial Narrow" w:cs="Arial"/>
                <w:b/>
                <w:bCs/>
                <w:sz w:val="22"/>
                <w:szCs w:val="22"/>
              </w:rPr>
            </w:pPr>
            <w:r>
              <w:rPr>
                <w:rFonts w:ascii="Arial Narrow" w:hAnsi="Arial Narrow" w:cs="Arial"/>
                <w:b/>
                <w:bCs/>
                <w:sz w:val="22"/>
                <w:szCs w:val="22"/>
              </w:rPr>
              <w:t>Bod 23</w:t>
            </w:r>
          </w:p>
          <w:p w14:paraId="694DB7AF" w14:textId="77777777" w:rsidR="00BB333C" w:rsidRPr="00956CBC" w:rsidRDefault="00BB333C" w:rsidP="00344AFE">
            <w:pPr>
              <w:jc w:val="center"/>
              <w:rPr>
                <w:rFonts w:ascii="Arial Narrow" w:hAnsi="Arial Narrow" w:cs="Arial"/>
                <w:bCs/>
                <w:sz w:val="22"/>
                <w:szCs w:val="22"/>
              </w:rPr>
            </w:pPr>
          </w:p>
          <w:p w14:paraId="6C70EF68" w14:textId="77777777" w:rsidR="00BB333C" w:rsidRPr="00956CBC" w:rsidRDefault="00BB333C" w:rsidP="00344AFE">
            <w:pPr>
              <w:jc w:val="center"/>
              <w:rPr>
                <w:rFonts w:ascii="Arial Narrow" w:hAnsi="Arial Narrow" w:cs="Arial"/>
                <w:bCs/>
                <w:sz w:val="22"/>
                <w:szCs w:val="22"/>
              </w:rPr>
            </w:pPr>
          </w:p>
          <w:p w14:paraId="6D8EA83D" w14:textId="77777777" w:rsidR="00BB333C" w:rsidRPr="00956CBC" w:rsidRDefault="00BB333C" w:rsidP="00344AFE">
            <w:pPr>
              <w:jc w:val="center"/>
              <w:rPr>
                <w:rFonts w:ascii="Arial Narrow" w:hAnsi="Arial Narrow" w:cs="Arial"/>
                <w:bCs/>
                <w:sz w:val="22"/>
                <w:szCs w:val="22"/>
              </w:rPr>
            </w:pPr>
          </w:p>
          <w:p w14:paraId="70738F41" w14:textId="77777777" w:rsidR="00BB333C" w:rsidRPr="00956CBC" w:rsidRDefault="00BB333C" w:rsidP="00344AFE">
            <w:pPr>
              <w:jc w:val="center"/>
              <w:rPr>
                <w:rFonts w:ascii="Arial Narrow" w:hAnsi="Arial Narrow" w:cs="Arial"/>
                <w:bCs/>
                <w:sz w:val="22"/>
                <w:szCs w:val="22"/>
              </w:rPr>
            </w:pPr>
          </w:p>
          <w:p w14:paraId="7A924DC9" w14:textId="77777777" w:rsidR="00BB333C" w:rsidRPr="00956CBC" w:rsidRDefault="00BB333C" w:rsidP="00344AFE">
            <w:pPr>
              <w:jc w:val="center"/>
              <w:rPr>
                <w:rFonts w:ascii="Arial Narrow" w:hAnsi="Arial Narrow" w:cs="Arial"/>
                <w:bCs/>
                <w:sz w:val="22"/>
                <w:szCs w:val="22"/>
              </w:rPr>
            </w:pPr>
          </w:p>
          <w:p w14:paraId="3D8C53BC" w14:textId="77777777" w:rsidR="00BB333C" w:rsidRPr="00956CBC" w:rsidRDefault="00BB333C" w:rsidP="00344AFE">
            <w:pPr>
              <w:jc w:val="center"/>
              <w:rPr>
                <w:rFonts w:ascii="Arial Narrow" w:hAnsi="Arial Narrow" w:cs="Arial"/>
                <w:bCs/>
                <w:sz w:val="22"/>
                <w:szCs w:val="22"/>
              </w:rPr>
            </w:pPr>
          </w:p>
          <w:p w14:paraId="46D02D18" w14:textId="6F7D8F68" w:rsidR="00BB333C" w:rsidRPr="00956CBC" w:rsidRDefault="006506FD" w:rsidP="00344AFE">
            <w:pPr>
              <w:jc w:val="center"/>
              <w:rPr>
                <w:rFonts w:ascii="Arial Narrow" w:hAnsi="Arial Narrow" w:cs="Arial"/>
                <w:b/>
                <w:bCs/>
                <w:sz w:val="22"/>
                <w:szCs w:val="22"/>
              </w:rPr>
            </w:pPr>
            <w:r>
              <w:rPr>
                <w:rFonts w:ascii="Arial Narrow" w:hAnsi="Arial Narrow" w:cs="Arial"/>
                <w:b/>
                <w:bCs/>
                <w:sz w:val="22"/>
                <w:szCs w:val="22"/>
              </w:rPr>
              <w:t>Bod 61</w:t>
            </w:r>
          </w:p>
          <w:p w14:paraId="4982E7B3" w14:textId="674FF53F" w:rsidR="00BB333C" w:rsidRPr="00956CBC" w:rsidRDefault="00BB333C" w:rsidP="00344AFE">
            <w:pPr>
              <w:jc w:val="center"/>
              <w:rPr>
                <w:rFonts w:ascii="Arial Narrow" w:hAnsi="Arial Narrow" w:cs="Arial"/>
                <w:b/>
                <w:bCs/>
                <w:sz w:val="22"/>
                <w:szCs w:val="22"/>
              </w:rPr>
            </w:pPr>
          </w:p>
          <w:p w14:paraId="0180614F" w14:textId="4E0C2C65" w:rsidR="00BB333C" w:rsidRPr="00956CBC" w:rsidRDefault="00BB333C" w:rsidP="00344AFE">
            <w:pPr>
              <w:jc w:val="center"/>
              <w:rPr>
                <w:rFonts w:ascii="Arial Narrow" w:hAnsi="Arial Narrow" w:cs="Arial"/>
                <w:b/>
                <w:bCs/>
                <w:sz w:val="22"/>
                <w:szCs w:val="22"/>
              </w:rPr>
            </w:pPr>
          </w:p>
          <w:p w14:paraId="44100259" w14:textId="744061A9" w:rsidR="00BB333C" w:rsidRPr="00956CBC" w:rsidRDefault="00BB333C" w:rsidP="00344AFE">
            <w:pPr>
              <w:jc w:val="center"/>
              <w:rPr>
                <w:rFonts w:ascii="Arial Narrow" w:hAnsi="Arial Narrow" w:cs="Arial"/>
                <w:b/>
                <w:bCs/>
                <w:sz w:val="22"/>
                <w:szCs w:val="22"/>
              </w:rPr>
            </w:pPr>
          </w:p>
          <w:p w14:paraId="64EF7971" w14:textId="0B151AF8" w:rsidR="00BB333C" w:rsidRPr="00956CBC" w:rsidRDefault="00BB333C" w:rsidP="00344AFE">
            <w:pPr>
              <w:jc w:val="center"/>
              <w:rPr>
                <w:rFonts w:ascii="Arial Narrow" w:hAnsi="Arial Narrow" w:cs="Arial"/>
                <w:b/>
                <w:bCs/>
                <w:sz w:val="22"/>
                <w:szCs w:val="22"/>
              </w:rPr>
            </w:pPr>
          </w:p>
          <w:p w14:paraId="43B84D8C" w14:textId="140821AD" w:rsidR="00BB333C" w:rsidRPr="00956CBC" w:rsidRDefault="00BB333C" w:rsidP="00344AFE">
            <w:pPr>
              <w:jc w:val="center"/>
              <w:rPr>
                <w:rFonts w:ascii="Arial Narrow" w:hAnsi="Arial Narrow" w:cs="Arial"/>
                <w:b/>
                <w:bCs/>
                <w:sz w:val="22"/>
                <w:szCs w:val="22"/>
              </w:rPr>
            </w:pPr>
          </w:p>
          <w:p w14:paraId="1700B048" w14:textId="02BA7651" w:rsidR="00BB333C" w:rsidRPr="00956CBC" w:rsidRDefault="00BB333C" w:rsidP="00344AFE">
            <w:pPr>
              <w:jc w:val="center"/>
              <w:rPr>
                <w:rFonts w:ascii="Arial Narrow" w:hAnsi="Arial Narrow" w:cs="Arial"/>
                <w:b/>
                <w:bCs/>
                <w:sz w:val="22"/>
                <w:szCs w:val="22"/>
              </w:rPr>
            </w:pPr>
          </w:p>
          <w:p w14:paraId="4659AD69" w14:textId="2F76DEE0" w:rsidR="00BB333C" w:rsidRPr="00956CBC" w:rsidRDefault="00BB333C" w:rsidP="00344AFE">
            <w:pPr>
              <w:jc w:val="center"/>
              <w:rPr>
                <w:rFonts w:ascii="Arial Narrow" w:hAnsi="Arial Narrow" w:cs="Arial"/>
                <w:b/>
                <w:bCs/>
                <w:sz w:val="22"/>
                <w:szCs w:val="22"/>
              </w:rPr>
            </w:pPr>
          </w:p>
          <w:p w14:paraId="7E50F423" w14:textId="7727FDBE" w:rsidR="00BB333C" w:rsidRPr="00956CBC" w:rsidRDefault="00BB333C" w:rsidP="00344AFE">
            <w:pPr>
              <w:jc w:val="center"/>
              <w:rPr>
                <w:rFonts w:ascii="Arial Narrow" w:hAnsi="Arial Narrow" w:cs="Arial"/>
                <w:b/>
                <w:bCs/>
                <w:sz w:val="22"/>
                <w:szCs w:val="22"/>
              </w:rPr>
            </w:pPr>
          </w:p>
          <w:p w14:paraId="543E69B8" w14:textId="79897641" w:rsidR="00BB333C" w:rsidRPr="00956CBC" w:rsidRDefault="00BB333C" w:rsidP="00344AFE">
            <w:pPr>
              <w:jc w:val="center"/>
              <w:rPr>
                <w:rFonts w:ascii="Arial Narrow" w:hAnsi="Arial Narrow" w:cs="Arial"/>
                <w:b/>
                <w:bCs/>
                <w:sz w:val="22"/>
                <w:szCs w:val="22"/>
              </w:rPr>
            </w:pPr>
          </w:p>
          <w:p w14:paraId="298A96DF" w14:textId="38D31CD9" w:rsidR="00BB333C" w:rsidRPr="00956CBC" w:rsidRDefault="00BB333C" w:rsidP="00344AFE">
            <w:pPr>
              <w:jc w:val="center"/>
              <w:rPr>
                <w:rFonts w:ascii="Arial Narrow" w:hAnsi="Arial Narrow" w:cs="Arial"/>
                <w:b/>
                <w:bCs/>
                <w:sz w:val="22"/>
                <w:szCs w:val="22"/>
              </w:rPr>
            </w:pPr>
          </w:p>
          <w:p w14:paraId="16067492" w14:textId="5F7A68C5" w:rsidR="00BB333C" w:rsidRPr="00956CBC" w:rsidRDefault="00BB333C" w:rsidP="00344AFE">
            <w:pPr>
              <w:jc w:val="center"/>
              <w:rPr>
                <w:rFonts w:ascii="Arial Narrow" w:hAnsi="Arial Narrow" w:cs="Arial"/>
                <w:b/>
                <w:bCs/>
                <w:sz w:val="22"/>
                <w:szCs w:val="22"/>
              </w:rPr>
            </w:pPr>
          </w:p>
          <w:p w14:paraId="76124513" w14:textId="3F2A546D" w:rsidR="00BB333C" w:rsidRPr="00956CBC" w:rsidRDefault="00BB333C" w:rsidP="00344AFE">
            <w:pPr>
              <w:jc w:val="center"/>
              <w:rPr>
                <w:rFonts w:ascii="Arial Narrow" w:hAnsi="Arial Narrow" w:cs="Arial"/>
                <w:b/>
                <w:bCs/>
                <w:sz w:val="22"/>
                <w:szCs w:val="22"/>
              </w:rPr>
            </w:pPr>
          </w:p>
          <w:p w14:paraId="55F5BB01" w14:textId="780A08EC" w:rsidR="00BB333C" w:rsidRPr="00956CBC" w:rsidRDefault="00BB333C" w:rsidP="00344AFE">
            <w:pPr>
              <w:jc w:val="center"/>
              <w:rPr>
                <w:rFonts w:ascii="Arial Narrow" w:hAnsi="Arial Narrow" w:cs="Arial"/>
                <w:b/>
                <w:bCs/>
                <w:sz w:val="22"/>
                <w:szCs w:val="22"/>
              </w:rPr>
            </w:pPr>
          </w:p>
          <w:p w14:paraId="340539F3" w14:textId="61345518" w:rsidR="00BB333C" w:rsidRPr="00956CBC" w:rsidRDefault="00BB333C" w:rsidP="00344AFE">
            <w:pPr>
              <w:jc w:val="center"/>
              <w:rPr>
                <w:rFonts w:ascii="Arial Narrow" w:hAnsi="Arial Narrow" w:cs="Arial"/>
                <w:b/>
                <w:bCs/>
                <w:sz w:val="22"/>
                <w:szCs w:val="22"/>
              </w:rPr>
            </w:pPr>
          </w:p>
          <w:p w14:paraId="2FB16D2F" w14:textId="491EDD4F" w:rsidR="00BB333C" w:rsidRPr="00956CBC" w:rsidRDefault="00BB333C" w:rsidP="00344AFE">
            <w:pPr>
              <w:jc w:val="center"/>
              <w:rPr>
                <w:rFonts w:ascii="Arial Narrow" w:hAnsi="Arial Narrow" w:cs="Arial"/>
                <w:b/>
                <w:bCs/>
                <w:sz w:val="22"/>
                <w:szCs w:val="22"/>
              </w:rPr>
            </w:pPr>
          </w:p>
          <w:p w14:paraId="401D0933" w14:textId="4E8C0518" w:rsidR="00BB333C" w:rsidRPr="00956CBC" w:rsidRDefault="00BB333C" w:rsidP="00344AFE">
            <w:pPr>
              <w:jc w:val="center"/>
              <w:rPr>
                <w:rFonts w:ascii="Arial Narrow" w:hAnsi="Arial Narrow" w:cs="Arial"/>
                <w:b/>
                <w:bCs/>
                <w:sz w:val="22"/>
                <w:szCs w:val="22"/>
              </w:rPr>
            </w:pPr>
          </w:p>
          <w:p w14:paraId="6CAC46DA" w14:textId="412669AF" w:rsidR="00BB333C" w:rsidRPr="00956CBC" w:rsidRDefault="00BB333C" w:rsidP="00344AFE">
            <w:pPr>
              <w:jc w:val="center"/>
              <w:rPr>
                <w:rFonts w:ascii="Arial Narrow" w:hAnsi="Arial Narrow" w:cs="Arial"/>
                <w:b/>
                <w:bCs/>
                <w:sz w:val="22"/>
                <w:szCs w:val="22"/>
              </w:rPr>
            </w:pPr>
          </w:p>
          <w:p w14:paraId="79B14479" w14:textId="20099D92" w:rsidR="00BB333C" w:rsidRPr="00956CBC" w:rsidRDefault="00BB333C" w:rsidP="00344AFE">
            <w:pPr>
              <w:jc w:val="center"/>
              <w:rPr>
                <w:rFonts w:ascii="Arial Narrow" w:hAnsi="Arial Narrow" w:cs="Arial"/>
                <w:b/>
                <w:bCs/>
                <w:sz w:val="22"/>
                <w:szCs w:val="22"/>
              </w:rPr>
            </w:pPr>
          </w:p>
          <w:p w14:paraId="2BEEAE73" w14:textId="4364C8FB" w:rsidR="00BB333C" w:rsidRPr="00956CBC" w:rsidRDefault="00BB333C" w:rsidP="00344AFE">
            <w:pPr>
              <w:jc w:val="center"/>
              <w:rPr>
                <w:rFonts w:ascii="Arial Narrow" w:hAnsi="Arial Narrow" w:cs="Arial"/>
                <w:b/>
                <w:bCs/>
                <w:sz w:val="22"/>
                <w:szCs w:val="22"/>
              </w:rPr>
            </w:pPr>
          </w:p>
          <w:p w14:paraId="0C7F167C" w14:textId="6720289D" w:rsidR="00BB333C" w:rsidRPr="00956CBC" w:rsidRDefault="00BB333C" w:rsidP="00344AFE">
            <w:pPr>
              <w:jc w:val="center"/>
              <w:rPr>
                <w:rFonts w:ascii="Arial Narrow" w:hAnsi="Arial Narrow" w:cs="Arial"/>
                <w:b/>
                <w:bCs/>
                <w:sz w:val="22"/>
                <w:szCs w:val="22"/>
              </w:rPr>
            </w:pPr>
          </w:p>
          <w:p w14:paraId="57C30E1D" w14:textId="5804D007" w:rsidR="00BB333C" w:rsidRPr="00956CBC" w:rsidRDefault="00BB333C" w:rsidP="00344AFE">
            <w:pPr>
              <w:jc w:val="center"/>
              <w:rPr>
                <w:rFonts w:ascii="Arial Narrow" w:hAnsi="Arial Narrow" w:cs="Arial"/>
                <w:b/>
                <w:bCs/>
                <w:sz w:val="22"/>
                <w:szCs w:val="22"/>
              </w:rPr>
            </w:pPr>
          </w:p>
          <w:p w14:paraId="4BAD7BB4" w14:textId="248C4477" w:rsidR="00BB333C" w:rsidRPr="00956CBC" w:rsidRDefault="00BB333C" w:rsidP="00344AFE">
            <w:pPr>
              <w:jc w:val="center"/>
              <w:rPr>
                <w:rFonts w:ascii="Arial Narrow" w:hAnsi="Arial Narrow" w:cs="Arial"/>
                <w:b/>
                <w:bCs/>
                <w:sz w:val="22"/>
                <w:szCs w:val="22"/>
              </w:rPr>
            </w:pPr>
          </w:p>
          <w:p w14:paraId="342B5D9A" w14:textId="54913929" w:rsidR="00BB333C" w:rsidRPr="00956CBC" w:rsidRDefault="00BB333C" w:rsidP="00344AFE">
            <w:pPr>
              <w:jc w:val="center"/>
              <w:rPr>
                <w:rFonts w:ascii="Arial Narrow" w:hAnsi="Arial Narrow" w:cs="Arial"/>
                <w:b/>
                <w:bCs/>
                <w:sz w:val="22"/>
                <w:szCs w:val="22"/>
              </w:rPr>
            </w:pPr>
          </w:p>
          <w:p w14:paraId="624ACA0F" w14:textId="7794EA20" w:rsidR="00BB333C" w:rsidRPr="00956CBC" w:rsidRDefault="00BB333C" w:rsidP="00344AFE">
            <w:pPr>
              <w:jc w:val="center"/>
              <w:rPr>
                <w:rFonts w:ascii="Arial Narrow" w:hAnsi="Arial Narrow" w:cs="Arial"/>
                <w:b/>
                <w:bCs/>
                <w:sz w:val="22"/>
                <w:szCs w:val="22"/>
              </w:rPr>
            </w:pPr>
          </w:p>
          <w:p w14:paraId="26E6CA88" w14:textId="4C7A122D" w:rsidR="00BB333C" w:rsidRPr="00956CBC" w:rsidRDefault="00BB333C" w:rsidP="00344AFE">
            <w:pPr>
              <w:jc w:val="center"/>
              <w:rPr>
                <w:rFonts w:ascii="Arial Narrow" w:hAnsi="Arial Narrow" w:cs="Arial"/>
                <w:b/>
                <w:bCs/>
                <w:sz w:val="22"/>
                <w:szCs w:val="22"/>
              </w:rPr>
            </w:pPr>
          </w:p>
          <w:p w14:paraId="0218220A" w14:textId="6B9F56A1" w:rsidR="00BB333C" w:rsidRPr="00956CBC" w:rsidRDefault="00BB333C" w:rsidP="00344AFE">
            <w:pPr>
              <w:jc w:val="center"/>
              <w:rPr>
                <w:rFonts w:ascii="Arial Narrow" w:hAnsi="Arial Narrow" w:cs="Arial"/>
                <w:b/>
                <w:bCs/>
                <w:sz w:val="22"/>
                <w:szCs w:val="22"/>
              </w:rPr>
            </w:pPr>
          </w:p>
          <w:p w14:paraId="5ACB5CF7" w14:textId="1C1BE583" w:rsidR="00BB333C" w:rsidRPr="00956CBC" w:rsidRDefault="00BB333C" w:rsidP="00344AFE">
            <w:pPr>
              <w:jc w:val="center"/>
              <w:rPr>
                <w:rFonts w:ascii="Arial Narrow" w:hAnsi="Arial Narrow" w:cs="Arial"/>
                <w:b/>
                <w:bCs/>
                <w:sz w:val="22"/>
                <w:szCs w:val="22"/>
              </w:rPr>
            </w:pPr>
          </w:p>
          <w:p w14:paraId="754087C9" w14:textId="661BC08E" w:rsidR="00BB333C" w:rsidRPr="00956CBC" w:rsidRDefault="00BB333C" w:rsidP="00344AFE">
            <w:pPr>
              <w:jc w:val="center"/>
              <w:rPr>
                <w:rFonts w:ascii="Arial Narrow" w:hAnsi="Arial Narrow" w:cs="Arial"/>
                <w:b/>
                <w:bCs/>
                <w:sz w:val="22"/>
                <w:szCs w:val="22"/>
              </w:rPr>
            </w:pPr>
          </w:p>
          <w:p w14:paraId="51B6E77E" w14:textId="42634606" w:rsidR="00BB333C" w:rsidRPr="00956CBC" w:rsidRDefault="00BB333C" w:rsidP="00344AFE">
            <w:pPr>
              <w:jc w:val="center"/>
              <w:rPr>
                <w:rFonts w:ascii="Arial Narrow" w:hAnsi="Arial Narrow" w:cs="Arial"/>
                <w:b/>
                <w:bCs/>
                <w:sz w:val="22"/>
                <w:szCs w:val="22"/>
              </w:rPr>
            </w:pPr>
          </w:p>
          <w:p w14:paraId="40062DE9" w14:textId="193BCC1D" w:rsidR="00BB333C" w:rsidRPr="00956CBC" w:rsidRDefault="004A0A26" w:rsidP="00344AFE">
            <w:pPr>
              <w:jc w:val="center"/>
              <w:rPr>
                <w:rFonts w:ascii="Arial Narrow" w:hAnsi="Arial Narrow" w:cs="Arial"/>
                <w:b/>
                <w:bCs/>
                <w:sz w:val="22"/>
                <w:szCs w:val="22"/>
              </w:rPr>
            </w:pPr>
            <w:r>
              <w:rPr>
                <w:rFonts w:ascii="Arial Narrow" w:hAnsi="Arial Narrow" w:cs="Arial"/>
                <w:b/>
                <w:bCs/>
                <w:sz w:val="22"/>
                <w:szCs w:val="22"/>
              </w:rPr>
              <w:t>Bod 23</w:t>
            </w:r>
          </w:p>
          <w:p w14:paraId="70C119AC" w14:textId="379E1674" w:rsidR="00BB333C" w:rsidRPr="00956CBC" w:rsidRDefault="00BB333C" w:rsidP="00344AFE">
            <w:pPr>
              <w:jc w:val="center"/>
              <w:rPr>
                <w:rFonts w:ascii="Arial Narrow" w:hAnsi="Arial Narrow" w:cs="Arial"/>
                <w:bCs/>
                <w:sz w:val="22"/>
                <w:szCs w:val="22"/>
              </w:rPr>
            </w:pPr>
          </w:p>
        </w:tc>
        <w:tc>
          <w:tcPr>
            <w:tcW w:w="992" w:type="dxa"/>
            <w:vMerge w:val="restart"/>
            <w:tcBorders>
              <w:top w:val="single" w:sz="4" w:space="0" w:color="auto"/>
              <w:left w:val="single" w:sz="4" w:space="0" w:color="auto"/>
              <w:right w:val="single" w:sz="4" w:space="0" w:color="auto"/>
            </w:tcBorders>
          </w:tcPr>
          <w:p w14:paraId="3B02C0DD" w14:textId="77777777" w:rsidR="007E0DA7" w:rsidRPr="00956CBC" w:rsidRDefault="007E0DA7" w:rsidP="005130F7">
            <w:pPr>
              <w:jc w:val="center"/>
              <w:rPr>
                <w:rFonts w:ascii="Arial Narrow" w:hAnsi="Arial Narrow"/>
                <w:b/>
                <w:sz w:val="22"/>
                <w:szCs w:val="22"/>
              </w:rPr>
            </w:pPr>
            <w:r w:rsidRPr="00956CBC">
              <w:rPr>
                <w:rFonts w:ascii="Arial Narrow" w:hAnsi="Arial Narrow"/>
                <w:b/>
                <w:sz w:val="22"/>
                <w:szCs w:val="22"/>
              </w:rPr>
              <w:lastRenderedPageBreak/>
              <w:t>§ 20c</w:t>
            </w:r>
          </w:p>
          <w:p w14:paraId="73ADAEFB" w14:textId="48F0B202" w:rsidR="007E0DA7" w:rsidRPr="00956CBC" w:rsidRDefault="00E75EF8" w:rsidP="005130F7">
            <w:pPr>
              <w:jc w:val="center"/>
              <w:rPr>
                <w:rFonts w:ascii="Arial Narrow" w:hAnsi="Arial Narrow"/>
                <w:b/>
                <w:sz w:val="22"/>
                <w:szCs w:val="22"/>
              </w:rPr>
            </w:pPr>
            <w:r w:rsidRPr="00956CBC">
              <w:rPr>
                <w:rFonts w:ascii="Arial Narrow" w:hAnsi="Arial Narrow"/>
                <w:b/>
                <w:sz w:val="22"/>
                <w:szCs w:val="22"/>
              </w:rPr>
              <w:t>O: 9</w:t>
            </w:r>
          </w:p>
          <w:p w14:paraId="691EC513" w14:textId="77777777" w:rsidR="007E0DA7" w:rsidRPr="00956CBC" w:rsidRDefault="007E0DA7" w:rsidP="005130F7">
            <w:pPr>
              <w:jc w:val="center"/>
              <w:rPr>
                <w:rFonts w:ascii="Arial Narrow" w:hAnsi="Arial Narrow"/>
                <w:b/>
                <w:sz w:val="22"/>
                <w:szCs w:val="22"/>
              </w:rPr>
            </w:pPr>
          </w:p>
          <w:p w14:paraId="5C7B4756" w14:textId="77777777" w:rsidR="007E0DA7" w:rsidRPr="00956CBC" w:rsidRDefault="007E0DA7" w:rsidP="005130F7">
            <w:pPr>
              <w:jc w:val="center"/>
              <w:rPr>
                <w:rFonts w:ascii="Arial Narrow" w:hAnsi="Arial Narrow"/>
                <w:b/>
                <w:sz w:val="22"/>
                <w:szCs w:val="22"/>
              </w:rPr>
            </w:pPr>
            <w:r w:rsidRPr="00956CBC">
              <w:rPr>
                <w:rFonts w:ascii="Arial Narrow" w:hAnsi="Arial Narrow"/>
                <w:b/>
                <w:sz w:val="22"/>
                <w:szCs w:val="22"/>
              </w:rPr>
              <w:t>P: a</w:t>
            </w:r>
          </w:p>
          <w:p w14:paraId="006C9B7E" w14:textId="77777777" w:rsidR="007E0DA7" w:rsidRPr="00956CBC" w:rsidRDefault="007E0DA7" w:rsidP="005130F7">
            <w:pPr>
              <w:jc w:val="center"/>
              <w:rPr>
                <w:rFonts w:ascii="Arial Narrow" w:hAnsi="Arial Narrow"/>
                <w:b/>
                <w:sz w:val="22"/>
                <w:szCs w:val="22"/>
              </w:rPr>
            </w:pPr>
          </w:p>
          <w:p w14:paraId="6195DDCE" w14:textId="77777777" w:rsidR="007E0DA7" w:rsidRPr="00956CBC" w:rsidRDefault="007E0DA7" w:rsidP="005130F7">
            <w:pPr>
              <w:jc w:val="center"/>
              <w:rPr>
                <w:rFonts w:ascii="Arial Narrow" w:hAnsi="Arial Narrow"/>
                <w:b/>
                <w:sz w:val="22"/>
                <w:szCs w:val="22"/>
              </w:rPr>
            </w:pPr>
          </w:p>
          <w:p w14:paraId="4D6B080B" w14:textId="77777777" w:rsidR="007E0DA7" w:rsidRPr="00956CBC" w:rsidRDefault="007E0DA7" w:rsidP="005130F7">
            <w:pPr>
              <w:jc w:val="center"/>
              <w:rPr>
                <w:rFonts w:ascii="Arial Narrow" w:hAnsi="Arial Narrow"/>
                <w:b/>
                <w:sz w:val="22"/>
                <w:szCs w:val="22"/>
              </w:rPr>
            </w:pPr>
          </w:p>
          <w:p w14:paraId="1E207BFE" w14:textId="77777777" w:rsidR="007E0DA7" w:rsidRPr="00956CBC" w:rsidRDefault="007E0DA7" w:rsidP="005130F7">
            <w:pPr>
              <w:jc w:val="center"/>
              <w:rPr>
                <w:rFonts w:ascii="Arial Narrow" w:hAnsi="Arial Narrow"/>
                <w:b/>
                <w:sz w:val="22"/>
                <w:szCs w:val="22"/>
              </w:rPr>
            </w:pPr>
          </w:p>
          <w:p w14:paraId="5F418BA0" w14:textId="77777777" w:rsidR="007E0DA7" w:rsidRPr="00956CBC" w:rsidRDefault="007E0DA7" w:rsidP="005130F7">
            <w:pPr>
              <w:jc w:val="center"/>
              <w:rPr>
                <w:rFonts w:ascii="Arial Narrow" w:hAnsi="Arial Narrow"/>
                <w:b/>
                <w:sz w:val="22"/>
                <w:szCs w:val="22"/>
              </w:rPr>
            </w:pPr>
          </w:p>
          <w:p w14:paraId="7096567C" w14:textId="515B3FFE" w:rsidR="007E0DA7" w:rsidRPr="00956CBC" w:rsidRDefault="00A877AE" w:rsidP="007E0DA7">
            <w:pPr>
              <w:jc w:val="center"/>
              <w:rPr>
                <w:rFonts w:ascii="Arial Narrow" w:hAnsi="Arial Narrow"/>
                <w:b/>
                <w:sz w:val="22"/>
                <w:szCs w:val="22"/>
              </w:rPr>
            </w:pPr>
            <w:r w:rsidRPr="00956CBC">
              <w:rPr>
                <w:rFonts w:ascii="Arial Narrow" w:hAnsi="Arial Narrow"/>
                <w:b/>
                <w:sz w:val="22"/>
                <w:szCs w:val="22"/>
              </w:rPr>
              <w:t>§ 39zc</w:t>
            </w:r>
          </w:p>
          <w:p w14:paraId="5280B953" w14:textId="4DAA001E" w:rsidR="007E0DA7" w:rsidRPr="00956CBC" w:rsidRDefault="00426E97" w:rsidP="007E0DA7">
            <w:pPr>
              <w:jc w:val="center"/>
              <w:rPr>
                <w:rFonts w:ascii="Arial Narrow" w:hAnsi="Arial Narrow"/>
                <w:b/>
                <w:sz w:val="22"/>
                <w:szCs w:val="22"/>
              </w:rPr>
            </w:pPr>
            <w:r>
              <w:rPr>
                <w:rFonts w:ascii="Arial Narrow" w:hAnsi="Arial Narrow"/>
                <w:b/>
                <w:sz w:val="22"/>
                <w:szCs w:val="22"/>
              </w:rPr>
              <w:t>O: 11</w:t>
            </w:r>
            <w:r w:rsidR="007E0DA7" w:rsidRPr="00956CBC">
              <w:rPr>
                <w:rFonts w:ascii="Arial Narrow" w:hAnsi="Arial Narrow"/>
                <w:b/>
                <w:sz w:val="22"/>
                <w:szCs w:val="22"/>
              </w:rPr>
              <w:t xml:space="preserve"> </w:t>
            </w:r>
          </w:p>
          <w:p w14:paraId="61DF676E" w14:textId="4C3B5CEA" w:rsidR="00695842" w:rsidRPr="00956CBC" w:rsidRDefault="00695842" w:rsidP="007E0DA7">
            <w:pPr>
              <w:jc w:val="center"/>
              <w:rPr>
                <w:rFonts w:ascii="Arial Narrow" w:hAnsi="Arial Narrow"/>
                <w:b/>
                <w:sz w:val="22"/>
                <w:szCs w:val="22"/>
              </w:rPr>
            </w:pPr>
          </w:p>
          <w:p w14:paraId="1C684FBB" w14:textId="270656CD" w:rsidR="00695842" w:rsidRPr="00956CBC" w:rsidRDefault="00695842" w:rsidP="007E0DA7">
            <w:pPr>
              <w:jc w:val="center"/>
              <w:rPr>
                <w:rFonts w:ascii="Arial Narrow" w:hAnsi="Arial Narrow"/>
                <w:b/>
                <w:sz w:val="22"/>
                <w:szCs w:val="22"/>
              </w:rPr>
            </w:pPr>
          </w:p>
          <w:p w14:paraId="393CC200" w14:textId="5D85F28C" w:rsidR="00695842" w:rsidRPr="00956CBC" w:rsidRDefault="00695842" w:rsidP="007E0DA7">
            <w:pPr>
              <w:jc w:val="center"/>
              <w:rPr>
                <w:rFonts w:ascii="Arial Narrow" w:hAnsi="Arial Narrow"/>
                <w:b/>
                <w:sz w:val="22"/>
                <w:szCs w:val="22"/>
              </w:rPr>
            </w:pPr>
          </w:p>
          <w:p w14:paraId="76B6BE2C" w14:textId="36FA4131" w:rsidR="00695842" w:rsidRPr="00956CBC" w:rsidRDefault="00695842" w:rsidP="007E0DA7">
            <w:pPr>
              <w:jc w:val="center"/>
              <w:rPr>
                <w:rFonts w:ascii="Arial Narrow" w:hAnsi="Arial Narrow"/>
                <w:b/>
                <w:sz w:val="22"/>
                <w:szCs w:val="22"/>
              </w:rPr>
            </w:pPr>
          </w:p>
          <w:p w14:paraId="39A3C1AE" w14:textId="35E33B86" w:rsidR="00695842" w:rsidRPr="00956CBC" w:rsidRDefault="00695842" w:rsidP="007E0DA7">
            <w:pPr>
              <w:jc w:val="center"/>
              <w:rPr>
                <w:rFonts w:ascii="Arial Narrow" w:hAnsi="Arial Narrow"/>
                <w:b/>
                <w:sz w:val="22"/>
                <w:szCs w:val="22"/>
              </w:rPr>
            </w:pPr>
          </w:p>
          <w:p w14:paraId="696F4756" w14:textId="1B06850F" w:rsidR="00695842" w:rsidRPr="00956CBC" w:rsidRDefault="00695842" w:rsidP="007E0DA7">
            <w:pPr>
              <w:jc w:val="center"/>
              <w:rPr>
                <w:rFonts w:ascii="Arial Narrow" w:hAnsi="Arial Narrow"/>
                <w:b/>
                <w:sz w:val="22"/>
                <w:szCs w:val="22"/>
              </w:rPr>
            </w:pPr>
          </w:p>
          <w:p w14:paraId="642B5BFA" w14:textId="378374F9" w:rsidR="00695842" w:rsidRPr="00956CBC" w:rsidRDefault="00695842" w:rsidP="007E0DA7">
            <w:pPr>
              <w:jc w:val="center"/>
              <w:rPr>
                <w:rFonts w:ascii="Arial Narrow" w:hAnsi="Arial Narrow"/>
                <w:b/>
                <w:sz w:val="22"/>
                <w:szCs w:val="22"/>
              </w:rPr>
            </w:pPr>
          </w:p>
          <w:p w14:paraId="492B5231" w14:textId="13061E69" w:rsidR="00695842" w:rsidRPr="00956CBC" w:rsidRDefault="00695842" w:rsidP="007E0DA7">
            <w:pPr>
              <w:jc w:val="center"/>
              <w:rPr>
                <w:rFonts w:ascii="Arial Narrow" w:hAnsi="Arial Narrow"/>
                <w:b/>
                <w:sz w:val="22"/>
                <w:szCs w:val="22"/>
              </w:rPr>
            </w:pPr>
          </w:p>
          <w:p w14:paraId="6CC94AC1" w14:textId="28E3A787" w:rsidR="00695842" w:rsidRPr="00956CBC" w:rsidRDefault="00695842" w:rsidP="007E0DA7">
            <w:pPr>
              <w:jc w:val="center"/>
              <w:rPr>
                <w:rFonts w:ascii="Arial Narrow" w:hAnsi="Arial Narrow"/>
                <w:b/>
                <w:sz w:val="22"/>
                <w:szCs w:val="22"/>
              </w:rPr>
            </w:pPr>
          </w:p>
          <w:p w14:paraId="409EC08E" w14:textId="3098C296" w:rsidR="00695842" w:rsidRPr="00956CBC" w:rsidRDefault="00695842" w:rsidP="007E0DA7">
            <w:pPr>
              <w:jc w:val="center"/>
              <w:rPr>
                <w:rFonts w:ascii="Arial Narrow" w:hAnsi="Arial Narrow"/>
                <w:b/>
                <w:sz w:val="22"/>
                <w:szCs w:val="22"/>
              </w:rPr>
            </w:pPr>
          </w:p>
          <w:p w14:paraId="6F6DCDE1" w14:textId="5ACDB2EC" w:rsidR="00695842" w:rsidRPr="00956CBC" w:rsidRDefault="00695842" w:rsidP="007E0DA7">
            <w:pPr>
              <w:jc w:val="center"/>
              <w:rPr>
                <w:rFonts w:ascii="Arial Narrow" w:hAnsi="Arial Narrow"/>
                <w:b/>
                <w:sz w:val="22"/>
                <w:szCs w:val="22"/>
              </w:rPr>
            </w:pPr>
          </w:p>
          <w:p w14:paraId="2055FF3F" w14:textId="15AB91D1" w:rsidR="00695842" w:rsidRPr="00956CBC" w:rsidRDefault="00695842" w:rsidP="007E0DA7">
            <w:pPr>
              <w:jc w:val="center"/>
              <w:rPr>
                <w:rFonts w:ascii="Arial Narrow" w:hAnsi="Arial Narrow"/>
                <w:b/>
                <w:sz w:val="22"/>
                <w:szCs w:val="22"/>
              </w:rPr>
            </w:pPr>
          </w:p>
          <w:p w14:paraId="7205AE81" w14:textId="2C60DAEE" w:rsidR="00695842" w:rsidRPr="00956CBC" w:rsidRDefault="00695842" w:rsidP="007E0DA7">
            <w:pPr>
              <w:jc w:val="center"/>
              <w:rPr>
                <w:rFonts w:ascii="Arial Narrow" w:hAnsi="Arial Narrow"/>
                <w:b/>
                <w:sz w:val="22"/>
                <w:szCs w:val="22"/>
              </w:rPr>
            </w:pPr>
          </w:p>
          <w:p w14:paraId="1ABB9928" w14:textId="7620AED9" w:rsidR="00695842" w:rsidRPr="00956CBC" w:rsidRDefault="00695842" w:rsidP="007E0DA7">
            <w:pPr>
              <w:jc w:val="center"/>
              <w:rPr>
                <w:rFonts w:ascii="Arial Narrow" w:hAnsi="Arial Narrow"/>
                <w:b/>
                <w:sz w:val="22"/>
                <w:szCs w:val="22"/>
              </w:rPr>
            </w:pPr>
          </w:p>
          <w:p w14:paraId="5EE0B9E9" w14:textId="31C5705F" w:rsidR="00695842" w:rsidRPr="00956CBC" w:rsidRDefault="00695842" w:rsidP="007E0DA7">
            <w:pPr>
              <w:jc w:val="center"/>
              <w:rPr>
                <w:rFonts w:ascii="Arial Narrow" w:hAnsi="Arial Narrow"/>
                <w:b/>
                <w:sz w:val="22"/>
                <w:szCs w:val="22"/>
              </w:rPr>
            </w:pPr>
          </w:p>
          <w:p w14:paraId="7E74AAD9" w14:textId="0BC4D8F3" w:rsidR="00695842" w:rsidRPr="00956CBC" w:rsidRDefault="00695842" w:rsidP="007E0DA7">
            <w:pPr>
              <w:jc w:val="center"/>
              <w:rPr>
                <w:rFonts w:ascii="Arial Narrow" w:hAnsi="Arial Narrow"/>
                <w:b/>
                <w:sz w:val="22"/>
                <w:szCs w:val="22"/>
              </w:rPr>
            </w:pPr>
          </w:p>
          <w:p w14:paraId="19C393F5" w14:textId="24F1352A" w:rsidR="00695842" w:rsidRPr="00956CBC" w:rsidRDefault="00695842" w:rsidP="007E0DA7">
            <w:pPr>
              <w:jc w:val="center"/>
              <w:rPr>
                <w:rFonts w:ascii="Arial Narrow" w:hAnsi="Arial Narrow"/>
                <w:b/>
                <w:sz w:val="22"/>
                <w:szCs w:val="22"/>
              </w:rPr>
            </w:pPr>
          </w:p>
          <w:p w14:paraId="54915C35" w14:textId="5580D7D9" w:rsidR="00695842" w:rsidRPr="00956CBC" w:rsidRDefault="00695842" w:rsidP="007E0DA7">
            <w:pPr>
              <w:jc w:val="center"/>
              <w:rPr>
                <w:rFonts w:ascii="Arial Narrow" w:hAnsi="Arial Narrow"/>
                <w:b/>
                <w:sz w:val="22"/>
                <w:szCs w:val="22"/>
              </w:rPr>
            </w:pPr>
          </w:p>
          <w:p w14:paraId="4AE59133" w14:textId="4DFF984E" w:rsidR="00695842" w:rsidRPr="00956CBC" w:rsidRDefault="00695842" w:rsidP="007E0DA7">
            <w:pPr>
              <w:jc w:val="center"/>
              <w:rPr>
                <w:rFonts w:ascii="Arial Narrow" w:hAnsi="Arial Narrow"/>
                <w:b/>
                <w:sz w:val="22"/>
                <w:szCs w:val="22"/>
              </w:rPr>
            </w:pPr>
          </w:p>
          <w:p w14:paraId="6182B97B" w14:textId="6EB2BC99" w:rsidR="00695842" w:rsidRPr="00956CBC" w:rsidRDefault="00695842" w:rsidP="007E0DA7">
            <w:pPr>
              <w:jc w:val="center"/>
              <w:rPr>
                <w:rFonts w:ascii="Arial Narrow" w:hAnsi="Arial Narrow"/>
                <w:b/>
                <w:sz w:val="22"/>
                <w:szCs w:val="22"/>
              </w:rPr>
            </w:pPr>
          </w:p>
          <w:p w14:paraId="59FA3DFB" w14:textId="749D0544" w:rsidR="00695842" w:rsidRPr="00956CBC" w:rsidRDefault="00695842" w:rsidP="007E0DA7">
            <w:pPr>
              <w:jc w:val="center"/>
              <w:rPr>
                <w:rFonts w:ascii="Arial Narrow" w:hAnsi="Arial Narrow"/>
                <w:b/>
                <w:sz w:val="22"/>
                <w:szCs w:val="22"/>
              </w:rPr>
            </w:pPr>
          </w:p>
          <w:p w14:paraId="46DFF4B8" w14:textId="3D47D99D" w:rsidR="00695842" w:rsidRPr="00956CBC" w:rsidRDefault="00695842" w:rsidP="007E0DA7">
            <w:pPr>
              <w:jc w:val="center"/>
              <w:rPr>
                <w:rFonts w:ascii="Arial Narrow" w:hAnsi="Arial Narrow"/>
                <w:b/>
                <w:sz w:val="22"/>
                <w:szCs w:val="22"/>
              </w:rPr>
            </w:pPr>
          </w:p>
          <w:p w14:paraId="08743E92" w14:textId="7721935E" w:rsidR="00695842" w:rsidRPr="00956CBC" w:rsidRDefault="00695842" w:rsidP="007E0DA7">
            <w:pPr>
              <w:jc w:val="center"/>
              <w:rPr>
                <w:rFonts w:ascii="Arial Narrow" w:hAnsi="Arial Narrow"/>
                <w:b/>
                <w:sz w:val="22"/>
                <w:szCs w:val="22"/>
              </w:rPr>
            </w:pPr>
          </w:p>
          <w:p w14:paraId="5E1F76D5" w14:textId="2691229F" w:rsidR="00695842" w:rsidRPr="00956CBC" w:rsidRDefault="00695842" w:rsidP="007E0DA7">
            <w:pPr>
              <w:jc w:val="center"/>
              <w:rPr>
                <w:rFonts w:ascii="Arial Narrow" w:hAnsi="Arial Narrow"/>
                <w:b/>
                <w:sz w:val="22"/>
                <w:szCs w:val="22"/>
              </w:rPr>
            </w:pPr>
          </w:p>
          <w:p w14:paraId="28E9FE63" w14:textId="3B696262" w:rsidR="00695842" w:rsidRPr="00956CBC" w:rsidRDefault="00695842" w:rsidP="007E0DA7">
            <w:pPr>
              <w:jc w:val="center"/>
              <w:rPr>
                <w:rFonts w:ascii="Arial Narrow" w:hAnsi="Arial Narrow"/>
                <w:b/>
                <w:sz w:val="22"/>
                <w:szCs w:val="22"/>
              </w:rPr>
            </w:pPr>
          </w:p>
          <w:p w14:paraId="54F0277C" w14:textId="1B6300B9" w:rsidR="00695842" w:rsidRPr="00956CBC" w:rsidRDefault="00695842" w:rsidP="007E0DA7">
            <w:pPr>
              <w:jc w:val="center"/>
              <w:rPr>
                <w:rFonts w:ascii="Arial Narrow" w:hAnsi="Arial Narrow"/>
                <w:b/>
                <w:sz w:val="22"/>
                <w:szCs w:val="22"/>
              </w:rPr>
            </w:pPr>
          </w:p>
          <w:p w14:paraId="401F6A5C" w14:textId="670D060A" w:rsidR="00695842" w:rsidRPr="00956CBC" w:rsidRDefault="00695842" w:rsidP="007E0DA7">
            <w:pPr>
              <w:jc w:val="center"/>
              <w:rPr>
                <w:rFonts w:ascii="Arial Narrow" w:hAnsi="Arial Narrow"/>
                <w:b/>
                <w:sz w:val="22"/>
                <w:szCs w:val="22"/>
              </w:rPr>
            </w:pPr>
          </w:p>
          <w:p w14:paraId="7C4E1376" w14:textId="77777777" w:rsidR="00695842" w:rsidRPr="00956CBC" w:rsidRDefault="00695842" w:rsidP="00695842">
            <w:pPr>
              <w:jc w:val="center"/>
              <w:rPr>
                <w:rFonts w:ascii="Arial Narrow" w:hAnsi="Arial Narrow"/>
                <w:b/>
                <w:sz w:val="22"/>
                <w:szCs w:val="22"/>
              </w:rPr>
            </w:pPr>
          </w:p>
          <w:p w14:paraId="5E905F21" w14:textId="576FEFC4" w:rsidR="00695842" w:rsidRPr="00956CBC" w:rsidRDefault="00695842" w:rsidP="00695842">
            <w:pPr>
              <w:jc w:val="center"/>
              <w:rPr>
                <w:rFonts w:ascii="Arial Narrow" w:hAnsi="Arial Narrow"/>
                <w:b/>
                <w:sz w:val="22"/>
                <w:szCs w:val="22"/>
              </w:rPr>
            </w:pPr>
            <w:r w:rsidRPr="00956CBC">
              <w:rPr>
                <w:rFonts w:ascii="Arial Narrow" w:hAnsi="Arial Narrow"/>
                <w:b/>
                <w:sz w:val="22"/>
                <w:szCs w:val="22"/>
              </w:rPr>
              <w:t>§ 20c</w:t>
            </w:r>
          </w:p>
          <w:p w14:paraId="639E5305" w14:textId="77777777" w:rsidR="00695842" w:rsidRPr="00956CBC" w:rsidRDefault="00695842" w:rsidP="00695842">
            <w:pPr>
              <w:jc w:val="center"/>
              <w:rPr>
                <w:rFonts w:ascii="Arial Narrow" w:hAnsi="Arial Narrow"/>
                <w:b/>
                <w:sz w:val="22"/>
                <w:szCs w:val="22"/>
              </w:rPr>
            </w:pPr>
            <w:r w:rsidRPr="00956CBC">
              <w:rPr>
                <w:rFonts w:ascii="Arial Narrow" w:hAnsi="Arial Narrow"/>
                <w:b/>
                <w:sz w:val="22"/>
                <w:szCs w:val="22"/>
              </w:rPr>
              <w:t>O: 9</w:t>
            </w:r>
          </w:p>
          <w:p w14:paraId="4BE3E572" w14:textId="77777777" w:rsidR="00695842" w:rsidRPr="00956CBC" w:rsidRDefault="00695842" w:rsidP="00695842">
            <w:pPr>
              <w:jc w:val="center"/>
              <w:rPr>
                <w:rFonts w:ascii="Arial Narrow" w:hAnsi="Arial Narrow"/>
                <w:b/>
                <w:sz w:val="22"/>
                <w:szCs w:val="22"/>
              </w:rPr>
            </w:pPr>
          </w:p>
          <w:p w14:paraId="00E61F35" w14:textId="77777777" w:rsidR="00695842" w:rsidRPr="00956CBC" w:rsidRDefault="00695842" w:rsidP="00695842">
            <w:pPr>
              <w:jc w:val="center"/>
              <w:rPr>
                <w:rFonts w:ascii="Arial Narrow" w:hAnsi="Arial Narrow"/>
                <w:b/>
                <w:sz w:val="22"/>
                <w:szCs w:val="22"/>
              </w:rPr>
            </w:pPr>
            <w:r w:rsidRPr="00956CBC">
              <w:rPr>
                <w:rFonts w:ascii="Arial Narrow" w:hAnsi="Arial Narrow"/>
                <w:b/>
                <w:sz w:val="22"/>
                <w:szCs w:val="22"/>
              </w:rPr>
              <w:t>P: b</w:t>
            </w:r>
          </w:p>
          <w:p w14:paraId="2F527CBF" w14:textId="77777777" w:rsidR="007E0DA7" w:rsidRPr="00956CBC" w:rsidRDefault="007E0DA7" w:rsidP="005130F7">
            <w:pPr>
              <w:jc w:val="center"/>
              <w:rPr>
                <w:rFonts w:ascii="Arial Narrow" w:hAnsi="Arial Narrow"/>
                <w:b/>
                <w:sz w:val="22"/>
                <w:szCs w:val="22"/>
              </w:rPr>
            </w:pPr>
          </w:p>
        </w:tc>
        <w:tc>
          <w:tcPr>
            <w:tcW w:w="3402" w:type="dxa"/>
            <w:vMerge w:val="restart"/>
            <w:tcBorders>
              <w:top w:val="single" w:sz="4" w:space="0" w:color="auto"/>
              <w:left w:val="single" w:sz="4" w:space="0" w:color="auto"/>
              <w:right w:val="single" w:sz="4" w:space="0" w:color="auto"/>
            </w:tcBorders>
          </w:tcPr>
          <w:p w14:paraId="0A886BD4" w14:textId="7E828F53" w:rsidR="007E0DA7" w:rsidRPr="00956CBC" w:rsidRDefault="007E0DA7" w:rsidP="005130F7">
            <w:pPr>
              <w:jc w:val="both"/>
              <w:rPr>
                <w:rFonts w:ascii="Arial Narrow" w:hAnsi="Arial Narrow" w:cs="Arial"/>
                <w:b/>
                <w:sz w:val="22"/>
                <w:szCs w:val="22"/>
              </w:rPr>
            </w:pPr>
            <w:r w:rsidRPr="00956CBC">
              <w:rPr>
                <w:rFonts w:ascii="Arial Narrow" w:hAnsi="Arial Narrow" w:cs="Arial"/>
                <w:b/>
                <w:sz w:val="22"/>
                <w:szCs w:val="22"/>
              </w:rPr>
              <w:lastRenderedPageBreak/>
              <w:t>Informáci</w:t>
            </w:r>
            <w:r w:rsidR="00E75EF8" w:rsidRPr="00956CBC">
              <w:rPr>
                <w:rFonts w:ascii="Arial Narrow" w:hAnsi="Arial Narrow" w:cs="Arial"/>
                <w:b/>
                <w:sz w:val="22"/>
                <w:szCs w:val="22"/>
              </w:rPr>
              <w:t xml:space="preserve">e uvedené v odsekoch 1 a 7 </w:t>
            </w:r>
            <w:r w:rsidRPr="00956CBC">
              <w:rPr>
                <w:rFonts w:ascii="Arial Narrow" w:hAnsi="Arial Narrow" w:cs="Arial"/>
                <w:b/>
                <w:sz w:val="22"/>
                <w:szCs w:val="22"/>
              </w:rPr>
              <w:t xml:space="preserve">zahŕňajú, ak je to </w:t>
            </w:r>
            <w:r w:rsidR="00375701" w:rsidRPr="00956CBC">
              <w:rPr>
                <w:rFonts w:ascii="Arial Narrow" w:hAnsi="Arial Narrow" w:cs="Arial"/>
                <w:b/>
                <w:sz w:val="22"/>
                <w:szCs w:val="22"/>
              </w:rPr>
              <w:t>relevantné</w:t>
            </w:r>
            <w:r w:rsidRPr="00956CBC">
              <w:rPr>
                <w:rFonts w:ascii="Arial Narrow" w:hAnsi="Arial Narrow" w:cs="Arial"/>
                <w:b/>
                <w:sz w:val="22"/>
                <w:szCs w:val="22"/>
              </w:rPr>
              <w:t xml:space="preserve">, aj  </w:t>
            </w:r>
          </w:p>
          <w:p w14:paraId="2E9D5F96" w14:textId="33203DB7" w:rsidR="007E0DA7" w:rsidRPr="00956CBC" w:rsidRDefault="007E0DA7" w:rsidP="00415A8E">
            <w:pPr>
              <w:spacing w:before="240"/>
              <w:jc w:val="both"/>
              <w:rPr>
                <w:rFonts w:ascii="Arial Narrow" w:hAnsi="Arial Narrow" w:cs="Arial"/>
                <w:b/>
                <w:sz w:val="22"/>
                <w:szCs w:val="22"/>
              </w:rPr>
            </w:pPr>
            <w:r w:rsidRPr="00956CBC">
              <w:rPr>
                <w:rFonts w:ascii="Arial Narrow" w:hAnsi="Arial Narrow" w:cs="Arial"/>
                <w:b/>
                <w:sz w:val="22"/>
                <w:szCs w:val="22"/>
              </w:rPr>
              <w:t>informácie o vlastných činnostiach účtovnej jednotky a o jej hodnotovom reťazci vrátane je</w:t>
            </w:r>
            <w:r w:rsidR="00047591" w:rsidRPr="00956CBC">
              <w:rPr>
                <w:rFonts w:ascii="Arial Narrow" w:hAnsi="Arial Narrow" w:cs="Arial"/>
                <w:b/>
                <w:sz w:val="22"/>
                <w:szCs w:val="22"/>
              </w:rPr>
              <w:t>ho</w:t>
            </w:r>
            <w:r w:rsidRPr="00956CBC">
              <w:rPr>
                <w:rFonts w:ascii="Arial Narrow" w:hAnsi="Arial Narrow" w:cs="Arial"/>
                <w:b/>
                <w:sz w:val="22"/>
                <w:szCs w:val="22"/>
              </w:rPr>
              <w:t xml:space="preserve"> výrobkov a služieb, obchodných vzťahov a dodávateľského reťazca, </w:t>
            </w:r>
          </w:p>
          <w:p w14:paraId="6668C07A" w14:textId="77777777" w:rsidR="007E0DA7" w:rsidRPr="00956CBC" w:rsidRDefault="007E0DA7" w:rsidP="00B3470A">
            <w:pPr>
              <w:jc w:val="both"/>
              <w:rPr>
                <w:rFonts w:ascii="Arial Narrow" w:hAnsi="Arial Narrow" w:cs="Arial"/>
                <w:b/>
                <w:sz w:val="22"/>
                <w:szCs w:val="22"/>
              </w:rPr>
            </w:pPr>
          </w:p>
          <w:p w14:paraId="5BACF0FE" w14:textId="6CD81222" w:rsidR="007E0DA7" w:rsidRPr="00956CBC" w:rsidRDefault="007E0DA7" w:rsidP="00B3470A">
            <w:pPr>
              <w:jc w:val="both"/>
              <w:rPr>
                <w:rFonts w:ascii="Arial Narrow" w:hAnsi="Arial Narrow" w:cs="Arial"/>
                <w:b/>
                <w:sz w:val="22"/>
                <w:szCs w:val="22"/>
              </w:rPr>
            </w:pPr>
            <w:r w:rsidRPr="00956CBC">
              <w:rPr>
                <w:rFonts w:ascii="Arial Narrow" w:hAnsi="Arial Narrow" w:cs="Arial"/>
                <w:b/>
                <w:sz w:val="22"/>
                <w:szCs w:val="22"/>
              </w:rPr>
              <w:t>Ak účtovná jednotka, na ktorú sa vzťahuje povinnosť vykazovania informácií o udržateľnosti podľa § 20c alebo § 20g, nemá v priebehu účtovného obdobia, za ktoré uvádza i</w:t>
            </w:r>
            <w:r w:rsidR="00BB333C" w:rsidRPr="00956CBC">
              <w:rPr>
                <w:rFonts w:ascii="Arial Narrow" w:hAnsi="Arial Narrow" w:cs="Arial"/>
                <w:b/>
                <w:sz w:val="22"/>
                <w:szCs w:val="22"/>
              </w:rPr>
              <w:t>nformácie podľa § 20c ods. 1 a 6 až 9</w:t>
            </w:r>
            <w:r w:rsidRPr="00956CBC">
              <w:rPr>
                <w:rFonts w:ascii="Arial Narrow" w:hAnsi="Arial Narrow" w:cs="Arial"/>
                <w:b/>
                <w:sz w:val="22"/>
                <w:szCs w:val="22"/>
              </w:rPr>
              <w:t xml:space="preserve">,  k dispozícii všetky potrebné informácie týkajúce sa jej hodnotového reťazca, uvedie vo výročnej správe  informáciu o úsilí, ktoré  vynaložila na získanie potrebných informácií o svojom hodnotovom reťazci a dôvody, prečo nebolo možné získať tieto informácie vrátane plánov na získanie potrebných informácií v budúcnosti. Postup podľa prvej vety môže účtovná jednotka uplatniť na výročné správy, ktoré sa vyhotovujú za prvé tri bezprostredne po sebe nasledujúce účtovné obdobia, počnúc </w:t>
            </w:r>
            <w:r w:rsidR="00551A6B" w:rsidRPr="00956CBC">
              <w:rPr>
                <w:rFonts w:ascii="Arial Narrow" w:hAnsi="Arial Narrow" w:cs="Arial"/>
                <w:b/>
                <w:sz w:val="22"/>
                <w:szCs w:val="22"/>
              </w:rPr>
              <w:t>účtovným obdobím, ktoré začína</w:t>
            </w:r>
          </w:p>
          <w:p w14:paraId="14A636F6" w14:textId="0602D81A" w:rsidR="007E0DA7" w:rsidRPr="00956CBC" w:rsidRDefault="007E0DA7" w:rsidP="007E0DA7">
            <w:pPr>
              <w:jc w:val="both"/>
              <w:rPr>
                <w:rFonts w:ascii="Arial Narrow" w:hAnsi="Arial Narrow" w:cs="Arial"/>
                <w:b/>
                <w:sz w:val="22"/>
                <w:szCs w:val="22"/>
              </w:rPr>
            </w:pPr>
            <w:r w:rsidRPr="00956CBC">
              <w:rPr>
                <w:rFonts w:ascii="Arial Narrow" w:hAnsi="Arial Narrow" w:cs="Arial"/>
                <w:b/>
                <w:sz w:val="22"/>
                <w:szCs w:val="22"/>
              </w:rPr>
              <w:t>a)</w:t>
            </w:r>
            <w:r w:rsidRPr="00956CBC">
              <w:rPr>
                <w:rFonts w:ascii="Arial Narrow" w:hAnsi="Arial Narrow" w:cs="Arial"/>
                <w:b/>
                <w:sz w:val="22"/>
                <w:szCs w:val="22"/>
              </w:rPr>
              <w:tab/>
              <w:t xml:space="preserve">1. januára 2024, pre účtovné jednotky uvedené v odsekoch </w:t>
            </w:r>
            <w:r w:rsidR="00426E97">
              <w:rPr>
                <w:rFonts w:ascii="Arial Narrow" w:hAnsi="Arial Narrow" w:cs="Arial"/>
                <w:b/>
                <w:sz w:val="22"/>
                <w:szCs w:val="22"/>
              </w:rPr>
              <w:t>2, 3</w:t>
            </w:r>
            <w:r w:rsidRPr="00956CBC">
              <w:rPr>
                <w:rFonts w:ascii="Arial Narrow" w:hAnsi="Arial Narrow" w:cs="Arial"/>
                <w:b/>
                <w:sz w:val="22"/>
                <w:szCs w:val="22"/>
              </w:rPr>
              <w:t xml:space="preserve"> a </w:t>
            </w:r>
            <w:r w:rsidR="00426E97">
              <w:rPr>
                <w:rFonts w:ascii="Arial Narrow" w:hAnsi="Arial Narrow" w:cs="Arial"/>
                <w:b/>
                <w:sz w:val="22"/>
                <w:szCs w:val="22"/>
              </w:rPr>
              <w:t>4</w:t>
            </w:r>
            <w:r w:rsidRPr="00956CBC">
              <w:rPr>
                <w:rFonts w:ascii="Arial Narrow" w:hAnsi="Arial Narrow" w:cs="Arial"/>
                <w:b/>
                <w:sz w:val="22"/>
                <w:szCs w:val="22"/>
              </w:rPr>
              <w:t>,</w:t>
            </w:r>
          </w:p>
          <w:p w14:paraId="47974A6B" w14:textId="6BC53206" w:rsidR="007E0DA7" w:rsidRPr="00956CBC" w:rsidRDefault="007E0DA7" w:rsidP="00B3470A">
            <w:pPr>
              <w:spacing w:before="240"/>
              <w:jc w:val="both"/>
              <w:rPr>
                <w:rFonts w:ascii="Arial Narrow" w:hAnsi="Arial Narrow" w:cs="Arial"/>
                <w:b/>
                <w:sz w:val="22"/>
                <w:szCs w:val="22"/>
              </w:rPr>
            </w:pPr>
            <w:r w:rsidRPr="00956CBC">
              <w:rPr>
                <w:rFonts w:ascii="Arial Narrow" w:hAnsi="Arial Narrow" w:cs="Arial"/>
                <w:b/>
                <w:sz w:val="22"/>
                <w:szCs w:val="22"/>
              </w:rPr>
              <w:t>b)</w:t>
            </w:r>
            <w:r w:rsidRPr="00956CBC">
              <w:rPr>
                <w:rFonts w:ascii="Arial Narrow" w:hAnsi="Arial Narrow" w:cs="Arial"/>
                <w:b/>
                <w:sz w:val="22"/>
                <w:szCs w:val="22"/>
              </w:rPr>
              <w:tab/>
              <w:t xml:space="preserve">1. januára 2025, pre účtovné jednotky uvedené v odsekoch </w:t>
            </w:r>
            <w:r w:rsidR="00426E97">
              <w:rPr>
                <w:rFonts w:ascii="Arial Narrow" w:hAnsi="Arial Narrow" w:cs="Arial"/>
                <w:b/>
                <w:sz w:val="22"/>
                <w:szCs w:val="22"/>
              </w:rPr>
              <w:t>5</w:t>
            </w:r>
            <w:r w:rsidRPr="00956CBC">
              <w:rPr>
                <w:rFonts w:ascii="Arial Narrow" w:hAnsi="Arial Narrow" w:cs="Arial"/>
                <w:b/>
                <w:sz w:val="22"/>
                <w:szCs w:val="22"/>
              </w:rPr>
              <w:t xml:space="preserve"> a </w:t>
            </w:r>
            <w:r w:rsidR="00426E97">
              <w:rPr>
                <w:rFonts w:ascii="Arial Narrow" w:hAnsi="Arial Narrow" w:cs="Arial"/>
                <w:b/>
                <w:sz w:val="22"/>
                <w:szCs w:val="22"/>
              </w:rPr>
              <w:t>6</w:t>
            </w:r>
            <w:r w:rsidRPr="00956CBC">
              <w:rPr>
                <w:rFonts w:ascii="Arial Narrow" w:hAnsi="Arial Narrow" w:cs="Arial"/>
                <w:b/>
                <w:sz w:val="22"/>
                <w:szCs w:val="22"/>
              </w:rPr>
              <w:t>,</w:t>
            </w:r>
          </w:p>
          <w:p w14:paraId="434C6F02" w14:textId="32E391E8" w:rsidR="007E0DA7" w:rsidRPr="00956CBC" w:rsidRDefault="007E0DA7" w:rsidP="007E0DA7">
            <w:pPr>
              <w:jc w:val="both"/>
              <w:rPr>
                <w:rFonts w:ascii="Arial Narrow" w:hAnsi="Arial Narrow" w:cs="Arial"/>
                <w:b/>
                <w:sz w:val="22"/>
                <w:szCs w:val="22"/>
              </w:rPr>
            </w:pPr>
            <w:r w:rsidRPr="00956CBC">
              <w:rPr>
                <w:rFonts w:ascii="Arial Narrow" w:hAnsi="Arial Narrow" w:cs="Arial"/>
                <w:b/>
                <w:sz w:val="22"/>
                <w:szCs w:val="22"/>
              </w:rPr>
              <w:t>c)</w:t>
            </w:r>
            <w:r w:rsidRPr="00956CBC">
              <w:rPr>
                <w:rFonts w:ascii="Arial Narrow" w:hAnsi="Arial Narrow" w:cs="Arial"/>
                <w:b/>
                <w:sz w:val="22"/>
                <w:szCs w:val="22"/>
              </w:rPr>
              <w:tab/>
              <w:t xml:space="preserve">1. januára 2026, pre účtovné jednotky uvedené v odseku </w:t>
            </w:r>
            <w:r w:rsidR="00426E97">
              <w:rPr>
                <w:rFonts w:ascii="Arial Narrow" w:hAnsi="Arial Narrow" w:cs="Arial"/>
                <w:b/>
                <w:sz w:val="22"/>
                <w:szCs w:val="22"/>
              </w:rPr>
              <w:t>7</w:t>
            </w:r>
            <w:r w:rsidRPr="00956CBC">
              <w:rPr>
                <w:rFonts w:ascii="Arial Narrow" w:hAnsi="Arial Narrow" w:cs="Arial"/>
                <w:b/>
                <w:sz w:val="22"/>
                <w:szCs w:val="22"/>
              </w:rPr>
              <w:t>.</w:t>
            </w:r>
          </w:p>
          <w:p w14:paraId="7543D5E2" w14:textId="77777777" w:rsidR="00695842" w:rsidRPr="00956CBC" w:rsidRDefault="00695842" w:rsidP="007E0DA7">
            <w:pPr>
              <w:jc w:val="both"/>
              <w:rPr>
                <w:rFonts w:ascii="Arial Narrow" w:hAnsi="Arial Narrow" w:cs="Arial"/>
                <w:b/>
                <w:sz w:val="22"/>
                <w:szCs w:val="22"/>
              </w:rPr>
            </w:pPr>
          </w:p>
          <w:p w14:paraId="120EB68D" w14:textId="3726F71A" w:rsidR="00695842" w:rsidRPr="00956CBC" w:rsidRDefault="00695842" w:rsidP="00695842">
            <w:pPr>
              <w:widowControl w:val="0"/>
              <w:jc w:val="both"/>
              <w:rPr>
                <w:rFonts w:ascii="Arial Narrow" w:hAnsi="Arial Narrow" w:cs="Arial"/>
                <w:b/>
                <w:sz w:val="22"/>
                <w:szCs w:val="22"/>
              </w:rPr>
            </w:pPr>
            <w:r w:rsidRPr="00956CBC">
              <w:rPr>
                <w:rFonts w:ascii="Arial Narrow" w:hAnsi="Arial Narrow" w:cs="Arial"/>
                <w:b/>
                <w:sz w:val="22"/>
                <w:szCs w:val="22"/>
              </w:rPr>
              <w:t>odkaz na iné informácie uvedené vo výročnej správe podľa § 20 a odkaz na informácie o sumách vykázaných v individuálnej účtovnej závierke a vysvetlenie týchto informácií.</w:t>
            </w:r>
          </w:p>
        </w:tc>
        <w:tc>
          <w:tcPr>
            <w:tcW w:w="709" w:type="dxa"/>
            <w:vMerge w:val="restart"/>
            <w:tcBorders>
              <w:top w:val="single" w:sz="4" w:space="0" w:color="auto"/>
              <w:left w:val="single" w:sz="4" w:space="0" w:color="auto"/>
              <w:right w:val="single" w:sz="4" w:space="0" w:color="auto"/>
            </w:tcBorders>
          </w:tcPr>
          <w:p w14:paraId="1841E7B3" w14:textId="77777777" w:rsidR="007E0DA7" w:rsidRPr="00956CBC" w:rsidRDefault="007E0DA7"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p w14:paraId="33628CB4" w14:textId="77777777" w:rsidR="00344AFE" w:rsidRPr="00956CBC" w:rsidRDefault="00344AFE" w:rsidP="00344AFE">
            <w:pPr>
              <w:adjustRightInd w:val="0"/>
              <w:jc w:val="center"/>
              <w:rPr>
                <w:rFonts w:ascii="Arial Narrow" w:hAnsi="Arial Narrow"/>
                <w:color w:val="000000"/>
                <w:sz w:val="22"/>
                <w:szCs w:val="22"/>
              </w:rPr>
            </w:pPr>
          </w:p>
          <w:p w14:paraId="66BCA496" w14:textId="77777777" w:rsidR="00344AFE" w:rsidRPr="00956CBC" w:rsidRDefault="00344AFE" w:rsidP="00344AFE">
            <w:pPr>
              <w:adjustRightInd w:val="0"/>
              <w:jc w:val="center"/>
              <w:rPr>
                <w:rFonts w:ascii="Arial Narrow" w:hAnsi="Arial Narrow"/>
                <w:color w:val="000000"/>
                <w:sz w:val="22"/>
                <w:szCs w:val="22"/>
              </w:rPr>
            </w:pPr>
          </w:p>
          <w:p w14:paraId="6E030E78" w14:textId="77777777" w:rsidR="00344AFE" w:rsidRPr="00956CBC" w:rsidRDefault="00344AFE" w:rsidP="00344AFE">
            <w:pPr>
              <w:adjustRightInd w:val="0"/>
              <w:jc w:val="center"/>
              <w:rPr>
                <w:rFonts w:ascii="Arial Narrow" w:hAnsi="Arial Narrow"/>
                <w:color w:val="000000"/>
                <w:sz w:val="22"/>
                <w:szCs w:val="22"/>
              </w:rPr>
            </w:pPr>
          </w:p>
          <w:p w14:paraId="064EF4BA" w14:textId="77777777" w:rsidR="00344AFE" w:rsidRPr="00956CBC" w:rsidRDefault="00344AFE" w:rsidP="00344AFE">
            <w:pPr>
              <w:adjustRightInd w:val="0"/>
              <w:jc w:val="center"/>
              <w:rPr>
                <w:rFonts w:ascii="Arial Narrow" w:hAnsi="Arial Narrow"/>
                <w:color w:val="000000"/>
                <w:sz w:val="22"/>
                <w:szCs w:val="22"/>
              </w:rPr>
            </w:pPr>
          </w:p>
          <w:p w14:paraId="1E0F4309" w14:textId="77777777" w:rsidR="00344AFE" w:rsidRPr="00956CBC" w:rsidRDefault="00344AFE" w:rsidP="00344AFE">
            <w:pPr>
              <w:adjustRightInd w:val="0"/>
              <w:jc w:val="center"/>
              <w:rPr>
                <w:rFonts w:ascii="Arial Narrow" w:hAnsi="Arial Narrow"/>
                <w:color w:val="000000"/>
                <w:sz w:val="22"/>
                <w:szCs w:val="22"/>
              </w:rPr>
            </w:pPr>
          </w:p>
          <w:p w14:paraId="4A8B8457" w14:textId="77777777" w:rsidR="00344AFE" w:rsidRPr="00956CBC" w:rsidRDefault="00344AFE" w:rsidP="00344AFE">
            <w:pPr>
              <w:adjustRightInd w:val="0"/>
              <w:jc w:val="center"/>
              <w:rPr>
                <w:rFonts w:ascii="Arial Narrow" w:hAnsi="Arial Narrow"/>
                <w:color w:val="000000"/>
                <w:sz w:val="22"/>
                <w:szCs w:val="22"/>
              </w:rPr>
            </w:pPr>
          </w:p>
          <w:p w14:paraId="6560CFCD" w14:textId="77777777" w:rsidR="00344AFE" w:rsidRPr="00956CBC" w:rsidRDefault="00344AFE" w:rsidP="00344AFE">
            <w:pPr>
              <w:adjustRightInd w:val="0"/>
              <w:jc w:val="center"/>
              <w:rPr>
                <w:rFonts w:ascii="Arial Narrow" w:hAnsi="Arial Narrow"/>
                <w:color w:val="000000"/>
                <w:sz w:val="22"/>
                <w:szCs w:val="22"/>
              </w:rPr>
            </w:pPr>
          </w:p>
          <w:p w14:paraId="4E10CF47" w14:textId="77777777" w:rsidR="00344AFE" w:rsidRPr="00956CBC" w:rsidRDefault="00344AFE" w:rsidP="00344AFE">
            <w:pPr>
              <w:adjustRightInd w:val="0"/>
              <w:jc w:val="center"/>
              <w:rPr>
                <w:rFonts w:ascii="Arial Narrow" w:hAnsi="Arial Narrow"/>
                <w:color w:val="000000"/>
                <w:sz w:val="22"/>
                <w:szCs w:val="22"/>
              </w:rPr>
            </w:pPr>
          </w:p>
          <w:p w14:paraId="75ECAE88" w14:textId="77777777" w:rsidR="00344AFE" w:rsidRPr="00956CBC" w:rsidRDefault="00344AFE" w:rsidP="00344AFE">
            <w:pPr>
              <w:adjustRightInd w:val="0"/>
              <w:jc w:val="center"/>
              <w:rPr>
                <w:rFonts w:ascii="Arial Narrow" w:hAnsi="Arial Narrow"/>
                <w:color w:val="000000"/>
                <w:sz w:val="22"/>
                <w:szCs w:val="22"/>
              </w:rPr>
            </w:pPr>
          </w:p>
          <w:p w14:paraId="13F08C26" w14:textId="77777777" w:rsidR="00344AFE" w:rsidRPr="00956CBC" w:rsidRDefault="00344AFE" w:rsidP="00344AFE">
            <w:pPr>
              <w:adjustRightInd w:val="0"/>
              <w:jc w:val="center"/>
              <w:rPr>
                <w:rFonts w:ascii="Arial Narrow" w:hAnsi="Arial Narrow"/>
                <w:color w:val="000000"/>
                <w:sz w:val="22"/>
                <w:szCs w:val="22"/>
              </w:rPr>
            </w:pPr>
          </w:p>
          <w:p w14:paraId="0E3D4149" w14:textId="77777777" w:rsidR="00344AFE" w:rsidRPr="00956CBC" w:rsidRDefault="00344AFE" w:rsidP="00344AFE">
            <w:pPr>
              <w:adjustRightInd w:val="0"/>
              <w:jc w:val="center"/>
              <w:rPr>
                <w:rFonts w:ascii="Arial Narrow" w:hAnsi="Arial Narrow"/>
                <w:color w:val="000000"/>
                <w:sz w:val="22"/>
                <w:szCs w:val="22"/>
              </w:rPr>
            </w:pPr>
          </w:p>
          <w:p w14:paraId="5EFE38D4" w14:textId="77777777" w:rsidR="00344AFE" w:rsidRPr="00956CBC" w:rsidRDefault="00344AFE" w:rsidP="00344AFE">
            <w:pPr>
              <w:adjustRightInd w:val="0"/>
              <w:jc w:val="center"/>
              <w:rPr>
                <w:rFonts w:ascii="Arial Narrow" w:hAnsi="Arial Narrow"/>
                <w:color w:val="000000"/>
                <w:sz w:val="22"/>
                <w:szCs w:val="22"/>
              </w:rPr>
            </w:pPr>
          </w:p>
          <w:p w14:paraId="59D6F667" w14:textId="77777777" w:rsidR="00344AFE" w:rsidRPr="00956CBC" w:rsidRDefault="00344AFE" w:rsidP="00344AFE">
            <w:pPr>
              <w:adjustRightInd w:val="0"/>
              <w:jc w:val="center"/>
              <w:rPr>
                <w:rFonts w:ascii="Arial Narrow" w:hAnsi="Arial Narrow"/>
                <w:color w:val="000000"/>
                <w:sz w:val="22"/>
                <w:szCs w:val="22"/>
              </w:rPr>
            </w:pPr>
          </w:p>
          <w:p w14:paraId="26B7C202" w14:textId="77777777" w:rsidR="00344AFE" w:rsidRPr="00956CBC" w:rsidRDefault="00344AFE" w:rsidP="00344AFE">
            <w:pPr>
              <w:adjustRightInd w:val="0"/>
              <w:jc w:val="center"/>
              <w:rPr>
                <w:rFonts w:ascii="Arial Narrow" w:hAnsi="Arial Narrow"/>
                <w:color w:val="000000"/>
                <w:sz w:val="22"/>
                <w:szCs w:val="22"/>
              </w:rPr>
            </w:pPr>
          </w:p>
          <w:p w14:paraId="729A927A" w14:textId="77777777" w:rsidR="00344AFE" w:rsidRPr="00956CBC" w:rsidRDefault="00344AFE" w:rsidP="00344AFE">
            <w:pPr>
              <w:adjustRightInd w:val="0"/>
              <w:jc w:val="center"/>
              <w:rPr>
                <w:rFonts w:ascii="Arial Narrow" w:hAnsi="Arial Narrow"/>
                <w:color w:val="000000"/>
                <w:sz w:val="22"/>
                <w:szCs w:val="22"/>
              </w:rPr>
            </w:pPr>
          </w:p>
          <w:p w14:paraId="2EF244AA" w14:textId="77777777" w:rsidR="00344AFE" w:rsidRPr="00956CBC" w:rsidRDefault="00344AFE" w:rsidP="00344AFE">
            <w:pPr>
              <w:adjustRightInd w:val="0"/>
              <w:jc w:val="center"/>
              <w:rPr>
                <w:rFonts w:ascii="Arial Narrow" w:hAnsi="Arial Narrow"/>
                <w:color w:val="000000"/>
                <w:sz w:val="22"/>
                <w:szCs w:val="22"/>
              </w:rPr>
            </w:pPr>
          </w:p>
          <w:p w14:paraId="1F40E86E" w14:textId="77777777" w:rsidR="00344AFE" w:rsidRPr="00956CBC" w:rsidRDefault="00344AFE" w:rsidP="00344AFE">
            <w:pPr>
              <w:adjustRightInd w:val="0"/>
              <w:jc w:val="center"/>
              <w:rPr>
                <w:rFonts w:ascii="Arial Narrow" w:hAnsi="Arial Narrow"/>
                <w:color w:val="000000"/>
                <w:sz w:val="22"/>
                <w:szCs w:val="22"/>
              </w:rPr>
            </w:pPr>
          </w:p>
          <w:p w14:paraId="1821800E" w14:textId="77777777" w:rsidR="00344AFE" w:rsidRPr="00956CBC" w:rsidRDefault="00344AFE" w:rsidP="00344AFE">
            <w:pPr>
              <w:adjustRightInd w:val="0"/>
              <w:jc w:val="center"/>
              <w:rPr>
                <w:rFonts w:ascii="Arial Narrow" w:hAnsi="Arial Narrow"/>
                <w:color w:val="000000"/>
                <w:sz w:val="22"/>
                <w:szCs w:val="22"/>
              </w:rPr>
            </w:pPr>
          </w:p>
          <w:p w14:paraId="583A667C" w14:textId="77777777" w:rsidR="00344AFE" w:rsidRPr="00956CBC" w:rsidRDefault="00344AFE" w:rsidP="00344AFE">
            <w:pPr>
              <w:adjustRightInd w:val="0"/>
              <w:jc w:val="center"/>
              <w:rPr>
                <w:rFonts w:ascii="Arial Narrow" w:hAnsi="Arial Narrow"/>
                <w:color w:val="000000"/>
                <w:sz w:val="22"/>
                <w:szCs w:val="22"/>
              </w:rPr>
            </w:pPr>
          </w:p>
          <w:p w14:paraId="537A953D" w14:textId="77777777" w:rsidR="00344AFE" w:rsidRPr="00956CBC" w:rsidRDefault="00344AFE" w:rsidP="00344AFE">
            <w:pPr>
              <w:adjustRightInd w:val="0"/>
              <w:jc w:val="center"/>
              <w:rPr>
                <w:rFonts w:ascii="Arial Narrow" w:hAnsi="Arial Narrow"/>
                <w:color w:val="000000"/>
                <w:sz w:val="22"/>
                <w:szCs w:val="22"/>
              </w:rPr>
            </w:pPr>
          </w:p>
          <w:p w14:paraId="20BC181C" w14:textId="77777777" w:rsidR="00344AFE" w:rsidRPr="00956CBC" w:rsidRDefault="00344AFE" w:rsidP="00344AFE">
            <w:pPr>
              <w:adjustRightInd w:val="0"/>
              <w:jc w:val="center"/>
              <w:rPr>
                <w:rFonts w:ascii="Arial Narrow" w:hAnsi="Arial Narrow"/>
                <w:color w:val="000000"/>
                <w:sz w:val="22"/>
                <w:szCs w:val="22"/>
              </w:rPr>
            </w:pPr>
          </w:p>
          <w:p w14:paraId="6AF5A091" w14:textId="77777777" w:rsidR="00344AFE" w:rsidRPr="00956CBC" w:rsidRDefault="00344AFE" w:rsidP="00344AFE">
            <w:pPr>
              <w:adjustRightInd w:val="0"/>
              <w:jc w:val="center"/>
              <w:rPr>
                <w:rFonts w:ascii="Arial Narrow" w:hAnsi="Arial Narrow"/>
                <w:color w:val="000000"/>
                <w:sz w:val="22"/>
                <w:szCs w:val="22"/>
              </w:rPr>
            </w:pPr>
          </w:p>
          <w:p w14:paraId="6C1DD5EE" w14:textId="77777777" w:rsidR="00344AFE" w:rsidRPr="00956CBC" w:rsidRDefault="00344AFE" w:rsidP="00344AFE">
            <w:pPr>
              <w:adjustRightInd w:val="0"/>
              <w:jc w:val="center"/>
              <w:rPr>
                <w:rFonts w:ascii="Arial Narrow" w:hAnsi="Arial Narrow"/>
                <w:color w:val="000000"/>
                <w:sz w:val="22"/>
                <w:szCs w:val="22"/>
              </w:rPr>
            </w:pPr>
          </w:p>
          <w:p w14:paraId="4FA50405" w14:textId="77777777" w:rsidR="00344AFE" w:rsidRPr="00956CBC" w:rsidRDefault="00344AFE" w:rsidP="00344AFE">
            <w:pPr>
              <w:adjustRightInd w:val="0"/>
              <w:jc w:val="center"/>
              <w:rPr>
                <w:rFonts w:ascii="Arial Narrow" w:hAnsi="Arial Narrow"/>
                <w:color w:val="000000"/>
                <w:sz w:val="22"/>
                <w:szCs w:val="22"/>
              </w:rPr>
            </w:pPr>
          </w:p>
          <w:p w14:paraId="089817B3" w14:textId="77777777" w:rsidR="00344AFE" w:rsidRPr="00956CBC" w:rsidRDefault="00344AFE" w:rsidP="00344AFE">
            <w:pPr>
              <w:adjustRightInd w:val="0"/>
              <w:jc w:val="center"/>
              <w:rPr>
                <w:rFonts w:ascii="Arial Narrow" w:hAnsi="Arial Narrow"/>
                <w:color w:val="000000"/>
                <w:sz w:val="22"/>
                <w:szCs w:val="22"/>
              </w:rPr>
            </w:pPr>
          </w:p>
          <w:p w14:paraId="4DD1E65F" w14:textId="77777777" w:rsidR="00344AFE" w:rsidRPr="00956CBC" w:rsidRDefault="00344AFE" w:rsidP="00344AFE">
            <w:pPr>
              <w:adjustRightInd w:val="0"/>
              <w:jc w:val="center"/>
              <w:rPr>
                <w:rFonts w:ascii="Arial Narrow" w:hAnsi="Arial Narrow"/>
                <w:color w:val="000000"/>
                <w:sz w:val="22"/>
                <w:szCs w:val="22"/>
              </w:rPr>
            </w:pPr>
          </w:p>
          <w:p w14:paraId="087FBB22" w14:textId="77777777" w:rsidR="00344AFE" w:rsidRPr="00956CBC" w:rsidRDefault="00344AFE" w:rsidP="00344AFE">
            <w:pPr>
              <w:adjustRightInd w:val="0"/>
              <w:jc w:val="center"/>
              <w:rPr>
                <w:rFonts w:ascii="Arial Narrow" w:hAnsi="Arial Narrow"/>
                <w:color w:val="000000"/>
                <w:sz w:val="22"/>
                <w:szCs w:val="22"/>
              </w:rPr>
            </w:pPr>
          </w:p>
          <w:p w14:paraId="273ABB0E" w14:textId="77777777" w:rsidR="00344AFE" w:rsidRPr="00956CBC" w:rsidRDefault="00344AFE" w:rsidP="00344AFE">
            <w:pPr>
              <w:adjustRightInd w:val="0"/>
              <w:jc w:val="center"/>
              <w:rPr>
                <w:rFonts w:ascii="Arial Narrow" w:hAnsi="Arial Narrow"/>
                <w:color w:val="000000"/>
                <w:sz w:val="22"/>
                <w:szCs w:val="22"/>
              </w:rPr>
            </w:pPr>
          </w:p>
          <w:p w14:paraId="1326C84D" w14:textId="77777777" w:rsidR="00344AFE" w:rsidRPr="00956CBC" w:rsidRDefault="00344AFE" w:rsidP="00344AFE">
            <w:pPr>
              <w:adjustRightInd w:val="0"/>
              <w:jc w:val="center"/>
              <w:rPr>
                <w:rFonts w:ascii="Arial Narrow" w:hAnsi="Arial Narrow"/>
                <w:color w:val="000000"/>
                <w:sz w:val="22"/>
                <w:szCs w:val="22"/>
              </w:rPr>
            </w:pPr>
          </w:p>
          <w:p w14:paraId="51DEFF00" w14:textId="77777777" w:rsidR="00344AFE" w:rsidRPr="00956CBC" w:rsidRDefault="00344AFE" w:rsidP="00344AFE">
            <w:pPr>
              <w:adjustRightInd w:val="0"/>
              <w:jc w:val="center"/>
              <w:rPr>
                <w:rFonts w:ascii="Arial Narrow" w:hAnsi="Arial Narrow"/>
                <w:color w:val="000000"/>
                <w:sz w:val="22"/>
                <w:szCs w:val="22"/>
              </w:rPr>
            </w:pPr>
          </w:p>
          <w:p w14:paraId="72E97259" w14:textId="77777777" w:rsidR="00344AFE" w:rsidRPr="00956CBC" w:rsidRDefault="00344AFE" w:rsidP="00344AFE">
            <w:pPr>
              <w:adjustRightInd w:val="0"/>
              <w:jc w:val="center"/>
              <w:rPr>
                <w:rFonts w:ascii="Arial Narrow" w:hAnsi="Arial Narrow"/>
                <w:color w:val="000000"/>
                <w:sz w:val="22"/>
                <w:szCs w:val="22"/>
              </w:rPr>
            </w:pPr>
          </w:p>
          <w:p w14:paraId="00D4A7E3" w14:textId="77777777" w:rsidR="00344AFE" w:rsidRPr="00956CBC" w:rsidRDefault="00344AFE" w:rsidP="00344AFE">
            <w:pPr>
              <w:adjustRightInd w:val="0"/>
              <w:jc w:val="center"/>
              <w:rPr>
                <w:rFonts w:ascii="Arial Narrow" w:hAnsi="Arial Narrow"/>
                <w:color w:val="000000"/>
                <w:sz w:val="22"/>
                <w:szCs w:val="22"/>
              </w:rPr>
            </w:pPr>
          </w:p>
          <w:p w14:paraId="79396423" w14:textId="77777777" w:rsidR="00344AFE" w:rsidRPr="00956CBC" w:rsidRDefault="00344AFE" w:rsidP="00344AFE">
            <w:pPr>
              <w:adjustRightInd w:val="0"/>
              <w:jc w:val="center"/>
              <w:rPr>
                <w:rFonts w:ascii="Arial Narrow" w:hAnsi="Arial Narrow"/>
                <w:color w:val="000000"/>
                <w:sz w:val="22"/>
                <w:szCs w:val="22"/>
              </w:rPr>
            </w:pPr>
          </w:p>
          <w:p w14:paraId="29C38728" w14:textId="77777777" w:rsidR="00344AFE" w:rsidRPr="00956CBC" w:rsidRDefault="00344AFE" w:rsidP="00344AFE">
            <w:pPr>
              <w:adjustRightInd w:val="0"/>
              <w:jc w:val="center"/>
              <w:rPr>
                <w:rFonts w:ascii="Arial Narrow" w:hAnsi="Arial Narrow"/>
                <w:color w:val="000000"/>
                <w:sz w:val="22"/>
                <w:szCs w:val="22"/>
              </w:rPr>
            </w:pPr>
          </w:p>
          <w:p w14:paraId="4D24D2E3" w14:textId="77777777" w:rsidR="00344AFE" w:rsidRPr="00956CBC" w:rsidRDefault="00344AFE" w:rsidP="00344AFE">
            <w:pPr>
              <w:adjustRightInd w:val="0"/>
              <w:jc w:val="center"/>
              <w:rPr>
                <w:rFonts w:ascii="Arial Narrow" w:hAnsi="Arial Narrow"/>
                <w:color w:val="000000"/>
                <w:sz w:val="22"/>
                <w:szCs w:val="22"/>
              </w:rPr>
            </w:pPr>
          </w:p>
          <w:p w14:paraId="18BB21A3" w14:textId="77777777" w:rsidR="00344AFE" w:rsidRPr="00956CBC" w:rsidRDefault="00344AFE" w:rsidP="00344AFE">
            <w:pPr>
              <w:adjustRightInd w:val="0"/>
              <w:jc w:val="center"/>
              <w:rPr>
                <w:rFonts w:ascii="Arial Narrow" w:hAnsi="Arial Narrow"/>
                <w:color w:val="000000"/>
                <w:sz w:val="22"/>
                <w:szCs w:val="22"/>
              </w:rPr>
            </w:pPr>
          </w:p>
          <w:p w14:paraId="5E063584" w14:textId="77777777" w:rsidR="00344AFE" w:rsidRPr="00956CBC" w:rsidRDefault="00344AFE" w:rsidP="00344AFE">
            <w:pPr>
              <w:adjustRightInd w:val="0"/>
              <w:jc w:val="center"/>
              <w:rPr>
                <w:rFonts w:ascii="Arial Narrow" w:hAnsi="Arial Narrow"/>
                <w:color w:val="000000"/>
                <w:sz w:val="22"/>
                <w:szCs w:val="22"/>
              </w:rPr>
            </w:pPr>
          </w:p>
          <w:p w14:paraId="2F3FF7D9" w14:textId="77777777" w:rsidR="00344AFE" w:rsidRPr="00956CBC" w:rsidRDefault="00344AFE" w:rsidP="00344AFE">
            <w:pPr>
              <w:adjustRightInd w:val="0"/>
              <w:jc w:val="center"/>
              <w:rPr>
                <w:rFonts w:ascii="Arial Narrow" w:hAnsi="Arial Narrow"/>
                <w:color w:val="000000"/>
                <w:sz w:val="22"/>
                <w:szCs w:val="22"/>
              </w:rPr>
            </w:pPr>
          </w:p>
          <w:p w14:paraId="44141314" w14:textId="77777777" w:rsidR="00344AFE" w:rsidRPr="00956CBC" w:rsidRDefault="00344AFE" w:rsidP="00344AFE">
            <w:pPr>
              <w:adjustRightInd w:val="0"/>
              <w:jc w:val="center"/>
              <w:rPr>
                <w:rFonts w:ascii="Arial Narrow" w:hAnsi="Arial Narrow"/>
                <w:color w:val="000000"/>
                <w:sz w:val="22"/>
                <w:szCs w:val="22"/>
              </w:rPr>
            </w:pPr>
          </w:p>
          <w:p w14:paraId="512CB889" w14:textId="77777777" w:rsidR="00344AFE" w:rsidRPr="00956CBC" w:rsidRDefault="00344AFE" w:rsidP="00344AFE">
            <w:pPr>
              <w:adjustRightInd w:val="0"/>
              <w:jc w:val="center"/>
              <w:rPr>
                <w:rFonts w:ascii="Arial Narrow" w:hAnsi="Arial Narrow"/>
                <w:color w:val="000000"/>
                <w:sz w:val="22"/>
                <w:szCs w:val="22"/>
              </w:rPr>
            </w:pPr>
          </w:p>
          <w:p w14:paraId="3BB04A8B" w14:textId="77777777" w:rsidR="00344AFE" w:rsidRPr="00956CBC" w:rsidRDefault="00344AFE" w:rsidP="00344AFE">
            <w:pPr>
              <w:adjustRightInd w:val="0"/>
              <w:jc w:val="center"/>
              <w:rPr>
                <w:rFonts w:ascii="Arial Narrow" w:hAnsi="Arial Narrow"/>
                <w:color w:val="000000"/>
                <w:sz w:val="22"/>
                <w:szCs w:val="22"/>
              </w:rPr>
            </w:pPr>
          </w:p>
          <w:p w14:paraId="75288A1D" w14:textId="77777777" w:rsidR="00344AFE" w:rsidRPr="00956CBC" w:rsidRDefault="00344AFE" w:rsidP="00344AFE">
            <w:pPr>
              <w:adjustRightInd w:val="0"/>
              <w:jc w:val="center"/>
              <w:rPr>
                <w:rFonts w:ascii="Arial Narrow" w:hAnsi="Arial Narrow"/>
                <w:color w:val="000000"/>
                <w:sz w:val="22"/>
                <w:szCs w:val="22"/>
              </w:rPr>
            </w:pPr>
          </w:p>
          <w:p w14:paraId="2F476FA6" w14:textId="77777777" w:rsidR="00344AFE" w:rsidRPr="00956CBC" w:rsidRDefault="00344AFE" w:rsidP="00344AFE">
            <w:pPr>
              <w:adjustRightInd w:val="0"/>
              <w:jc w:val="center"/>
              <w:rPr>
                <w:rFonts w:ascii="Arial Narrow" w:hAnsi="Arial Narrow"/>
                <w:color w:val="000000"/>
                <w:sz w:val="22"/>
                <w:szCs w:val="22"/>
              </w:rPr>
            </w:pPr>
          </w:p>
          <w:p w14:paraId="6293098C" w14:textId="77777777" w:rsidR="00344AFE" w:rsidRPr="00956CBC" w:rsidRDefault="00344AFE" w:rsidP="00344AFE">
            <w:pPr>
              <w:adjustRightInd w:val="0"/>
              <w:jc w:val="center"/>
              <w:rPr>
                <w:rFonts w:ascii="Arial Narrow" w:hAnsi="Arial Narrow"/>
                <w:color w:val="000000"/>
                <w:sz w:val="22"/>
                <w:szCs w:val="22"/>
              </w:rPr>
            </w:pPr>
          </w:p>
          <w:p w14:paraId="3DE21C52" w14:textId="77777777" w:rsidR="00344AFE" w:rsidRPr="00956CBC" w:rsidRDefault="00344AFE" w:rsidP="00344AFE">
            <w:pPr>
              <w:adjustRightInd w:val="0"/>
              <w:jc w:val="center"/>
              <w:rPr>
                <w:rFonts w:ascii="Arial Narrow" w:hAnsi="Arial Narrow"/>
                <w:color w:val="000000"/>
                <w:sz w:val="22"/>
                <w:szCs w:val="22"/>
              </w:rPr>
            </w:pPr>
          </w:p>
          <w:p w14:paraId="597E043B" w14:textId="2665552D" w:rsidR="00344AFE" w:rsidRPr="00956CBC" w:rsidRDefault="00344AFE"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vMerge w:val="restart"/>
            <w:tcBorders>
              <w:top w:val="single" w:sz="4" w:space="0" w:color="auto"/>
              <w:left w:val="single" w:sz="4" w:space="0" w:color="auto"/>
              <w:right w:val="single" w:sz="4" w:space="0" w:color="auto"/>
            </w:tcBorders>
          </w:tcPr>
          <w:p w14:paraId="52753070" w14:textId="77777777" w:rsidR="007E0DA7" w:rsidRPr="00956CBC" w:rsidRDefault="007E0DA7" w:rsidP="00344AFE">
            <w:pPr>
              <w:spacing w:after="75"/>
              <w:jc w:val="center"/>
              <w:rPr>
                <w:rFonts w:ascii="Arial Narrow" w:hAnsi="Arial Narrow" w:cs="Arial"/>
                <w:sz w:val="22"/>
                <w:szCs w:val="22"/>
              </w:rPr>
            </w:pPr>
          </w:p>
          <w:p w14:paraId="74D00CD4" w14:textId="77777777" w:rsidR="007E0DA7" w:rsidRPr="00956CBC" w:rsidRDefault="007E0DA7" w:rsidP="00344AFE">
            <w:pPr>
              <w:spacing w:after="75"/>
              <w:jc w:val="center"/>
              <w:rPr>
                <w:rFonts w:ascii="Arial Narrow" w:hAnsi="Arial Narrow" w:cs="Arial"/>
                <w:sz w:val="22"/>
                <w:szCs w:val="22"/>
              </w:rPr>
            </w:pPr>
          </w:p>
          <w:p w14:paraId="6C89208B" w14:textId="77777777" w:rsidR="007E0DA7" w:rsidRPr="00956CBC" w:rsidRDefault="007E0DA7" w:rsidP="00344AFE">
            <w:pPr>
              <w:spacing w:after="75"/>
              <w:jc w:val="center"/>
              <w:rPr>
                <w:rFonts w:ascii="Arial Narrow" w:hAnsi="Arial Narrow" w:cs="Arial"/>
                <w:sz w:val="22"/>
                <w:szCs w:val="22"/>
              </w:rPr>
            </w:pPr>
          </w:p>
          <w:p w14:paraId="63B25454" w14:textId="77777777" w:rsidR="007E0DA7" w:rsidRPr="00956CBC" w:rsidRDefault="007E0DA7" w:rsidP="00344AFE">
            <w:pPr>
              <w:spacing w:after="75"/>
              <w:jc w:val="center"/>
              <w:rPr>
                <w:rFonts w:ascii="Arial Narrow" w:hAnsi="Arial Narrow" w:cs="Arial"/>
                <w:sz w:val="22"/>
                <w:szCs w:val="22"/>
              </w:rPr>
            </w:pPr>
          </w:p>
          <w:p w14:paraId="4B5A00A4" w14:textId="77777777" w:rsidR="007E0DA7" w:rsidRPr="00956CBC" w:rsidRDefault="007E0DA7" w:rsidP="00344AFE">
            <w:pPr>
              <w:spacing w:after="75"/>
              <w:jc w:val="center"/>
              <w:rPr>
                <w:rFonts w:ascii="Arial Narrow" w:hAnsi="Arial Narrow" w:cs="Arial"/>
                <w:sz w:val="22"/>
                <w:szCs w:val="22"/>
              </w:rPr>
            </w:pPr>
          </w:p>
          <w:p w14:paraId="56D78385" w14:textId="77777777" w:rsidR="007E0DA7" w:rsidRPr="00956CBC" w:rsidRDefault="007E0DA7" w:rsidP="00344AFE">
            <w:pPr>
              <w:spacing w:after="75"/>
              <w:jc w:val="center"/>
              <w:rPr>
                <w:rFonts w:ascii="Arial Narrow" w:hAnsi="Arial Narrow" w:cs="Arial"/>
                <w:sz w:val="22"/>
                <w:szCs w:val="22"/>
              </w:rPr>
            </w:pPr>
          </w:p>
          <w:p w14:paraId="24DD6D65" w14:textId="77777777" w:rsidR="007E0DA7" w:rsidRPr="00956CBC" w:rsidRDefault="007E0DA7" w:rsidP="00344AFE">
            <w:pPr>
              <w:spacing w:after="75"/>
              <w:jc w:val="center"/>
              <w:rPr>
                <w:rFonts w:ascii="Arial Narrow" w:hAnsi="Arial Narrow" w:cs="Arial"/>
                <w:sz w:val="22"/>
                <w:szCs w:val="22"/>
              </w:rPr>
            </w:pPr>
          </w:p>
          <w:p w14:paraId="5DBA7AA1" w14:textId="77777777" w:rsidR="007E0DA7" w:rsidRPr="00956CBC" w:rsidRDefault="007E0DA7" w:rsidP="00344AFE">
            <w:pPr>
              <w:spacing w:after="75"/>
              <w:jc w:val="center"/>
              <w:rPr>
                <w:rFonts w:ascii="Arial Narrow" w:hAnsi="Arial Narrow" w:cs="Arial"/>
                <w:sz w:val="22"/>
                <w:szCs w:val="22"/>
              </w:rPr>
            </w:pPr>
          </w:p>
          <w:p w14:paraId="55FF6281" w14:textId="77777777" w:rsidR="007E0DA7" w:rsidRPr="00956CBC" w:rsidRDefault="007E0DA7" w:rsidP="00344AFE">
            <w:pPr>
              <w:spacing w:after="75"/>
              <w:jc w:val="center"/>
              <w:rPr>
                <w:rFonts w:ascii="Arial Narrow" w:hAnsi="Arial Narrow" w:cs="Arial"/>
                <w:sz w:val="22"/>
                <w:szCs w:val="22"/>
              </w:rPr>
            </w:pPr>
          </w:p>
        </w:tc>
        <w:tc>
          <w:tcPr>
            <w:tcW w:w="1275" w:type="dxa"/>
            <w:vMerge w:val="restart"/>
            <w:tcBorders>
              <w:top w:val="single" w:sz="4" w:space="0" w:color="auto"/>
              <w:left w:val="single" w:sz="4" w:space="0" w:color="auto"/>
              <w:right w:val="single" w:sz="12" w:space="0" w:color="auto"/>
            </w:tcBorders>
          </w:tcPr>
          <w:p w14:paraId="5E1FC0BF" w14:textId="3D9E4022" w:rsidR="007E0DA7"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 xml:space="preserve">GP </w:t>
            </w:r>
            <w:r w:rsidR="00344AFE" w:rsidRPr="00956CBC">
              <w:rPr>
                <w:rFonts w:ascii="Arial Narrow" w:hAnsi="Arial Narrow" w:cs="Arial"/>
                <w:sz w:val="22"/>
                <w:szCs w:val="22"/>
              </w:rPr>
              <w:t>–</w:t>
            </w:r>
            <w:r w:rsidRPr="00956CBC">
              <w:rPr>
                <w:rFonts w:ascii="Arial Narrow" w:hAnsi="Arial Narrow" w:cs="Arial"/>
                <w:sz w:val="22"/>
                <w:szCs w:val="22"/>
              </w:rPr>
              <w:t xml:space="preserve"> N</w:t>
            </w:r>
          </w:p>
          <w:p w14:paraId="0FDA77EE" w14:textId="77777777" w:rsidR="00344AFE" w:rsidRPr="00956CBC" w:rsidRDefault="00344AFE" w:rsidP="00344AFE">
            <w:pPr>
              <w:spacing w:after="75"/>
              <w:jc w:val="center"/>
              <w:rPr>
                <w:rFonts w:ascii="Arial Narrow" w:hAnsi="Arial Narrow" w:cs="Arial"/>
                <w:sz w:val="22"/>
                <w:szCs w:val="22"/>
              </w:rPr>
            </w:pPr>
          </w:p>
          <w:p w14:paraId="4B379617" w14:textId="77777777" w:rsidR="00344AFE" w:rsidRPr="00956CBC" w:rsidRDefault="00344AFE" w:rsidP="00344AFE">
            <w:pPr>
              <w:spacing w:after="75"/>
              <w:jc w:val="center"/>
              <w:rPr>
                <w:rFonts w:ascii="Arial Narrow" w:hAnsi="Arial Narrow" w:cs="Arial"/>
                <w:sz w:val="22"/>
                <w:szCs w:val="22"/>
              </w:rPr>
            </w:pPr>
          </w:p>
          <w:p w14:paraId="2E85C5C6" w14:textId="77777777" w:rsidR="00344AFE" w:rsidRPr="00956CBC" w:rsidRDefault="00344AFE" w:rsidP="00344AFE">
            <w:pPr>
              <w:spacing w:after="75"/>
              <w:jc w:val="center"/>
              <w:rPr>
                <w:rFonts w:ascii="Arial Narrow" w:hAnsi="Arial Narrow" w:cs="Arial"/>
                <w:sz w:val="22"/>
                <w:szCs w:val="22"/>
              </w:rPr>
            </w:pPr>
          </w:p>
          <w:p w14:paraId="5D011977" w14:textId="77777777" w:rsidR="00344AFE" w:rsidRPr="00956CBC" w:rsidRDefault="00344AFE" w:rsidP="00344AFE">
            <w:pPr>
              <w:spacing w:after="75"/>
              <w:jc w:val="center"/>
              <w:rPr>
                <w:rFonts w:ascii="Arial Narrow" w:hAnsi="Arial Narrow" w:cs="Arial"/>
                <w:sz w:val="22"/>
                <w:szCs w:val="22"/>
              </w:rPr>
            </w:pPr>
          </w:p>
          <w:p w14:paraId="0E3AD096" w14:textId="77777777" w:rsidR="00344AFE" w:rsidRPr="00956CBC" w:rsidRDefault="00344AFE" w:rsidP="00344AFE">
            <w:pPr>
              <w:spacing w:after="75"/>
              <w:jc w:val="center"/>
              <w:rPr>
                <w:rFonts w:ascii="Arial Narrow" w:hAnsi="Arial Narrow" w:cs="Arial"/>
                <w:sz w:val="22"/>
                <w:szCs w:val="22"/>
              </w:rPr>
            </w:pPr>
          </w:p>
          <w:p w14:paraId="0160C29E" w14:textId="77777777" w:rsidR="00344AFE" w:rsidRPr="00956CBC" w:rsidRDefault="00344AFE" w:rsidP="00344AFE">
            <w:pPr>
              <w:spacing w:after="75"/>
              <w:jc w:val="center"/>
              <w:rPr>
                <w:rFonts w:ascii="Arial Narrow" w:hAnsi="Arial Narrow" w:cs="Arial"/>
                <w:sz w:val="22"/>
                <w:szCs w:val="22"/>
              </w:rPr>
            </w:pPr>
          </w:p>
          <w:p w14:paraId="7816DCBF" w14:textId="77777777" w:rsidR="00344AFE" w:rsidRPr="00956CBC" w:rsidRDefault="00344AFE" w:rsidP="00344AFE">
            <w:pPr>
              <w:spacing w:after="75"/>
              <w:jc w:val="center"/>
              <w:rPr>
                <w:rFonts w:ascii="Arial Narrow" w:hAnsi="Arial Narrow" w:cs="Arial"/>
                <w:sz w:val="22"/>
                <w:szCs w:val="22"/>
              </w:rPr>
            </w:pPr>
          </w:p>
          <w:p w14:paraId="201F71D1" w14:textId="77777777" w:rsidR="00344AFE" w:rsidRPr="00956CBC" w:rsidRDefault="00344AFE" w:rsidP="00344AFE">
            <w:pPr>
              <w:spacing w:after="75"/>
              <w:jc w:val="center"/>
              <w:rPr>
                <w:rFonts w:ascii="Arial Narrow" w:hAnsi="Arial Narrow" w:cs="Arial"/>
                <w:sz w:val="22"/>
                <w:szCs w:val="22"/>
              </w:rPr>
            </w:pPr>
          </w:p>
          <w:p w14:paraId="715E29A0" w14:textId="77777777" w:rsidR="00344AFE" w:rsidRPr="00956CBC" w:rsidRDefault="00344AFE" w:rsidP="00344AFE">
            <w:pPr>
              <w:spacing w:after="75"/>
              <w:jc w:val="center"/>
              <w:rPr>
                <w:rFonts w:ascii="Arial Narrow" w:hAnsi="Arial Narrow" w:cs="Arial"/>
                <w:sz w:val="22"/>
                <w:szCs w:val="22"/>
              </w:rPr>
            </w:pPr>
          </w:p>
          <w:p w14:paraId="446FE300" w14:textId="77777777" w:rsidR="00344AFE" w:rsidRPr="00956CBC" w:rsidRDefault="00344AFE" w:rsidP="00344AFE">
            <w:pPr>
              <w:spacing w:after="75"/>
              <w:jc w:val="center"/>
              <w:rPr>
                <w:rFonts w:ascii="Arial Narrow" w:hAnsi="Arial Narrow" w:cs="Arial"/>
                <w:sz w:val="22"/>
                <w:szCs w:val="22"/>
              </w:rPr>
            </w:pPr>
          </w:p>
          <w:p w14:paraId="136444DB" w14:textId="77777777" w:rsidR="00344AFE" w:rsidRPr="00956CBC" w:rsidRDefault="00344AFE" w:rsidP="00344AFE">
            <w:pPr>
              <w:spacing w:after="75"/>
              <w:jc w:val="center"/>
              <w:rPr>
                <w:rFonts w:ascii="Arial Narrow" w:hAnsi="Arial Narrow" w:cs="Arial"/>
                <w:sz w:val="22"/>
                <w:szCs w:val="22"/>
              </w:rPr>
            </w:pPr>
          </w:p>
          <w:p w14:paraId="08B22E79" w14:textId="77777777" w:rsidR="00344AFE" w:rsidRPr="00956CBC" w:rsidRDefault="00344AFE" w:rsidP="00344AFE">
            <w:pPr>
              <w:spacing w:after="75"/>
              <w:jc w:val="center"/>
              <w:rPr>
                <w:rFonts w:ascii="Arial Narrow" w:hAnsi="Arial Narrow" w:cs="Arial"/>
                <w:sz w:val="22"/>
                <w:szCs w:val="22"/>
              </w:rPr>
            </w:pPr>
          </w:p>
          <w:p w14:paraId="36AD922D" w14:textId="77777777" w:rsidR="00344AFE" w:rsidRPr="00956CBC" w:rsidRDefault="00344AFE" w:rsidP="00344AFE">
            <w:pPr>
              <w:spacing w:after="75"/>
              <w:jc w:val="center"/>
              <w:rPr>
                <w:rFonts w:ascii="Arial Narrow" w:hAnsi="Arial Narrow" w:cs="Arial"/>
                <w:sz w:val="22"/>
                <w:szCs w:val="22"/>
              </w:rPr>
            </w:pPr>
          </w:p>
          <w:p w14:paraId="3BCDA75B" w14:textId="77777777" w:rsidR="00344AFE" w:rsidRPr="00956CBC" w:rsidRDefault="00344AFE" w:rsidP="00344AFE">
            <w:pPr>
              <w:spacing w:after="75"/>
              <w:jc w:val="center"/>
              <w:rPr>
                <w:rFonts w:ascii="Arial Narrow" w:hAnsi="Arial Narrow" w:cs="Arial"/>
                <w:sz w:val="22"/>
                <w:szCs w:val="22"/>
              </w:rPr>
            </w:pPr>
          </w:p>
          <w:p w14:paraId="5B9A342F" w14:textId="77777777" w:rsidR="00344AFE" w:rsidRPr="00956CBC" w:rsidRDefault="00344AFE" w:rsidP="00344AFE">
            <w:pPr>
              <w:spacing w:after="75"/>
              <w:jc w:val="center"/>
              <w:rPr>
                <w:rFonts w:ascii="Arial Narrow" w:hAnsi="Arial Narrow" w:cs="Arial"/>
                <w:sz w:val="22"/>
                <w:szCs w:val="22"/>
              </w:rPr>
            </w:pPr>
          </w:p>
          <w:p w14:paraId="45D0DF04" w14:textId="77777777" w:rsidR="00344AFE" w:rsidRPr="00956CBC" w:rsidRDefault="00344AFE" w:rsidP="00344AFE">
            <w:pPr>
              <w:spacing w:after="75"/>
              <w:jc w:val="center"/>
              <w:rPr>
                <w:rFonts w:ascii="Arial Narrow" w:hAnsi="Arial Narrow" w:cs="Arial"/>
                <w:sz w:val="22"/>
                <w:szCs w:val="22"/>
              </w:rPr>
            </w:pPr>
          </w:p>
          <w:p w14:paraId="79088486" w14:textId="77777777" w:rsidR="00344AFE" w:rsidRPr="00956CBC" w:rsidRDefault="00344AFE" w:rsidP="00344AFE">
            <w:pPr>
              <w:spacing w:after="75"/>
              <w:jc w:val="center"/>
              <w:rPr>
                <w:rFonts w:ascii="Arial Narrow" w:hAnsi="Arial Narrow" w:cs="Arial"/>
                <w:sz w:val="22"/>
                <w:szCs w:val="22"/>
              </w:rPr>
            </w:pPr>
          </w:p>
          <w:p w14:paraId="56D11458" w14:textId="77777777" w:rsidR="00344AFE" w:rsidRPr="00956CBC" w:rsidRDefault="00344AFE" w:rsidP="00344AFE">
            <w:pPr>
              <w:spacing w:after="75"/>
              <w:jc w:val="center"/>
              <w:rPr>
                <w:rFonts w:ascii="Arial Narrow" w:hAnsi="Arial Narrow" w:cs="Arial"/>
                <w:sz w:val="22"/>
                <w:szCs w:val="22"/>
              </w:rPr>
            </w:pPr>
          </w:p>
          <w:p w14:paraId="2E0663FD" w14:textId="77777777" w:rsidR="00344AFE" w:rsidRPr="00956CBC" w:rsidRDefault="00344AFE" w:rsidP="00344AFE">
            <w:pPr>
              <w:spacing w:after="75"/>
              <w:jc w:val="center"/>
              <w:rPr>
                <w:rFonts w:ascii="Arial Narrow" w:hAnsi="Arial Narrow" w:cs="Arial"/>
                <w:sz w:val="22"/>
                <w:szCs w:val="22"/>
              </w:rPr>
            </w:pPr>
          </w:p>
          <w:p w14:paraId="4636A997" w14:textId="77777777" w:rsidR="00344AFE" w:rsidRPr="00956CBC" w:rsidRDefault="00344AFE" w:rsidP="00344AFE">
            <w:pPr>
              <w:spacing w:after="75"/>
              <w:jc w:val="center"/>
              <w:rPr>
                <w:rFonts w:ascii="Arial Narrow" w:hAnsi="Arial Narrow" w:cs="Arial"/>
                <w:sz w:val="22"/>
                <w:szCs w:val="22"/>
              </w:rPr>
            </w:pPr>
          </w:p>
          <w:p w14:paraId="3A14E70A" w14:textId="77777777" w:rsidR="00344AFE" w:rsidRPr="00956CBC" w:rsidRDefault="00344AFE" w:rsidP="00344AFE">
            <w:pPr>
              <w:spacing w:after="75"/>
              <w:jc w:val="center"/>
              <w:rPr>
                <w:rFonts w:ascii="Arial Narrow" w:hAnsi="Arial Narrow" w:cs="Arial"/>
                <w:sz w:val="22"/>
                <w:szCs w:val="22"/>
              </w:rPr>
            </w:pPr>
          </w:p>
          <w:p w14:paraId="4EF034A9" w14:textId="77777777" w:rsidR="00344AFE" w:rsidRPr="00956CBC" w:rsidRDefault="00344AFE" w:rsidP="00344AFE">
            <w:pPr>
              <w:spacing w:after="75"/>
              <w:jc w:val="center"/>
              <w:rPr>
                <w:rFonts w:ascii="Arial Narrow" w:hAnsi="Arial Narrow" w:cs="Arial"/>
                <w:sz w:val="22"/>
                <w:szCs w:val="22"/>
              </w:rPr>
            </w:pPr>
          </w:p>
          <w:p w14:paraId="702122EA" w14:textId="77777777" w:rsidR="00344AFE" w:rsidRPr="00956CBC" w:rsidRDefault="00344AFE" w:rsidP="00344AFE">
            <w:pPr>
              <w:spacing w:after="75"/>
              <w:jc w:val="center"/>
              <w:rPr>
                <w:rFonts w:ascii="Arial Narrow" w:hAnsi="Arial Narrow" w:cs="Arial"/>
                <w:sz w:val="22"/>
                <w:szCs w:val="22"/>
              </w:rPr>
            </w:pPr>
          </w:p>
          <w:p w14:paraId="42455DF3" w14:textId="77777777" w:rsidR="00344AFE" w:rsidRPr="00956CBC" w:rsidRDefault="00344AFE" w:rsidP="00344AFE">
            <w:pPr>
              <w:spacing w:after="75"/>
              <w:jc w:val="center"/>
              <w:rPr>
                <w:rFonts w:ascii="Arial Narrow" w:hAnsi="Arial Narrow" w:cs="Arial"/>
                <w:sz w:val="22"/>
                <w:szCs w:val="22"/>
              </w:rPr>
            </w:pPr>
          </w:p>
          <w:p w14:paraId="7A31FF54" w14:textId="77777777" w:rsidR="00344AFE" w:rsidRPr="00956CBC" w:rsidRDefault="00344AFE" w:rsidP="00344AFE">
            <w:pPr>
              <w:spacing w:after="75"/>
              <w:jc w:val="center"/>
              <w:rPr>
                <w:rFonts w:ascii="Arial Narrow" w:hAnsi="Arial Narrow" w:cs="Arial"/>
                <w:sz w:val="22"/>
                <w:szCs w:val="22"/>
              </w:rPr>
            </w:pPr>
          </w:p>
          <w:p w14:paraId="6B1D215D" w14:textId="77777777" w:rsidR="00344AFE" w:rsidRPr="00956CBC" w:rsidRDefault="00344AFE" w:rsidP="00344AFE">
            <w:pPr>
              <w:spacing w:after="75"/>
              <w:jc w:val="center"/>
              <w:rPr>
                <w:rFonts w:ascii="Arial Narrow" w:hAnsi="Arial Narrow" w:cs="Arial"/>
                <w:sz w:val="22"/>
                <w:szCs w:val="22"/>
              </w:rPr>
            </w:pPr>
          </w:p>
          <w:p w14:paraId="5795E3B2" w14:textId="77777777" w:rsidR="00344AFE" w:rsidRPr="00956CBC" w:rsidRDefault="00344AFE" w:rsidP="00344AFE">
            <w:pPr>
              <w:spacing w:after="75"/>
              <w:jc w:val="center"/>
              <w:rPr>
                <w:rFonts w:ascii="Arial Narrow" w:hAnsi="Arial Narrow" w:cs="Arial"/>
                <w:sz w:val="22"/>
                <w:szCs w:val="22"/>
              </w:rPr>
            </w:pPr>
          </w:p>
          <w:p w14:paraId="2C4D07B2" w14:textId="77777777" w:rsidR="00344AFE" w:rsidRPr="00956CBC" w:rsidRDefault="00344AFE" w:rsidP="00344AFE">
            <w:pPr>
              <w:spacing w:after="75"/>
              <w:jc w:val="center"/>
              <w:rPr>
                <w:rFonts w:ascii="Arial Narrow" w:hAnsi="Arial Narrow" w:cs="Arial"/>
                <w:sz w:val="22"/>
                <w:szCs w:val="22"/>
              </w:rPr>
            </w:pPr>
          </w:p>
          <w:p w14:paraId="222CFDF3" w14:textId="77777777" w:rsidR="00344AFE" w:rsidRPr="00956CBC" w:rsidRDefault="00344AFE" w:rsidP="00344AFE">
            <w:pPr>
              <w:spacing w:after="75"/>
              <w:jc w:val="center"/>
              <w:rPr>
                <w:rFonts w:ascii="Arial Narrow" w:hAnsi="Arial Narrow" w:cs="Arial"/>
                <w:sz w:val="22"/>
                <w:szCs w:val="22"/>
              </w:rPr>
            </w:pPr>
          </w:p>
          <w:p w14:paraId="3317154A" w14:textId="77777777" w:rsidR="00344AFE" w:rsidRPr="00956CBC" w:rsidRDefault="00344AFE" w:rsidP="00344AFE">
            <w:pPr>
              <w:spacing w:after="75"/>
              <w:jc w:val="center"/>
              <w:rPr>
                <w:rFonts w:ascii="Arial Narrow" w:hAnsi="Arial Narrow" w:cs="Arial"/>
                <w:sz w:val="22"/>
                <w:szCs w:val="22"/>
              </w:rPr>
            </w:pPr>
          </w:p>
          <w:p w14:paraId="179892B3" w14:textId="77777777" w:rsidR="00344AFE" w:rsidRPr="00956CBC" w:rsidRDefault="00344AFE" w:rsidP="00344AFE">
            <w:pPr>
              <w:spacing w:after="75"/>
              <w:jc w:val="center"/>
              <w:rPr>
                <w:rFonts w:ascii="Arial Narrow" w:hAnsi="Arial Narrow" w:cs="Arial"/>
                <w:sz w:val="22"/>
                <w:szCs w:val="22"/>
              </w:rPr>
            </w:pPr>
          </w:p>
          <w:p w14:paraId="53409632" w14:textId="77777777" w:rsidR="00344AFE" w:rsidRPr="00956CBC" w:rsidRDefault="00344AFE" w:rsidP="00344AFE">
            <w:pPr>
              <w:spacing w:after="75"/>
              <w:jc w:val="center"/>
              <w:rPr>
                <w:rFonts w:ascii="Arial Narrow" w:hAnsi="Arial Narrow" w:cs="Arial"/>
                <w:sz w:val="22"/>
                <w:szCs w:val="22"/>
              </w:rPr>
            </w:pPr>
          </w:p>
          <w:p w14:paraId="6FCEECB4" w14:textId="77777777" w:rsidR="00344AFE" w:rsidRPr="00956CBC" w:rsidRDefault="00344AFE" w:rsidP="00344AFE">
            <w:pPr>
              <w:spacing w:after="75"/>
              <w:jc w:val="center"/>
              <w:rPr>
                <w:rFonts w:ascii="Arial Narrow" w:hAnsi="Arial Narrow" w:cs="Arial"/>
                <w:sz w:val="22"/>
                <w:szCs w:val="22"/>
              </w:rPr>
            </w:pPr>
          </w:p>
          <w:p w14:paraId="705BAED9" w14:textId="77777777" w:rsidR="00344AFE" w:rsidRPr="00956CBC" w:rsidRDefault="00344AFE" w:rsidP="00344AFE">
            <w:pPr>
              <w:spacing w:after="75"/>
              <w:jc w:val="center"/>
              <w:rPr>
                <w:rFonts w:ascii="Arial Narrow" w:hAnsi="Arial Narrow" w:cs="Arial"/>
                <w:sz w:val="22"/>
                <w:szCs w:val="22"/>
              </w:rPr>
            </w:pPr>
          </w:p>
          <w:p w14:paraId="4172DDE8" w14:textId="7B0F2A66" w:rsidR="00344AFE" w:rsidRPr="00956CBC" w:rsidRDefault="00344AFE"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vMerge w:val="restart"/>
            <w:tcBorders>
              <w:top w:val="single" w:sz="4" w:space="0" w:color="auto"/>
              <w:left w:val="single" w:sz="4" w:space="0" w:color="auto"/>
              <w:right w:val="single" w:sz="12" w:space="0" w:color="auto"/>
            </w:tcBorders>
          </w:tcPr>
          <w:p w14:paraId="6EB7EE76" w14:textId="77777777" w:rsidR="007E0DA7" w:rsidRPr="00956CBC" w:rsidRDefault="007E0DA7" w:rsidP="005130F7">
            <w:pPr>
              <w:spacing w:before="75" w:after="75"/>
              <w:rPr>
                <w:rFonts w:ascii="Arial Narrow" w:hAnsi="Arial Narrow" w:cs="Arial"/>
                <w:sz w:val="22"/>
                <w:szCs w:val="22"/>
              </w:rPr>
            </w:pPr>
          </w:p>
        </w:tc>
      </w:tr>
      <w:tr w:rsidR="007E0DA7" w:rsidRPr="00956CBC" w14:paraId="05F4EF37" w14:textId="77777777" w:rsidTr="007F1260">
        <w:trPr>
          <w:trHeight w:val="252"/>
        </w:trPr>
        <w:tc>
          <w:tcPr>
            <w:tcW w:w="682" w:type="dxa"/>
            <w:vMerge/>
            <w:tcBorders>
              <w:left w:val="single" w:sz="12" w:space="0" w:color="auto"/>
              <w:right w:val="single" w:sz="4" w:space="0" w:color="auto"/>
            </w:tcBorders>
          </w:tcPr>
          <w:p w14:paraId="4BF07080" w14:textId="77777777" w:rsidR="007E0DA7" w:rsidRPr="00956CBC" w:rsidRDefault="007E0DA7" w:rsidP="00B3470A">
            <w:pPr>
              <w:jc w:val="center"/>
              <w:rPr>
                <w:rFonts w:ascii="Arial Narrow" w:hAnsi="Arial Narrow"/>
                <w:sz w:val="22"/>
                <w:szCs w:val="22"/>
              </w:rPr>
            </w:pPr>
          </w:p>
        </w:tc>
        <w:tc>
          <w:tcPr>
            <w:tcW w:w="4620" w:type="dxa"/>
            <w:vMerge w:val="restart"/>
            <w:tcBorders>
              <w:top w:val="single" w:sz="4" w:space="0" w:color="auto"/>
              <w:left w:val="single" w:sz="4" w:space="0" w:color="auto"/>
              <w:right w:val="single" w:sz="4" w:space="0" w:color="auto"/>
            </w:tcBorders>
          </w:tcPr>
          <w:p w14:paraId="6218AB13" w14:textId="77777777" w:rsidR="007E0DA7" w:rsidRPr="00956CBC" w:rsidRDefault="007E0DA7" w:rsidP="00B3470A">
            <w:pPr>
              <w:pStyle w:val="Normlny0"/>
              <w:jc w:val="both"/>
              <w:rPr>
                <w:rFonts w:ascii="Arial Narrow" w:hAnsi="Arial Narrow"/>
                <w:bCs/>
                <w:sz w:val="22"/>
                <w:szCs w:val="22"/>
              </w:rPr>
            </w:pPr>
            <w:r w:rsidRPr="00956CBC">
              <w:rPr>
                <w:rFonts w:ascii="Arial Narrow" w:hAnsi="Arial Narrow"/>
                <w:bCs/>
                <w:sz w:val="22"/>
                <w:szCs w:val="22"/>
              </w:rPr>
              <w:t>Členské štáty môžu povoliť, aby sa vo výnimočných prípadoch vypustili informácie o neukončených záležitostiach alebo záležitostiach, o ktorých sa rokuje, keď by podľa riadne odôvodneného stanoviska členov správnych, riadiacich a dozorných orgánov, ktorí konajú na základe právomocí vyplývajúcich z vnútroštátneho práva a ktorí majú za uvedené stanovisko kolektívnu zodpovednosť, zverejnenie takýchto informácií mohlo vážne poškodiť obchodnú pozíciu podniku, ak takéto vypustenie nebráni správnemu a vyváženému pochopeniu vývoja, výkonnosti a pozície, a vplyvu činnosti podniku.</w:t>
            </w:r>
          </w:p>
        </w:tc>
        <w:tc>
          <w:tcPr>
            <w:tcW w:w="850" w:type="dxa"/>
            <w:vMerge/>
            <w:tcBorders>
              <w:left w:val="single" w:sz="4" w:space="0" w:color="auto"/>
              <w:right w:val="single" w:sz="12" w:space="0" w:color="auto"/>
            </w:tcBorders>
          </w:tcPr>
          <w:p w14:paraId="6767EA2A" w14:textId="77777777" w:rsidR="007E0DA7" w:rsidRPr="00956CBC" w:rsidRDefault="007E0DA7" w:rsidP="00B3470A">
            <w:pPr>
              <w:adjustRightInd w:val="0"/>
              <w:rPr>
                <w:rFonts w:ascii="Arial Narrow" w:hAnsi="Arial Narrow"/>
                <w:color w:val="000000"/>
                <w:sz w:val="22"/>
                <w:szCs w:val="22"/>
              </w:rPr>
            </w:pPr>
          </w:p>
        </w:tc>
        <w:tc>
          <w:tcPr>
            <w:tcW w:w="993" w:type="dxa"/>
            <w:vMerge/>
            <w:tcBorders>
              <w:left w:val="nil"/>
              <w:right w:val="single" w:sz="4" w:space="0" w:color="auto"/>
            </w:tcBorders>
          </w:tcPr>
          <w:p w14:paraId="188F4D8A" w14:textId="77777777" w:rsidR="007E0DA7" w:rsidRPr="00956CBC" w:rsidRDefault="007E0DA7" w:rsidP="00B3470A">
            <w:pPr>
              <w:rPr>
                <w:rFonts w:ascii="Arial Narrow" w:hAnsi="Arial Narrow" w:cs="Arial"/>
                <w:bCs/>
                <w:sz w:val="22"/>
                <w:szCs w:val="22"/>
              </w:rPr>
            </w:pPr>
          </w:p>
        </w:tc>
        <w:tc>
          <w:tcPr>
            <w:tcW w:w="992" w:type="dxa"/>
            <w:vMerge/>
            <w:tcBorders>
              <w:left w:val="single" w:sz="4" w:space="0" w:color="auto"/>
              <w:bottom w:val="nil"/>
              <w:right w:val="single" w:sz="4" w:space="0" w:color="auto"/>
            </w:tcBorders>
          </w:tcPr>
          <w:p w14:paraId="4C9E5969" w14:textId="77777777" w:rsidR="007E0DA7" w:rsidRPr="00956CBC" w:rsidRDefault="007E0DA7" w:rsidP="00B3470A">
            <w:pPr>
              <w:jc w:val="center"/>
              <w:rPr>
                <w:rFonts w:ascii="Arial Narrow" w:hAnsi="Arial Narrow"/>
                <w:b/>
                <w:sz w:val="22"/>
                <w:szCs w:val="22"/>
              </w:rPr>
            </w:pPr>
          </w:p>
        </w:tc>
        <w:tc>
          <w:tcPr>
            <w:tcW w:w="3402" w:type="dxa"/>
            <w:vMerge/>
            <w:tcBorders>
              <w:left w:val="single" w:sz="4" w:space="0" w:color="auto"/>
              <w:bottom w:val="nil"/>
              <w:right w:val="single" w:sz="4" w:space="0" w:color="auto"/>
            </w:tcBorders>
          </w:tcPr>
          <w:p w14:paraId="71D8E669" w14:textId="77777777" w:rsidR="007E0DA7" w:rsidRPr="00956CBC" w:rsidRDefault="007E0DA7" w:rsidP="00B3470A">
            <w:pPr>
              <w:spacing w:before="240"/>
              <w:jc w:val="both"/>
              <w:rPr>
                <w:rFonts w:ascii="Arial Narrow" w:hAnsi="Arial Narrow" w:cs="Arial"/>
                <w:b/>
                <w:sz w:val="22"/>
                <w:szCs w:val="22"/>
              </w:rPr>
            </w:pPr>
          </w:p>
        </w:tc>
        <w:tc>
          <w:tcPr>
            <w:tcW w:w="709" w:type="dxa"/>
            <w:vMerge/>
            <w:tcBorders>
              <w:left w:val="single" w:sz="4" w:space="0" w:color="auto"/>
              <w:right w:val="single" w:sz="4" w:space="0" w:color="auto"/>
            </w:tcBorders>
          </w:tcPr>
          <w:p w14:paraId="290C3F1C" w14:textId="77777777" w:rsidR="007E0DA7" w:rsidRPr="00956CBC" w:rsidRDefault="007E0DA7" w:rsidP="00B3470A">
            <w:pPr>
              <w:adjustRightInd w:val="0"/>
              <w:rPr>
                <w:rFonts w:ascii="Arial Narrow" w:hAnsi="Arial Narrow"/>
                <w:color w:val="000000"/>
                <w:sz w:val="22"/>
                <w:szCs w:val="22"/>
              </w:rPr>
            </w:pPr>
          </w:p>
        </w:tc>
        <w:tc>
          <w:tcPr>
            <w:tcW w:w="1134" w:type="dxa"/>
            <w:vMerge/>
            <w:tcBorders>
              <w:left w:val="single" w:sz="4" w:space="0" w:color="auto"/>
              <w:right w:val="single" w:sz="4" w:space="0" w:color="auto"/>
            </w:tcBorders>
          </w:tcPr>
          <w:p w14:paraId="55DDDD7A" w14:textId="77777777" w:rsidR="007E0DA7" w:rsidRPr="00956CBC" w:rsidRDefault="007E0DA7" w:rsidP="00B3470A">
            <w:pPr>
              <w:spacing w:before="75" w:after="75"/>
              <w:rPr>
                <w:rFonts w:ascii="Arial Narrow" w:hAnsi="Arial Narrow" w:cs="Arial"/>
                <w:sz w:val="22"/>
                <w:szCs w:val="22"/>
              </w:rPr>
            </w:pPr>
          </w:p>
        </w:tc>
        <w:tc>
          <w:tcPr>
            <w:tcW w:w="1275" w:type="dxa"/>
            <w:vMerge/>
            <w:tcBorders>
              <w:left w:val="single" w:sz="4" w:space="0" w:color="auto"/>
              <w:right w:val="single" w:sz="12" w:space="0" w:color="auto"/>
            </w:tcBorders>
          </w:tcPr>
          <w:p w14:paraId="3B867606" w14:textId="77777777" w:rsidR="007E0DA7" w:rsidRPr="00956CBC" w:rsidRDefault="007E0DA7" w:rsidP="00B3470A">
            <w:pPr>
              <w:spacing w:before="75" w:after="75"/>
              <w:rPr>
                <w:rFonts w:ascii="Arial Narrow" w:hAnsi="Arial Narrow" w:cs="Arial"/>
                <w:sz w:val="22"/>
                <w:szCs w:val="22"/>
              </w:rPr>
            </w:pPr>
          </w:p>
        </w:tc>
        <w:tc>
          <w:tcPr>
            <w:tcW w:w="1418" w:type="dxa"/>
            <w:vMerge/>
            <w:tcBorders>
              <w:left w:val="single" w:sz="4" w:space="0" w:color="auto"/>
              <w:right w:val="single" w:sz="12" w:space="0" w:color="auto"/>
            </w:tcBorders>
          </w:tcPr>
          <w:p w14:paraId="306AA2D1" w14:textId="77777777" w:rsidR="007E0DA7" w:rsidRPr="00956CBC" w:rsidRDefault="007E0DA7" w:rsidP="00B3470A">
            <w:pPr>
              <w:spacing w:before="75" w:after="75"/>
              <w:rPr>
                <w:rFonts w:ascii="Arial Narrow" w:hAnsi="Arial Narrow" w:cs="Arial"/>
                <w:sz w:val="22"/>
                <w:szCs w:val="22"/>
              </w:rPr>
            </w:pPr>
          </w:p>
        </w:tc>
      </w:tr>
      <w:tr w:rsidR="00B3470A" w:rsidRPr="00956CBC" w14:paraId="5D1EA5C1" w14:textId="77777777" w:rsidTr="009965E9">
        <w:tc>
          <w:tcPr>
            <w:tcW w:w="682" w:type="dxa"/>
            <w:vMerge/>
            <w:tcBorders>
              <w:left w:val="single" w:sz="12" w:space="0" w:color="auto"/>
              <w:right w:val="single" w:sz="4" w:space="0" w:color="auto"/>
            </w:tcBorders>
          </w:tcPr>
          <w:p w14:paraId="38D42F05" w14:textId="77777777" w:rsidR="00B3470A" w:rsidRPr="00956CBC" w:rsidRDefault="00B3470A" w:rsidP="00B3470A">
            <w:pPr>
              <w:jc w:val="center"/>
              <w:rPr>
                <w:rFonts w:ascii="Arial Narrow" w:hAnsi="Arial Narrow"/>
                <w:sz w:val="22"/>
                <w:szCs w:val="22"/>
              </w:rPr>
            </w:pPr>
          </w:p>
        </w:tc>
        <w:tc>
          <w:tcPr>
            <w:tcW w:w="4620" w:type="dxa"/>
            <w:vMerge/>
            <w:tcBorders>
              <w:left w:val="single" w:sz="4" w:space="0" w:color="auto"/>
              <w:right w:val="single" w:sz="4" w:space="0" w:color="auto"/>
            </w:tcBorders>
          </w:tcPr>
          <w:p w14:paraId="3F1CAFF4" w14:textId="77777777" w:rsidR="00B3470A" w:rsidRPr="00956CBC" w:rsidRDefault="00B3470A" w:rsidP="00B3470A">
            <w:pPr>
              <w:pStyle w:val="Normlny0"/>
              <w:jc w:val="both"/>
              <w:rPr>
                <w:rFonts w:ascii="Arial Narrow" w:hAnsi="Arial Narrow"/>
                <w:bCs/>
                <w:sz w:val="22"/>
                <w:szCs w:val="22"/>
              </w:rPr>
            </w:pPr>
          </w:p>
        </w:tc>
        <w:tc>
          <w:tcPr>
            <w:tcW w:w="850" w:type="dxa"/>
            <w:vMerge/>
            <w:tcBorders>
              <w:left w:val="single" w:sz="4" w:space="0" w:color="auto"/>
              <w:right w:val="single" w:sz="12" w:space="0" w:color="auto"/>
            </w:tcBorders>
          </w:tcPr>
          <w:p w14:paraId="4A96F503" w14:textId="77777777" w:rsidR="00B3470A" w:rsidRPr="00956CBC" w:rsidRDefault="00B3470A" w:rsidP="00B3470A">
            <w:pPr>
              <w:adjustRightInd w:val="0"/>
              <w:rPr>
                <w:rFonts w:ascii="Arial Narrow" w:hAnsi="Arial Narrow"/>
                <w:color w:val="000000"/>
                <w:sz w:val="22"/>
                <w:szCs w:val="22"/>
              </w:rPr>
            </w:pPr>
          </w:p>
        </w:tc>
        <w:tc>
          <w:tcPr>
            <w:tcW w:w="993" w:type="dxa"/>
            <w:vMerge/>
            <w:tcBorders>
              <w:left w:val="nil"/>
              <w:right w:val="single" w:sz="4" w:space="0" w:color="auto"/>
            </w:tcBorders>
          </w:tcPr>
          <w:p w14:paraId="1C4257F9" w14:textId="77777777" w:rsidR="00B3470A" w:rsidRPr="00956CBC" w:rsidRDefault="00B3470A" w:rsidP="00B3470A">
            <w:pP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3835A3CE"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7CD9E016" w14:textId="29ECBC5D" w:rsidR="00B3470A" w:rsidRPr="00956CBC" w:rsidRDefault="00387D6B" w:rsidP="00B3470A">
            <w:pPr>
              <w:jc w:val="center"/>
              <w:rPr>
                <w:rFonts w:ascii="Arial Narrow" w:hAnsi="Arial Narrow"/>
                <w:b/>
                <w:sz w:val="22"/>
                <w:szCs w:val="22"/>
              </w:rPr>
            </w:pPr>
            <w:r w:rsidRPr="00956CBC">
              <w:rPr>
                <w:rFonts w:ascii="Arial Narrow" w:hAnsi="Arial Narrow"/>
                <w:b/>
                <w:sz w:val="22"/>
                <w:szCs w:val="22"/>
              </w:rPr>
              <w:t>O: 10</w:t>
            </w:r>
          </w:p>
        </w:tc>
        <w:tc>
          <w:tcPr>
            <w:tcW w:w="3402" w:type="dxa"/>
            <w:tcBorders>
              <w:top w:val="single" w:sz="4" w:space="0" w:color="auto"/>
              <w:left w:val="single" w:sz="4" w:space="0" w:color="auto"/>
              <w:bottom w:val="single" w:sz="4" w:space="0" w:color="auto"/>
              <w:right w:val="single" w:sz="4" w:space="0" w:color="auto"/>
            </w:tcBorders>
          </w:tcPr>
          <w:p w14:paraId="4D76AC6B" w14:textId="0B9460BE" w:rsidR="00B3470A" w:rsidRPr="00956CBC" w:rsidRDefault="00B3470A" w:rsidP="009639AD">
            <w:pPr>
              <w:jc w:val="both"/>
              <w:rPr>
                <w:rFonts w:ascii="Arial Narrow" w:hAnsi="Arial Narrow" w:cs="Arial"/>
                <w:b/>
                <w:sz w:val="22"/>
                <w:szCs w:val="22"/>
              </w:rPr>
            </w:pPr>
            <w:r w:rsidRPr="00956CBC">
              <w:rPr>
                <w:rFonts w:ascii="Arial Narrow" w:hAnsi="Arial Narrow" w:cs="Arial"/>
                <w:b/>
                <w:sz w:val="22"/>
                <w:szCs w:val="22"/>
              </w:rPr>
              <w:t>Účtovná jednotka nemusí</w:t>
            </w:r>
            <w:r w:rsidR="00375701" w:rsidRPr="00956CBC">
              <w:rPr>
                <w:rFonts w:ascii="Arial Narrow" w:hAnsi="Arial Narrow" w:cs="Arial"/>
                <w:b/>
                <w:sz w:val="22"/>
                <w:szCs w:val="22"/>
              </w:rPr>
              <w:t xml:space="preserve"> </w:t>
            </w:r>
            <w:r w:rsidR="009639AD">
              <w:rPr>
                <w:rFonts w:ascii="Arial Narrow" w:hAnsi="Arial Narrow" w:cs="Arial"/>
                <w:b/>
                <w:sz w:val="22"/>
                <w:szCs w:val="22"/>
              </w:rPr>
              <w:t xml:space="preserve">výnimočne </w:t>
            </w:r>
            <w:r w:rsidRPr="00956CBC">
              <w:rPr>
                <w:rFonts w:ascii="Arial Narrow" w:hAnsi="Arial Narrow" w:cs="Arial"/>
                <w:b/>
                <w:sz w:val="22"/>
                <w:szCs w:val="22"/>
              </w:rPr>
              <w:t>uvádzať informácie týkajúce sa budúceho vývoja alebo záležitostí, o ktorých ešte nebolo rozhodnuté, ak podľa  odôvodneného stanoviska členov správneho orgánu, riadiaceho orgánu a</w:t>
            </w:r>
            <w:r w:rsidR="009639AD">
              <w:rPr>
                <w:rFonts w:ascii="Arial Narrow" w:hAnsi="Arial Narrow" w:cs="Arial"/>
                <w:b/>
                <w:sz w:val="22"/>
                <w:szCs w:val="22"/>
              </w:rPr>
              <w:t>lebo</w:t>
            </w:r>
            <w:r w:rsidRPr="00956CBC">
              <w:rPr>
                <w:rFonts w:ascii="Arial Narrow" w:hAnsi="Arial Narrow" w:cs="Arial"/>
                <w:b/>
                <w:sz w:val="22"/>
                <w:szCs w:val="22"/>
              </w:rPr>
              <w:t xml:space="preserve"> dozorného orgánu</w:t>
            </w:r>
            <w:r w:rsidR="009639AD">
              <w:rPr>
                <w:rFonts w:ascii="Arial Narrow" w:hAnsi="Arial Narrow" w:cs="Arial"/>
                <w:b/>
                <w:sz w:val="22"/>
                <w:szCs w:val="22"/>
              </w:rPr>
              <w:t xml:space="preserve"> účtovnej jednotky, ktorý je oprávnený na jeho vydanie, </w:t>
            </w:r>
            <w:r w:rsidRPr="00956CBC">
              <w:rPr>
                <w:rFonts w:ascii="Arial Narrow" w:hAnsi="Arial Narrow" w:cs="Arial"/>
                <w:b/>
                <w:sz w:val="22"/>
                <w:szCs w:val="22"/>
              </w:rPr>
              <w:t>by zverejnenie týchto informácií mohlo vážne poškodiť obchodné postavenie účtovnej jednotky, pričom neuvedenie týchto informácií nemá vplyv na správne a vyvážené pochopenie vývoja, výkonnosti, postavenia a vplyvu činnosti účtovnej jednotky.</w:t>
            </w:r>
          </w:p>
        </w:tc>
        <w:tc>
          <w:tcPr>
            <w:tcW w:w="709" w:type="dxa"/>
            <w:vMerge/>
            <w:tcBorders>
              <w:left w:val="single" w:sz="4" w:space="0" w:color="auto"/>
              <w:right w:val="single" w:sz="4" w:space="0" w:color="auto"/>
            </w:tcBorders>
          </w:tcPr>
          <w:p w14:paraId="5CC16B99" w14:textId="77777777" w:rsidR="00B3470A" w:rsidRPr="00956CBC" w:rsidRDefault="00B3470A" w:rsidP="00B3470A">
            <w:pPr>
              <w:adjustRightInd w:val="0"/>
              <w:rPr>
                <w:rFonts w:ascii="Arial Narrow" w:hAnsi="Arial Narrow"/>
                <w:color w:val="000000"/>
                <w:sz w:val="22"/>
                <w:szCs w:val="22"/>
              </w:rPr>
            </w:pPr>
          </w:p>
        </w:tc>
        <w:tc>
          <w:tcPr>
            <w:tcW w:w="1134" w:type="dxa"/>
            <w:vMerge/>
            <w:tcBorders>
              <w:left w:val="single" w:sz="4" w:space="0" w:color="auto"/>
              <w:right w:val="single" w:sz="4" w:space="0" w:color="auto"/>
            </w:tcBorders>
          </w:tcPr>
          <w:p w14:paraId="0349A78D" w14:textId="77777777" w:rsidR="00B3470A" w:rsidRPr="00956CBC" w:rsidRDefault="00B3470A" w:rsidP="00B3470A">
            <w:pPr>
              <w:spacing w:before="75" w:after="75"/>
              <w:rPr>
                <w:rFonts w:ascii="Arial Narrow" w:hAnsi="Arial Narrow" w:cs="Arial"/>
                <w:sz w:val="22"/>
                <w:szCs w:val="22"/>
              </w:rPr>
            </w:pPr>
          </w:p>
        </w:tc>
        <w:tc>
          <w:tcPr>
            <w:tcW w:w="1275" w:type="dxa"/>
            <w:vMerge/>
            <w:tcBorders>
              <w:left w:val="single" w:sz="4" w:space="0" w:color="auto"/>
              <w:right w:val="single" w:sz="12" w:space="0" w:color="auto"/>
            </w:tcBorders>
          </w:tcPr>
          <w:p w14:paraId="3BAD6CF8" w14:textId="77777777" w:rsidR="00B3470A" w:rsidRPr="00956CBC" w:rsidRDefault="00B3470A" w:rsidP="00B3470A">
            <w:pPr>
              <w:spacing w:before="75" w:after="75"/>
              <w:rPr>
                <w:rFonts w:ascii="Arial Narrow" w:hAnsi="Arial Narrow" w:cs="Arial"/>
                <w:sz w:val="22"/>
                <w:szCs w:val="22"/>
              </w:rPr>
            </w:pPr>
          </w:p>
        </w:tc>
        <w:tc>
          <w:tcPr>
            <w:tcW w:w="1418" w:type="dxa"/>
            <w:vMerge/>
            <w:tcBorders>
              <w:left w:val="single" w:sz="4" w:space="0" w:color="auto"/>
              <w:right w:val="single" w:sz="12" w:space="0" w:color="auto"/>
            </w:tcBorders>
          </w:tcPr>
          <w:p w14:paraId="073A2809" w14:textId="77777777" w:rsidR="00B3470A" w:rsidRPr="00956CBC" w:rsidRDefault="00B3470A" w:rsidP="00B3470A">
            <w:pPr>
              <w:spacing w:before="75" w:after="75"/>
              <w:rPr>
                <w:rFonts w:ascii="Arial Narrow" w:hAnsi="Arial Narrow" w:cs="Arial"/>
                <w:sz w:val="22"/>
                <w:szCs w:val="22"/>
              </w:rPr>
            </w:pPr>
          </w:p>
        </w:tc>
      </w:tr>
      <w:tr w:rsidR="00B3470A" w:rsidRPr="00956CBC" w14:paraId="06BD6649" w14:textId="77777777" w:rsidTr="009965E9">
        <w:tc>
          <w:tcPr>
            <w:tcW w:w="682" w:type="dxa"/>
            <w:tcBorders>
              <w:top w:val="single" w:sz="4" w:space="0" w:color="auto"/>
              <w:left w:val="single" w:sz="12" w:space="0" w:color="auto"/>
              <w:right w:val="single" w:sz="4" w:space="0" w:color="auto"/>
            </w:tcBorders>
          </w:tcPr>
          <w:p w14:paraId="7BC9B7B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Č: 1</w:t>
            </w:r>
          </w:p>
          <w:p w14:paraId="04993F0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 4</w:t>
            </w:r>
          </w:p>
          <w:p w14:paraId="0613795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Bod 4</w:t>
            </w:r>
          </w:p>
        </w:tc>
        <w:tc>
          <w:tcPr>
            <w:tcW w:w="4620" w:type="dxa"/>
            <w:tcBorders>
              <w:top w:val="single" w:sz="4" w:space="0" w:color="auto"/>
              <w:left w:val="single" w:sz="4" w:space="0" w:color="auto"/>
              <w:right w:val="single" w:sz="4" w:space="0" w:color="auto"/>
            </w:tcBorders>
          </w:tcPr>
          <w:p w14:paraId="34239065"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4. Podniky vykazujú informácie uvedené v odsekoch 1 až 3 tohto článku v súlade so štandardmi vykazovania informácií o udržateľnosti prijatými podľa článku 29b.</w:t>
            </w:r>
          </w:p>
        </w:tc>
        <w:tc>
          <w:tcPr>
            <w:tcW w:w="850" w:type="dxa"/>
            <w:tcBorders>
              <w:top w:val="single" w:sz="4" w:space="0" w:color="auto"/>
              <w:left w:val="single" w:sz="4" w:space="0" w:color="auto"/>
              <w:right w:val="single" w:sz="12" w:space="0" w:color="auto"/>
            </w:tcBorders>
          </w:tcPr>
          <w:p w14:paraId="53674197"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3B4C21F6"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72BFA79E" w14:textId="084FA59C"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3D8E3CA7" w14:textId="061289F4" w:rsidR="00B3470A" w:rsidRPr="00956CBC" w:rsidRDefault="009639AD" w:rsidP="009639AD">
            <w:pPr>
              <w:jc w:val="center"/>
              <w:rPr>
                <w:rFonts w:ascii="Arial Narrow" w:hAnsi="Arial Narrow" w:cs="Arial"/>
                <w:bCs/>
                <w:sz w:val="22"/>
                <w:szCs w:val="22"/>
              </w:rPr>
            </w:pPr>
            <w:r>
              <w:rPr>
                <w:rFonts w:ascii="Arial Narrow" w:hAnsi="Arial Narrow" w:cs="Arial"/>
                <w:b/>
                <w:bCs/>
                <w:sz w:val="22"/>
                <w:szCs w:val="22"/>
              </w:rPr>
              <w:t>Bod 2</w:t>
            </w:r>
            <w:r w:rsidR="0060485C">
              <w:rPr>
                <w:rFonts w:ascii="Arial Narrow" w:hAnsi="Arial Narrow" w:cs="Arial"/>
                <w:b/>
                <w:bCs/>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14B9AE02"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32554650" w14:textId="571DAF35" w:rsidR="00B3470A" w:rsidRPr="00956CBC" w:rsidRDefault="009E192E" w:rsidP="00B3470A">
            <w:pPr>
              <w:jc w:val="center"/>
              <w:rPr>
                <w:rFonts w:ascii="Arial Narrow" w:hAnsi="Arial Narrow"/>
                <w:b/>
                <w:sz w:val="22"/>
                <w:szCs w:val="22"/>
              </w:rPr>
            </w:pPr>
            <w:r w:rsidRPr="00956CBC">
              <w:rPr>
                <w:rFonts w:ascii="Arial Narrow" w:hAnsi="Arial Narrow"/>
                <w:b/>
                <w:sz w:val="22"/>
                <w:szCs w:val="22"/>
              </w:rPr>
              <w:t>O: 11</w:t>
            </w:r>
          </w:p>
          <w:p w14:paraId="0C773EC3" w14:textId="77777777" w:rsidR="00B3470A" w:rsidRPr="00956CBC" w:rsidRDefault="00B3470A" w:rsidP="00B3470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5AF6E32" w14:textId="398BF27D"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Informácie uvedené v odsekoch 1 a </w:t>
            </w:r>
            <w:r w:rsidR="009E192E" w:rsidRPr="00956CBC">
              <w:rPr>
                <w:rFonts w:ascii="Arial Narrow" w:hAnsi="Arial Narrow" w:cs="Arial"/>
                <w:b/>
                <w:sz w:val="22"/>
                <w:szCs w:val="22"/>
              </w:rPr>
              <w:t>6 až 9</w:t>
            </w:r>
            <w:r w:rsidRPr="00956CBC">
              <w:rPr>
                <w:rFonts w:ascii="Arial Narrow" w:hAnsi="Arial Narrow" w:cs="Arial"/>
                <w:b/>
                <w:sz w:val="22"/>
                <w:szCs w:val="22"/>
              </w:rPr>
              <w:t xml:space="preserve"> je účtovná jednotka povinná vykazovať v súlade  so štandardmi vykazovania informácií o udržateľnosti podľa osobitn</w:t>
            </w:r>
            <w:r w:rsidR="0060485C">
              <w:rPr>
                <w:rFonts w:ascii="Arial Narrow" w:hAnsi="Arial Narrow" w:cs="Arial"/>
                <w:b/>
                <w:sz w:val="22"/>
                <w:szCs w:val="22"/>
              </w:rPr>
              <w:t>ých</w:t>
            </w:r>
            <w:r w:rsidRPr="00956CBC">
              <w:rPr>
                <w:rFonts w:ascii="Arial Narrow" w:hAnsi="Arial Narrow" w:cs="Arial"/>
                <w:b/>
                <w:sz w:val="22"/>
                <w:szCs w:val="22"/>
              </w:rPr>
              <w:t xml:space="preserve"> predpis</w:t>
            </w:r>
            <w:r w:rsidR="0060485C">
              <w:rPr>
                <w:rFonts w:ascii="Arial Narrow" w:hAnsi="Arial Narrow" w:cs="Arial"/>
                <w:b/>
                <w:sz w:val="22"/>
                <w:szCs w:val="22"/>
              </w:rPr>
              <w:t>ov</w:t>
            </w:r>
            <w:r w:rsidRPr="00956CBC">
              <w:rPr>
                <w:rFonts w:ascii="Arial Narrow" w:hAnsi="Arial Narrow" w:cs="Arial"/>
                <w:b/>
                <w:sz w:val="22"/>
                <w:szCs w:val="22"/>
              </w:rPr>
              <w:t>u.28e</w:t>
            </w:r>
            <w:r w:rsidR="009639AD">
              <w:rPr>
                <w:rFonts w:ascii="Arial Narrow" w:hAnsi="Arial Narrow" w:cs="Arial"/>
                <w:b/>
                <w:sz w:val="22"/>
                <w:szCs w:val="22"/>
              </w:rPr>
              <w:t>f</w:t>
            </w:r>
            <w:r w:rsidRPr="00956CBC">
              <w:rPr>
                <w:rFonts w:ascii="Arial Narrow" w:hAnsi="Arial Narrow" w:cs="Arial"/>
                <w:b/>
                <w:sz w:val="22"/>
                <w:szCs w:val="22"/>
              </w:rPr>
              <w:t>)</w:t>
            </w:r>
          </w:p>
          <w:p w14:paraId="46234636" w14:textId="5B7A53C3"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Poznámka pod čiarou k odkazu 28e</w:t>
            </w:r>
            <w:r w:rsidR="009639AD">
              <w:rPr>
                <w:rFonts w:ascii="Arial Narrow" w:hAnsi="Arial Narrow" w:cs="Arial"/>
                <w:b/>
                <w:sz w:val="22"/>
                <w:szCs w:val="22"/>
              </w:rPr>
              <w:t>f</w:t>
            </w:r>
            <w:r w:rsidRPr="00956CBC">
              <w:rPr>
                <w:rFonts w:ascii="Arial Narrow" w:hAnsi="Arial Narrow" w:cs="Arial"/>
                <w:b/>
                <w:sz w:val="22"/>
                <w:szCs w:val="22"/>
              </w:rPr>
              <w:t xml:space="preserve"> znie:</w:t>
            </w:r>
          </w:p>
          <w:p w14:paraId="52495B7C" w14:textId="48E27DE6" w:rsidR="00B3470A" w:rsidRPr="00956CBC" w:rsidRDefault="009639AD" w:rsidP="00426E97">
            <w:pPr>
              <w:pStyle w:val="Odsekzoznamu"/>
              <w:ind w:left="0"/>
              <w:jc w:val="both"/>
              <w:rPr>
                <w:rFonts w:ascii="Arial Narrow" w:hAnsi="Arial Narrow" w:cs="Arial"/>
                <w:b/>
                <w:sz w:val="22"/>
                <w:szCs w:val="22"/>
              </w:rPr>
            </w:pPr>
            <w:r>
              <w:rPr>
                <w:rFonts w:ascii="Arial Narrow" w:hAnsi="Arial Narrow"/>
                <w:b/>
                <w:sz w:val="22"/>
              </w:rPr>
              <w:t>28ef</w:t>
            </w:r>
            <w:r w:rsidR="00B3470A" w:rsidRPr="00956CBC">
              <w:rPr>
                <w:rFonts w:ascii="Arial Narrow" w:hAnsi="Arial Narrow"/>
                <w:b/>
                <w:sz w:val="22"/>
              </w:rPr>
              <w:t xml:space="preserve">) </w:t>
            </w:r>
            <w:r w:rsidR="00426E97">
              <w:rPr>
                <w:rFonts w:ascii="Arial Narrow" w:hAnsi="Arial Narrow"/>
                <w:b/>
                <w:sz w:val="22"/>
              </w:rPr>
              <w:t>Napríklad d</w:t>
            </w:r>
            <w:r w:rsidR="00B3470A" w:rsidRPr="00956CBC">
              <w:rPr>
                <w:rFonts w:ascii="Arial Narrow" w:hAnsi="Arial Narrow"/>
                <w:b/>
                <w:sz w:val="22"/>
              </w:rPr>
              <w:t>elegované nariadenie Komisie (EÚ) 2023</w:t>
            </w:r>
            <w:r>
              <w:rPr>
                <w:rFonts w:ascii="Arial Narrow" w:hAnsi="Arial Narrow"/>
                <w:b/>
                <w:sz w:val="22"/>
              </w:rPr>
              <w:t>/2772</w:t>
            </w:r>
            <w:r w:rsidR="00B3470A" w:rsidRPr="00956CBC">
              <w:rPr>
                <w:rFonts w:ascii="Arial Narrow" w:hAnsi="Arial Narrow"/>
                <w:b/>
                <w:sz w:val="22"/>
              </w:rPr>
              <w:t xml:space="preserve"> z</w:t>
            </w:r>
            <w:r w:rsidR="00E463C0" w:rsidRPr="00956CBC">
              <w:rPr>
                <w:rFonts w:ascii="Arial Narrow" w:hAnsi="Arial Narrow"/>
                <w:b/>
                <w:sz w:val="22"/>
              </w:rPr>
              <w:t> 31. júla 2023</w:t>
            </w:r>
            <w:r w:rsidR="00B3470A" w:rsidRPr="00956CBC">
              <w:rPr>
                <w:rFonts w:ascii="Arial Narrow" w:hAnsi="Arial Narrow"/>
                <w:b/>
                <w:sz w:val="22"/>
              </w:rPr>
              <w:t>, ktorým sa</w:t>
            </w:r>
            <w:r w:rsidR="00E463C0" w:rsidRPr="00956CBC">
              <w:rPr>
                <w:rFonts w:ascii="Arial Narrow" w:hAnsi="Arial Narrow"/>
                <w:b/>
                <w:sz w:val="22"/>
              </w:rPr>
              <w:t xml:space="preserve"> dopĺňa smernica Európskeho parlamentu a Rady 2013/34/EÚ, pokiaľ ide o</w:t>
            </w:r>
            <w:r w:rsidR="00B3470A" w:rsidRPr="00956CBC">
              <w:rPr>
                <w:rFonts w:ascii="Arial Narrow" w:hAnsi="Arial Narrow"/>
                <w:b/>
                <w:sz w:val="22"/>
              </w:rPr>
              <w:t xml:space="preserve"> štandardy vykazovania informácií o udržateľnosti (Ú. v. EÚ L</w:t>
            </w:r>
            <w:r w:rsidR="0060485C">
              <w:rPr>
                <w:rFonts w:ascii="Arial Narrow" w:hAnsi="Arial Narrow"/>
                <w:b/>
                <w:sz w:val="22"/>
              </w:rPr>
              <w:t>,</w:t>
            </w:r>
            <w:r>
              <w:rPr>
                <w:rFonts w:ascii="Arial Narrow" w:hAnsi="Arial Narrow"/>
                <w:b/>
                <w:sz w:val="22"/>
              </w:rPr>
              <w:t xml:space="preserve"> 2023/2772, 22.12.2023</w:t>
            </w:r>
            <w:r w:rsidR="00B3470A" w:rsidRPr="00956CBC">
              <w:rPr>
                <w:rFonts w:ascii="Arial Narrow" w:hAnsi="Arial Narrow"/>
                <w:b/>
                <w:sz w:val="22"/>
              </w:rPr>
              <w:t>).</w:t>
            </w:r>
          </w:p>
        </w:tc>
        <w:tc>
          <w:tcPr>
            <w:tcW w:w="709" w:type="dxa"/>
            <w:tcBorders>
              <w:top w:val="single" w:sz="4" w:space="0" w:color="auto"/>
              <w:left w:val="single" w:sz="4" w:space="0" w:color="auto"/>
              <w:right w:val="single" w:sz="4" w:space="0" w:color="auto"/>
            </w:tcBorders>
          </w:tcPr>
          <w:p w14:paraId="63478407"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49A0F488"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3ED1E624"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1576B9AA" w14:textId="77777777" w:rsidR="00B3470A" w:rsidRPr="00956CBC" w:rsidRDefault="00B3470A" w:rsidP="00B3470A">
            <w:pPr>
              <w:spacing w:before="75" w:after="75"/>
              <w:rPr>
                <w:rFonts w:ascii="Arial Narrow" w:hAnsi="Arial Narrow" w:cs="Arial"/>
                <w:sz w:val="22"/>
                <w:szCs w:val="22"/>
              </w:rPr>
            </w:pPr>
          </w:p>
        </w:tc>
      </w:tr>
      <w:tr w:rsidR="00B3470A" w:rsidRPr="00956CBC" w14:paraId="27714770" w14:textId="77777777" w:rsidTr="009965E9">
        <w:tc>
          <w:tcPr>
            <w:tcW w:w="682" w:type="dxa"/>
            <w:tcBorders>
              <w:top w:val="single" w:sz="4" w:space="0" w:color="auto"/>
              <w:left w:val="single" w:sz="12" w:space="0" w:color="auto"/>
              <w:right w:val="single" w:sz="4" w:space="0" w:color="auto"/>
            </w:tcBorders>
          </w:tcPr>
          <w:p w14:paraId="2B09A27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Č: 1</w:t>
            </w:r>
          </w:p>
          <w:p w14:paraId="2BAB501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 4</w:t>
            </w:r>
          </w:p>
          <w:p w14:paraId="662BF1B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Bod 5</w:t>
            </w:r>
          </w:p>
        </w:tc>
        <w:tc>
          <w:tcPr>
            <w:tcW w:w="4620" w:type="dxa"/>
            <w:tcBorders>
              <w:top w:val="single" w:sz="4" w:space="0" w:color="auto"/>
              <w:left w:val="single" w:sz="4" w:space="0" w:color="auto"/>
              <w:right w:val="single" w:sz="4" w:space="0" w:color="auto"/>
            </w:tcBorders>
          </w:tcPr>
          <w:p w14:paraId="3EE5139C"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5. Manažment podniku informuje zástupcov zamestnancov na príslušnej úrovni a prediskutuje s nimi príslušné informácie a prostriedky na získavanie a </w:t>
            </w:r>
            <w:r w:rsidRPr="00956CBC">
              <w:rPr>
                <w:rFonts w:ascii="Arial Narrow" w:hAnsi="Arial Narrow"/>
                <w:bCs/>
                <w:sz w:val="22"/>
                <w:szCs w:val="22"/>
              </w:rPr>
              <w:lastRenderedPageBreak/>
              <w:t>overovanie informácií o udržateľnosti. Stanovisko zástupcov zamestnancov sa v prípade potreby oznámi príslušným správnym, riadiacim alebo dozorným orgánom.</w:t>
            </w:r>
          </w:p>
        </w:tc>
        <w:tc>
          <w:tcPr>
            <w:tcW w:w="850" w:type="dxa"/>
            <w:tcBorders>
              <w:top w:val="single" w:sz="4" w:space="0" w:color="auto"/>
              <w:left w:val="single" w:sz="4" w:space="0" w:color="auto"/>
              <w:right w:val="single" w:sz="12" w:space="0" w:color="auto"/>
            </w:tcBorders>
          </w:tcPr>
          <w:p w14:paraId="752E137F"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03AEE873"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68183A40" w14:textId="7290FF00"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047F851E" w14:textId="228D01A4" w:rsidR="00B3470A" w:rsidRPr="00956CBC" w:rsidRDefault="004A0A26" w:rsidP="00344AF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2B227789"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64509FFA"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20</w:t>
            </w:r>
          </w:p>
          <w:p w14:paraId="04163887" w14:textId="77777777" w:rsidR="00B3470A" w:rsidRPr="00956CBC" w:rsidRDefault="00B3470A" w:rsidP="00B3470A">
            <w:pPr>
              <w:jc w:val="center"/>
              <w:rPr>
                <w:rFonts w:ascii="Arial Narrow" w:hAnsi="Arial Narrow"/>
                <w:b/>
                <w:sz w:val="22"/>
                <w:szCs w:val="22"/>
              </w:rPr>
            </w:pPr>
          </w:p>
          <w:p w14:paraId="63834C70" w14:textId="77777777" w:rsidR="00B3470A" w:rsidRPr="00956CBC" w:rsidRDefault="00B3470A" w:rsidP="00B3470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3F1843C6" w14:textId="06D5D36F" w:rsidR="00B3470A" w:rsidRPr="00956CBC" w:rsidRDefault="00B3470A" w:rsidP="0086500B">
            <w:pPr>
              <w:jc w:val="both"/>
              <w:rPr>
                <w:rFonts w:ascii="Arial Narrow" w:hAnsi="Arial Narrow" w:cs="Arial"/>
                <w:b/>
                <w:sz w:val="22"/>
                <w:szCs w:val="22"/>
              </w:rPr>
            </w:pPr>
            <w:r w:rsidRPr="00956CBC">
              <w:rPr>
                <w:rFonts w:ascii="Arial Narrow" w:hAnsi="Arial Narrow" w:cs="Arial"/>
                <w:b/>
                <w:sz w:val="22"/>
                <w:szCs w:val="22"/>
              </w:rPr>
              <w:lastRenderedPageBreak/>
              <w:t xml:space="preserve">Účtovná jednotka, ktorá má povinnosť podľa odseku 1 alebo odseku 2, je povinná informovať zástupcov </w:t>
            </w:r>
            <w:r w:rsidRPr="00956CBC">
              <w:rPr>
                <w:rFonts w:ascii="Arial Narrow" w:hAnsi="Arial Narrow" w:cs="Arial"/>
                <w:b/>
                <w:sz w:val="22"/>
                <w:szCs w:val="22"/>
              </w:rPr>
              <w:lastRenderedPageBreak/>
              <w:t>zamestnancov na príslušnej úrovni o tejto povinnosti a prerokovať s nimi príslušné informácie a spôsoby získavania informácií o udržateľnosti vrátane ich kontroly a</w:t>
            </w:r>
            <w:r w:rsidR="0086500B" w:rsidRPr="00956CBC">
              <w:rPr>
                <w:rFonts w:ascii="Arial Narrow" w:hAnsi="Arial Narrow" w:cs="Arial"/>
                <w:b/>
                <w:sz w:val="22"/>
                <w:szCs w:val="22"/>
              </w:rPr>
              <w:t xml:space="preserve"> ak je to potrebné, </w:t>
            </w:r>
            <w:r w:rsidRPr="00956CBC">
              <w:rPr>
                <w:rFonts w:ascii="Arial Narrow" w:hAnsi="Arial Narrow" w:cs="Arial"/>
                <w:b/>
                <w:sz w:val="22"/>
                <w:szCs w:val="22"/>
              </w:rPr>
              <w:t>oznámiť stanovisko zástupcov zamestnancov správnym orgánom, riadiacim orgánom alebo dozorným orgánom účtovnej jednotky.</w:t>
            </w:r>
          </w:p>
        </w:tc>
        <w:tc>
          <w:tcPr>
            <w:tcW w:w="709" w:type="dxa"/>
            <w:tcBorders>
              <w:top w:val="single" w:sz="4" w:space="0" w:color="auto"/>
              <w:left w:val="single" w:sz="4" w:space="0" w:color="auto"/>
              <w:right w:val="single" w:sz="4" w:space="0" w:color="auto"/>
            </w:tcBorders>
          </w:tcPr>
          <w:p w14:paraId="20ECC9AA"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37014438"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46A2DA6E"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70A28FBD" w14:textId="77777777" w:rsidR="00B3470A" w:rsidRPr="00956CBC" w:rsidRDefault="00B3470A" w:rsidP="00B3470A">
            <w:pPr>
              <w:spacing w:before="75" w:after="75"/>
              <w:rPr>
                <w:rFonts w:ascii="Arial Narrow" w:hAnsi="Arial Narrow" w:cs="Arial"/>
                <w:sz w:val="22"/>
                <w:szCs w:val="22"/>
              </w:rPr>
            </w:pPr>
          </w:p>
        </w:tc>
      </w:tr>
      <w:tr w:rsidR="00B3470A" w:rsidRPr="00956CBC" w14:paraId="2A23FB38" w14:textId="77777777" w:rsidTr="009965E9">
        <w:tc>
          <w:tcPr>
            <w:tcW w:w="682" w:type="dxa"/>
            <w:tcBorders>
              <w:top w:val="single" w:sz="4" w:space="0" w:color="auto"/>
              <w:left w:val="single" w:sz="12" w:space="0" w:color="auto"/>
              <w:right w:val="single" w:sz="4" w:space="0" w:color="auto"/>
            </w:tcBorders>
          </w:tcPr>
          <w:p w14:paraId="3FCE5E3E"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Č: 1</w:t>
            </w:r>
          </w:p>
          <w:p w14:paraId="6B02401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O:4</w:t>
            </w:r>
          </w:p>
          <w:p w14:paraId="5061D52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Bod: 6</w:t>
            </w:r>
          </w:p>
        </w:tc>
        <w:tc>
          <w:tcPr>
            <w:tcW w:w="4620" w:type="dxa"/>
            <w:tcBorders>
              <w:top w:val="single" w:sz="4" w:space="0" w:color="auto"/>
              <w:left w:val="single" w:sz="4" w:space="0" w:color="auto"/>
              <w:right w:val="single" w:sz="4" w:space="0" w:color="auto"/>
            </w:tcBorders>
          </w:tcPr>
          <w:p w14:paraId="543BEDF2"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Odchylne od odsekov 2 až 4 tohto článku a bez toho, aby boli dotknuté odseky 9 a 10 tohto článku, môžu malé a stredne veľké podniky uvedené v odseku 1 tohto článku, malé a menej zložité inštitúcie vymedzené v článku 4 ods. 1 bode 145 nariadenia (EÚ) č. 575/2013, kaptívne poisťovne vymedzené v článku 13 bode 2 smernice Európskeho parlamentu a Rady 2009/138/ES (***) a kaptívne zaisťovne vymedzené v článku 13 bode 5 uvedenej smernice obmedziť svoje vykazovanie informácií o udržateľnosti na tieto informácie:</w:t>
            </w:r>
          </w:p>
          <w:p w14:paraId="1A244B83" w14:textId="77777777" w:rsidR="00B3470A" w:rsidRPr="00956CBC" w:rsidRDefault="00B3470A" w:rsidP="00B3470A">
            <w:pPr>
              <w:pStyle w:val="Normlny0"/>
              <w:jc w:val="both"/>
              <w:rPr>
                <w:rFonts w:ascii="Arial Narrow" w:hAnsi="Arial Narrow"/>
                <w:bCs/>
                <w:sz w:val="22"/>
                <w:szCs w:val="22"/>
              </w:rPr>
            </w:pPr>
          </w:p>
          <w:p w14:paraId="7D7197F5" w14:textId="77777777" w:rsidR="00B3470A" w:rsidRPr="00956CBC" w:rsidRDefault="00B3470A" w:rsidP="00B3470A">
            <w:pPr>
              <w:pStyle w:val="Normlny0"/>
              <w:jc w:val="both"/>
              <w:rPr>
                <w:rFonts w:ascii="Arial Narrow" w:hAnsi="Arial Narrow"/>
                <w:bCs/>
                <w:sz w:val="22"/>
                <w:szCs w:val="22"/>
              </w:rPr>
            </w:pPr>
          </w:p>
          <w:p w14:paraId="09DF9B20" w14:textId="28BADA14" w:rsidR="00B3470A" w:rsidRDefault="00B3470A" w:rsidP="00B3470A">
            <w:pPr>
              <w:pStyle w:val="Normlny0"/>
              <w:jc w:val="both"/>
              <w:rPr>
                <w:rFonts w:ascii="Arial Narrow" w:hAnsi="Arial Narrow"/>
                <w:bCs/>
                <w:sz w:val="22"/>
                <w:szCs w:val="22"/>
              </w:rPr>
            </w:pPr>
          </w:p>
          <w:p w14:paraId="234D0B68" w14:textId="08627EF1" w:rsidR="00426E97" w:rsidRDefault="00426E97" w:rsidP="00B3470A">
            <w:pPr>
              <w:pStyle w:val="Normlny0"/>
              <w:jc w:val="both"/>
              <w:rPr>
                <w:rFonts w:ascii="Arial Narrow" w:hAnsi="Arial Narrow"/>
                <w:bCs/>
                <w:sz w:val="22"/>
                <w:szCs w:val="22"/>
              </w:rPr>
            </w:pPr>
          </w:p>
          <w:p w14:paraId="45AC93F4" w14:textId="77777777" w:rsidR="00426E97" w:rsidRPr="00956CBC" w:rsidRDefault="00426E97" w:rsidP="00B3470A">
            <w:pPr>
              <w:pStyle w:val="Normlny0"/>
              <w:jc w:val="both"/>
              <w:rPr>
                <w:rFonts w:ascii="Arial Narrow" w:hAnsi="Arial Narrow"/>
                <w:bCs/>
                <w:sz w:val="22"/>
                <w:szCs w:val="22"/>
              </w:rPr>
            </w:pPr>
          </w:p>
          <w:p w14:paraId="624EDDAF" w14:textId="77777777" w:rsidR="00B3470A" w:rsidRPr="00956CBC" w:rsidRDefault="00B3470A" w:rsidP="00B3470A">
            <w:pPr>
              <w:pStyle w:val="Normlny0"/>
              <w:jc w:val="both"/>
              <w:rPr>
                <w:rFonts w:ascii="Arial Narrow" w:hAnsi="Arial Narrow"/>
                <w:bCs/>
                <w:sz w:val="22"/>
                <w:szCs w:val="22"/>
              </w:rPr>
            </w:pPr>
          </w:p>
          <w:p w14:paraId="069B7239"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a) stručný opis obchodného modelu a obchodnej stratégie podniku;</w:t>
            </w:r>
          </w:p>
          <w:p w14:paraId="14799A8C" w14:textId="77777777" w:rsidR="00B3470A" w:rsidRPr="00956CBC" w:rsidRDefault="00B3470A" w:rsidP="00B3470A">
            <w:pPr>
              <w:pStyle w:val="Normlny0"/>
              <w:jc w:val="both"/>
              <w:rPr>
                <w:rFonts w:ascii="Arial Narrow" w:hAnsi="Arial Narrow"/>
                <w:bCs/>
                <w:sz w:val="22"/>
                <w:szCs w:val="22"/>
              </w:rPr>
            </w:pPr>
          </w:p>
          <w:p w14:paraId="182ABC49"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b) opis politík podniku vo vzťahu k aspektom udržateľnosti;</w:t>
            </w:r>
          </w:p>
          <w:p w14:paraId="3A8604AD" w14:textId="77777777" w:rsidR="00B3470A" w:rsidRPr="00956CBC" w:rsidRDefault="00B3470A" w:rsidP="00B3470A">
            <w:pPr>
              <w:pStyle w:val="Normlny0"/>
              <w:rPr>
                <w:rFonts w:ascii="Arial Narrow" w:hAnsi="Arial Narrow"/>
                <w:bCs/>
                <w:sz w:val="22"/>
                <w:szCs w:val="22"/>
              </w:rPr>
            </w:pPr>
          </w:p>
          <w:p w14:paraId="426E379D"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c) hlavné skutočné alebo potenciálne nepriaznivé vplyvy podniku na aspekty udržateľnosti, a všetky opatrenia prijaté s cieľom identifikovať a monitorovať takéto skutočné alebo potenciálne nepriaznivé vplyvy, predchádzať im, zmierňovať ich alebo ich naprávať;</w:t>
            </w:r>
          </w:p>
          <w:p w14:paraId="195868EA" w14:textId="77777777" w:rsidR="00B3470A" w:rsidRPr="00956CBC" w:rsidRDefault="00B3470A" w:rsidP="00B3470A">
            <w:pPr>
              <w:pStyle w:val="Normlny0"/>
              <w:jc w:val="both"/>
              <w:rPr>
                <w:rFonts w:ascii="Arial Narrow" w:hAnsi="Arial Narrow"/>
                <w:bCs/>
                <w:sz w:val="22"/>
                <w:szCs w:val="22"/>
              </w:rPr>
            </w:pPr>
          </w:p>
          <w:p w14:paraId="6FBD9B8B" w14:textId="77777777" w:rsidR="00B3470A" w:rsidRPr="00956CBC" w:rsidRDefault="00B3470A" w:rsidP="00B3470A">
            <w:pPr>
              <w:pStyle w:val="Normlny0"/>
              <w:jc w:val="both"/>
              <w:rPr>
                <w:rFonts w:ascii="Arial Narrow" w:hAnsi="Arial Narrow"/>
                <w:bCs/>
                <w:sz w:val="22"/>
                <w:szCs w:val="22"/>
              </w:rPr>
            </w:pPr>
          </w:p>
          <w:p w14:paraId="580508B9" w14:textId="77777777" w:rsidR="00B3470A" w:rsidRPr="00956CBC" w:rsidRDefault="00B3470A" w:rsidP="00B3470A">
            <w:pPr>
              <w:pStyle w:val="Normlny0"/>
              <w:jc w:val="both"/>
              <w:rPr>
                <w:rFonts w:ascii="Arial Narrow" w:hAnsi="Arial Narrow"/>
                <w:bCs/>
                <w:sz w:val="22"/>
                <w:szCs w:val="22"/>
              </w:rPr>
            </w:pPr>
          </w:p>
          <w:p w14:paraId="542C8A55" w14:textId="77777777" w:rsidR="00B3470A" w:rsidRPr="00956CBC" w:rsidRDefault="00B3470A" w:rsidP="00B3470A">
            <w:pPr>
              <w:pStyle w:val="Normlny0"/>
              <w:jc w:val="both"/>
              <w:rPr>
                <w:rFonts w:ascii="Arial Narrow" w:hAnsi="Arial Narrow"/>
                <w:bCs/>
                <w:sz w:val="22"/>
                <w:szCs w:val="22"/>
              </w:rPr>
            </w:pPr>
          </w:p>
          <w:p w14:paraId="4BC3B2A6"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lastRenderedPageBreak/>
              <w:t>d) hlavné riziká pre podnik súvisiace s aspektmi udržateľnosti a spôsob, ako podnik tieto riziká riadi;</w:t>
            </w:r>
          </w:p>
          <w:p w14:paraId="2DA966FE" w14:textId="77777777" w:rsidR="00B3470A" w:rsidRPr="00956CBC" w:rsidRDefault="00B3470A" w:rsidP="00B3470A">
            <w:pPr>
              <w:pStyle w:val="Normlny0"/>
              <w:jc w:val="both"/>
              <w:rPr>
                <w:rFonts w:ascii="Arial Narrow" w:hAnsi="Arial Narrow"/>
                <w:bCs/>
                <w:sz w:val="22"/>
                <w:szCs w:val="22"/>
              </w:rPr>
            </w:pPr>
          </w:p>
          <w:p w14:paraId="56E0EC33" w14:textId="77777777" w:rsidR="00B3470A" w:rsidRPr="00956CBC" w:rsidRDefault="00B3470A" w:rsidP="00B3470A">
            <w:pPr>
              <w:pStyle w:val="Normlny0"/>
              <w:jc w:val="both"/>
              <w:rPr>
                <w:rFonts w:ascii="Arial Narrow" w:hAnsi="Arial Narrow"/>
                <w:bCs/>
                <w:sz w:val="22"/>
                <w:szCs w:val="22"/>
              </w:rPr>
            </w:pPr>
          </w:p>
          <w:p w14:paraId="0DD236C6" w14:textId="77777777" w:rsidR="00B3470A" w:rsidRPr="00956CBC" w:rsidRDefault="00B3470A" w:rsidP="00B3470A">
            <w:pPr>
              <w:pStyle w:val="Normlny0"/>
              <w:jc w:val="both"/>
              <w:rPr>
                <w:rFonts w:ascii="Arial Narrow" w:hAnsi="Arial Narrow"/>
                <w:bCs/>
                <w:sz w:val="22"/>
                <w:szCs w:val="22"/>
              </w:rPr>
            </w:pPr>
          </w:p>
          <w:p w14:paraId="548C0007"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e) kľúčové ukazovatele potrebné pre zverejňovanie informácií uvedených v písmenách a) až d).</w:t>
            </w:r>
          </w:p>
          <w:p w14:paraId="19E9EBEE" w14:textId="77777777" w:rsidR="00B3470A" w:rsidRPr="00956CBC" w:rsidRDefault="00B3470A" w:rsidP="00B3470A">
            <w:pPr>
              <w:pStyle w:val="Normlny0"/>
              <w:rPr>
                <w:rFonts w:ascii="Arial Narrow" w:hAnsi="Arial Narrow"/>
                <w:bCs/>
                <w:sz w:val="22"/>
                <w:szCs w:val="22"/>
              </w:rPr>
            </w:pPr>
          </w:p>
          <w:p w14:paraId="3E0CC5B4" w14:textId="77777777" w:rsidR="00B3470A" w:rsidRPr="00956CBC" w:rsidRDefault="00B3470A" w:rsidP="00B3470A">
            <w:pPr>
              <w:pStyle w:val="Normlny0"/>
              <w:rPr>
                <w:rFonts w:ascii="Arial Narrow" w:hAnsi="Arial Narrow"/>
                <w:bCs/>
                <w:sz w:val="22"/>
                <w:szCs w:val="22"/>
              </w:rPr>
            </w:pPr>
          </w:p>
          <w:p w14:paraId="0B0965BB" w14:textId="77777777" w:rsidR="00B3470A" w:rsidRPr="00956CBC" w:rsidRDefault="00B3470A" w:rsidP="00B3470A">
            <w:pPr>
              <w:pStyle w:val="Normlny0"/>
              <w:rPr>
                <w:rFonts w:ascii="Arial Narrow" w:hAnsi="Arial Narrow"/>
                <w:bCs/>
                <w:sz w:val="22"/>
                <w:szCs w:val="22"/>
              </w:rPr>
            </w:pPr>
          </w:p>
          <w:p w14:paraId="02907A86" w14:textId="77777777" w:rsidR="00B3470A" w:rsidRPr="00956CBC" w:rsidRDefault="00B3470A" w:rsidP="00B3470A">
            <w:pPr>
              <w:pStyle w:val="Normlny0"/>
              <w:rPr>
                <w:rFonts w:ascii="Arial Narrow" w:hAnsi="Arial Narrow"/>
                <w:bCs/>
                <w:sz w:val="22"/>
                <w:szCs w:val="22"/>
              </w:rPr>
            </w:pPr>
          </w:p>
          <w:p w14:paraId="7BB91402" w14:textId="77777777" w:rsidR="00B3470A" w:rsidRPr="00956CBC" w:rsidRDefault="00B3470A" w:rsidP="00B3470A">
            <w:pPr>
              <w:pStyle w:val="Normlny0"/>
              <w:rPr>
                <w:rFonts w:ascii="Arial Narrow" w:hAnsi="Arial Narrow"/>
                <w:bCs/>
                <w:sz w:val="22"/>
                <w:szCs w:val="22"/>
              </w:rPr>
            </w:pPr>
          </w:p>
          <w:p w14:paraId="06418CD0" w14:textId="77777777" w:rsidR="00B3470A" w:rsidRPr="00956CBC" w:rsidRDefault="00B3470A" w:rsidP="00B3470A">
            <w:pPr>
              <w:pStyle w:val="Normlny0"/>
              <w:rPr>
                <w:rFonts w:ascii="Arial Narrow" w:hAnsi="Arial Narrow"/>
                <w:bCs/>
                <w:sz w:val="22"/>
                <w:szCs w:val="22"/>
              </w:rPr>
            </w:pPr>
          </w:p>
          <w:p w14:paraId="1BC3CA53" w14:textId="77777777" w:rsidR="00B3470A" w:rsidRPr="00956CBC" w:rsidRDefault="00B3470A" w:rsidP="00B3470A">
            <w:pPr>
              <w:pStyle w:val="Normlny0"/>
              <w:rPr>
                <w:rFonts w:ascii="Arial Narrow" w:hAnsi="Arial Narrow"/>
                <w:bCs/>
                <w:sz w:val="22"/>
                <w:szCs w:val="22"/>
              </w:rPr>
            </w:pPr>
          </w:p>
          <w:p w14:paraId="4135A5EC" w14:textId="77777777" w:rsidR="00B3470A" w:rsidRPr="00956CBC" w:rsidRDefault="00B3470A" w:rsidP="00B3470A">
            <w:pPr>
              <w:pStyle w:val="Normlny0"/>
              <w:rPr>
                <w:rFonts w:ascii="Arial Narrow" w:hAnsi="Arial Narrow"/>
                <w:bCs/>
                <w:sz w:val="22"/>
                <w:szCs w:val="22"/>
              </w:rPr>
            </w:pPr>
          </w:p>
          <w:p w14:paraId="422B2B6C" w14:textId="77777777" w:rsidR="00B3470A" w:rsidRPr="00956CBC" w:rsidRDefault="00B3470A" w:rsidP="00B3470A">
            <w:pPr>
              <w:pStyle w:val="Normlny0"/>
              <w:rPr>
                <w:rFonts w:ascii="Arial Narrow" w:hAnsi="Arial Narrow"/>
                <w:bCs/>
                <w:sz w:val="22"/>
                <w:szCs w:val="22"/>
              </w:rPr>
            </w:pPr>
          </w:p>
          <w:p w14:paraId="0D2D9C2A" w14:textId="77777777" w:rsidR="00B3470A" w:rsidRPr="00956CBC" w:rsidRDefault="00B3470A" w:rsidP="00B3470A">
            <w:pPr>
              <w:pStyle w:val="Normlny0"/>
              <w:rPr>
                <w:rFonts w:ascii="Arial Narrow" w:hAnsi="Arial Narrow"/>
                <w:bCs/>
                <w:sz w:val="22"/>
                <w:szCs w:val="22"/>
              </w:rPr>
            </w:pPr>
          </w:p>
          <w:p w14:paraId="29CCA724" w14:textId="1D6F3084" w:rsidR="00B3470A" w:rsidRPr="00956CBC" w:rsidRDefault="00B3470A" w:rsidP="00B3470A">
            <w:pPr>
              <w:pStyle w:val="Normlny0"/>
              <w:rPr>
                <w:rFonts w:ascii="Arial Narrow" w:hAnsi="Arial Narrow"/>
                <w:bCs/>
                <w:sz w:val="22"/>
                <w:szCs w:val="22"/>
              </w:rPr>
            </w:pPr>
          </w:p>
          <w:p w14:paraId="4DA4F1F2" w14:textId="28AF1001" w:rsidR="0086500B" w:rsidRPr="00956CBC" w:rsidRDefault="0086500B" w:rsidP="00B3470A">
            <w:pPr>
              <w:pStyle w:val="Normlny0"/>
              <w:rPr>
                <w:rFonts w:ascii="Arial Narrow" w:hAnsi="Arial Narrow"/>
                <w:bCs/>
                <w:sz w:val="22"/>
                <w:szCs w:val="22"/>
              </w:rPr>
            </w:pPr>
          </w:p>
          <w:p w14:paraId="5F05B108" w14:textId="77777777" w:rsidR="0086500B" w:rsidRPr="00956CBC" w:rsidRDefault="0086500B" w:rsidP="00B3470A">
            <w:pPr>
              <w:pStyle w:val="Normlny0"/>
              <w:rPr>
                <w:rFonts w:ascii="Arial Narrow" w:hAnsi="Arial Narrow"/>
                <w:bCs/>
                <w:sz w:val="22"/>
                <w:szCs w:val="22"/>
              </w:rPr>
            </w:pPr>
          </w:p>
          <w:p w14:paraId="2B34C62E" w14:textId="77777777" w:rsidR="00B3470A" w:rsidRPr="00956CBC" w:rsidRDefault="00B3470A" w:rsidP="00B3470A">
            <w:pPr>
              <w:pStyle w:val="Normlny0"/>
              <w:rPr>
                <w:rFonts w:ascii="Arial Narrow" w:hAnsi="Arial Narrow"/>
                <w:bCs/>
                <w:sz w:val="22"/>
                <w:szCs w:val="22"/>
              </w:rPr>
            </w:pPr>
          </w:p>
          <w:p w14:paraId="22A38BBC" w14:textId="77777777" w:rsidR="00B3470A" w:rsidRPr="00956CBC" w:rsidRDefault="00B3470A" w:rsidP="00B3470A">
            <w:pPr>
              <w:pStyle w:val="Normlny0"/>
              <w:rPr>
                <w:rFonts w:ascii="Arial Narrow" w:hAnsi="Arial Narrow"/>
                <w:bCs/>
                <w:sz w:val="22"/>
                <w:szCs w:val="22"/>
              </w:rPr>
            </w:pPr>
          </w:p>
          <w:p w14:paraId="77346789"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Malé a stredne veľké podniky, malé a menej zložité inštitúcie, kaptívne poisťovne a kaptívne zaisťovne, ktoré využívajú výnimku uvedenú v prvom pododseku, vykazujú informácie v súlade so štandardmi vykazovania informácií o udržateľnosti pre malé a stredne veľké podniky uvedenými v článku 29c.</w:t>
            </w:r>
          </w:p>
        </w:tc>
        <w:tc>
          <w:tcPr>
            <w:tcW w:w="850" w:type="dxa"/>
            <w:tcBorders>
              <w:top w:val="single" w:sz="4" w:space="0" w:color="auto"/>
              <w:left w:val="single" w:sz="4" w:space="0" w:color="auto"/>
              <w:right w:val="single" w:sz="12" w:space="0" w:color="auto"/>
            </w:tcBorders>
          </w:tcPr>
          <w:p w14:paraId="3074F479"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11D3899F"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7B534D0F" w14:textId="52928CB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45C03069" w14:textId="7DE64D18" w:rsidR="00B3470A" w:rsidRPr="00956CBC" w:rsidRDefault="004A0A26" w:rsidP="00344AF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790DFEA3"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28EEB2E5"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12</w:t>
            </w:r>
          </w:p>
          <w:p w14:paraId="6851C272" w14:textId="77777777" w:rsidR="00B3470A" w:rsidRPr="00956CBC" w:rsidRDefault="00B3470A" w:rsidP="00B3470A">
            <w:pPr>
              <w:jc w:val="center"/>
              <w:rPr>
                <w:rFonts w:ascii="Arial Narrow" w:hAnsi="Arial Narrow"/>
                <w:b/>
                <w:sz w:val="22"/>
                <w:szCs w:val="22"/>
              </w:rPr>
            </w:pPr>
          </w:p>
          <w:p w14:paraId="239D85A7" w14:textId="77777777" w:rsidR="00B3470A" w:rsidRPr="00956CBC" w:rsidRDefault="00B3470A" w:rsidP="00B3470A">
            <w:pPr>
              <w:jc w:val="center"/>
              <w:rPr>
                <w:rFonts w:ascii="Arial Narrow" w:hAnsi="Arial Narrow"/>
                <w:b/>
                <w:sz w:val="22"/>
                <w:szCs w:val="22"/>
              </w:rPr>
            </w:pPr>
          </w:p>
          <w:p w14:paraId="6D1D2345" w14:textId="77777777" w:rsidR="00B3470A" w:rsidRPr="00956CBC" w:rsidRDefault="00B3470A" w:rsidP="00B3470A">
            <w:pPr>
              <w:jc w:val="center"/>
              <w:rPr>
                <w:rFonts w:ascii="Arial Narrow" w:hAnsi="Arial Narrow"/>
                <w:b/>
                <w:sz w:val="22"/>
                <w:szCs w:val="22"/>
              </w:rPr>
            </w:pPr>
          </w:p>
          <w:p w14:paraId="11DEF279" w14:textId="77777777" w:rsidR="00B3470A" w:rsidRPr="00956CBC" w:rsidRDefault="00B3470A" w:rsidP="00B3470A">
            <w:pPr>
              <w:jc w:val="center"/>
              <w:rPr>
                <w:rFonts w:ascii="Arial Narrow" w:hAnsi="Arial Narrow"/>
                <w:b/>
                <w:sz w:val="22"/>
                <w:szCs w:val="22"/>
              </w:rPr>
            </w:pPr>
          </w:p>
          <w:p w14:paraId="3108CEB8" w14:textId="77777777" w:rsidR="00B3470A" w:rsidRPr="00956CBC" w:rsidRDefault="00B3470A" w:rsidP="00B3470A">
            <w:pPr>
              <w:jc w:val="center"/>
              <w:rPr>
                <w:rFonts w:ascii="Arial Narrow" w:hAnsi="Arial Narrow"/>
                <w:b/>
                <w:sz w:val="22"/>
                <w:szCs w:val="22"/>
              </w:rPr>
            </w:pPr>
          </w:p>
          <w:p w14:paraId="39EF3C9D" w14:textId="77777777" w:rsidR="00B3470A" w:rsidRPr="00956CBC" w:rsidRDefault="00B3470A" w:rsidP="00B3470A">
            <w:pPr>
              <w:jc w:val="center"/>
              <w:rPr>
                <w:rFonts w:ascii="Arial Narrow" w:hAnsi="Arial Narrow"/>
                <w:b/>
                <w:sz w:val="22"/>
                <w:szCs w:val="22"/>
              </w:rPr>
            </w:pPr>
          </w:p>
          <w:p w14:paraId="29F52FB9" w14:textId="2470B239" w:rsidR="00B3470A" w:rsidRPr="00956CBC" w:rsidRDefault="00B3470A" w:rsidP="00B3470A">
            <w:pPr>
              <w:jc w:val="center"/>
              <w:rPr>
                <w:rFonts w:ascii="Arial Narrow" w:hAnsi="Arial Narrow"/>
                <w:b/>
                <w:sz w:val="22"/>
                <w:szCs w:val="22"/>
              </w:rPr>
            </w:pPr>
          </w:p>
          <w:p w14:paraId="12720C60" w14:textId="77777777" w:rsidR="0086500B" w:rsidRPr="00956CBC" w:rsidRDefault="0086500B" w:rsidP="00B3470A">
            <w:pPr>
              <w:jc w:val="center"/>
              <w:rPr>
                <w:rFonts w:ascii="Arial Narrow" w:hAnsi="Arial Narrow"/>
                <w:b/>
                <w:sz w:val="22"/>
                <w:szCs w:val="22"/>
              </w:rPr>
            </w:pPr>
          </w:p>
          <w:p w14:paraId="3E349A22" w14:textId="77777777" w:rsidR="00B3470A" w:rsidRPr="00956CBC" w:rsidRDefault="00B3470A" w:rsidP="00B3470A">
            <w:pPr>
              <w:jc w:val="center"/>
              <w:rPr>
                <w:rFonts w:ascii="Arial Narrow" w:hAnsi="Arial Narrow"/>
                <w:b/>
                <w:sz w:val="22"/>
                <w:szCs w:val="22"/>
              </w:rPr>
            </w:pPr>
          </w:p>
          <w:p w14:paraId="66EDD4D8" w14:textId="76CD80A5" w:rsidR="00956CBC" w:rsidRDefault="00956CBC" w:rsidP="00B3470A">
            <w:pPr>
              <w:jc w:val="center"/>
              <w:rPr>
                <w:rFonts w:ascii="Arial Narrow" w:hAnsi="Arial Narrow"/>
                <w:b/>
                <w:sz w:val="22"/>
                <w:szCs w:val="22"/>
              </w:rPr>
            </w:pPr>
          </w:p>
          <w:p w14:paraId="44CD2CA8" w14:textId="77777777" w:rsidR="00426E97" w:rsidRDefault="00426E97" w:rsidP="00B3470A">
            <w:pPr>
              <w:jc w:val="center"/>
              <w:rPr>
                <w:rFonts w:ascii="Arial Narrow" w:hAnsi="Arial Narrow"/>
                <w:b/>
                <w:sz w:val="22"/>
                <w:szCs w:val="22"/>
              </w:rPr>
            </w:pPr>
          </w:p>
          <w:p w14:paraId="0309E099" w14:textId="2C4B7C5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13</w:t>
            </w:r>
          </w:p>
          <w:p w14:paraId="2CFA03AF" w14:textId="77777777" w:rsidR="00B3470A" w:rsidRPr="00956CBC" w:rsidRDefault="00B3470A" w:rsidP="00B3470A">
            <w:pPr>
              <w:jc w:val="center"/>
              <w:rPr>
                <w:rFonts w:ascii="Arial Narrow" w:hAnsi="Arial Narrow"/>
                <w:b/>
                <w:sz w:val="22"/>
                <w:szCs w:val="22"/>
              </w:rPr>
            </w:pPr>
          </w:p>
          <w:p w14:paraId="0E6C099A" w14:textId="77777777" w:rsidR="00B3470A" w:rsidRPr="00956CBC" w:rsidRDefault="00B3470A" w:rsidP="00B3470A">
            <w:pPr>
              <w:jc w:val="center"/>
              <w:rPr>
                <w:rFonts w:ascii="Arial Narrow" w:hAnsi="Arial Narrow"/>
                <w:b/>
                <w:sz w:val="22"/>
                <w:szCs w:val="22"/>
              </w:rPr>
            </w:pPr>
          </w:p>
          <w:p w14:paraId="0687ECFE" w14:textId="77777777" w:rsidR="00344AFE" w:rsidRPr="00956CBC" w:rsidRDefault="00344AFE" w:rsidP="00B3470A">
            <w:pPr>
              <w:jc w:val="center"/>
              <w:rPr>
                <w:rFonts w:ascii="Arial Narrow" w:hAnsi="Arial Narrow"/>
                <w:b/>
                <w:sz w:val="22"/>
                <w:szCs w:val="22"/>
              </w:rPr>
            </w:pPr>
          </w:p>
          <w:p w14:paraId="1221684A"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P:a</w:t>
            </w:r>
          </w:p>
          <w:p w14:paraId="26AAA34B" w14:textId="77777777" w:rsidR="00B3470A" w:rsidRPr="00956CBC" w:rsidRDefault="00B3470A" w:rsidP="00B3470A">
            <w:pPr>
              <w:jc w:val="center"/>
              <w:rPr>
                <w:rFonts w:ascii="Arial Narrow" w:hAnsi="Arial Narrow"/>
                <w:b/>
                <w:sz w:val="22"/>
                <w:szCs w:val="22"/>
              </w:rPr>
            </w:pPr>
          </w:p>
          <w:p w14:paraId="789CDE65"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P:b</w:t>
            </w:r>
          </w:p>
          <w:p w14:paraId="350CC54C" w14:textId="77777777" w:rsidR="00B3470A" w:rsidRPr="00956CBC" w:rsidRDefault="00B3470A" w:rsidP="00B3470A">
            <w:pPr>
              <w:jc w:val="center"/>
              <w:rPr>
                <w:rFonts w:ascii="Arial Narrow" w:hAnsi="Arial Narrow"/>
                <w:b/>
                <w:sz w:val="22"/>
                <w:szCs w:val="22"/>
              </w:rPr>
            </w:pPr>
          </w:p>
          <w:p w14:paraId="45F9D125" w14:textId="77777777" w:rsidR="00B3470A" w:rsidRPr="00956CBC" w:rsidRDefault="00B3470A" w:rsidP="00B3470A">
            <w:pPr>
              <w:jc w:val="center"/>
              <w:rPr>
                <w:rFonts w:ascii="Arial Narrow" w:hAnsi="Arial Narrow"/>
                <w:b/>
                <w:sz w:val="22"/>
                <w:szCs w:val="22"/>
              </w:rPr>
            </w:pPr>
          </w:p>
          <w:p w14:paraId="1BD95ECC"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c</w:t>
            </w:r>
          </w:p>
          <w:p w14:paraId="7D16703A" w14:textId="77777777" w:rsidR="00B3470A" w:rsidRPr="00956CBC" w:rsidRDefault="00B3470A" w:rsidP="00B3470A">
            <w:pPr>
              <w:jc w:val="center"/>
              <w:rPr>
                <w:rFonts w:ascii="Arial Narrow" w:hAnsi="Arial Narrow"/>
                <w:b/>
                <w:sz w:val="22"/>
                <w:szCs w:val="22"/>
              </w:rPr>
            </w:pPr>
          </w:p>
          <w:p w14:paraId="60DC6325" w14:textId="77777777" w:rsidR="00B3470A" w:rsidRPr="00956CBC" w:rsidRDefault="00B3470A" w:rsidP="00B3470A">
            <w:pPr>
              <w:jc w:val="center"/>
              <w:rPr>
                <w:rFonts w:ascii="Arial Narrow" w:hAnsi="Arial Narrow"/>
                <w:b/>
                <w:sz w:val="22"/>
                <w:szCs w:val="22"/>
              </w:rPr>
            </w:pPr>
          </w:p>
          <w:p w14:paraId="01D468DF" w14:textId="77777777" w:rsidR="00B3470A" w:rsidRPr="00956CBC" w:rsidRDefault="00B3470A" w:rsidP="00B3470A">
            <w:pPr>
              <w:jc w:val="center"/>
              <w:rPr>
                <w:rFonts w:ascii="Arial Narrow" w:hAnsi="Arial Narrow"/>
                <w:b/>
                <w:sz w:val="22"/>
                <w:szCs w:val="22"/>
              </w:rPr>
            </w:pPr>
          </w:p>
          <w:p w14:paraId="4CC7F21A" w14:textId="77777777" w:rsidR="00B3470A" w:rsidRPr="00956CBC" w:rsidRDefault="00B3470A" w:rsidP="00B3470A">
            <w:pPr>
              <w:jc w:val="center"/>
              <w:rPr>
                <w:rFonts w:ascii="Arial Narrow" w:hAnsi="Arial Narrow"/>
                <w:b/>
                <w:sz w:val="22"/>
                <w:szCs w:val="22"/>
              </w:rPr>
            </w:pPr>
          </w:p>
          <w:p w14:paraId="2D9FA70A" w14:textId="77777777" w:rsidR="00B3470A" w:rsidRPr="00956CBC" w:rsidRDefault="00B3470A" w:rsidP="00B3470A">
            <w:pPr>
              <w:jc w:val="center"/>
              <w:rPr>
                <w:rFonts w:ascii="Arial Narrow" w:hAnsi="Arial Narrow"/>
                <w:b/>
                <w:sz w:val="22"/>
                <w:szCs w:val="22"/>
              </w:rPr>
            </w:pPr>
          </w:p>
          <w:p w14:paraId="60D80213" w14:textId="77777777" w:rsidR="00B3470A" w:rsidRPr="00956CBC" w:rsidRDefault="00B3470A" w:rsidP="00B3470A">
            <w:pPr>
              <w:jc w:val="center"/>
              <w:rPr>
                <w:rFonts w:ascii="Arial Narrow" w:hAnsi="Arial Narrow"/>
                <w:b/>
                <w:sz w:val="22"/>
                <w:szCs w:val="22"/>
              </w:rPr>
            </w:pPr>
          </w:p>
          <w:p w14:paraId="59D46BC4" w14:textId="77777777" w:rsidR="00B3470A" w:rsidRPr="00956CBC" w:rsidRDefault="00B3470A" w:rsidP="00B3470A">
            <w:pPr>
              <w:jc w:val="center"/>
              <w:rPr>
                <w:rFonts w:ascii="Arial Narrow" w:hAnsi="Arial Narrow"/>
                <w:b/>
                <w:sz w:val="22"/>
                <w:szCs w:val="22"/>
              </w:rPr>
            </w:pPr>
          </w:p>
          <w:p w14:paraId="45372860" w14:textId="77777777" w:rsidR="00B3470A" w:rsidRPr="00956CBC" w:rsidRDefault="00B3470A" w:rsidP="00B3470A">
            <w:pPr>
              <w:jc w:val="center"/>
              <w:rPr>
                <w:rFonts w:ascii="Arial Narrow" w:hAnsi="Arial Narrow"/>
                <w:b/>
                <w:sz w:val="22"/>
                <w:szCs w:val="22"/>
              </w:rPr>
            </w:pPr>
          </w:p>
          <w:p w14:paraId="7014D379"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lastRenderedPageBreak/>
              <w:t>P: d</w:t>
            </w:r>
          </w:p>
          <w:p w14:paraId="6A01B8AC" w14:textId="77777777" w:rsidR="00B3470A" w:rsidRPr="00956CBC" w:rsidRDefault="00B3470A" w:rsidP="00B3470A">
            <w:pPr>
              <w:jc w:val="center"/>
              <w:rPr>
                <w:rFonts w:ascii="Arial Narrow" w:hAnsi="Arial Narrow"/>
                <w:b/>
                <w:sz w:val="22"/>
                <w:szCs w:val="22"/>
              </w:rPr>
            </w:pPr>
          </w:p>
          <w:p w14:paraId="5F169817" w14:textId="77777777" w:rsidR="00B3470A" w:rsidRPr="00956CBC" w:rsidRDefault="00B3470A" w:rsidP="00B3470A">
            <w:pPr>
              <w:jc w:val="center"/>
              <w:rPr>
                <w:rFonts w:ascii="Arial Narrow" w:hAnsi="Arial Narrow"/>
                <w:b/>
                <w:sz w:val="22"/>
                <w:szCs w:val="22"/>
              </w:rPr>
            </w:pPr>
          </w:p>
          <w:p w14:paraId="00D5A2FF" w14:textId="77777777" w:rsidR="00B3470A" w:rsidRPr="00956CBC" w:rsidRDefault="00B3470A" w:rsidP="00B3470A">
            <w:pPr>
              <w:jc w:val="center"/>
              <w:rPr>
                <w:rFonts w:ascii="Arial Narrow" w:hAnsi="Arial Narrow"/>
                <w:b/>
                <w:sz w:val="22"/>
                <w:szCs w:val="22"/>
              </w:rPr>
            </w:pPr>
          </w:p>
          <w:p w14:paraId="1EDAAEAF" w14:textId="77777777" w:rsidR="00B3470A" w:rsidRPr="00956CBC" w:rsidRDefault="00B3470A" w:rsidP="00B3470A">
            <w:pPr>
              <w:jc w:val="center"/>
              <w:rPr>
                <w:rFonts w:ascii="Arial Narrow" w:hAnsi="Arial Narrow"/>
                <w:b/>
                <w:sz w:val="22"/>
                <w:szCs w:val="22"/>
              </w:rPr>
            </w:pPr>
          </w:p>
          <w:p w14:paraId="466C4332"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P:e</w:t>
            </w:r>
          </w:p>
          <w:p w14:paraId="425AAF6A" w14:textId="77777777" w:rsidR="00B3470A" w:rsidRPr="00956CBC" w:rsidRDefault="00B3470A" w:rsidP="00B3470A">
            <w:pPr>
              <w:jc w:val="center"/>
              <w:rPr>
                <w:rFonts w:ascii="Arial Narrow" w:hAnsi="Arial Narrow"/>
                <w:b/>
                <w:sz w:val="22"/>
                <w:szCs w:val="22"/>
              </w:rPr>
            </w:pPr>
          </w:p>
          <w:p w14:paraId="2C085A5D" w14:textId="77777777" w:rsidR="00B3470A" w:rsidRPr="00956CBC" w:rsidRDefault="00B3470A" w:rsidP="00B3470A">
            <w:pPr>
              <w:jc w:val="center"/>
              <w:rPr>
                <w:rFonts w:ascii="Arial Narrow" w:hAnsi="Arial Narrow"/>
                <w:b/>
                <w:sz w:val="22"/>
                <w:szCs w:val="22"/>
              </w:rPr>
            </w:pPr>
          </w:p>
          <w:p w14:paraId="577F67FE" w14:textId="77777777" w:rsidR="00B3470A" w:rsidRPr="00956CBC" w:rsidRDefault="00B3470A" w:rsidP="00B3470A">
            <w:pPr>
              <w:jc w:val="center"/>
              <w:rPr>
                <w:rFonts w:ascii="Arial Narrow" w:hAnsi="Arial Narrow"/>
                <w:b/>
                <w:sz w:val="22"/>
                <w:szCs w:val="22"/>
              </w:rPr>
            </w:pPr>
          </w:p>
          <w:p w14:paraId="4DC55CAE" w14:textId="77777777" w:rsidR="00B3470A" w:rsidRPr="00956CBC" w:rsidRDefault="00B3470A" w:rsidP="00B3470A">
            <w:pPr>
              <w:jc w:val="center"/>
              <w:rPr>
                <w:rFonts w:ascii="Arial Narrow" w:hAnsi="Arial Narrow"/>
                <w:b/>
                <w:sz w:val="22"/>
                <w:szCs w:val="22"/>
              </w:rPr>
            </w:pPr>
          </w:p>
          <w:p w14:paraId="27815E26" w14:textId="77777777" w:rsidR="00B3470A" w:rsidRPr="00956CBC" w:rsidRDefault="00B3470A" w:rsidP="00B3470A">
            <w:pPr>
              <w:jc w:val="center"/>
              <w:rPr>
                <w:rFonts w:ascii="Arial Narrow" w:hAnsi="Arial Narrow"/>
                <w:b/>
                <w:sz w:val="22"/>
                <w:szCs w:val="22"/>
              </w:rPr>
            </w:pPr>
          </w:p>
          <w:p w14:paraId="2905909A" w14:textId="77777777" w:rsidR="00B3470A" w:rsidRPr="00956CBC" w:rsidRDefault="00B3470A" w:rsidP="00B3470A">
            <w:pPr>
              <w:jc w:val="center"/>
              <w:rPr>
                <w:rFonts w:ascii="Arial Narrow" w:hAnsi="Arial Narrow"/>
                <w:b/>
                <w:sz w:val="22"/>
                <w:szCs w:val="22"/>
              </w:rPr>
            </w:pPr>
          </w:p>
          <w:p w14:paraId="558931A5" w14:textId="77777777" w:rsidR="00B3470A" w:rsidRPr="00956CBC" w:rsidRDefault="00B3470A" w:rsidP="00B3470A">
            <w:pPr>
              <w:jc w:val="center"/>
              <w:rPr>
                <w:rFonts w:ascii="Arial Narrow" w:hAnsi="Arial Narrow"/>
                <w:b/>
                <w:sz w:val="22"/>
                <w:szCs w:val="22"/>
              </w:rPr>
            </w:pPr>
          </w:p>
          <w:p w14:paraId="0B426EA5" w14:textId="77777777" w:rsidR="00B3470A" w:rsidRPr="00956CBC" w:rsidRDefault="00B3470A" w:rsidP="00B3470A">
            <w:pPr>
              <w:jc w:val="center"/>
              <w:rPr>
                <w:rFonts w:ascii="Arial Narrow" w:hAnsi="Arial Narrow"/>
                <w:b/>
                <w:sz w:val="22"/>
                <w:szCs w:val="22"/>
              </w:rPr>
            </w:pPr>
          </w:p>
          <w:p w14:paraId="0E9B7268" w14:textId="77777777" w:rsidR="00B3470A" w:rsidRPr="00956CBC" w:rsidRDefault="00B3470A" w:rsidP="00B3470A">
            <w:pPr>
              <w:jc w:val="center"/>
              <w:rPr>
                <w:rFonts w:ascii="Arial Narrow" w:hAnsi="Arial Narrow"/>
                <w:b/>
                <w:sz w:val="22"/>
                <w:szCs w:val="22"/>
              </w:rPr>
            </w:pPr>
          </w:p>
          <w:p w14:paraId="7C80B7AD" w14:textId="77777777" w:rsidR="00B3470A" w:rsidRPr="00956CBC" w:rsidRDefault="00B3470A" w:rsidP="00B3470A">
            <w:pPr>
              <w:jc w:val="center"/>
              <w:rPr>
                <w:rFonts w:ascii="Arial Narrow" w:hAnsi="Arial Narrow"/>
                <w:b/>
                <w:sz w:val="22"/>
                <w:szCs w:val="22"/>
              </w:rPr>
            </w:pPr>
          </w:p>
          <w:p w14:paraId="71135504" w14:textId="77777777" w:rsidR="00B3470A" w:rsidRPr="00956CBC" w:rsidRDefault="00B3470A" w:rsidP="00B3470A">
            <w:pPr>
              <w:jc w:val="center"/>
              <w:rPr>
                <w:rFonts w:ascii="Arial Narrow" w:hAnsi="Arial Narrow"/>
                <w:b/>
                <w:sz w:val="22"/>
                <w:szCs w:val="22"/>
              </w:rPr>
            </w:pPr>
          </w:p>
          <w:p w14:paraId="0DB16D52" w14:textId="124E7187" w:rsidR="00B3470A" w:rsidRPr="00956CBC" w:rsidRDefault="00B3470A" w:rsidP="00B3470A">
            <w:pPr>
              <w:jc w:val="center"/>
              <w:rPr>
                <w:rFonts w:ascii="Arial Narrow" w:hAnsi="Arial Narrow"/>
                <w:b/>
                <w:sz w:val="22"/>
                <w:szCs w:val="22"/>
              </w:rPr>
            </w:pPr>
          </w:p>
          <w:p w14:paraId="66660FAC" w14:textId="4A651133" w:rsidR="0086500B" w:rsidRPr="00956CBC" w:rsidRDefault="0086500B" w:rsidP="00B3470A">
            <w:pPr>
              <w:jc w:val="center"/>
              <w:rPr>
                <w:rFonts w:ascii="Arial Narrow" w:hAnsi="Arial Narrow"/>
                <w:b/>
                <w:sz w:val="22"/>
                <w:szCs w:val="22"/>
              </w:rPr>
            </w:pPr>
          </w:p>
          <w:p w14:paraId="2251AB4B" w14:textId="519FA12F" w:rsidR="0086500B" w:rsidRPr="00956CBC" w:rsidRDefault="0086500B" w:rsidP="00B3470A">
            <w:pPr>
              <w:jc w:val="center"/>
              <w:rPr>
                <w:rFonts w:ascii="Arial Narrow" w:hAnsi="Arial Narrow"/>
                <w:b/>
                <w:sz w:val="22"/>
                <w:szCs w:val="22"/>
              </w:rPr>
            </w:pPr>
          </w:p>
          <w:p w14:paraId="73F758FE" w14:textId="77777777" w:rsidR="0086500B" w:rsidRPr="00956CBC" w:rsidRDefault="0086500B" w:rsidP="00B3470A">
            <w:pPr>
              <w:jc w:val="center"/>
              <w:rPr>
                <w:rFonts w:ascii="Arial Narrow" w:hAnsi="Arial Narrow"/>
                <w:b/>
                <w:sz w:val="22"/>
                <w:szCs w:val="22"/>
              </w:rPr>
            </w:pPr>
          </w:p>
          <w:p w14:paraId="3C21221D" w14:textId="77777777" w:rsidR="00B3470A" w:rsidRPr="00956CBC" w:rsidRDefault="00B3470A" w:rsidP="00B3470A">
            <w:pPr>
              <w:jc w:val="center"/>
              <w:rPr>
                <w:rFonts w:ascii="Arial Narrow" w:hAnsi="Arial Narrow"/>
                <w:b/>
                <w:sz w:val="22"/>
                <w:szCs w:val="22"/>
              </w:rPr>
            </w:pPr>
          </w:p>
          <w:p w14:paraId="5E2686AE"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14</w:t>
            </w:r>
          </w:p>
          <w:p w14:paraId="07099A61" w14:textId="77777777" w:rsidR="00B3470A" w:rsidRPr="00956CBC" w:rsidRDefault="00B3470A" w:rsidP="00B3470A">
            <w:pPr>
              <w:jc w:val="center"/>
              <w:rPr>
                <w:rFonts w:ascii="Arial Narrow" w:hAnsi="Arial Narrow"/>
                <w:b/>
                <w:sz w:val="22"/>
                <w:szCs w:val="22"/>
              </w:rPr>
            </w:pPr>
          </w:p>
          <w:p w14:paraId="16743490" w14:textId="77777777" w:rsidR="00B3470A" w:rsidRPr="00956CBC" w:rsidRDefault="00B3470A" w:rsidP="00B3470A">
            <w:pPr>
              <w:jc w:val="center"/>
              <w:rPr>
                <w:rFonts w:ascii="Arial Narrow" w:hAnsi="Arial Narrow"/>
                <w:b/>
                <w:sz w:val="22"/>
                <w:szCs w:val="22"/>
              </w:rPr>
            </w:pPr>
          </w:p>
          <w:p w14:paraId="03112A12" w14:textId="77777777" w:rsidR="00B3470A" w:rsidRPr="00956CBC" w:rsidRDefault="00B3470A" w:rsidP="00B3470A">
            <w:pPr>
              <w:jc w:val="center"/>
              <w:rPr>
                <w:rFonts w:ascii="Arial Narrow" w:hAnsi="Arial Narrow"/>
                <w:b/>
                <w:sz w:val="22"/>
                <w:szCs w:val="22"/>
              </w:rPr>
            </w:pPr>
          </w:p>
          <w:p w14:paraId="44879907" w14:textId="77777777" w:rsidR="00B3470A" w:rsidRPr="00956CBC" w:rsidRDefault="00B3470A" w:rsidP="00B3470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1068CFF" w14:textId="2692FDB7" w:rsidR="00B3470A" w:rsidRDefault="00B3470A" w:rsidP="00B3470A">
            <w:pPr>
              <w:jc w:val="both"/>
              <w:rPr>
                <w:rFonts w:ascii="Arial Narrow" w:hAnsi="Arial Narrow" w:cs="Arial"/>
                <w:b/>
                <w:sz w:val="22"/>
                <w:szCs w:val="22"/>
              </w:rPr>
            </w:pPr>
            <w:r w:rsidRPr="00956CBC">
              <w:rPr>
                <w:rFonts w:ascii="Arial Narrow" w:hAnsi="Arial Narrow" w:cs="Arial"/>
                <w:b/>
                <w:sz w:val="22"/>
                <w:szCs w:val="22"/>
              </w:rPr>
              <w:lastRenderedPageBreak/>
              <w:t>Účtovná jednotka uvedená v odseku 1, ktorou je malá a menej zložitá inštitúcia28e</w:t>
            </w:r>
            <w:r w:rsidR="005907BE">
              <w:rPr>
                <w:rFonts w:ascii="Arial Narrow" w:hAnsi="Arial Narrow" w:cs="Arial"/>
                <w:b/>
                <w:sz w:val="22"/>
                <w:szCs w:val="22"/>
              </w:rPr>
              <w:t>g</w:t>
            </w:r>
            <w:r w:rsidRPr="00956CBC">
              <w:rPr>
                <w:rFonts w:ascii="Arial Narrow" w:hAnsi="Arial Narrow" w:cs="Arial"/>
                <w:b/>
                <w:sz w:val="22"/>
                <w:szCs w:val="22"/>
              </w:rPr>
              <w:t>), kaptívna poisťovňa, kaptívna zaisťovňa</w:t>
            </w:r>
            <w:r w:rsidR="00375701" w:rsidRPr="00956CBC">
              <w:rPr>
                <w:rFonts w:ascii="Arial Narrow" w:hAnsi="Arial Narrow" w:cs="Arial"/>
                <w:b/>
                <w:sz w:val="22"/>
                <w:szCs w:val="22"/>
              </w:rPr>
              <w:t xml:space="preserve">, </w:t>
            </w:r>
            <w:r w:rsidRPr="00956CBC">
              <w:rPr>
                <w:rFonts w:ascii="Arial Narrow" w:hAnsi="Arial Narrow" w:cs="Arial"/>
                <w:b/>
                <w:sz w:val="22"/>
                <w:szCs w:val="22"/>
              </w:rPr>
              <w:t>účto</w:t>
            </w:r>
            <w:r w:rsidR="006D2071" w:rsidRPr="00956CBC">
              <w:rPr>
                <w:rFonts w:ascii="Arial Narrow" w:hAnsi="Arial Narrow" w:cs="Arial"/>
                <w:b/>
                <w:sz w:val="22"/>
                <w:szCs w:val="22"/>
              </w:rPr>
              <w:t>vná jednotka uvedená v odseku  1</w:t>
            </w:r>
            <w:r w:rsidRPr="00956CBC">
              <w:rPr>
                <w:rFonts w:ascii="Arial Narrow" w:hAnsi="Arial Narrow" w:cs="Arial"/>
                <w:b/>
                <w:sz w:val="22"/>
                <w:szCs w:val="22"/>
              </w:rPr>
              <w:t xml:space="preserve"> písm. b) </w:t>
            </w:r>
            <w:r w:rsidR="006D2071" w:rsidRPr="00956CBC">
              <w:rPr>
                <w:rFonts w:ascii="Arial Narrow" w:hAnsi="Arial Narrow" w:cs="Arial"/>
                <w:b/>
                <w:sz w:val="22"/>
                <w:szCs w:val="22"/>
              </w:rPr>
              <w:t>prvo</w:t>
            </w:r>
            <w:r w:rsidR="00322540">
              <w:rPr>
                <w:rFonts w:ascii="Arial Narrow" w:hAnsi="Arial Narrow" w:cs="Arial"/>
                <w:b/>
                <w:sz w:val="22"/>
                <w:szCs w:val="22"/>
              </w:rPr>
              <w:t>m</w:t>
            </w:r>
            <w:r w:rsidR="006D2071" w:rsidRPr="00956CBC">
              <w:rPr>
                <w:rFonts w:ascii="Arial Narrow" w:hAnsi="Arial Narrow" w:cs="Arial"/>
                <w:b/>
                <w:sz w:val="22"/>
                <w:szCs w:val="22"/>
              </w:rPr>
              <w:t xml:space="preserve"> bod</w:t>
            </w:r>
            <w:r w:rsidR="00322540">
              <w:rPr>
                <w:rFonts w:ascii="Arial Narrow" w:hAnsi="Arial Narrow" w:cs="Arial"/>
                <w:b/>
                <w:sz w:val="22"/>
                <w:szCs w:val="22"/>
              </w:rPr>
              <w:t>e</w:t>
            </w:r>
            <w:r w:rsidR="006D2071" w:rsidRPr="00956CBC">
              <w:rPr>
                <w:rFonts w:ascii="Arial Narrow" w:hAnsi="Arial Narrow" w:cs="Arial"/>
                <w:b/>
                <w:sz w:val="22"/>
                <w:szCs w:val="22"/>
              </w:rPr>
              <w:t xml:space="preserve"> a druho</w:t>
            </w:r>
            <w:r w:rsidR="00322540">
              <w:rPr>
                <w:rFonts w:ascii="Arial Narrow" w:hAnsi="Arial Narrow" w:cs="Arial"/>
                <w:b/>
                <w:sz w:val="22"/>
                <w:szCs w:val="22"/>
              </w:rPr>
              <w:t>m</w:t>
            </w:r>
            <w:r w:rsidR="006D2071" w:rsidRPr="00956CBC">
              <w:rPr>
                <w:rFonts w:ascii="Arial Narrow" w:hAnsi="Arial Narrow" w:cs="Arial"/>
                <w:b/>
                <w:sz w:val="22"/>
                <w:szCs w:val="22"/>
              </w:rPr>
              <w:t xml:space="preserve"> bod</w:t>
            </w:r>
            <w:r w:rsidR="00322540">
              <w:rPr>
                <w:rFonts w:ascii="Arial Narrow" w:hAnsi="Arial Narrow" w:cs="Arial"/>
                <w:b/>
                <w:sz w:val="22"/>
                <w:szCs w:val="22"/>
              </w:rPr>
              <w:t>e</w:t>
            </w:r>
            <w:r w:rsidR="006D2071" w:rsidRPr="00956CBC">
              <w:rPr>
                <w:rFonts w:ascii="Arial Narrow" w:hAnsi="Arial Narrow" w:cs="Arial"/>
                <w:b/>
                <w:sz w:val="22"/>
                <w:szCs w:val="22"/>
              </w:rPr>
              <w:t xml:space="preserve"> a odseku 2 písm. b)</w:t>
            </w:r>
            <w:r w:rsidRPr="00956CBC">
              <w:rPr>
                <w:rFonts w:ascii="Arial Narrow" w:hAnsi="Arial Narrow" w:cs="Arial"/>
                <w:b/>
                <w:sz w:val="22"/>
                <w:szCs w:val="22"/>
              </w:rPr>
              <w:t xml:space="preserve"> </w:t>
            </w:r>
            <w:r w:rsidR="00322540">
              <w:rPr>
                <w:rFonts w:ascii="Arial Narrow" w:hAnsi="Arial Narrow" w:cs="Arial"/>
                <w:b/>
                <w:sz w:val="22"/>
                <w:szCs w:val="22"/>
              </w:rPr>
              <w:t>prvom</w:t>
            </w:r>
            <w:r w:rsidR="005907BE">
              <w:rPr>
                <w:rFonts w:ascii="Arial Narrow" w:hAnsi="Arial Narrow" w:cs="Arial"/>
                <w:b/>
                <w:sz w:val="22"/>
                <w:szCs w:val="22"/>
              </w:rPr>
              <w:t xml:space="preserve"> bod</w:t>
            </w:r>
            <w:r w:rsidR="00322540">
              <w:rPr>
                <w:rFonts w:ascii="Arial Narrow" w:hAnsi="Arial Narrow" w:cs="Arial"/>
                <w:b/>
                <w:sz w:val="22"/>
                <w:szCs w:val="22"/>
              </w:rPr>
              <w:t>e</w:t>
            </w:r>
            <w:r w:rsidR="005907BE">
              <w:rPr>
                <w:rFonts w:ascii="Arial Narrow" w:hAnsi="Arial Narrow" w:cs="Arial"/>
                <w:b/>
                <w:sz w:val="22"/>
                <w:szCs w:val="22"/>
              </w:rPr>
              <w:t xml:space="preserve"> </w:t>
            </w:r>
            <w:r w:rsidRPr="00956CBC">
              <w:rPr>
                <w:rFonts w:ascii="Arial Narrow" w:hAnsi="Arial Narrow" w:cs="Arial"/>
                <w:b/>
                <w:sz w:val="22"/>
                <w:szCs w:val="22"/>
              </w:rPr>
              <w:t xml:space="preserve">môže informácie </w:t>
            </w:r>
            <w:r w:rsidR="00FF56F3" w:rsidRPr="00956CBC">
              <w:rPr>
                <w:rFonts w:ascii="Arial Narrow" w:hAnsi="Arial Narrow" w:cs="Arial"/>
                <w:b/>
                <w:sz w:val="22"/>
                <w:szCs w:val="22"/>
              </w:rPr>
              <w:t xml:space="preserve"> uvedené v odsekoch 1 a 7</w:t>
            </w:r>
            <w:r w:rsidRPr="00956CBC">
              <w:rPr>
                <w:rFonts w:ascii="Arial Narrow" w:hAnsi="Arial Narrow" w:cs="Arial"/>
                <w:b/>
                <w:sz w:val="22"/>
                <w:szCs w:val="22"/>
              </w:rPr>
              <w:t xml:space="preserve"> uvádzať</w:t>
            </w:r>
            <w:r w:rsidR="00322540">
              <w:rPr>
                <w:rFonts w:ascii="Arial Narrow" w:hAnsi="Arial Narrow" w:cs="Arial"/>
                <w:b/>
                <w:sz w:val="22"/>
                <w:szCs w:val="22"/>
              </w:rPr>
              <w:t xml:space="preserve"> zjednodušenie</w:t>
            </w:r>
            <w:r w:rsidRPr="00956CBC">
              <w:rPr>
                <w:rFonts w:ascii="Arial Narrow" w:hAnsi="Arial Narrow" w:cs="Arial"/>
                <w:b/>
                <w:sz w:val="22"/>
                <w:szCs w:val="22"/>
              </w:rPr>
              <w:t xml:space="preserve"> v rozsahu podľa odseku 13 (ďalej len „zjednodušené vykazovanie informácií o udržateľnosti“). </w:t>
            </w:r>
          </w:p>
          <w:p w14:paraId="37321DDE" w14:textId="77777777" w:rsidR="00956CBC" w:rsidRPr="00956CBC" w:rsidRDefault="00956CBC" w:rsidP="00B3470A">
            <w:pPr>
              <w:jc w:val="both"/>
              <w:rPr>
                <w:rFonts w:ascii="Arial Narrow" w:hAnsi="Arial Narrow" w:cs="Arial"/>
                <w:b/>
                <w:sz w:val="22"/>
                <w:szCs w:val="22"/>
              </w:rPr>
            </w:pPr>
          </w:p>
          <w:p w14:paraId="135BC8E3" w14:textId="07A0DCCE"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Zjednodušené vykazovanie informácií o udržateľnosti zahŕňa tieto informácie:</w:t>
            </w:r>
          </w:p>
          <w:p w14:paraId="06905B2F" w14:textId="77777777" w:rsidR="00956CBC" w:rsidRDefault="00956CBC" w:rsidP="00956CBC">
            <w:pPr>
              <w:widowControl w:val="0"/>
              <w:jc w:val="both"/>
              <w:rPr>
                <w:rFonts w:ascii="Arial Narrow" w:hAnsi="Arial Narrow" w:cs="Arial"/>
                <w:b/>
                <w:sz w:val="22"/>
                <w:szCs w:val="22"/>
              </w:rPr>
            </w:pPr>
          </w:p>
          <w:p w14:paraId="4336736C" w14:textId="378F111D" w:rsidR="00B3470A" w:rsidRPr="00956CBC" w:rsidRDefault="00B3470A" w:rsidP="00956CBC">
            <w:pPr>
              <w:widowControl w:val="0"/>
              <w:jc w:val="both"/>
              <w:rPr>
                <w:rFonts w:ascii="Arial Narrow" w:hAnsi="Arial Narrow" w:cs="Arial"/>
                <w:b/>
                <w:sz w:val="22"/>
                <w:szCs w:val="22"/>
              </w:rPr>
            </w:pPr>
            <w:r w:rsidRPr="00956CBC">
              <w:rPr>
                <w:rFonts w:ascii="Arial Narrow" w:hAnsi="Arial Narrow" w:cs="Arial"/>
                <w:b/>
                <w:sz w:val="22"/>
                <w:szCs w:val="22"/>
              </w:rPr>
              <w:t>stručný opis obchodného modelu a obchodnej stratégie účtovnej jednotky,</w:t>
            </w:r>
          </w:p>
          <w:p w14:paraId="1AF6D09A" w14:textId="31D121EA" w:rsidR="00B3470A" w:rsidRPr="00956CBC" w:rsidRDefault="00B3470A" w:rsidP="00956CBC">
            <w:pPr>
              <w:widowControl w:val="0"/>
              <w:jc w:val="both"/>
              <w:rPr>
                <w:rFonts w:ascii="Arial Narrow" w:hAnsi="Arial Narrow" w:cs="Arial"/>
                <w:b/>
                <w:sz w:val="22"/>
                <w:szCs w:val="22"/>
              </w:rPr>
            </w:pPr>
            <w:r w:rsidRPr="00956CBC">
              <w:rPr>
                <w:rFonts w:ascii="Arial Narrow" w:hAnsi="Arial Narrow" w:cs="Arial"/>
                <w:b/>
                <w:sz w:val="22"/>
                <w:szCs w:val="22"/>
              </w:rPr>
              <w:t>opis politík účtovnej jednotky vo vzťahu k aspektom udržateľnosti,</w:t>
            </w:r>
          </w:p>
          <w:p w14:paraId="09AD59AC" w14:textId="6E838D8B" w:rsidR="00B3470A" w:rsidRPr="00956CBC" w:rsidRDefault="00B3470A" w:rsidP="00B3470A">
            <w:pPr>
              <w:spacing w:before="240"/>
              <w:jc w:val="both"/>
              <w:rPr>
                <w:rFonts w:ascii="Arial Narrow" w:hAnsi="Arial Narrow" w:cs="Arial"/>
                <w:b/>
                <w:sz w:val="22"/>
                <w:szCs w:val="22"/>
              </w:rPr>
            </w:pPr>
            <w:r w:rsidRPr="00956CBC">
              <w:rPr>
                <w:rFonts w:ascii="Arial Narrow" w:hAnsi="Arial Narrow" w:cs="Arial"/>
                <w:b/>
                <w:sz w:val="22"/>
                <w:szCs w:val="22"/>
              </w:rPr>
              <w:t>hlavné skutočné</w:t>
            </w:r>
            <w:r w:rsidR="0086500B" w:rsidRPr="00956CBC">
              <w:rPr>
                <w:rFonts w:ascii="Arial Narrow" w:hAnsi="Arial Narrow" w:cs="Arial"/>
                <w:b/>
                <w:sz w:val="22"/>
                <w:szCs w:val="22"/>
              </w:rPr>
              <w:t xml:space="preserve"> vplyvy</w:t>
            </w:r>
            <w:r w:rsidRPr="00956CBC">
              <w:rPr>
                <w:rFonts w:ascii="Arial Narrow" w:hAnsi="Arial Narrow" w:cs="Arial"/>
                <w:b/>
                <w:sz w:val="22"/>
                <w:szCs w:val="22"/>
              </w:rPr>
              <w:t xml:space="preserve"> alebo potenciálne nepriaznivé vplyvy účtovnej jednotky na aspekty udržateľnosti a všetky opatrenia prijaté s cieľom identifikovať a monitorovať takéto skutočné alebo potenciálne nepriaznivé vplyvy, predchádzať im, zmierňovať ich alebo ich naprávať,</w:t>
            </w:r>
          </w:p>
          <w:p w14:paraId="5A55D806" w14:textId="77777777" w:rsidR="00B3470A" w:rsidRPr="00956CBC" w:rsidRDefault="00B3470A" w:rsidP="00B3470A">
            <w:pPr>
              <w:spacing w:before="240"/>
              <w:jc w:val="both"/>
              <w:rPr>
                <w:rFonts w:ascii="Arial Narrow" w:hAnsi="Arial Narrow" w:cs="Arial"/>
                <w:b/>
                <w:sz w:val="22"/>
                <w:szCs w:val="22"/>
              </w:rPr>
            </w:pPr>
            <w:r w:rsidRPr="00956CBC">
              <w:rPr>
                <w:rFonts w:ascii="Arial Narrow" w:hAnsi="Arial Narrow" w:cs="Arial"/>
                <w:b/>
                <w:sz w:val="22"/>
                <w:szCs w:val="22"/>
              </w:rPr>
              <w:lastRenderedPageBreak/>
              <w:t>hlavné riziká pre účtovnú jednotku, ktoré súvisia s aspektmi udržateľnosti a spôsob, ako účtovná jednotka tieto riziká riadi,</w:t>
            </w:r>
          </w:p>
          <w:p w14:paraId="2A4D5564" w14:textId="77777777" w:rsidR="00B3470A" w:rsidRPr="00956CBC" w:rsidRDefault="00B3470A" w:rsidP="00B3470A">
            <w:pPr>
              <w:spacing w:before="240"/>
              <w:jc w:val="both"/>
              <w:rPr>
                <w:rFonts w:ascii="Arial Narrow" w:hAnsi="Arial Narrow" w:cs="Arial"/>
                <w:b/>
                <w:sz w:val="22"/>
                <w:szCs w:val="22"/>
              </w:rPr>
            </w:pPr>
            <w:r w:rsidRPr="00956CBC">
              <w:rPr>
                <w:rFonts w:ascii="Arial Narrow" w:hAnsi="Arial Narrow" w:cs="Arial"/>
                <w:b/>
                <w:sz w:val="22"/>
                <w:szCs w:val="22"/>
              </w:rPr>
              <w:t>kľúčové ukazovatele potrebné pre zverejňovanie informácií uvedených v písmenách a) až d).</w:t>
            </w:r>
          </w:p>
          <w:p w14:paraId="4F5E5EF0" w14:textId="1AA97637" w:rsidR="00B3470A" w:rsidRPr="00956CBC" w:rsidRDefault="0086500B" w:rsidP="00B3470A">
            <w:pPr>
              <w:jc w:val="both"/>
              <w:rPr>
                <w:rFonts w:ascii="Arial Narrow" w:hAnsi="Arial Narrow" w:cs="Arial"/>
                <w:b/>
                <w:sz w:val="22"/>
                <w:szCs w:val="22"/>
              </w:rPr>
            </w:pPr>
            <w:r w:rsidRPr="00956CBC">
              <w:rPr>
                <w:rFonts w:ascii="Arial Narrow" w:hAnsi="Arial Narrow" w:cs="Arial"/>
                <w:b/>
                <w:sz w:val="22"/>
                <w:szCs w:val="22"/>
              </w:rPr>
              <w:t>Poznámky</w:t>
            </w:r>
            <w:r w:rsidR="00B3470A" w:rsidRPr="00956CBC">
              <w:rPr>
                <w:rFonts w:ascii="Arial Narrow" w:hAnsi="Arial Narrow" w:cs="Arial"/>
                <w:b/>
                <w:sz w:val="22"/>
                <w:szCs w:val="22"/>
              </w:rPr>
              <w:t xml:space="preserve"> pod čiarou k odkaz</w:t>
            </w:r>
            <w:r w:rsidRPr="00956CBC">
              <w:rPr>
                <w:rFonts w:ascii="Arial Narrow" w:hAnsi="Arial Narrow" w:cs="Arial"/>
                <w:b/>
                <w:sz w:val="22"/>
                <w:szCs w:val="22"/>
              </w:rPr>
              <w:t>om</w:t>
            </w:r>
            <w:r w:rsidR="00B3470A" w:rsidRPr="00956CBC">
              <w:rPr>
                <w:rFonts w:ascii="Arial Narrow" w:hAnsi="Arial Narrow" w:cs="Arial"/>
                <w:b/>
                <w:sz w:val="22"/>
                <w:szCs w:val="22"/>
              </w:rPr>
              <w:t xml:space="preserve"> 28e</w:t>
            </w:r>
            <w:r w:rsidR="005907BE">
              <w:rPr>
                <w:rFonts w:ascii="Arial Narrow" w:hAnsi="Arial Narrow" w:cs="Arial"/>
                <w:b/>
                <w:sz w:val="22"/>
                <w:szCs w:val="22"/>
              </w:rPr>
              <w:t>g</w:t>
            </w:r>
            <w:r w:rsidRPr="00956CBC">
              <w:rPr>
                <w:rFonts w:ascii="Arial Narrow" w:hAnsi="Arial Narrow" w:cs="Arial"/>
                <w:b/>
                <w:sz w:val="22"/>
                <w:szCs w:val="22"/>
              </w:rPr>
              <w:t>, 4g a 4h</w:t>
            </w:r>
            <w:r w:rsidR="00B3470A" w:rsidRPr="00956CBC">
              <w:rPr>
                <w:rFonts w:ascii="Arial Narrow" w:hAnsi="Arial Narrow" w:cs="Arial"/>
                <w:b/>
                <w:sz w:val="22"/>
                <w:szCs w:val="22"/>
              </w:rPr>
              <w:t xml:space="preserve"> zn</w:t>
            </w:r>
            <w:r w:rsidRPr="00956CBC">
              <w:rPr>
                <w:rFonts w:ascii="Arial Narrow" w:hAnsi="Arial Narrow" w:cs="Arial"/>
                <w:b/>
                <w:sz w:val="22"/>
                <w:szCs w:val="22"/>
              </w:rPr>
              <w:t>ejú</w:t>
            </w:r>
            <w:r w:rsidR="00B3470A" w:rsidRPr="00956CBC">
              <w:rPr>
                <w:rFonts w:ascii="Arial Narrow" w:hAnsi="Arial Narrow" w:cs="Arial"/>
                <w:b/>
                <w:sz w:val="22"/>
                <w:szCs w:val="22"/>
              </w:rPr>
              <w:t>:</w:t>
            </w:r>
          </w:p>
          <w:p w14:paraId="726D0B41" w14:textId="249CFA64"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28e</w:t>
            </w:r>
            <w:r w:rsidR="005907BE">
              <w:rPr>
                <w:rFonts w:ascii="Arial Narrow" w:hAnsi="Arial Narrow" w:cs="Arial"/>
                <w:b/>
                <w:sz w:val="22"/>
                <w:szCs w:val="22"/>
              </w:rPr>
              <w:t>g</w:t>
            </w:r>
            <w:r w:rsidRPr="00956CBC">
              <w:rPr>
                <w:rFonts w:ascii="Arial Narrow" w:hAnsi="Arial Narrow" w:cs="Arial"/>
                <w:b/>
                <w:sz w:val="22"/>
                <w:szCs w:val="22"/>
              </w:rPr>
              <w:t>) Čl. 4 ods. 1 bod 145 nariadenia Európskeho parlamentu a Rady (EÚ) č. 575/2013 z 26. júna 2013 o prudenciálnych pož</w:t>
            </w:r>
            <w:r w:rsidR="00FF56F3" w:rsidRPr="00956CBC">
              <w:rPr>
                <w:rFonts w:ascii="Arial Narrow" w:hAnsi="Arial Narrow" w:cs="Arial"/>
                <w:b/>
                <w:sz w:val="22"/>
                <w:szCs w:val="22"/>
              </w:rPr>
              <w:t xml:space="preserve">iadavkách na úverové inštitúcie </w:t>
            </w:r>
            <w:r w:rsidRPr="00956CBC">
              <w:rPr>
                <w:rFonts w:ascii="Arial Narrow" w:hAnsi="Arial Narrow" w:cs="Arial"/>
                <w:b/>
                <w:sz w:val="22"/>
                <w:szCs w:val="22"/>
              </w:rPr>
              <w:t>a o zmene nariadenia (EÚ) č. 648/2012 (Ú. v. EÚ L 176, 27. 6. 2013) v platnom znení.</w:t>
            </w:r>
          </w:p>
          <w:p w14:paraId="2D76C185" w14:textId="77777777" w:rsidR="0086500B" w:rsidRPr="00956CBC" w:rsidRDefault="0086500B" w:rsidP="0086500B">
            <w:pPr>
              <w:jc w:val="both"/>
              <w:rPr>
                <w:rFonts w:ascii="Arial Narrow" w:hAnsi="Arial Narrow" w:cs="Arial"/>
                <w:b/>
                <w:sz w:val="22"/>
                <w:szCs w:val="22"/>
              </w:rPr>
            </w:pPr>
            <w:r w:rsidRPr="00956CBC">
              <w:rPr>
                <w:rFonts w:ascii="Arial Narrow" w:hAnsi="Arial Narrow" w:cs="Arial"/>
                <w:b/>
                <w:sz w:val="22"/>
                <w:szCs w:val="22"/>
              </w:rPr>
              <w:t>4g) § 4 ods. 2 zákona č. 39/2015 Z. z. o poisťovníctve a o zmene a doplnení niektorých zákonov.</w:t>
            </w:r>
          </w:p>
          <w:p w14:paraId="5C55B64C" w14:textId="17BC4D00" w:rsidR="00B3470A" w:rsidRPr="00956CBC" w:rsidRDefault="0086500B" w:rsidP="0086500B">
            <w:pPr>
              <w:jc w:val="both"/>
              <w:rPr>
                <w:rFonts w:ascii="Arial Narrow" w:hAnsi="Arial Narrow" w:cs="Arial"/>
                <w:b/>
                <w:sz w:val="22"/>
                <w:szCs w:val="22"/>
              </w:rPr>
            </w:pPr>
            <w:r w:rsidRPr="00956CBC">
              <w:rPr>
                <w:rFonts w:ascii="Arial Narrow" w:hAnsi="Arial Narrow" w:cs="Arial"/>
                <w:b/>
                <w:sz w:val="22"/>
                <w:szCs w:val="22"/>
              </w:rPr>
              <w:t>4h) § 4 ods. 8 zákona č. 39/2015 Z. z.</w:t>
            </w:r>
          </w:p>
          <w:p w14:paraId="2DE2A668" w14:textId="77777777" w:rsidR="0086500B" w:rsidRPr="00956CBC" w:rsidRDefault="0086500B" w:rsidP="0086500B">
            <w:pPr>
              <w:jc w:val="both"/>
              <w:rPr>
                <w:rFonts w:ascii="Arial Narrow" w:hAnsi="Arial Narrow" w:cs="Arial"/>
                <w:b/>
                <w:sz w:val="22"/>
                <w:szCs w:val="22"/>
              </w:rPr>
            </w:pPr>
          </w:p>
          <w:p w14:paraId="5F3F5AD9" w14:textId="0DB6128B" w:rsidR="00B3470A" w:rsidRPr="00956CBC" w:rsidRDefault="00B3470A" w:rsidP="006521AF">
            <w:pPr>
              <w:jc w:val="both"/>
              <w:rPr>
                <w:rFonts w:ascii="Arial Narrow" w:hAnsi="Arial Narrow" w:cs="Arial"/>
                <w:b/>
                <w:sz w:val="22"/>
                <w:szCs w:val="22"/>
              </w:rPr>
            </w:pPr>
            <w:r w:rsidRPr="00956CBC">
              <w:rPr>
                <w:rFonts w:ascii="Arial Narrow" w:hAnsi="Arial Narrow" w:cs="Arial"/>
                <w:b/>
                <w:sz w:val="22"/>
                <w:szCs w:val="22"/>
              </w:rPr>
              <w:t xml:space="preserve">Účtovná jednotka, ktorá uplatňuje možnosť zjednodušeného vykazovania informácií o udržateľnosti, je povinná informácie </w:t>
            </w:r>
            <w:r w:rsidR="0086500B" w:rsidRPr="00956CBC">
              <w:rPr>
                <w:rFonts w:ascii="Arial Narrow" w:hAnsi="Arial Narrow" w:cs="Arial"/>
                <w:b/>
                <w:sz w:val="22"/>
                <w:szCs w:val="22"/>
              </w:rPr>
              <w:t xml:space="preserve">podľa odsekov 6, 8, 9 a 13 </w:t>
            </w:r>
            <w:r w:rsidRPr="00956CBC">
              <w:rPr>
                <w:rFonts w:ascii="Arial Narrow" w:hAnsi="Arial Narrow" w:cs="Arial"/>
                <w:b/>
                <w:sz w:val="22"/>
                <w:szCs w:val="22"/>
              </w:rPr>
              <w:t>vykazovať v  súlade s  právne záväzným aktom Európskej únie ustanovujúcim štandardy vykazovania informácií o udržateľnosti pre malé a stredne veľké podniky.</w:t>
            </w:r>
          </w:p>
        </w:tc>
        <w:tc>
          <w:tcPr>
            <w:tcW w:w="709" w:type="dxa"/>
            <w:tcBorders>
              <w:top w:val="single" w:sz="4" w:space="0" w:color="auto"/>
              <w:left w:val="single" w:sz="4" w:space="0" w:color="auto"/>
              <w:right w:val="single" w:sz="4" w:space="0" w:color="auto"/>
            </w:tcBorders>
          </w:tcPr>
          <w:p w14:paraId="1C8D1D7C"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6CB0F20A"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5B425B39"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1BB281A3" w14:textId="77777777" w:rsidR="00B3470A" w:rsidRPr="00956CBC" w:rsidRDefault="00B3470A" w:rsidP="00B3470A">
            <w:pPr>
              <w:spacing w:before="75" w:after="75"/>
              <w:rPr>
                <w:rFonts w:ascii="Arial Narrow" w:hAnsi="Arial Narrow" w:cs="Arial"/>
                <w:sz w:val="22"/>
                <w:szCs w:val="22"/>
              </w:rPr>
            </w:pPr>
          </w:p>
        </w:tc>
      </w:tr>
      <w:tr w:rsidR="00B3470A" w:rsidRPr="00956CBC" w14:paraId="709F93B9" w14:textId="77777777" w:rsidTr="009965E9">
        <w:tc>
          <w:tcPr>
            <w:tcW w:w="682" w:type="dxa"/>
            <w:tcBorders>
              <w:top w:val="single" w:sz="4" w:space="0" w:color="auto"/>
              <w:left w:val="single" w:sz="12" w:space="0" w:color="auto"/>
              <w:right w:val="single" w:sz="4" w:space="0" w:color="auto"/>
            </w:tcBorders>
          </w:tcPr>
          <w:p w14:paraId="4169653E"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Č: 1</w:t>
            </w:r>
          </w:p>
          <w:p w14:paraId="035DC37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O:4</w:t>
            </w:r>
          </w:p>
          <w:p w14:paraId="3F20215E"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Bod: 7</w:t>
            </w:r>
          </w:p>
        </w:tc>
        <w:tc>
          <w:tcPr>
            <w:tcW w:w="4620" w:type="dxa"/>
            <w:tcBorders>
              <w:top w:val="single" w:sz="4" w:space="0" w:color="auto"/>
              <w:left w:val="single" w:sz="4" w:space="0" w:color="auto"/>
              <w:right w:val="single" w:sz="4" w:space="0" w:color="auto"/>
            </w:tcBorders>
          </w:tcPr>
          <w:p w14:paraId="4EACE006"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7. Odchylne od odseku 1 tohto článku sa malé a stredne veľké podniky, ktoré sú subjektmi verejného záujmu v zmysle vymedzenia v článku 2 bode 1 písm. a), môžu v prípade účtovných rokov začínajúcich pred 1. januárom 2028 rozhodnúť, že do svojej správy o hospodárení nezahrnú informácie uvedené v odseku 1 tohto článku.</w:t>
            </w:r>
          </w:p>
          <w:p w14:paraId="591B2DF4"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lastRenderedPageBreak/>
              <w:t>V takýchto prípadoch však podnik vo svojej správe o hospodárení stručne uvedie, prečo neboli vykázané informácie o udržateľnosti.</w:t>
            </w:r>
          </w:p>
        </w:tc>
        <w:tc>
          <w:tcPr>
            <w:tcW w:w="850" w:type="dxa"/>
            <w:tcBorders>
              <w:top w:val="single" w:sz="4" w:space="0" w:color="auto"/>
              <w:left w:val="single" w:sz="4" w:space="0" w:color="auto"/>
              <w:right w:val="single" w:sz="12" w:space="0" w:color="auto"/>
            </w:tcBorders>
          </w:tcPr>
          <w:p w14:paraId="02BED970"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6EA85176"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4A4A096A" w14:textId="279B897E"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1558077E" w14:textId="1AF14150" w:rsidR="00B3470A" w:rsidRPr="00956CBC" w:rsidRDefault="00B3470A" w:rsidP="005907BE">
            <w:pPr>
              <w:jc w:val="center"/>
              <w:rPr>
                <w:rFonts w:ascii="Arial Narrow" w:hAnsi="Arial Narrow" w:cs="Arial"/>
                <w:bCs/>
                <w:sz w:val="22"/>
                <w:szCs w:val="22"/>
              </w:rPr>
            </w:pPr>
            <w:r w:rsidRPr="00956CBC">
              <w:rPr>
                <w:rFonts w:ascii="Arial Narrow" w:hAnsi="Arial Narrow" w:cs="Arial"/>
                <w:b/>
                <w:bCs/>
                <w:sz w:val="22"/>
                <w:szCs w:val="22"/>
              </w:rPr>
              <w:t xml:space="preserve">Bod </w:t>
            </w:r>
            <w:r w:rsidR="006506FD">
              <w:rPr>
                <w:rFonts w:ascii="Arial Narrow" w:hAnsi="Arial Narrow" w:cs="Arial"/>
                <w:b/>
                <w:bCs/>
                <w:sz w:val="22"/>
                <w:szCs w:val="22"/>
              </w:rPr>
              <w:t>61</w:t>
            </w:r>
          </w:p>
        </w:tc>
        <w:tc>
          <w:tcPr>
            <w:tcW w:w="992" w:type="dxa"/>
            <w:tcBorders>
              <w:top w:val="single" w:sz="4" w:space="0" w:color="auto"/>
              <w:left w:val="single" w:sz="4" w:space="0" w:color="auto"/>
              <w:bottom w:val="single" w:sz="4" w:space="0" w:color="auto"/>
              <w:right w:val="single" w:sz="4" w:space="0" w:color="auto"/>
            </w:tcBorders>
          </w:tcPr>
          <w:p w14:paraId="6D243A66" w14:textId="3BB70140" w:rsidR="00B3470A" w:rsidRPr="00956CBC" w:rsidRDefault="00A877AE" w:rsidP="00B3470A">
            <w:pPr>
              <w:jc w:val="center"/>
              <w:rPr>
                <w:rFonts w:ascii="Arial Narrow" w:hAnsi="Arial Narrow"/>
                <w:b/>
                <w:sz w:val="22"/>
                <w:szCs w:val="22"/>
              </w:rPr>
            </w:pPr>
            <w:r w:rsidRPr="00956CBC">
              <w:rPr>
                <w:rFonts w:ascii="Arial Narrow" w:hAnsi="Arial Narrow"/>
                <w:b/>
                <w:sz w:val="22"/>
                <w:szCs w:val="22"/>
              </w:rPr>
              <w:t>§ 39zc</w:t>
            </w:r>
          </w:p>
          <w:p w14:paraId="21E13BCA" w14:textId="7FC7C082" w:rsidR="00B3470A" w:rsidRPr="00956CBC" w:rsidRDefault="00426E97" w:rsidP="00B3470A">
            <w:pPr>
              <w:jc w:val="center"/>
              <w:rPr>
                <w:rFonts w:ascii="Arial Narrow" w:hAnsi="Arial Narrow"/>
                <w:b/>
                <w:sz w:val="22"/>
                <w:szCs w:val="22"/>
              </w:rPr>
            </w:pPr>
            <w:r>
              <w:rPr>
                <w:rFonts w:ascii="Arial Narrow" w:hAnsi="Arial Narrow"/>
                <w:b/>
                <w:sz w:val="22"/>
                <w:szCs w:val="22"/>
              </w:rPr>
              <w:t>O: 8</w:t>
            </w:r>
          </w:p>
        </w:tc>
        <w:tc>
          <w:tcPr>
            <w:tcW w:w="3402" w:type="dxa"/>
            <w:tcBorders>
              <w:top w:val="single" w:sz="4" w:space="0" w:color="auto"/>
              <w:left w:val="single" w:sz="4" w:space="0" w:color="auto"/>
              <w:bottom w:val="single" w:sz="4" w:space="0" w:color="auto"/>
              <w:right w:val="single" w:sz="4" w:space="0" w:color="auto"/>
            </w:tcBorders>
          </w:tcPr>
          <w:p w14:paraId="58BF7B0A" w14:textId="558AC3C2"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Účtovná jednotka uvedená v § 20c ods. 1 písm. b) prvom bode a druhom bode a ods. 2 písm. b) </w:t>
            </w:r>
            <w:r w:rsidR="00426E97">
              <w:rPr>
                <w:rFonts w:ascii="Arial Narrow" w:hAnsi="Arial Narrow" w:cs="Arial"/>
                <w:b/>
                <w:sz w:val="22"/>
                <w:szCs w:val="22"/>
              </w:rPr>
              <w:t xml:space="preserve">prvom bode </w:t>
            </w:r>
            <w:r w:rsidRPr="00956CBC">
              <w:rPr>
                <w:rFonts w:ascii="Arial Narrow" w:hAnsi="Arial Narrow" w:cs="Arial"/>
                <w:b/>
                <w:sz w:val="22"/>
                <w:szCs w:val="22"/>
              </w:rPr>
              <w:t xml:space="preserve">nemusí vo  výročnej správe, ktorá sa  vyhotovuje  za účtovné obdobie začínajúce pred 1. januárom 2028, uviesť informácie podľa § 20c ods. 1, </w:t>
            </w:r>
            <w:r w:rsidRPr="00956CBC">
              <w:rPr>
                <w:rFonts w:ascii="Arial Narrow" w:hAnsi="Arial Narrow" w:cs="Arial"/>
                <w:b/>
                <w:sz w:val="22"/>
                <w:szCs w:val="22"/>
              </w:rPr>
              <w:lastRenderedPageBreak/>
              <w:t>ak v príslušnej výročnej správe uvedie odôvodnenie neuvedenia týchto informácií.</w:t>
            </w:r>
          </w:p>
        </w:tc>
        <w:tc>
          <w:tcPr>
            <w:tcW w:w="709" w:type="dxa"/>
            <w:tcBorders>
              <w:top w:val="single" w:sz="4" w:space="0" w:color="auto"/>
              <w:left w:val="single" w:sz="4" w:space="0" w:color="auto"/>
              <w:right w:val="single" w:sz="4" w:space="0" w:color="auto"/>
            </w:tcBorders>
          </w:tcPr>
          <w:p w14:paraId="44E0137C"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6358689E"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51B256CE"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41B8FBC5" w14:textId="77777777" w:rsidR="00B3470A" w:rsidRPr="00956CBC" w:rsidRDefault="00B3470A" w:rsidP="00B3470A">
            <w:pPr>
              <w:spacing w:before="75" w:after="75"/>
              <w:rPr>
                <w:rFonts w:ascii="Arial Narrow" w:hAnsi="Arial Narrow" w:cs="Arial"/>
                <w:sz w:val="22"/>
                <w:szCs w:val="22"/>
              </w:rPr>
            </w:pPr>
          </w:p>
        </w:tc>
      </w:tr>
      <w:tr w:rsidR="00B3470A" w:rsidRPr="00956CBC" w14:paraId="0806E0A9" w14:textId="77777777" w:rsidTr="009965E9">
        <w:tc>
          <w:tcPr>
            <w:tcW w:w="682" w:type="dxa"/>
            <w:tcBorders>
              <w:top w:val="single" w:sz="4" w:space="0" w:color="auto"/>
              <w:left w:val="single" w:sz="12" w:space="0" w:color="auto"/>
              <w:right w:val="single" w:sz="4" w:space="0" w:color="auto"/>
            </w:tcBorders>
          </w:tcPr>
          <w:p w14:paraId="34F3144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Č: 1</w:t>
            </w:r>
          </w:p>
          <w:p w14:paraId="6C5D82D7"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 4</w:t>
            </w:r>
          </w:p>
          <w:p w14:paraId="5A7161E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Bod 8</w:t>
            </w:r>
          </w:p>
        </w:tc>
        <w:tc>
          <w:tcPr>
            <w:tcW w:w="4620" w:type="dxa"/>
            <w:tcBorders>
              <w:top w:val="single" w:sz="4" w:space="0" w:color="auto"/>
              <w:left w:val="single" w:sz="4" w:space="0" w:color="auto"/>
              <w:right w:val="single" w:sz="4" w:space="0" w:color="auto"/>
            </w:tcBorders>
          </w:tcPr>
          <w:p w14:paraId="4AC58EB1"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8. Podniky, ktoré dodržiavajú požiadavky stanovené v odsekoch 1 až 4 tohto článku, a podniky využívajúce výnimku uvedenú v odseku 6 tohto článku sa považujú za podniky, ktoré dodržiavajú požiadavku stanovenú v článku 19 ods. 1 treťom pododseku.</w:t>
            </w:r>
          </w:p>
        </w:tc>
        <w:tc>
          <w:tcPr>
            <w:tcW w:w="850" w:type="dxa"/>
            <w:tcBorders>
              <w:top w:val="single" w:sz="4" w:space="0" w:color="auto"/>
              <w:left w:val="single" w:sz="4" w:space="0" w:color="auto"/>
              <w:right w:val="single" w:sz="12" w:space="0" w:color="auto"/>
            </w:tcBorders>
          </w:tcPr>
          <w:p w14:paraId="180009D9"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548692BD"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49B82C62" w14:textId="14F6699D"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398B8FA2" w14:textId="38F1ADD0" w:rsidR="00B3470A" w:rsidRPr="00956CBC" w:rsidRDefault="004A0A26" w:rsidP="005907B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3A120023"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5F9C00BA"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15</w:t>
            </w:r>
          </w:p>
          <w:p w14:paraId="7ED4BA61" w14:textId="77777777" w:rsidR="00B3470A" w:rsidRPr="00956CBC" w:rsidRDefault="00B3470A" w:rsidP="00B3470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1FF2123" w14:textId="150FDE70"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Uveden</w:t>
            </w:r>
            <w:r w:rsidR="006521AF" w:rsidRPr="00956CBC">
              <w:rPr>
                <w:rFonts w:ascii="Arial Narrow" w:hAnsi="Arial Narrow" w:cs="Arial"/>
                <w:b/>
                <w:sz w:val="22"/>
                <w:szCs w:val="22"/>
              </w:rPr>
              <w:t xml:space="preserve">ím informácií v súlade s odsekom 11 alebo odsekom </w:t>
            </w:r>
            <w:r w:rsidRPr="00956CBC">
              <w:rPr>
                <w:rFonts w:ascii="Arial Narrow" w:hAnsi="Arial Narrow" w:cs="Arial"/>
                <w:b/>
                <w:sz w:val="22"/>
                <w:szCs w:val="22"/>
              </w:rPr>
              <w:t>14 je splnená povinnosť účtovnej jednotky uvádzať informácie o vplyve činnosti účtovnej jednotky na životné prostredie a na zamestnanosť podľa § 20 ods. 1 písm. a).</w:t>
            </w:r>
          </w:p>
        </w:tc>
        <w:tc>
          <w:tcPr>
            <w:tcW w:w="709" w:type="dxa"/>
            <w:tcBorders>
              <w:top w:val="single" w:sz="4" w:space="0" w:color="auto"/>
              <w:left w:val="single" w:sz="4" w:space="0" w:color="auto"/>
              <w:right w:val="single" w:sz="4" w:space="0" w:color="auto"/>
            </w:tcBorders>
          </w:tcPr>
          <w:p w14:paraId="73A705F7"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699CD528"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40AA4642"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5F562CF0" w14:textId="77777777" w:rsidR="00B3470A" w:rsidRPr="00956CBC" w:rsidRDefault="00B3470A" w:rsidP="00B3470A">
            <w:pPr>
              <w:spacing w:before="75" w:after="75"/>
              <w:rPr>
                <w:rFonts w:ascii="Arial Narrow" w:hAnsi="Arial Narrow" w:cs="Arial"/>
                <w:sz w:val="22"/>
                <w:szCs w:val="22"/>
              </w:rPr>
            </w:pPr>
          </w:p>
        </w:tc>
      </w:tr>
      <w:tr w:rsidR="00B3470A" w:rsidRPr="00956CBC" w14:paraId="6DF8843A" w14:textId="77777777" w:rsidTr="009965E9">
        <w:tc>
          <w:tcPr>
            <w:tcW w:w="682" w:type="dxa"/>
            <w:vMerge w:val="restart"/>
            <w:tcBorders>
              <w:top w:val="single" w:sz="4" w:space="0" w:color="auto"/>
              <w:left w:val="single" w:sz="12" w:space="0" w:color="auto"/>
              <w:right w:val="single" w:sz="4" w:space="0" w:color="auto"/>
            </w:tcBorders>
          </w:tcPr>
          <w:p w14:paraId="0AE5755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Č: 1</w:t>
            </w:r>
          </w:p>
          <w:p w14:paraId="1FD311B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 4</w:t>
            </w:r>
          </w:p>
          <w:p w14:paraId="7F5BC9D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bod: 9</w:t>
            </w:r>
          </w:p>
        </w:tc>
        <w:tc>
          <w:tcPr>
            <w:tcW w:w="4620" w:type="dxa"/>
            <w:tcBorders>
              <w:top w:val="single" w:sz="4" w:space="0" w:color="auto"/>
              <w:left w:val="single" w:sz="4" w:space="0" w:color="auto"/>
              <w:right w:val="single" w:sz="4" w:space="0" w:color="auto"/>
            </w:tcBorders>
          </w:tcPr>
          <w:p w14:paraId="7F5BED16"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9. Za predpokladu, že sú splnené podmienky stanovené v druhom pododseku tohto odseku, je podnik, ktorý je dcérskym podnikom, oslobodený od povinností stanovených v odsekoch 1 až 4 tohto článku (ďalej len „oslobodený dcérsky podnik“), ak sú takýto podnik a jeho dcérske podniky zahrnuté do konsolidovanej správy o hospodárení materského podniku, ktorá bola vypracovaná v súlade s článkami 29 a 29a. Podnik, ktorý je dcérskym podnikom materského podniku usadeného v tretej krajine, je tiež oslobodený od povinností stanovených v odsekoch 1 až 4 tohto článku, ak sú takýto podnik a jeho dcérske podniky zahrnuté do konsolidovaného vykazovania informácií o udržateľnosti uvedeného materského podniku, ktorý je usadený v tretej krajine, a ak je konsolidované vykazovanie informácií o udržateľnosti vypracované v súlade so štandardmi vykazovania informácií o udržateľnosti prijatými podľa článku 29b alebo spôsobom rovnocenným s týmito štandardmi vykazovania informácií o udržateľnosti, ako sa stanovuje v súlade s vykonávacím aktom o rovnocennosti štandardov vykazovania informácií o udržateľnosti prijatým podľa článku 23 ods. 4 tretieho pododseku smernice Európskeho parlamentu a Rady 2004/109/ES (****).</w:t>
            </w:r>
          </w:p>
          <w:p w14:paraId="04A3620D" w14:textId="77777777" w:rsidR="00B3470A" w:rsidRPr="00956CBC" w:rsidRDefault="00B3470A" w:rsidP="00B3470A">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0AF54659"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7E986B97"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386486F4" w14:textId="4C3E6069"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039A054D" w14:textId="35D0E3EE" w:rsidR="00B3470A" w:rsidRPr="00956CBC" w:rsidRDefault="004A0A26" w:rsidP="005907B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46CA1976"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523FB070"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16</w:t>
            </w:r>
          </w:p>
          <w:p w14:paraId="70609A17" w14:textId="77777777" w:rsidR="00B3470A" w:rsidRPr="00956CBC" w:rsidRDefault="00B3470A" w:rsidP="00B3470A">
            <w:pPr>
              <w:jc w:val="center"/>
              <w:rPr>
                <w:rFonts w:ascii="Arial Narrow" w:hAnsi="Arial Narrow"/>
                <w:b/>
                <w:sz w:val="22"/>
                <w:szCs w:val="22"/>
              </w:rPr>
            </w:pPr>
          </w:p>
          <w:p w14:paraId="450469A7" w14:textId="77777777" w:rsidR="00B3470A" w:rsidRPr="00956CBC" w:rsidRDefault="00B3470A" w:rsidP="00B3470A">
            <w:pPr>
              <w:jc w:val="center"/>
              <w:rPr>
                <w:rFonts w:ascii="Arial Narrow" w:hAnsi="Arial Narrow"/>
                <w:b/>
                <w:sz w:val="22"/>
                <w:szCs w:val="22"/>
              </w:rPr>
            </w:pPr>
          </w:p>
          <w:p w14:paraId="55560AE7" w14:textId="77777777" w:rsidR="00B3470A" w:rsidRPr="00956CBC" w:rsidRDefault="00B3470A" w:rsidP="00B3470A">
            <w:pPr>
              <w:jc w:val="center"/>
              <w:rPr>
                <w:rFonts w:ascii="Arial Narrow" w:hAnsi="Arial Narrow"/>
                <w:b/>
                <w:sz w:val="22"/>
                <w:szCs w:val="22"/>
              </w:rPr>
            </w:pPr>
          </w:p>
          <w:p w14:paraId="60ED1496" w14:textId="77777777" w:rsidR="00B3470A" w:rsidRPr="00956CBC" w:rsidRDefault="00B3470A" w:rsidP="00B3470A">
            <w:pPr>
              <w:jc w:val="center"/>
              <w:rPr>
                <w:rFonts w:ascii="Arial Narrow" w:hAnsi="Arial Narrow"/>
                <w:b/>
                <w:sz w:val="22"/>
                <w:szCs w:val="22"/>
              </w:rPr>
            </w:pPr>
          </w:p>
          <w:p w14:paraId="023BA213" w14:textId="77777777" w:rsidR="00B3470A" w:rsidRPr="00956CBC" w:rsidRDefault="00B3470A" w:rsidP="00B3470A">
            <w:pPr>
              <w:jc w:val="center"/>
              <w:rPr>
                <w:rFonts w:ascii="Arial Narrow" w:hAnsi="Arial Narrow"/>
                <w:b/>
                <w:sz w:val="22"/>
                <w:szCs w:val="22"/>
              </w:rPr>
            </w:pPr>
          </w:p>
          <w:p w14:paraId="44C575BD" w14:textId="77777777" w:rsidR="00B3470A" w:rsidRPr="00956CBC" w:rsidRDefault="00B3470A" w:rsidP="00B3470A">
            <w:pPr>
              <w:jc w:val="center"/>
              <w:rPr>
                <w:rFonts w:ascii="Arial Narrow" w:hAnsi="Arial Narrow"/>
                <w:b/>
                <w:sz w:val="22"/>
                <w:szCs w:val="22"/>
              </w:rPr>
            </w:pPr>
          </w:p>
          <w:p w14:paraId="6642AE66" w14:textId="77777777" w:rsidR="00B3470A" w:rsidRPr="00956CBC" w:rsidRDefault="00B3470A" w:rsidP="00B3470A">
            <w:pPr>
              <w:jc w:val="center"/>
              <w:rPr>
                <w:rFonts w:ascii="Arial Narrow" w:hAnsi="Arial Narrow"/>
                <w:b/>
                <w:sz w:val="22"/>
                <w:szCs w:val="22"/>
              </w:rPr>
            </w:pPr>
          </w:p>
          <w:p w14:paraId="138CCDE5" w14:textId="77777777" w:rsidR="00344AFE" w:rsidRPr="00956CBC" w:rsidRDefault="00344AFE" w:rsidP="00B3470A">
            <w:pPr>
              <w:jc w:val="center"/>
              <w:rPr>
                <w:rFonts w:ascii="Arial Narrow" w:hAnsi="Arial Narrow"/>
                <w:b/>
                <w:sz w:val="22"/>
                <w:szCs w:val="22"/>
              </w:rPr>
            </w:pPr>
          </w:p>
          <w:p w14:paraId="27296EA0"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a</w:t>
            </w:r>
          </w:p>
          <w:p w14:paraId="7B85B55B" w14:textId="77777777" w:rsidR="00B3470A" w:rsidRPr="00956CBC" w:rsidRDefault="00B3470A" w:rsidP="00B3470A">
            <w:pPr>
              <w:jc w:val="center"/>
              <w:rPr>
                <w:rFonts w:ascii="Arial Narrow" w:hAnsi="Arial Narrow"/>
                <w:b/>
                <w:sz w:val="22"/>
                <w:szCs w:val="22"/>
              </w:rPr>
            </w:pPr>
          </w:p>
          <w:p w14:paraId="538B5DF7" w14:textId="77777777" w:rsidR="00B3470A" w:rsidRPr="00956CBC" w:rsidRDefault="00B3470A" w:rsidP="00B3470A">
            <w:pPr>
              <w:jc w:val="center"/>
              <w:rPr>
                <w:rFonts w:ascii="Arial Narrow" w:hAnsi="Arial Narrow"/>
                <w:b/>
                <w:sz w:val="22"/>
                <w:szCs w:val="22"/>
              </w:rPr>
            </w:pPr>
          </w:p>
          <w:p w14:paraId="24A0BAF4" w14:textId="77777777" w:rsidR="00B3470A" w:rsidRPr="00956CBC" w:rsidRDefault="00B3470A" w:rsidP="00B3470A">
            <w:pPr>
              <w:jc w:val="center"/>
              <w:rPr>
                <w:rFonts w:ascii="Arial Narrow" w:hAnsi="Arial Narrow"/>
                <w:b/>
                <w:sz w:val="22"/>
                <w:szCs w:val="22"/>
              </w:rPr>
            </w:pPr>
          </w:p>
          <w:p w14:paraId="4530DD89" w14:textId="77777777" w:rsidR="00B3470A" w:rsidRPr="00956CBC" w:rsidRDefault="00B3470A" w:rsidP="00B3470A">
            <w:pPr>
              <w:jc w:val="center"/>
              <w:rPr>
                <w:rFonts w:ascii="Arial Narrow" w:hAnsi="Arial Narrow"/>
                <w:b/>
                <w:sz w:val="22"/>
                <w:szCs w:val="22"/>
              </w:rPr>
            </w:pPr>
          </w:p>
          <w:p w14:paraId="7EAFA1C3" w14:textId="77777777" w:rsidR="00B3470A" w:rsidRPr="00956CBC" w:rsidRDefault="00B3470A" w:rsidP="00B3470A">
            <w:pPr>
              <w:jc w:val="center"/>
              <w:rPr>
                <w:rFonts w:ascii="Arial Narrow" w:hAnsi="Arial Narrow"/>
                <w:b/>
                <w:sz w:val="22"/>
                <w:szCs w:val="22"/>
              </w:rPr>
            </w:pPr>
          </w:p>
          <w:p w14:paraId="32DDC39B" w14:textId="77777777" w:rsidR="00B3470A" w:rsidRPr="00956CBC" w:rsidRDefault="00B3470A" w:rsidP="00B3470A">
            <w:pPr>
              <w:jc w:val="center"/>
              <w:rPr>
                <w:rFonts w:ascii="Arial Narrow" w:hAnsi="Arial Narrow"/>
                <w:b/>
                <w:sz w:val="22"/>
                <w:szCs w:val="22"/>
              </w:rPr>
            </w:pPr>
          </w:p>
          <w:p w14:paraId="00A5DE44"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P:b</w:t>
            </w:r>
          </w:p>
          <w:p w14:paraId="764C78B8" w14:textId="77777777" w:rsidR="00B3470A" w:rsidRPr="00956CBC" w:rsidRDefault="00B3470A" w:rsidP="00B3470A">
            <w:pPr>
              <w:jc w:val="center"/>
              <w:rPr>
                <w:rFonts w:ascii="Arial Narrow" w:hAnsi="Arial Narrow"/>
                <w:b/>
                <w:sz w:val="22"/>
                <w:szCs w:val="22"/>
              </w:rPr>
            </w:pPr>
          </w:p>
          <w:p w14:paraId="6EC01684" w14:textId="77777777" w:rsidR="00B3470A" w:rsidRPr="00956CBC" w:rsidRDefault="00B3470A" w:rsidP="00B3470A">
            <w:pPr>
              <w:jc w:val="center"/>
              <w:rPr>
                <w:rFonts w:ascii="Arial Narrow" w:hAnsi="Arial Narrow"/>
                <w:b/>
                <w:sz w:val="22"/>
                <w:szCs w:val="22"/>
              </w:rPr>
            </w:pPr>
          </w:p>
          <w:p w14:paraId="5A2CAC14" w14:textId="77777777" w:rsidR="00B3470A" w:rsidRPr="00956CBC" w:rsidRDefault="00B3470A" w:rsidP="00B3470A">
            <w:pPr>
              <w:jc w:val="center"/>
              <w:rPr>
                <w:rFonts w:ascii="Arial Narrow" w:hAnsi="Arial Narrow"/>
                <w:b/>
                <w:sz w:val="22"/>
                <w:szCs w:val="22"/>
              </w:rPr>
            </w:pPr>
          </w:p>
          <w:p w14:paraId="7ED26B48" w14:textId="77777777" w:rsidR="00B3470A" w:rsidRPr="00956CBC" w:rsidRDefault="00B3470A" w:rsidP="00B3470A">
            <w:pPr>
              <w:jc w:val="center"/>
              <w:rPr>
                <w:rFonts w:ascii="Arial Narrow" w:hAnsi="Arial Narrow"/>
                <w:b/>
                <w:sz w:val="22"/>
                <w:szCs w:val="22"/>
              </w:rPr>
            </w:pPr>
          </w:p>
          <w:p w14:paraId="696A9833" w14:textId="77777777" w:rsidR="00B3470A" w:rsidRPr="00956CBC" w:rsidRDefault="00B3470A" w:rsidP="00B3470A">
            <w:pPr>
              <w:jc w:val="center"/>
              <w:rPr>
                <w:rFonts w:ascii="Arial Narrow" w:hAnsi="Arial Narrow"/>
                <w:b/>
                <w:sz w:val="22"/>
                <w:szCs w:val="22"/>
              </w:rPr>
            </w:pPr>
          </w:p>
          <w:p w14:paraId="395DBDDC" w14:textId="77777777" w:rsidR="00B3470A" w:rsidRPr="00956CBC" w:rsidRDefault="00B3470A" w:rsidP="00B3470A">
            <w:pPr>
              <w:jc w:val="center"/>
              <w:rPr>
                <w:rFonts w:ascii="Arial Narrow" w:hAnsi="Arial Narrow"/>
                <w:b/>
                <w:sz w:val="22"/>
                <w:szCs w:val="22"/>
              </w:rPr>
            </w:pPr>
          </w:p>
          <w:p w14:paraId="5C4978E3" w14:textId="77777777" w:rsidR="00B3470A" w:rsidRPr="00956CBC" w:rsidRDefault="00B3470A" w:rsidP="00B3470A">
            <w:pPr>
              <w:jc w:val="center"/>
              <w:rPr>
                <w:rFonts w:ascii="Arial Narrow" w:hAnsi="Arial Narrow"/>
                <w:b/>
                <w:sz w:val="22"/>
                <w:szCs w:val="22"/>
              </w:rPr>
            </w:pPr>
          </w:p>
          <w:p w14:paraId="09AF7FC0" w14:textId="77777777" w:rsidR="00B3470A" w:rsidRPr="00956CBC" w:rsidRDefault="00B3470A" w:rsidP="00B3470A">
            <w:pPr>
              <w:jc w:val="center"/>
              <w:rPr>
                <w:rFonts w:ascii="Arial Narrow" w:hAnsi="Arial Narrow"/>
                <w:b/>
                <w:sz w:val="22"/>
                <w:szCs w:val="22"/>
              </w:rPr>
            </w:pPr>
          </w:p>
          <w:p w14:paraId="2CC48FB7" w14:textId="77777777" w:rsidR="00B3470A" w:rsidRPr="00956CBC" w:rsidRDefault="00B3470A" w:rsidP="00B3470A">
            <w:pPr>
              <w:jc w:val="center"/>
              <w:rPr>
                <w:rFonts w:ascii="Arial Narrow" w:hAnsi="Arial Narrow"/>
                <w:b/>
                <w:sz w:val="22"/>
                <w:szCs w:val="22"/>
              </w:rPr>
            </w:pPr>
          </w:p>
          <w:p w14:paraId="0BCA2458" w14:textId="77777777" w:rsidR="00B3470A" w:rsidRPr="00956CBC" w:rsidRDefault="00B3470A" w:rsidP="00B3470A">
            <w:pPr>
              <w:jc w:val="center"/>
              <w:rPr>
                <w:rFonts w:ascii="Arial Narrow" w:hAnsi="Arial Narrow"/>
                <w:b/>
                <w:sz w:val="22"/>
                <w:szCs w:val="22"/>
              </w:rPr>
            </w:pPr>
          </w:p>
          <w:p w14:paraId="64E0F4AC" w14:textId="0F1F453C" w:rsidR="00B3470A" w:rsidRDefault="00B3470A" w:rsidP="00B3470A">
            <w:pPr>
              <w:jc w:val="center"/>
              <w:rPr>
                <w:rFonts w:ascii="Arial Narrow" w:hAnsi="Arial Narrow"/>
                <w:b/>
                <w:sz w:val="22"/>
                <w:szCs w:val="22"/>
              </w:rPr>
            </w:pPr>
          </w:p>
          <w:p w14:paraId="3DAFDB13" w14:textId="77777777" w:rsidR="00296F7B" w:rsidRPr="00956CBC" w:rsidRDefault="00296F7B" w:rsidP="00B3470A">
            <w:pPr>
              <w:jc w:val="center"/>
              <w:rPr>
                <w:rFonts w:ascii="Arial Narrow" w:hAnsi="Arial Narrow"/>
                <w:b/>
                <w:sz w:val="22"/>
                <w:szCs w:val="22"/>
              </w:rPr>
            </w:pPr>
          </w:p>
          <w:p w14:paraId="251746D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lastRenderedPageBreak/>
              <w:t>P: c</w:t>
            </w:r>
          </w:p>
        </w:tc>
        <w:tc>
          <w:tcPr>
            <w:tcW w:w="3402" w:type="dxa"/>
            <w:tcBorders>
              <w:top w:val="single" w:sz="4" w:space="0" w:color="auto"/>
              <w:left w:val="single" w:sz="4" w:space="0" w:color="auto"/>
              <w:bottom w:val="single" w:sz="4" w:space="0" w:color="auto"/>
              <w:right w:val="single" w:sz="4" w:space="0" w:color="auto"/>
            </w:tcBorders>
          </w:tcPr>
          <w:p w14:paraId="0906B16E" w14:textId="6431B4E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lastRenderedPageBreak/>
              <w:t>Na účtovnú jednotku uvedenú v odseku 1 alebo odseku 2, ktorá je dcérskou účtovnou jednotkou, sa nevzťahujú povinnosti podľa odsekov 1</w:t>
            </w:r>
            <w:r w:rsidR="00F833A0" w:rsidRPr="00956CBC">
              <w:rPr>
                <w:rFonts w:ascii="Arial Narrow" w:hAnsi="Arial Narrow" w:cs="Arial"/>
                <w:b/>
                <w:sz w:val="22"/>
                <w:szCs w:val="22"/>
              </w:rPr>
              <w:t xml:space="preserve">, </w:t>
            </w:r>
            <w:r w:rsidR="005907BE">
              <w:rPr>
                <w:rFonts w:ascii="Arial Narrow" w:hAnsi="Arial Narrow" w:cs="Arial"/>
                <w:b/>
                <w:sz w:val="22"/>
                <w:szCs w:val="22"/>
              </w:rPr>
              <w:t xml:space="preserve">2, </w:t>
            </w:r>
            <w:r w:rsidR="00F833A0" w:rsidRPr="00956CBC">
              <w:rPr>
                <w:rFonts w:ascii="Arial Narrow" w:hAnsi="Arial Narrow" w:cs="Arial"/>
                <w:b/>
                <w:sz w:val="22"/>
                <w:szCs w:val="22"/>
              </w:rPr>
              <w:t xml:space="preserve">11 </w:t>
            </w:r>
            <w:r w:rsidRPr="00956CBC">
              <w:rPr>
                <w:rFonts w:ascii="Arial Narrow" w:hAnsi="Arial Narrow" w:cs="Arial"/>
                <w:b/>
                <w:sz w:val="22"/>
                <w:szCs w:val="22"/>
              </w:rPr>
              <w:t>a</w:t>
            </w:r>
            <w:r w:rsidR="00F833A0" w:rsidRPr="00956CBC">
              <w:rPr>
                <w:rFonts w:ascii="Arial Narrow" w:hAnsi="Arial Narrow" w:cs="Arial"/>
                <w:b/>
                <w:sz w:val="22"/>
                <w:szCs w:val="22"/>
              </w:rPr>
              <w:t xml:space="preserve"> 14</w:t>
            </w:r>
            <w:r w:rsidRPr="00956CBC">
              <w:rPr>
                <w:rFonts w:ascii="Arial Narrow" w:hAnsi="Arial Narrow" w:cs="Arial"/>
                <w:b/>
                <w:sz w:val="22"/>
                <w:szCs w:val="22"/>
              </w:rPr>
              <w:t xml:space="preserve">  (ďalej len „oslobodenie od povinnosti individuálneho vykazovania informácií o udržateľnosti"), ak jej materská účtovná jednotka má sídlo</w:t>
            </w:r>
          </w:p>
          <w:p w14:paraId="5413B829" w14:textId="77777777" w:rsidR="00344AFE" w:rsidRPr="00956CBC" w:rsidRDefault="00344AFE" w:rsidP="00B3470A">
            <w:pPr>
              <w:jc w:val="both"/>
              <w:rPr>
                <w:rFonts w:ascii="Arial Narrow" w:hAnsi="Arial Narrow" w:cs="Arial"/>
                <w:b/>
                <w:sz w:val="22"/>
                <w:szCs w:val="22"/>
              </w:rPr>
            </w:pPr>
          </w:p>
          <w:p w14:paraId="60D18953"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na území Slovenskej republiky a táto dcérska účtovná jednotka a jej dcérske účtovné jednotky sú zahrnuté do konsolidovanej výročnej správy tejto materskej účtovnej jednotky, ktorá je vyhotovená v súlade s § 20g a 22 ods. 16, </w:t>
            </w:r>
          </w:p>
          <w:p w14:paraId="618E101D" w14:textId="580E5783" w:rsidR="00B3470A" w:rsidRDefault="00B3470A" w:rsidP="00B3470A">
            <w:pPr>
              <w:jc w:val="both"/>
              <w:rPr>
                <w:rFonts w:ascii="Arial Narrow" w:hAnsi="Arial Narrow" w:cs="Arial"/>
                <w:b/>
                <w:sz w:val="22"/>
                <w:szCs w:val="22"/>
              </w:rPr>
            </w:pPr>
            <w:r w:rsidRPr="00956CBC">
              <w:rPr>
                <w:rFonts w:ascii="Arial Narrow" w:hAnsi="Arial Narrow" w:cs="Arial"/>
                <w:b/>
                <w:sz w:val="22"/>
                <w:szCs w:val="22"/>
              </w:rPr>
              <w:t>na území niektorého členského štátu okrem Slovenskej republiky a táto dcérska účtovná jednotka a jej dcérske účtovné jednotky sú zahrnuté do konsolidovanej výročnej správy tejto materskej účtovnej jednotky, ktorá je vyhotovená v súlade s požiadavkami na konsolidovanú výročnú správu a konsolidované vykazovanie informácií o udržateľnosti podľa právne záväzného aktu Európskej únie alebo</w:t>
            </w:r>
          </w:p>
          <w:p w14:paraId="39402C62" w14:textId="77777777" w:rsidR="00296F7B" w:rsidRPr="00956CBC" w:rsidRDefault="00296F7B" w:rsidP="00B3470A">
            <w:pPr>
              <w:jc w:val="both"/>
              <w:rPr>
                <w:rFonts w:ascii="Arial Narrow" w:hAnsi="Arial Narrow" w:cs="Arial"/>
                <w:b/>
                <w:sz w:val="22"/>
                <w:szCs w:val="22"/>
              </w:rPr>
            </w:pPr>
          </w:p>
          <w:p w14:paraId="220D1602" w14:textId="7AF12142" w:rsidR="00B3470A" w:rsidRPr="00956CBC" w:rsidRDefault="00B3470A" w:rsidP="00296F7B">
            <w:pPr>
              <w:jc w:val="both"/>
              <w:rPr>
                <w:rFonts w:ascii="Arial Narrow" w:hAnsi="Arial Narrow" w:cs="Arial"/>
                <w:b/>
                <w:sz w:val="22"/>
                <w:szCs w:val="22"/>
              </w:rPr>
            </w:pPr>
            <w:r w:rsidRPr="00956CBC">
              <w:rPr>
                <w:rFonts w:ascii="Arial Narrow" w:hAnsi="Arial Narrow" w:cs="Arial"/>
                <w:b/>
                <w:sz w:val="22"/>
                <w:szCs w:val="22"/>
              </w:rPr>
              <w:lastRenderedPageBreak/>
              <w:t>mimo územia členského štátu a táto dcérska účtovná jednotka a jej dcérske účtovné jednotky sú zahrnuté do konsolidovaného vykazovania informácií o udržateľnosti materskej účtovnej jednotky, ktoré je  vyhotovené v súlade so štandardmi vykazovania informácií o udržateľnosti podľa osobitn</w:t>
            </w:r>
            <w:r w:rsidR="0060485C">
              <w:rPr>
                <w:rFonts w:ascii="Arial Narrow" w:hAnsi="Arial Narrow" w:cs="Arial"/>
                <w:b/>
                <w:sz w:val="22"/>
                <w:szCs w:val="22"/>
              </w:rPr>
              <w:t>ých predpisov</w:t>
            </w:r>
            <w:r w:rsidRPr="00956CBC">
              <w:rPr>
                <w:rFonts w:ascii="Arial Narrow" w:hAnsi="Arial Narrow" w:cs="Arial"/>
                <w:b/>
                <w:sz w:val="22"/>
                <w:szCs w:val="22"/>
              </w:rPr>
              <w:t>28e</w:t>
            </w:r>
            <w:r w:rsidR="005907BE">
              <w:rPr>
                <w:rFonts w:ascii="Arial Narrow" w:hAnsi="Arial Narrow" w:cs="Arial"/>
                <w:b/>
                <w:sz w:val="22"/>
                <w:szCs w:val="22"/>
              </w:rPr>
              <w:t>f</w:t>
            </w:r>
            <w:r w:rsidRPr="00956CBC">
              <w:rPr>
                <w:rFonts w:ascii="Arial Narrow" w:hAnsi="Arial Narrow" w:cs="Arial"/>
                <w:b/>
                <w:sz w:val="22"/>
                <w:szCs w:val="22"/>
              </w:rPr>
              <w:t>) alebo spôsobom rovnocenným s týmito štandardmi podľa právne záväzného aktu Európskej únie o rovnocennosti štandardov vykazovania informácií o udržateľnosti, ak § 20i neustanovuje inak.</w:t>
            </w:r>
          </w:p>
          <w:p w14:paraId="6B120CA9" w14:textId="30A38BED"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Poznámka pod čiarou k odkazu 28e</w:t>
            </w:r>
            <w:r w:rsidR="005907BE">
              <w:rPr>
                <w:rFonts w:ascii="Arial Narrow" w:hAnsi="Arial Narrow" w:cs="Arial"/>
                <w:b/>
                <w:sz w:val="22"/>
                <w:szCs w:val="22"/>
              </w:rPr>
              <w:t>f</w:t>
            </w:r>
            <w:r w:rsidRPr="00956CBC">
              <w:rPr>
                <w:rFonts w:ascii="Arial Narrow" w:hAnsi="Arial Narrow" w:cs="Arial"/>
                <w:b/>
                <w:sz w:val="22"/>
                <w:szCs w:val="22"/>
              </w:rPr>
              <w:t xml:space="preserve"> znie:</w:t>
            </w:r>
          </w:p>
          <w:p w14:paraId="2E7CA99B" w14:textId="0F95D425" w:rsidR="00B3470A" w:rsidRPr="00956CBC" w:rsidRDefault="00B3470A" w:rsidP="005907BE">
            <w:pPr>
              <w:jc w:val="both"/>
              <w:rPr>
                <w:rFonts w:ascii="Arial Narrow" w:hAnsi="Arial Narrow" w:cs="Arial"/>
                <w:b/>
                <w:sz w:val="22"/>
                <w:szCs w:val="22"/>
              </w:rPr>
            </w:pPr>
            <w:r w:rsidRPr="00956CBC">
              <w:rPr>
                <w:rFonts w:ascii="Arial Narrow" w:hAnsi="Arial Narrow" w:cs="Arial"/>
                <w:b/>
                <w:sz w:val="22"/>
                <w:szCs w:val="22"/>
              </w:rPr>
              <w:t>28e</w:t>
            </w:r>
            <w:r w:rsidR="005907BE">
              <w:rPr>
                <w:rFonts w:ascii="Arial Narrow" w:hAnsi="Arial Narrow" w:cs="Arial"/>
                <w:b/>
                <w:sz w:val="22"/>
                <w:szCs w:val="22"/>
              </w:rPr>
              <w:t>f</w:t>
            </w:r>
            <w:r w:rsidRPr="00956CBC">
              <w:rPr>
                <w:rFonts w:ascii="Arial Narrow" w:hAnsi="Arial Narrow" w:cs="Arial"/>
                <w:b/>
                <w:sz w:val="22"/>
                <w:szCs w:val="22"/>
              </w:rPr>
              <w:t xml:space="preserve">) </w:t>
            </w:r>
            <w:r w:rsidR="00296F7B">
              <w:rPr>
                <w:rFonts w:ascii="Arial Narrow" w:hAnsi="Arial Narrow" w:cs="Arial"/>
                <w:b/>
                <w:sz w:val="22"/>
                <w:szCs w:val="22"/>
              </w:rPr>
              <w:t xml:space="preserve">Napríklad </w:t>
            </w:r>
            <w:r w:rsidR="00296F7B">
              <w:rPr>
                <w:rFonts w:ascii="Arial Narrow" w:hAnsi="Arial Narrow"/>
                <w:b/>
                <w:sz w:val="22"/>
              </w:rPr>
              <w:t>d</w:t>
            </w:r>
            <w:r w:rsidR="00DF20E3" w:rsidRPr="00956CBC">
              <w:rPr>
                <w:rFonts w:ascii="Arial Narrow" w:hAnsi="Arial Narrow"/>
                <w:b/>
                <w:sz w:val="22"/>
              </w:rPr>
              <w:t>elegované nariadenie Komisie (EÚ) 2023</w:t>
            </w:r>
            <w:r w:rsidR="005907BE">
              <w:rPr>
                <w:rFonts w:ascii="Arial Narrow" w:hAnsi="Arial Narrow"/>
                <w:b/>
                <w:sz w:val="22"/>
              </w:rPr>
              <w:t>/2772</w:t>
            </w:r>
            <w:r w:rsidR="00DF20E3" w:rsidRPr="00956CBC">
              <w:rPr>
                <w:rFonts w:ascii="Arial Narrow" w:hAnsi="Arial Narrow"/>
                <w:b/>
                <w:sz w:val="22"/>
              </w:rPr>
              <w:t xml:space="preserve"> z 31. júla 2023, ktorým sa dopĺňa smernica Európskeho parlamentu a Rady 2013/34/EÚ, pokiaľ ide o štandardy vykazovania informácií o udržateľnosti (Ú. v. EÚ L</w:t>
            </w:r>
            <w:r w:rsidR="0060485C">
              <w:rPr>
                <w:rFonts w:ascii="Arial Narrow" w:hAnsi="Arial Narrow"/>
                <w:b/>
                <w:sz w:val="22"/>
              </w:rPr>
              <w:t>,</w:t>
            </w:r>
            <w:r w:rsidR="005907BE">
              <w:rPr>
                <w:rFonts w:ascii="Arial Narrow" w:hAnsi="Arial Narrow"/>
                <w:b/>
                <w:sz w:val="22"/>
              </w:rPr>
              <w:t xml:space="preserve"> 2023/2772, 22.12.2023</w:t>
            </w:r>
            <w:r w:rsidR="00DF20E3" w:rsidRPr="00956CBC">
              <w:rPr>
                <w:rFonts w:ascii="Arial Narrow" w:hAnsi="Arial Narrow"/>
                <w:b/>
                <w:sz w:val="22"/>
              </w:rPr>
              <w:t>).</w:t>
            </w:r>
          </w:p>
        </w:tc>
        <w:tc>
          <w:tcPr>
            <w:tcW w:w="709" w:type="dxa"/>
            <w:tcBorders>
              <w:top w:val="single" w:sz="4" w:space="0" w:color="auto"/>
              <w:left w:val="single" w:sz="4" w:space="0" w:color="auto"/>
              <w:right w:val="single" w:sz="4" w:space="0" w:color="auto"/>
            </w:tcBorders>
          </w:tcPr>
          <w:p w14:paraId="7F835CAC"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6D87299E"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75548B68"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4774FC1B" w14:textId="77777777" w:rsidR="00B3470A" w:rsidRPr="00956CBC" w:rsidRDefault="00B3470A" w:rsidP="00B3470A">
            <w:pPr>
              <w:spacing w:before="75" w:after="75"/>
              <w:rPr>
                <w:rFonts w:ascii="Arial Narrow" w:hAnsi="Arial Narrow" w:cs="Arial"/>
                <w:sz w:val="22"/>
                <w:szCs w:val="22"/>
              </w:rPr>
            </w:pPr>
          </w:p>
        </w:tc>
      </w:tr>
      <w:tr w:rsidR="00B3470A" w:rsidRPr="00956CBC" w14:paraId="4B90785E" w14:textId="77777777" w:rsidTr="009965E9">
        <w:tc>
          <w:tcPr>
            <w:tcW w:w="682" w:type="dxa"/>
            <w:vMerge/>
            <w:tcBorders>
              <w:left w:val="single" w:sz="12" w:space="0" w:color="auto"/>
              <w:right w:val="single" w:sz="4" w:space="0" w:color="auto"/>
            </w:tcBorders>
          </w:tcPr>
          <w:p w14:paraId="71F59EE7"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76DDEB3E"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Oslobodenie uvedené v prvom pododseku podlieha splneniu týchto podmienok:</w:t>
            </w:r>
          </w:p>
          <w:p w14:paraId="3A9695F2"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a) správa o hospodárení oslobodeného dcérskeho podniku obsahuje všetky tieto informácie:</w:t>
            </w:r>
          </w:p>
          <w:p w14:paraId="3E033876" w14:textId="77777777" w:rsidR="00B3470A" w:rsidRPr="00956CBC" w:rsidRDefault="00B3470A" w:rsidP="00B3470A">
            <w:pPr>
              <w:pStyle w:val="Normlny0"/>
              <w:jc w:val="both"/>
              <w:rPr>
                <w:rFonts w:ascii="Arial Narrow" w:hAnsi="Arial Narrow"/>
                <w:bCs/>
                <w:sz w:val="22"/>
                <w:szCs w:val="22"/>
              </w:rPr>
            </w:pPr>
          </w:p>
          <w:p w14:paraId="1C99CEA7" w14:textId="77777777" w:rsidR="00B3470A" w:rsidRPr="00956CBC" w:rsidRDefault="00B3470A" w:rsidP="00B3470A">
            <w:pPr>
              <w:pStyle w:val="Normlny0"/>
              <w:jc w:val="both"/>
              <w:rPr>
                <w:rFonts w:ascii="Arial Narrow" w:hAnsi="Arial Narrow"/>
                <w:bCs/>
                <w:sz w:val="22"/>
                <w:szCs w:val="22"/>
              </w:rPr>
            </w:pPr>
          </w:p>
          <w:p w14:paraId="53999098" w14:textId="77777777" w:rsidR="00B3470A" w:rsidRPr="00956CBC" w:rsidRDefault="00B3470A" w:rsidP="00B3470A">
            <w:pPr>
              <w:pStyle w:val="Normlny0"/>
              <w:jc w:val="both"/>
              <w:rPr>
                <w:rFonts w:ascii="Arial Narrow" w:hAnsi="Arial Narrow"/>
                <w:bCs/>
                <w:sz w:val="22"/>
                <w:szCs w:val="22"/>
              </w:rPr>
            </w:pPr>
          </w:p>
          <w:p w14:paraId="454CEC56" w14:textId="77777777" w:rsidR="00B3470A" w:rsidRPr="00956CBC" w:rsidRDefault="00B3470A" w:rsidP="00B3470A">
            <w:pPr>
              <w:pStyle w:val="Normlny0"/>
              <w:jc w:val="both"/>
              <w:rPr>
                <w:rFonts w:ascii="Arial Narrow" w:hAnsi="Arial Narrow"/>
                <w:bCs/>
                <w:sz w:val="22"/>
                <w:szCs w:val="22"/>
              </w:rPr>
            </w:pPr>
          </w:p>
          <w:p w14:paraId="33138645"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    i) názov a sídlo materského podniku, ktorý vykazuje informácie na úrovni skupiny v súlade s týmto článkom alebo spôsobom rovnocenným so štandardmi vykazovania informácií o udržateľnosti prijatými podľa článku 29b tejto smernice, ako sa stanovuje v súlade s vykonávacím aktom o rovnocennosti štandardov</w:t>
            </w:r>
          </w:p>
          <w:p w14:paraId="0F12D58B"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lastRenderedPageBreak/>
              <w:t>vykazovania informácií o udržateľnosti prijatým podľa článku 23 ods. 4 tretieho pododseku smernice 2004/109/ES;</w:t>
            </w:r>
          </w:p>
          <w:p w14:paraId="6096EC1E"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    ii) webové odkazy na konsolidovanú správu o hospodárení materského podniku alebo v relevantnom prípade na konsolidované vykazovanie informácií o udržateľnosti materského podniku, ako sa uvádza v prvom pododseku tohto odseku, a na názor týkajúci sa uistenia uvedený v článku 34 ods. 1 druhom pododseku písm. aa) tejto smernice alebo na názor týkajúci sa uistenia uvedený v písmene b) tohto pododseku;</w:t>
            </w:r>
          </w:p>
          <w:p w14:paraId="18ED24B3" w14:textId="77777777" w:rsidR="00B3470A" w:rsidRPr="00956CBC" w:rsidRDefault="00B3470A" w:rsidP="00B3470A">
            <w:pPr>
              <w:pStyle w:val="Normlny0"/>
              <w:jc w:val="both"/>
              <w:rPr>
                <w:rFonts w:ascii="Arial Narrow" w:hAnsi="Arial Narrow"/>
                <w:bCs/>
                <w:sz w:val="22"/>
                <w:szCs w:val="22"/>
              </w:rPr>
            </w:pPr>
          </w:p>
          <w:p w14:paraId="5CA5ACC9" w14:textId="77777777" w:rsidR="00B3470A" w:rsidRPr="00956CBC" w:rsidRDefault="00B3470A" w:rsidP="00B3470A">
            <w:pPr>
              <w:pStyle w:val="Normlny0"/>
              <w:jc w:val="both"/>
              <w:rPr>
                <w:rFonts w:ascii="Arial Narrow" w:hAnsi="Arial Narrow"/>
                <w:bCs/>
                <w:sz w:val="22"/>
                <w:szCs w:val="22"/>
              </w:rPr>
            </w:pPr>
          </w:p>
          <w:p w14:paraId="5AE278FA" w14:textId="77777777" w:rsidR="00B3470A" w:rsidRPr="00956CBC" w:rsidRDefault="00B3470A" w:rsidP="00B3470A">
            <w:pPr>
              <w:pStyle w:val="Normlny0"/>
              <w:jc w:val="both"/>
              <w:rPr>
                <w:rFonts w:ascii="Arial Narrow" w:hAnsi="Arial Narrow"/>
                <w:bCs/>
                <w:sz w:val="22"/>
                <w:szCs w:val="22"/>
              </w:rPr>
            </w:pPr>
          </w:p>
          <w:p w14:paraId="3D48067B" w14:textId="77777777" w:rsidR="00B3470A" w:rsidRPr="00956CBC" w:rsidRDefault="00B3470A" w:rsidP="00B3470A">
            <w:pPr>
              <w:pStyle w:val="Normlny0"/>
              <w:jc w:val="both"/>
              <w:rPr>
                <w:rFonts w:ascii="Arial Narrow" w:hAnsi="Arial Narrow"/>
                <w:bCs/>
                <w:sz w:val="22"/>
                <w:szCs w:val="22"/>
              </w:rPr>
            </w:pPr>
          </w:p>
          <w:p w14:paraId="0F2D7999" w14:textId="77777777" w:rsidR="00B3470A" w:rsidRPr="00956CBC" w:rsidRDefault="00B3470A" w:rsidP="00B3470A">
            <w:pPr>
              <w:pStyle w:val="Normlny0"/>
              <w:jc w:val="both"/>
              <w:rPr>
                <w:rFonts w:ascii="Arial Narrow" w:hAnsi="Arial Narrow"/>
                <w:bCs/>
                <w:sz w:val="22"/>
                <w:szCs w:val="22"/>
              </w:rPr>
            </w:pPr>
          </w:p>
          <w:p w14:paraId="5E9E9F0C" w14:textId="77777777" w:rsidR="00B3470A" w:rsidRPr="00956CBC" w:rsidRDefault="00B3470A" w:rsidP="00B3470A">
            <w:pPr>
              <w:pStyle w:val="Normlny0"/>
              <w:jc w:val="both"/>
              <w:rPr>
                <w:rFonts w:ascii="Arial Narrow" w:hAnsi="Arial Narrow"/>
                <w:bCs/>
                <w:sz w:val="22"/>
                <w:szCs w:val="22"/>
              </w:rPr>
            </w:pPr>
          </w:p>
          <w:p w14:paraId="06487F9B" w14:textId="77777777" w:rsidR="00B3470A" w:rsidRPr="00956CBC" w:rsidRDefault="00B3470A" w:rsidP="00B3470A">
            <w:pPr>
              <w:pStyle w:val="Normlny0"/>
              <w:jc w:val="both"/>
              <w:rPr>
                <w:rFonts w:ascii="Arial Narrow" w:hAnsi="Arial Narrow"/>
                <w:bCs/>
                <w:sz w:val="22"/>
                <w:szCs w:val="22"/>
              </w:rPr>
            </w:pPr>
          </w:p>
          <w:p w14:paraId="26541488" w14:textId="77777777" w:rsidR="00B3470A" w:rsidRPr="00956CBC" w:rsidRDefault="00B3470A" w:rsidP="00B3470A">
            <w:pPr>
              <w:pStyle w:val="Normlny0"/>
              <w:jc w:val="both"/>
              <w:rPr>
                <w:rFonts w:ascii="Arial Narrow" w:hAnsi="Arial Narrow"/>
                <w:bCs/>
                <w:sz w:val="22"/>
                <w:szCs w:val="22"/>
              </w:rPr>
            </w:pPr>
          </w:p>
          <w:p w14:paraId="02A47A3B" w14:textId="77777777" w:rsidR="00B3470A" w:rsidRPr="00956CBC" w:rsidRDefault="00B3470A" w:rsidP="00B3470A">
            <w:pPr>
              <w:pStyle w:val="Normlny0"/>
              <w:jc w:val="both"/>
              <w:rPr>
                <w:rFonts w:ascii="Arial Narrow" w:hAnsi="Arial Narrow"/>
                <w:bCs/>
                <w:sz w:val="22"/>
                <w:szCs w:val="22"/>
              </w:rPr>
            </w:pPr>
          </w:p>
          <w:p w14:paraId="7AF1CE38" w14:textId="77777777" w:rsidR="00B3470A" w:rsidRPr="00956CBC" w:rsidRDefault="00B3470A" w:rsidP="00B3470A">
            <w:pPr>
              <w:pStyle w:val="Normlny0"/>
              <w:jc w:val="both"/>
              <w:rPr>
                <w:rFonts w:ascii="Arial Narrow" w:hAnsi="Arial Narrow"/>
                <w:bCs/>
                <w:sz w:val="22"/>
                <w:szCs w:val="22"/>
              </w:rPr>
            </w:pPr>
          </w:p>
          <w:p w14:paraId="298141AB" w14:textId="77777777" w:rsidR="00B3470A" w:rsidRPr="00956CBC" w:rsidRDefault="00B3470A" w:rsidP="00B3470A">
            <w:pPr>
              <w:pStyle w:val="Normlny0"/>
              <w:jc w:val="both"/>
              <w:rPr>
                <w:rFonts w:ascii="Arial Narrow" w:hAnsi="Arial Narrow"/>
                <w:bCs/>
                <w:sz w:val="22"/>
                <w:szCs w:val="22"/>
              </w:rPr>
            </w:pPr>
          </w:p>
          <w:p w14:paraId="5EC10952"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   iii) informáciu, že podnik je oslobodený od povinností stanovených v odsekoch 1 až 4 tohto článku;</w:t>
            </w:r>
          </w:p>
          <w:p w14:paraId="2E8F8494" w14:textId="77777777" w:rsidR="00B3470A" w:rsidRPr="00956CBC" w:rsidRDefault="00B3470A" w:rsidP="00B3470A">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52DDE9EC"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2663D981"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5F9BEA60" w14:textId="1BC38B3B"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7B7B4DC5" w14:textId="04962E66" w:rsidR="00B3470A" w:rsidRPr="00956CBC" w:rsidRDefault="004A0A26" w:rsidP="00344AF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44638A28"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39B809A8"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17</w:t>
            </w:r>
          </w:p>
          <w:p w14:paraId="645745CD" w14:textId="77777777" w:rsidR="00B3470A" w:rsidRPr="00956CBC" w:rsidRDefault="00B3470A" w:rsidP="00B3470A">
            <w:pPr>
              <w:jc w:val="center"/>
              <w:rPr>
                <w:rFonts w:ascii="Arial Narrow" w:hAnsi="Arial Narrow"/>
                <w:b/>
                <w:sz w:val="22"/>
                <w:szCs w:val="22"/>
              </w:rPr>
            </w:pPr>
          </w:p>
          <w:p w14:paraId="031DA62A" w14:textId="1E409A32" w:rsidR="00B3470A" w:rsidRDefault="00B3470A" w:rsidP="00B3470A">
            <w:pPr>
              <w:jc w:val="center"/>
              <w:rPr>
                <w:rFonts w:ascii="Arial Narrow" w:hAnsi="Arial Narrow"/>
                <w:b/>
                <w:sz w:val="22"/>
                <w:szCs w:val="22"/>
              </w:rPr>
            </w:pPr>
          </w:p>
          <w:p w14:paraId="2F682FC8" w14:textId="77777777" w:rsidR="00322540" w:rsidRPr="00956CBC" w:rsidRDefault="00322540" w:rsidP="00B3470A">
            <w:pPr>
              <w:jc w:val="center"/>
              <w:rPr>
                <w:rFonts w:ascii="Arial Narrow" w:hAnsi="Arial Narrow"/>
                <w:b/>
                <w:sz w:val="22"/>
                <w:szCs w:val="22"/>
              </w:rPr>
            </w:pPr>
          </w:p>
          <w:p w14:paraId="27282E61" w14:textId="77777777" w:rsidR="00344AFE" w:rsidRPr="00956CBC" w:rsidRDefault="00344AFE" w:rsidP="00B3470A">
            <w:pPr>
              <w:jc w:val="center"/>
              <w:rPr>
                <w:rFonts w:ascii="Arial Narrow" w:hAnsi="Arial Narrow"/>
                <w:b/>
                <w:sz w:val="22"/>
                <w:szCs w:val="22"/>
              </w:rPr>
            </w:pPr>
          </w:p>
          <w:p w14:paraId="237C40D2"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a</w:t>
            </w:r>
          </w:p>
          <w:p w14:paraId="70CF8E88" w14:textId="77777777" w:rsidR="00B3470A" w:rsidRPr="00956CBC" w:rsidRDefault="00B3470A" w:rsidP="00B3470A">
            <w:pPr>
              <w:jc w:val="center"/>
              <w:rPr>
                <w:rFonts w:ascii="Arial Narrow" w:hAnsi="Arial Narrow"/>
                <w:b/>
                <w:sz w:val="22"/>
                <w:szCs w:val="22"/>
              </w:rPr>
            </w:pPr>
          </w:p>
          <w:p w14:paraId="659BEADE" w14:textId="77777777" w:rsidR="00B3470A" w:rsidRPr="00956CBC" w:rsidRDefault="00B3470A" w:rsidP="00B3470A">
            <w:pPr>
              <w:jc w:val="center"/>
              <w:rPr>
                <w:rFonts w:ascii="Arial Narrow" w:hAnsi="Arial Narrow"/>
                <w:b/>
                <w:sz w:val="22"/>
                <w:szCs w:val="22"/>
              </w:rPr>
            </w:pPr>
          </w:p>
          <w:p w14:paraId="298E4368" w14:textId="77777777" w:rsidR="00B3470A" w:rsidRPr="00956CBC" w:rsidRDefault="00B3470A" w:rsidP="00B3470A">
            <w:pPr>
              <w:jc w:val="center"/>
              <w:rPr>
                <w:rFonts w:ascii="Arial Narrow" w:hAnsi="Arial Narrow"/>
                <w:b/>
                <w:sz w:val="22"/>
                <w:szCs w:val="22"/>
              </w:rPr>
            </w:pPr>
          </w:p>
          <w:p w14:paraId="51BCB0D1" w14:textId="77777777" w:rsidR="00B3470A" w:rsidRPr="00956CBC" w:rsidRDefault="00B3470A" w:rsidP="00B3470A">
            <w:pPr>
              <w:jc w:val="center"/>
              <w:rPr>
                <w:rFonts w:ascii="Arial Narrow" w:hAnsi="Arial Narrow"/>
                <w:b/>
                <w:sz w:val="22"/>
                <w:szCs w:val="22"/>
              </w:rPr>
            </w:pPr>
          </w:p>
          <w:p w14:paraId="4ED81911"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B: 1</w:t>
            </w:r>
          </w:p>
          <w:p w14:paraId="53468488" w14:textId="77777777" w:rsidR="00B3470A" w:rsidRPr="00956CBC" w:rsidRDefault="00B3470A" w:rsidP="00B3470A">
            <w:pPr>
              <w:jc w:val="center"/>
              <w:rPr>
                <w:rFonts w:ascii="Arial Narrow" w:hAnsi="Arial Narrow"/>
                <w:b/>
                <w:sz w:val="22"/>
                <w:szCs w:val="22"/>
              </w:rPr>
            </w:pPr>
          </w:p>
          <w:p w14:paraId="535729B3" w14:textId="77777777" w:rsidR="00B3470A" w:rsidRPr="00956CBC" w:rsidRDefault="00B3470A" w:rsidP="00B3470A">
            <w:pPr>
              <w:jc w:val="center"/>
              <w:rPr>
                <w:rFonts w:ascii="Arial Narrow" w:hAnsi="Arial Narrow"/>
                <w:b/>
                <w:sz w:val="22"/>
                <w:szCs w:val="22"/>
              </w:rPr>
            </w:pPr>
          </w:p>
          <w:p w14:paraId="51E79F21" w14:textId="77777777" w:rsidR="00B3470A" w:rsidRPr="00956CBC" w:rsidRDefault="00B3470A" w:rsidP="00B3470A">
            <w:pPr>
              <w:jc w:val="center"/>
              <w:rPr>
                <w:rFonts w:ascii="Arial Narrow" w:hAnsi="Arial Narrow"/>
                <w:b/>
                <w:sz w:val="22"/>
                <w:szCs w:val="22"/>
              </w:rPr>
            </w:pPr>
          </w:p>
          <w:p w14:paraId="3DD08C6E" w14:textId="77777777" w:rsidR="00B3470A" w:rsidRPr="00956CBC" w:rsidRDefault="00B3470A" w:rsidP="00B3470A">
            <w:pPr>
              <w:jc w:val="center"/>
              <w:rPr>
                <w:rFonts w:ascii="Arial Narrow" w:hAnsi="Arial Narrow"/>
                <w:b/>
                <w:sz w:val="22"/>
                <w:szCs w:val="22"/>
              </w:rPr>
            </w:pPr>
          </w:p>
          <w:p w14:paraId="04A830D4" w14:textId="77777777" w:rsidR="00B3470A" w:rsidRPr="00956CBC" w:rsidRDefault="00B3470A" w:rsidP="00B3470A">
            <w:pPr>
              <w:jc w:val="center"/>
              <w:rPr>
                <w:rFonts w:ascii="Arial Narrow" w:hAnsi="Arial Narrow"/>
                <w:b/>
                <w:sz w:val="22"/>
                <w:szCs w:val="22"/>
              </w:rPr>
            </w:pPr>
          </w:p>
          <w:p w14:paraId="4365F8D3" w14:textId="77777777" w:rsidR="00B3470A" w:rsidRPr="00956CBC" w:rsidRDefault="00B3470A" w:rsidP="00B3470A">
            <w:pPr>
              <w:jc w:val="center"/>
              <w:rPr>
                <w:rFonts w:ascii="Arial Narrow" w:hAnsi="Arial Narrow"/>
                <w:b/>
                <w:sz w:val="22"/>
                <w:szCs w:val="22"/>
              </w:rPr>
            </w:pPr>
          </w:p>
          <w:p w14:paraId="3A079F41" w14:textId="77777777" w:rsidR="00B3470A" w:rsidRPr="00956CBC" w:rsidRDefault="00B3470A" w:rsidP="00B3470A">
            <w:pPr>
              <w:jc w:val="center"/>
              <w:rPr>
                <w:rFonts w:ascii="Arial Narrow" w:hAnsi="Arial Narrow"/>
                <w:b/>
                <w:sz w:val="22"/>
                <w:szCs w:val="22"/>
              </w:rPr>
            </w:pPr>
          </w:p>
          <w:p w14:paraId="1BA38244"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B: 2</w:t>
            </w:r>
          </w:p>
          <w:p w14:paraId="6AC93601" w14:textId="77777777" w:rsidR="00B3470A" w:rsidRPr="00956CBC" w:rsidRDefault="00B3470A" w:rsidP="00B3470A">
            <w:pPr>
              <w:jc w:val="center"/>
              <w:rPr>
                <w:rFonts w:ascii="Arial Narrow" w:hAnsi="Arial Narrow"/>
                <w:b/>
                <w:sz w:val="22"/>
                <w:szCs w:val="22"/>
              </w:rPr>
            </w:pPr>
          </w:p>
          <w:p w14:paraId="4429B342" w14:textId="77777777" w:rsidR="00B3470A" w:rsidRPr="00956CBC" w:rsidRDefault="00B3470A" w:rsidP="00B3470A">
            <w:pPr>
              <w:jc w:val="center"/>
              <w:rPr>
                <w:rFonts w:ascii="Arial Narrow" w:hAnsi="Arial Narrow"/>
                <w:b/>
                <w:sz w:val="22"/>
                <w:szCs w:val="22"/>
              </w:rPr>
            </w:pPr>
          </w:p>
          <w:p w14:paraId="0ECEBE3A" w14:textId="77777777" w:rsidR="00B3470A" w:rsidRPr="00956CBC" w:rsidRDefault="00B3470A" w:rsidP="00B3470A">
            <w:pPr>
              <w:jc w:val="center"/>
              <w:rPr>
                <w:rFonts w:ascii="Arial Narrow" w:hAnsi="Arial Narrow"/>
                <w:b/>
                <w:sz w:val="22"/>
                <w:szCs w:val="22"/>
              </w:rPr>
            </w:pPr>
          </w:p>
          <w:p w14:paraId="2C6462FB" w14:textId="77777777" w:rsidR="00B3470A" w:rsidRPr="00956CBC" w:rsidRDefault="00B3470A" w:rsidP="00B3470A">
            <w:pPr>
              <w:jc w:val="center"/>
              <w:rPr>
                <w:rFonts w:ascii="Arial Narrow" w:hAnsi="Arial Narrow"/>
                <w:b/>
                <w:sz w:val="22"/>
                <w:szCs w:val="22"/>
              </w:rPr>
            </w:pPr>
          </w:p>
          <w:p w14:paraId="2235FB98" w14:textId="77777777" w:rsidR="00B3470A" w:rsidRPr="00956CBC" w:rsidRDefault="00B3470A" w:rsidP="00B3470A">
            <w:pPr>
              <w:jc w:val="center"/>
              <w:rPr>
                <w:rFonts w:ascii="Arial Narrow" w:hAnsi="Arial Narrow"/>
                <w:b/>
                <w:sz w:val="22"/>
                <w:szCs w:val="22"/>
              </w:rPr>
            </w:pPr>
          </w:p>
          <w:p w14:paraId="0C01C9D8" w14:textId="77777777" w:rsidR="00B3470A" w:rsidRPr="00956CBC" w:rsidRDefault="00B3470A" w:rsidP="00B3470A">
            <w:pPr>
              <w:jc w:val="center"/>
              <w:rPr>
                <w:rFonts w:ascii="Arial Narrow" w:hAnsi="Arial Narrow"/>
                <w:b/>
                <w:sz w:val="22"/>
                <w:szCs w:val="22"/>
              </w:rPr>
            </w:pPr>
          </w:p>
          <w:p w14:paraId="3BA90BDB" w14:textId="77777777" w:rsidR="00B3470A" w:rsidRPr="00956CBC" w:rsidRDefault="00B3470A" w:rsidP="00B3470A">
            <w:pPr>
              <w:jc w:val="center"/>
              <w:rPr>
                <w:rFonts w:ascii="Arial Narrow" w:hAnsi="Arial Narrow"/>
                <w:b/>
                <w:sz w:val="22"/>
                <w:szCs w:val="22"/>
              </w:rPr>
            </w:pPr>
          </w:p>
          <w:p w14:paraId="5F38A6B9" w14:textId="77777777" w:rsidR="00B3470A" w:rsidRPr="00956CBC" w:rsidRDefault="00B3470A" w:rsidP="00B3470A">
            <w:pPr>
              <w:jc w:val="center"/>
              <w:rPr>
                <w:rFonts w:ascii="Arial Narrow" w:hAnsi="Arial Narrow"/>
                <w:b/>
                <w:sz w:val="22"/>
                <w:szCs w:val="22"/>
              </w:rPr>
            </w:pPr>
          </w:p>
          <w:p w14:paraId="1B610311" w14:textId="77777777" w:rsidR="00B3470A" w:rsidRPr="00956CBC" w:rsidRDefault="00B3470A" w:rsidP="00B3470A">
            <w:pPr>
              <w:jc w:val="center"/>
              <w:rPr>
                <w:rFonts w:ascii="Arial Narrow" w:hAnsi="Arial Narrow"/>
                <w:b/>
                <w:sz w:val="22"/>
                <w:szCs w:val="22"/>
              </w:rPr>
            </w:pPr>
          </w:p>
          <w:p w14:paraId="73BF6050" w14:textId="77777777" w:rsidR="00B3470A" w:rsidRPr="00956CBC" w:rsidRDefault="00B3470A" w:rsidP="00B3470A">
            <w:pPr>
              <w:jc w:val="center"/>
              <w:rPr>
                <w:rFonts w:ascii="Arial Narrow" w:hAnsi="Arial Narrow"/>
                <w:b/>
                <w:sz w:val="22"/>
                <w:szCs w:val="22"/>
              </w:rPr>
            </w:pPr>
          </w:p>
          <w:p w14:paraId="0FDEE5A9" w14:textId="77777777" w:rsidR="00B3470A" w:rsidRPr="00956CBC" w:rsidRDefault="00B3470A" w:rsidP="00B3470A">
            <w:pPr>
              <w:jc w:val="center"/>
              <w:rPr>
                <w:rFonts w:ascii="Arial Narrow" w:hAnsi="Arial Narrow"/>
                <w:b/>
                <w:sz w:val="22"/>
                <w:szCs w:val="22"/>
              </w:rPr>
            </w:pPr>
          </w:p>
          <w:p w14:paraId="751D3CF6" w14:textId="77777777" w:rsidR="00B3470A" w:rsidRPr="00956CBC" w:rsidRDefault="00B3470A" w:rsidP="00B3470A">
            <w:pPr>
              <w:jc w:val="center"/>
              <w:rPr>
                <w:rFonts w:ascii="Arial Narrow" w:hAnsi="Arial Narrow"/>
                <w:b/>
                <w:sz w:val="22"/>
                <w:szCs w:val="22"/>
              </w:rPr>
            </w:pPr>
          </w:p>
          <w:p w14:paraId="7DB8AEE3" w14:textId="77777777" w:rsidR="00B3470A" w:rsidRPr="00956CBC" w:rsidRDefault="00B3470A" w:rsidP="00B3470A">
            <w:pPr>
              <w:jc w:val="center"/>
              <w:rPr>
                <w:rFonts w:ascii="Arial Narrow" w:hAnsi="Arial Narrow"/>
                <w:b/>
                <w:sz w:val="22"/>
                <w:szCs w:val="22"/>
              </w:rPr>
            </w:pPr>
          </w:p>
          <w:p w14:paraId="311A2EAE" w14:textId="77777777" w:rsidR="00B3470A" w:rsidRPr="00956CBC" w:rsidRDefault="00B3470A" w:rsidP="00B3470A">
            <w:pPr>
              <w:jc w:val="center"/>
              <w:rPr>
                <w:rFonts w:ascii="Arial Narrow" w:hAnsi="Arial Narrow"/>
                <w:b/>
                <w:sz w:val="22"/>
                <w:szCs w:val="22"/>
              </w:rPr>
            </w:pPr>
          </w:p>
          <w:p w14:paraId="547D988F" w14:textId="77777777" w:rsidR="00B3470A" w:rsidRPr="00956CBC" w:rsidRDefault="00B3470A" w:rsidP="00B3470A">
            <w:pPr>
              <w:jc w:val="center"/>
              <w:rPr>
                <w:rFonts w:ascii="Arial Narrow" w:hAnsi="Arial Narrow"/>
                <w:b/>
                <w:sz w:val="22"/>
                <w:szCs w:val="22"/>
              </w:rPr>
            </w:pPr>
          </w:p>
          <w:p w14:paraId="71528D7F" w14:textId="77777777" w:rsidR="00B3470A" w:rsidRPr="00956CBC" w:rsidRDefault="00B3470A" w:rsidP="00B3470A">
            <w:pPr>
              <w:jc w:val="center"/>
              <w:rPr>
                <w:rFonts w:ascii="Arial Narrow" w:hAnsi="Arial Narrow"/>
                <w:b/>
                <w:sz w:val="22"/>
                <w:szCs w:val="22"/>
              </w:rPr>
            </w:pPr>
          </w:p>
          <w:p w14:paraId="070B4264" w14:textId="77777777" w:rsidR="00B3470A" w:rsidRPr="00956CBC" w:rsidRDefault="00B3470A" w:rsidP="00B3470A">
            <w:pPr>
              <w:jc w:val="center"/>
              <w:rPr>
                <w:rFonts w:ascii="Arial Narrow" w:hAnsi="Arial Narrow"/>
                <w:b/>
                <w:sz w:val="22"/>
                <w:szCs w:val="22"/>
              </w:rPr>
            </w:pPr>
          </w:p>
          <w:p w14:paraId="55FEB68A" w14:textId="77777777" w:rsidR="00B3470A" w:rsidRPr="00956CBC" w:rsidRDefault="00B3470A" w:rsidP="00B3470A">
            <w:pPr>
              <w:jc w:val="center"/>
              <w:rPr>
                <w:rFonts w:ascii="Arial Narrow" w:hAnsi="Arial Narrow"/>
                <w:b/>
                <w:sz w:val="22"/>
                <w:szCs w:val="22"/>
              </w:rPr>
            </w:pPr>
          </w:p>
          <w:p w14:paraId="27ADBF86"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B: 3</w:t>
            </w:r>
          </w:p>
        </w:tc>
        <w:tc>
          <w:tcPr>
            <w:tcW w:w="3402" w:type="dxa"/>
            <w:tcBorders>
              <w:top w:val="single" w:sz="4" w:space="0" w:color="auto"/>
              <w:left w:val="single" w:sz="4" w:space="0" w:color="auto"/>
              <w:bottom w:val="single" w:sz="4" w:space="0" w:color="auto"/>
              <w:right w:val="single" w:sz="4" w:space="0" w:color="auto"/>
            </w:tcBorders>
          </w:tcPr>
          <w:p w14:paraId="4F994707" w14:textId="51E2AD90"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lastRenderedPageBreak/>
              <w:t>Oslobodenie od povinnosti individuálneho vykazovania informácií o udržateľnosti podľa odseku 16 možno uplatniť, ak</w:t>
            </w:r>
            <w:r w:rsidR="005907BE">
              <w:rPr>
                <w:rFonts w:ascii="Arial Narrow" w:hAnsi="Arial Narrow" w:cs="Arial"/>
                <w:b/>
                <w:sz w:val="22"/>
                <w:szCs w:val="22"/>
              </w:rPr>
              <w:t xml:space="preserve"> sú</w:t>
            </w:r>
            <w:r w:rsidR="00322540">
              <w:rPr>
                <w:rFonts w:ascii="Arial Narrow" w:hAnsi="Arial Narrow" w:cs="Arial"/>
                <w:b/>
                <w:sz w:val="22"/>
                <w:szCs w:val="22"/>
              </w:rPr>
              <w:t xml:space="preserve"> okrem podmienok podľa odseku 16</w:t>
            </w:r>
            <w:r w:rsidR="005907BE">
              <w:rPr>
                <w:rFonts w:ascii="Arial Narrow" w:hAnsi="Arial Narrow" w:cs="Arial"/>
                <w:b/>
                <w:sz w:val="22"/>
                <w:szCs w:val="22"/>
              </w:rPr>
              <w:t xml:space="preserve"> splnené</w:t>
            </w:r>
            <w:r w:rsidR="00322540">
              <w:rPr>
                <w:rFonts w:ascii="Arial Narrow" w:hAnsi="Arial Narrow" w:cs="Arial"/>
                <w:b/>
                <w:sz w:val="22"/>
                <w:szCs w:val="22"/>
              </w:rPr>
              <w:t xml:space="preserve"> aj</w:t>
            </w:r>
            <w:r w:rsidR="005907BE">
              <w:rPr>
                <w:rFonts w:ascii="Arial Narrow" w:hAnsi="Arial Narrow" w:cs="Arial"/>
                <w:b/>
                <w:sz w:val="22"/>
                <w:szCs w:val="22"/>
              </w:rPr>
              <w:t xml:space="preserve"> tieto podmienky:</w:t>
            </w:r>
          </w:p>
          <w:p w14:paraId="4646BF18"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výročná správa dcérskej účtovnej jednotky, ktorá uplatňuje oslobodenie od povinnosti individuálneho vykazovania informácií o udržateľnosti podľa odseku 16, obsahuje: </w:t>
            </w:r>
          </w:p>
          <w:p w14:paraId="231DD69C" w14:textId="22B27A0C"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1.</w:t>
            </w:r>
            <w:r w:rsidRPr="00956CBC">
              <w:rPr>
                <w:rFonts w:ascii="Arial Narrow" w:hAnsi="Arial Narrow" w:cs="Arial"/>
                <w:b/>
                <w:sz w:val="22"/>
                <w:szCs w:val="22"/>
              </w:rPr>
              <w:tab/>
              <w:t xml:space="preserve">názov a sídlo materskej účtovnej jednotky, ktorá vyhotovuje konsolidovanú výročná správu uvedenú v odseku 16 písm. a) alebo </w:t>
            </w:r>
            <w:r w:rsidRPr="00956CBC">
              <w:rPr>
                <w:rFonts w:ascii="Arial Narrow" w:hAnsi="Arial Narrow" w:cs="Arial"/>
                <w:b/>
                <w:sz w:val="22"/>
                <w:szCs w:val="22"/>
              </w:rPr>
              <w:lastRenderedPageBreak/>
              <w:t>písm. b) alebo konsolidované vykazovanie informáci</w:t>
            </w:r>
            <w:r w:rsidR="004A0A26">
              <w:rPr>
                <w:rFonts w:ascii="Arial Narrow" w:hAnsi="Arial Narrow" w:cs="Arial"/>
                <w:b/>
                <w:sz w:val="22"/>
                <w:szCs w:val="22"/>
              </w:rPr>
              <w:t>í</w:t>
            </w:r>
            <w:r w:rsidRPr="00956CBC">
              <w:rPr>
                <w:rFonts w:ascii="Arial Narrow" w:hAnsi="Arial Narrow" w:cs="Arial"/>
                <w:b/>
                <w:sz w:val="22"/>
                <w:szCs w:val="22"/>
              </w:rPr>
              <w:t xml:space="preserve"> o udržateľnosti uvedené v odseku 16 písm. c) </w:t>
            </w:r>
          </w:p>
          <w:p w14:paraId="177697A0" w14:textId="6EAD8130"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w:t>
            </w:r>
            <w:r w:rsidRPr="00956CBC">
              <w:rPr>
                <w:rFonts w:ascii="Arial Narrow" w:hAnsi="Arial Narrow" w:cs="Arial"/>
                <w:b/>
                <w:sz w:val="22"/>
                <w:szCs w:val="22"/>
              </w:rPr>
              <w:tab/>
              <w:t xml:space="preserve">odkaz na webové sídlo, kde </w:t>
            </w:r>
            <w:r w:rsidR="00F833A0" w:rsidRPr="00956CBC">
              <w:rPr>
                <w:rFonts w:ascii="Arial Narrow" w:hAnsi="Arial Narrow" w:cs="Arial"/>
                <w:b/>
                <w:sz w:val="22"/>
                <w:szCs w:val="22"/>
              </w:rPr>
              <w:t>sú prístupné</w:t>
            </w:r>
            <w:r w:rsidRPr="00956CBC">
              <w:rPr>
                <w:rFonts w:ascii="Arial Narrow" w:hAnsi="Arial Narrow" w:cs="Arial"/>
                <w:b/>
                <w:sz w:val="22"/>
                <w:szCs w:val="22"/>
              </w:rPr>
              <w:t xml:space="preserve">  </w:t>
            </w:r>
          </w:p>
          <w:p w14:paraId="3BA3823C" w14:textId="14E3151E"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2a. konsolidovaná  výročná správa materskej účtovnej jednotky uvedenej v odseku 16 písm. a) a  správa o uistení v oblasti vykazovania</w:t>
            </w:r>
            <w:r w:rsidR="004733B1" w:rsidRPr="00956CBC">
              <w:rPr>
                <w:rFonts w:ascii="Arial Narrow" w:hAnsi="Arial Narrow" w:cs="Arial"/>
                <w:b/>
                <w:sz w:val="22"/>
                <w:szCs w:val="22"/>
              </w:rPr>
              <w:t xml:space="preserve"> informácií o udržateľnosti,27b)</w:t>
            </w:r>
          </w:p>
          <w:p w14:paraId="0AC7F89D" w14:textId="03E216BE"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2b. konsolidovaná výročná správa materskej účtovnej jednotky uvedenej v odseku 16 písm. b) a</w:t>
            </w:r>
            <w:r w:rsidR="004A0A26">
              <w:rPr>
                <w:rFonts w:ascii="Arial Narrow" w:hAnsi="Arial Narrow" w:cs="Arial"/>
                <w:b/>
                <w:sz w:val="22"/>
                <w:szCs w:val="22"/>
              </w:rPr>
              <w:t xml:space="preserve"> dokument s </w:t>
            </w:r>
            <w:r w:rsidRPr="00956CBC">
              <w:rPr>
                <w:rFonts w:ascii="Arial Narrow" w:hAnsi="Arial Narrow" w:cs="Arial"/>
                <w:b/>
                <w:sz w:val="22"/>
                <w:szCs w:val="22"/>
              </w:rPr>
              <w:t>názor</w:t>
            </w:r>
            <w:r w:rsidR="004A0A26">
              <w:rPr>
                <w:rFonts w:ascii="Arial Narrow" w:hAnsi="Arial Narrow" w:cs="Arial"/>
                <w:b/>
                <w:sz w:val="22"/>
                <w:szCs w:val="22"/>
              </w:rPr>
              <w:t>om</w:t>
            </w:r>
            <w:r w:rsidRPr="00956CBC">
              <w:rPr>
                <w:rFonts w:ascii="Arial Narrow" w:hAnsi="Arial Narrow" w:cs="Arial"/>
                <w:b/>
                <w:sz w:val="22"/>
                <w:szCs w:val="22"/>
              </w:rPr>
              <w:t xml:space="preserve"> týkajúci</w:t>
            </w:r>
            <w:r w:rsidR="004A0A26">
              <w:rPr>
                <w:rFonts w:ascii="Arial Narrow" w:hAnsi="Arial Narrow" w:cs="Arial"/>
                <w:b/>
                <w:sz w:val="22"/>
                <w:szCs w:val="22"/>
              </w:rPr>
              <w:t>m</w:t>
            </w:r>
            <w:r w:rsidRPr="00956CBC">
              <w:rPr>
                <w:rFonts w:ascii="Arial Narrow" w:hAnsi="Arial Narrow" w:cs="Arial"/>
                <w:b/>
                <w:sz w:val="22"/>
                <w:szCs w:val="22"/>
              </w:rPr>
              <w:t xml:space="preserve"> sa uistenia v oblasti vykazovania informácií o udržateľnosti, ktoré sú vyhotovené v súlade s právn</w:t>
            </w:r>
            <w:r w:rsidR="004733B1" w:rsidRPr="00956CBC">
              <w:rPr>
                <w:rFonts w:ascii="Arial Narrow" w:hAnsi="Arial Narrow" w:cs="Arial"/>
                <w:b/>
                <w:sz w:val="22"/>
                <w:szCs w:val="22"/>
              </w:rPr>
              <w:t>e záväzným aktom Európskej únie alebo</w:t>
            </w:r>
            <w:r w:rsidRPr="00956CBC">
              <w:rPr>
                <w:rFonts w:ascii="Arial Narrow" w:hAnsi="Arial Narrow" w:cs="Arial"/>
                <w:b/>
                <w:sz w:val="22"/>
                <w:szCs w:val="22"/>
              </w:rPr>
              <w:t xml:space="preserve"> </w:t>
            </w:r>
          </w:p>
          <w:p w14:paraId="34995715" w14:textId="7B7FB784"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2c. konsolidované vykazovanie informácií o udržateľnosti materskej účtovnej jednotky uvedenej v odseku 16 písm. c)  a</w:t>
            </w:r>
            <w:r w:rsidR="004A0A26">
              <w:rPr>
                <w:rFonts w:ascii="Arial Narrow" w:hAnsi="Arial Narrow" w:cs="Arial"/>
                <w:b/>
                <w:sz w:val="22"/>
                <w:szCs w:val="22"/>
              </w:rPr>
              <w:t xml:space="preserve"> dokument s </w:t>
            </w:r>
            <w:r w:rsidRPr="00956CBC">
              <w:rPr>
                <w:rFonts w:ascii="Arial Narrow" w:hAnsi="Arial Narrow" w:cs="Arial"/>
                <w:b/>
                <w:sz w:val="22"/>
                <w:szCs w:val="22"/>
              </w:rPr>
              <w:t>názor</w:t>
            </w:r>
            <w:r w:rsidR="004A0A26">
              <w:rPr>
                <w:rFonts w:ascii="Arial Narrow" w:hAnsi="Arial Narrow" w:cs="Arial"/>
                <w:b/>
                <w:sz w:val="22"/>
                <w:szCs w:val="22"/>
              </w:rPr>
              <w:t>om</w:t>
            </w:r>
            <w:r w:rsidRPr="00956CBC">
              <w:rPr>
                <w:rFonts w:ascii="Arial Narrow" w:hAnsi="Arial Narrow" w:cs="Arial"/>
                <w:b/>
                <w:sz w:val="22"/>
                <w:szCs w:val="22"/>
              </w:rPr>
              <w:t xml:space="preserve">  týkajúci</w:t>
            </w:r>
            <w:r w:rsidR="004A0A26">
              <w:rPr>
                <w:rFonts w:ascii="Arial Narrow" w:hAnsi="Arial Narrow" w:cs="Arial"/>
                <w:b/>
                <w:sz w:val="22"/>
                <w:szCs w:val="22"/>
              </w:rPr>
              <w:t>m</w:t>
            </w:r>
            <w:r w:rsidRPr="00956CBC">
              <w:rPr>
                <w:rFonts w:ascii="Arial Narrow" w:hAnsi="Arial Narrow" w:cs="Arial"/>
                <w:b/>
                <w:sz w:val="22"/>
                <w:szCs w:val="22"/>
              </w:rPr>
              <w:t xml:space="preserve"> sa uistenia </w:t>
            </w:r>
            <w:r w:rsidR="00836B19" w:rsidRPr="00956CBC">
              <w:rPr>
                <w:rFonts w:ascii="Arial Narrow" w:hAnsi="Arial Narrow" w:cs="Arial"/>
                <w:b/>
                <w:sz w:val="22"/>
                <w:szCs w:val="22"/>
              </w:rPr>
              <w:t>podľa</w:t>
            </w:r>
            <w:r w:rsidRPr="00956CBC">
              <w:rPr>
                <w:rFonts w:ascii="Arial Narrow" w:hAnsi="Arial Narrow" w:cs="Arial"/>
                <w:b/>
                <w:sz w:val="22"/>
                <w:szCs w:val="22"/>
              </w:rPr>
              <w:t xml:space="preserve"> písmen</w:t>
            </w:r>
            <w:r w:rsidR="00836B19" w:rsidRPr="00956CBC">
              <w:rPr>
                <w:rFonts w:ascii="Arial Narrow" w:hAnsi="Arial Narrow" w:cs="Arial"/>
                <w:b/>
                <w:sz w:val="22"/>
                <w:szCs w:val="22"/>
              </w:rPr>
              <w:t>a</w:t>
            </w:r>
            <w:r w:rsidRPr="00956CBC">
              <w:rPr>
                <w:rFonts w:ascii="Arial Narrow" w:hAnsi="Arial Narrow" w:cs="Arial"/>
                <w:b/>
                <w:sz w:val="22"/>
                <w:szCs w:val="22"/>
              </w:rPr>
              <w:t xml:space="preserve"> b), </w:t>
            </w:r>
          </w:p>
          <w:p w14:paraId="79AE955F" w14:textId="4E050744" w:rsidR="00B3470A" w:rsidRPr="00956CBC" w:rsidRDefault="00F833A0" w:rsidP="00B3470A">
            <w:pPr>
              <w:jc w:val="both"/>
              <w:rPr>
                <w:rFonts w:ascii="Arial Narrow" w:hAnsi="Arial Narrow" w:cs="Arial"/>
                <w:b/>
                <w:sz w:val="22"/>
                <w:szCs w:val="22"/>
              </w:rPr>
            </w:pPr>
            <w:r w:rsidRPr="00956CBC">
              <w:rPr>
                <w:rFonts w:ascii="Arial Narrow" w:hAnsi="Arial Narrow" w:cs="Arial"/>
                <w:b/>
                <w:sz w:val="22"/>
                <w:szCs w:val="22"/>
              </w:rPr>
              <w:t>3.</w:t>
            </w:r>
            <w:r w:rsidRPr="00956CBC">
              <w:rPr>
                <w:rFonts w:ascii="Arial Narrow" w:hAnsi="Arial Narrow" w:cs="Arial"/>
                <w:b/>
                <w:sz w:val="22"/>
                <w:szCs w:val="22"/>
              </w:rPr>
              <w:tab/>
              <w:t>informáciu o oslobodení</w:t>
            </w:r>
            <w:r w:rsidR="00B3470A" w:rsidRPr="00956CBC">
              <w:rPr>
                <w:rFonts w:ascii="Arial Narrow" w:hAnsi="Arial Narrow" w:cs="Arial"/>
                <w:b/>
                <w:sz w:val="22"/>
                <w:szCs w:val="22"/>
              </w:rPr>
              <w:t xml:space="preserve"> </w:t>
            </w:r>
            <w:r w:rsidRPr="00956CBC">
              <w:rPr>
                <w:rFonts w:ascii="Arial Narrow" w:hAnsi="Arial Narrow" w:cs="Arial"/>
                <w:b/>
                <w:sz w:val="22"/>
                <w:szCs w:val="22"/>
              </w:rPr>
              <w:t>dcérskej</w:t>
            </w:r>
            <w:r w:rsidR="00B3470A" w:rsidRPr="00956CBC">
              <w:rPr>
                <w:rFonts w:ascii="Arial Narrow" w:hAnsi="Arial Narrow" w:cs="Arial"/>
                <w:b/>
                <w:sz w:val="22"/>
                <w:szCs w:val="22"/>
              </w:rPr>
              <w:t xml:space="preserve"> účtovn</w:t>
            </w:r>
            <w:r w:rsidRPr="00956CBC">
              <w:rPr>
                <w:rFonts w:ascii="Arial Narrow" w:hAnsi="Arial Narrow" w:cs="Arial"/>
                <w:b/>
                <w:sz w:val="22"/>
                <w:szCs w:val="22"/>
              </w:rPr>
              <w:t>ej</w:t>
            </w:r>
            <w:r w:rsidR="00B3470A" w:rsidRPr="00956CBC">
              <w:rPr>
                <w:rFonts w:ascii="Arial Narrow" w:hAnsi="Arial Narrow" w:cs="Arial"/>
                <w:b/>
                <w:sz w:val="22"/>
                <w:szCs w:val="22"/>
              </w:rPr>
              <w:t xml:space="preserve"> jednotk</w:t>
            </w:r>
            <w:r w:rsidRPr="00956CBC">
              <w:rPr>
                <w:rFonts w:ascii="Arial Narrow" w:hAnsi="Arial Narrow" w:cs="Arial"/>
                <w:b/>
                <w:sz w:val="22"/>
                <w:szCs w:val="22"/>
              </w:rPr>
              <w:t>y</w:t>
            </w:r>
            <w:r w:rsidR="00B3470A" w:rsidRPr="00956CBC">
              <w:rPr>
                <w:rFonts w:ascii="Arial Narrow" w:hAnsi="Arial Narrow" w:cs="Arial"/>
                <w:b/>
                <w:sz w:val="22"/>
                <w:szCs w:val="22"/>
              </w:rPr>
              <w:t xml:space="preserve"> od povinnosti individuálneho vykazovania informácií o udržateľnosti podľa odseku 16,</w:t>
            </w:r>
          </w:p>
          <w:p w14:paraId="39A5480F"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Poznámka pod čiarou k odkazu 27b znie:</w:t>
            </w:r>
          </w:p>
          <w:p w14:paraId="14CA4CAE" w14:textId="20F634FA" w:rsidR="00B3470A" w:rsidRPr="00956CBC" w:rsidRDefault="00B3470A" w:rsidP="00296F7B">
            <w:pPr>
              <w:jc w:val="both"/>
              <w:rPr>
                <w:rFonts w:ascii="Arial Narrow" w:hAnsi="Arial Narrow" w:cs="Arial"/>
                <w:b/>
                <w:sz w:val="22"/>
                <w:szCs w:val="22"/>
              </w:rPr>
            </w:pPr>
            <w:r w:rsidRPr="00956CBC">
              <w:rPr>
                <w:rFonts w:ascii="Arial Narrow" w:hAnsi="Arial Narrow" w:cs="Arial"/>
                <w:b/>
                <w:sz w:val="22"/>
                <w:szCs w:val="22"/>
              </w:rPr>
              <w:t xml:space="preserve">27b) § </w:t>
            </w:r>
            <w:r w:rsidR="00F833A0" w:rsidRPr="00956CBC">
              <w:rPr>
                <w:rFonts w:ascii="Arial Narrow" w:hAnsi="Arial Narrow" w:cs="Arial"/>
                <w:b/>
                <w:sz w:val="22"/>
                <w:szCs w:val="22"/>
              </w:rPr>
              <w:t>34c</w:t>
            </w:r>
            <w:r w:rsidRPr="00956CBC">
              <w:rPr>
                <w:rFonts w:ascii="Arial Narrow" w:hAnsi="Arial Narrow" w:cs="Arial"/>
                <w:b/>
                <w:sz w:val="22"/>
                <w:szCs w:val="22"/>
              </w:rPr>
              <w:t xml:space="preserve"> zákona č. 423/2015 Z. z. v znení zákona č. .../202</w:t>
            </w:r>
            <w:r w:rsidR="00296F7B">
              <w:rPr>
                <w:rFonts w:ascii="Arial Narrow" w:hAnsi="Arial Narrow" w:cs="Arial"/>
                <w:b/>
                <w:sz w:val="22"/>
                <w:szCs w:val="22"/>
              </w:rPr>
              <w:t>4</w:t>
            </w:r>
            <w:r w:rsidRPr="00956CBC">
              <w:rPr>
                <w:rFonts w:ascii="Arial Narrow" w:hAnsi="Arial Narrow" w:cs="Arial"/>
                <w:b/>
                <w:sz w:val="22"/>
                <w:szCs w:val="22"/>
              </w:rPr>
              <w:t xml:space="preserve"> Z. z.</w:t>
            </w:r>
          </w:p>
        </w:tc>
        <w:tc>
          <w:tcPr>
            <w:tcW w:w="709" w:type="dxa"/>
            <w:tcBorders>
              <w:top w:val="single" w:sz="4" w:space="0" w:color="auto"/>
              <w:left w:val="single" w:sz="4" w:space="0" w:color="auto"/>
              <w:right w:val="single" w:sz="4" w:space="0" w:color="auto"/>
            </w:tcBorders>
          </w:tcPr>
          <w:p w14:paraId="2FEC71E6"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1CDA515C"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7E6FF0DD"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27784233" w14:textId="77777777" w:rsidR="00B3470A" w:rsidRPr="00956CBC" w:rsidRDefault="00B3470A" w:rsidP="00B3470A">
            <w:pPr>
              <w:spacing w:before="75" w:after="75"/>
              <w:rPr>
                <w:rFonts w:ascii="Arial Narrow" w:hAnsi="Arial Narrow" w:cs="Arial"/>
                <w:sz w:val="22"/>
                <w:szCs w:val="22"/>
              </w:rPr>
            </w:pPr>
          </w:p>
        </w:tc>
      </w:tr>
      <w:tr w:rsidR="00B3470A" w:rsidRPr="00956CBC" w14:paraId="0A217705" w14:textId="77777777" w:rsidTr="009965E9">
        <w:tc>
          <w:tcPr>
            <w:tcW w:w="682" w:type="dxa"/>
            <w:vMerge/>
            <w:tcBorders>
              <w:left w:val="single" w:sz="12" w:space="0" w:color="auto"/>
              <w:right w:val="single" w:sz="4" w:space="0" w:color="auto"/>
            </w:tcBorders>
          </w:tcPr>
          <w:p w14:paraId="00667FD3"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774274AD"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b) ak je materský podnik usadený v tretej krajine, jeho konsolidované vykazovanie informácií o udržateľnosti a názor týkajúci sa uistenia v oblasti konsolidovaného vykazovania informácií o udržateľnosti vyjadrený jednou alebo viacerými osobami alebo spoločnosťami, ktoré sú oprávnené vyjadriť názor týkajúci sa uistenia v oblasti vykazovania informácií o udržateľnosti podľa práva, </w:t>
            </w:r>
            <w:r w:rsidRPr="00956CBC">
              <w:rPr>
                <w:rFonts w:ascii="Arial Narrow" w:hAnsi="Arial Narrow"/>
                <w:bCs/>
                <w:sz w:val="22"/>
                <w:szCs w:val="22"/>
              </w:rPr>
              <w:lastRenderedPageBreak/>
              <w:t>ktorým sa riadi tento materský podnik, sa zverejňujú v súlade s článkom 30 tejto smernice a v súlade s právom členského štátu, ktorým sa riadi oslobodený dcérsky podnik;</w:t>
            </w:r>
          </w:p>
          <w:p w14:paraId="4B830570" w14:textId="77777777" w:rsidR="00B3470A" w:rsidRPr="00956CBC" w:rsidRDefault="00B3470A" w:rsidP="00B3470A">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7C7473D3"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1A8C5333"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14609496" w14:textId="4B8819E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5830F5CA" w14:textId="682C3639" w:rsidR="00B3470A" w:rsidRPr="00956CBC" w:rsidRDefault="004A0A26" w:rsidP="005907B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6952222B"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0EF5B905"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17</w:t>
            </w:r>
          </w:p>
          <w:p w14:paraId="03C7AFCA"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b</w:t>
            </w:r>
          </w:p>
        </w:tc>
        <w:tc>
          <w:tcPr>
            <w:tcW w:w="3402" w:type="dxa"/>
            <w:tcBorders>
              <w:top w:val="single" w:sz="4" w:space="0" w:color="auto"/>
              <w:left w:val="single" w:sz="4" w:space="0" w:color="auto"/>
              <w:bottom w:val="single" w:sz="4" w:space="0" w:color="auto"/>
              <w:right w:val="single" w:sz="4" w:space="0" w:color="auto"/>
            </w:tcBorders>
          </w:tcPr>
          <w:p w14:paraId="1EAF89FD" w14:textId="66BF5DE3"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konsolidované vykazovanie informácií o udržateľnosti materskej účtovej jednotky so sídlom mimo územia členského štátu a </w:t>
            </w:r>
            <w:r w:rsidR="004A0A26">
              <w:rPr>
                <w:rFonts w:ascii="Arial Narrow" w:hAnsi="Arial Narrow" w:cs="Arial"/>
                <w:b/>
                <w:sz w:val="22"/>
                <w:szCs w:val="22"/>
              </w:rPr>
              <w:t xml:space="preserve">dokument s </w:t>
            </w:r>
            <w:r w:rsidR="004A0A26" w:rsidRPr="00956CBC">
              <w:rPr>
                <w:rFonts w:ascii="Arial Narrow" w:hAnsi="Arial Narrow" w:cs="Arial"/>
                <w:b/>
                <w:sz w:val="22"/>
                <w:szCs w:val="22"/>
              </w:rPr>
              <w:t>názor</w:t>
            </w:r>
            <w:r w:rsidR="004A0A26">
              <w:rPr>
                <w:rFonts w:ascii="Arial Narrow" w:hAnsi="Arial Narrow" w:cs="Arial"/>
                <w:b/>
                <w:sz w:val="22"/>
                <w:szCs w:val="22"/>
              </w:rPr>
              <w:t>om</w:t>
            </w:r>
            <w:r w:rsidR="004A0A26" w:rsidRPr="00956CBC">
              <w:rPr>
                <w:rFonts w:ascii="Arial Narrow" w:hAnsi="Arial Narrow" w:cs="Arial"/>
                <w:b/>
                <w:sz w:val="22"/>
                <w:szCs w:val="22"/>
              </w:rPr>
              <w:t xml:space="preserve"> týkajúci</w:t>
            </w:r>
            <w:r w:rsidR="004A0A26">
              <w:rPr>
                <w:rFonts w:ascii="Arial Narrow" w:hAnsi="Arial Narrow" w:cs="Arial"/>
                <w:b/>
                <w:sz w:val="22"/>
                <w:szCs w:val="22"/>
              </w:rPr>
              <w:t>m</w:t>
            </w:r>
            <w:r w:rsidR="004A0A26" w:rsidRPr="00956CBC">
              <w:rPr>
                <w:rFonts w:ascii="Arial Narrow" w:hAnsi="Arial Narrow" w:cs="Arial"/>
                <w:b/>
                <w:sz w:val="22"/>
                <w:szCs w:val="22"/>
              </w:rPr>
              <w:t xml:space="preserve"> </w:t>
            </w:r>
            <w:r w:rsidRPr="00956CBC">
              <w:rPr>
                <w:rFonts w:ascii="Arial Narrow" w:hAnsi="Arial Narrow" w:cs="Arial"/>
                <w:b/>
                <w:sz w:val="22"/>
                <w:szCs w:val="22"/>
              </w:rPr>
              <w:t xml:space="preserve">sa uistenia v oblasti konsolidovaného vykazovania informácií o udržateľnosti vyjadrený </w:t>
            </w:r>
            <w:r w:rsidRPr="00956CBC">
              <w:rPr>
                <w:rFonts w:ascii="Arial Narrow" w:hAnsi="Arial Narrow" w:cs="Arial"/>
                <w:b/>
                <w:sz w:val="22"/>
                <w:szCs w:val="22"/>
              </w:rPr>
              <w:lastRenderedPageBreak/>
              <w:t>jednou alebo viacerými fyzickými osobami alebo právnickými osobami, ktoré sú oprávnené vyjadriť názor týkajúci sa uistenia v oblasti vykazovania informácií o udržateľnosti podľa práva, ktorým sa riadi táto materská účtovná jednotka, sú</w:t>
            </w:r>
            <w:r w:rsidR="005907BE">
              <w:rPr>
                <w:rFonts w:ascii="Arial Narrow" w:hAnsi="Arial Narrow" w:cs="Arial"/>
                <w:b/>
                <w:sz w:val="22"/>
                <w:szCs w:val="22"/>
              </w:rPr>
              <w:t xml:space="preserve"> dcérskou účtovnou jednotkou, ktorá uplatňuje oslobodenie od povinnosti individuálneho vykazovania informácií o udržateľnosti podľa odseku 16,</w:t>
            </w:r>
            <w:r w:rsidRPr="00956CBC">
              <w:rPr>
                <w:rFonts w:ascii="Arial Narrow" w:hAnsi="Arial Narrow" w:cs="Arial"/>
                <w:b/>
                <w:sz w:val="22"/>
                <w:szCs w:val="22"/>
              </w:rPr>
              <w:t xml:space="preserve"> uložené do registra a zbierky listín obchodného registra,</w:t>
            </w:r>
          </w:p>
        </w:tc>
        <w:tc>
          <w:tcPr>
            <w:tcW w:w="709" w:type="dxa"/>
            <w:tcBorders>
              <w:top w:val="single" w:sz="4" w:space="0" w:color="auto"/>
              <w:left w:val="single" w:sz="4" w:space="0" w:color="auto"/>
              <w:right w:val="single" w:sz="4" w:space="0" w:color="auto"/>
            </w:tcBorders>
          </w:tcPr>
          <w:p w14:paraId="4F4D6BD4"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682E7157"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58BF01D4"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32B5F915" w14:textId="77777777" w:rsidR="00B3470A" w:rsidRPr="00956CBC" w:rsidRDefault="00B3470A" w:rsidP="00B3470A">
            <w:pPr>
              <w:spacing w:before="75" w:after="75"/>
              <w:rPr>
                <w:rFonts w:ascii="Arial Narrow" w:hAnsi="Arial Narrow" w:cs="Arial"/>
                <w:sz w:val="22"/>
                <w:szCs w:val="22"/>
              </w:rPr>
            </w:pPr>
          </w:p>
        </w:tc>
      </w:tr>
      <w:tr w:rsidR="00B3470A" w:rsidRPr="00956CBC" w14:paraId="3FEC00BD" w14:textId="77777777" w:rsidTr="009965E9">
        <w:tc>
          <w:tcPr>
            <w:tcW w:w="682" w:type="dxa"/>
            <w:vMerge/>
            <w:tcBorders>
              <w:left w:val="single" w:sz="12" w:space="0" w:color="auto"/>
              <w:right w:val="single" w:sz="4" w:space="0" w:color="auto"/>
            </w:tcBorders>
          </w:tcPr>
          <w:p w14:paraId="40DFACDE"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5FF7A760"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c) ak je materský podnik usadený v tretej krajine, sú informácie stanovené v článku 8 nariadenia Európskeho parlamentu a Rady (EÚ) 2020/852 (*****) týkajúce sa činností vykonávaných oslobodeným dcérskym podnikom usadeným v Únii a jeho dcérskymi podnikmi zahrnuté do správy o hospodárení oslobodeného dcérskeho podniku alebo do konsolidovaného vykazovania informácií o udržateľnosti vykonaného materským podnikom usadeným v tretej krajine.</w:t>
            </w:r>
          </w:p>
          <w:p w14:paraId="3ADCE8D7" w14:textId="77777777" w:rsidR="00B3470A" w:rsidRPr="00956CBC" w:rsidRDefault="00B3470A" w:rsidP="00B3470A">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47DD4736"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0F01CAEC"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52D26D37" w14:textId="3F568484"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6DB4BAA2" w14:textId="59059300" w:rsidR="00B3470A" w:rsidRPr="00956CBC" w:rsidRDefault="004A0A26" w:rsidP="005907B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4968C905"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53F49B82"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17</w:t>
            </w:r>
          </w:p>
          <w:p w14:paraId="69FEAA22"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c</w:t>
            </w:r>
          </w:p>
        </w:tc>
        <w:tc>
          <w:tcPr>
            <w:tcW w:w="3402" w:type="dxa"/>
            <w:tcBorders>
              <w:top w:val="single" w:sz="4" w:space="0" w:color="auto"/>
              <w:left w:val="single" w:sz="4" w:space="0" w:color="auto"/>
              <w:bottom w:val="single" w:sz="4" w:space="0" w:color="auto"/>
              <w:right w:val="single" w:sz="4" w:space="0" w:color="auto"/>
            </w:tcBorders>
          </w:tcPr>
          <w:p w14:paraId="69D1C75F" w14:textId="1198850B"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informácie podľa osobitného predpisu28e</w:t>
            </w:r>
            <w:r w:rsidR="00D67804" w:rsidRPr="00956CBC">
              <w:rPr>
                <w:rFonts w:ascii="Arial Narrow" w:hAnsi="Arial Narrow" w:cs="Arial"/>
                <w:b/>
                <w:sz w:val="22"/>
                <w:szCs w:val="22"/>
              </w:rPr>
              <w:t>c</w:t>
            </w:r>
            <w:r w:rsidRPr="00956CBC">
              <w:rPr>
                <w:rFonts w:ascii="Arial Narrow" w:hAnsi="Arial Narrow" w:cs="Arial"/>
                <w:b/>
                <w:sz w:val="22"/>
                <w:szCs w:val="22"/>
              </w:rPr>
              <w:t>) týkajúce sa činností vykonávaných dcérskou účtovnou jednotkou uplatňujúcou oslobodenie od povinnosti individuálneho vykazovania informácií o udržateľnosti podľa odseku 16 a jej dcérskymi účtovnými jednotkami sú zahrnuté do výročnej správy tejto dcérskej účtovnej jednotky alebo do konsolidovaného vykazovania informácií o udržateľnosti vyhotoveného  materskou účtovnou jednotkou so sídlom mimo územia členského štátu, ak § 20i neustanovuje inak.</w:t>
            </w:r>
          </w:p>
          <w:p w14:paraId="2FDA6C5E" w14:textId="4D881A5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Poznámka pod čiarou k odkazu 28e</w:t>
            </w:r>
            <w:r w:rsidR="00D67804" w:rsidRPr="00956CBC">
              <w:rPr>
                <w:rFonts w:ascii="Arial Narrow" w:hAnsi="Arial Narrow" w:cs="Arial"/>
                <w:b/>
                <w:sz w:val="22"/>
                <w:szCs w:val="22"/>
              </w:rPr>
              <w:t>c</w:t>
            </w:r>
            <w:r w:rsidRPr="00956CBC">
              <w:rPr>
                <w:rFonts w:ascii="Arial Narrow" w:hAnsi="Arial Narrow" w:cs="Arial"/>
                <w:b/>
                <w:sz w:val="22"/>
                <w:szCs w:val="22"/>
              </w:rPr>
              <w:t xml:space="preserve"> znie:</w:t>
            </w:r>
          </w:p>
          <w:p w14:paraId="697C185B" w14:textId="587BAAB8" w:rsidR="00B3470A" w:rsidRPr="00956CBC" w:rsidRDefault="00D67804" w:rsidP="00B3470A">
            <w:pPr>
              <w:jc w:val="both"/>
              <w:rPr>
                <w:rFonts w:ascii="Arial Narrow" w:hAnsi="Arial Narrow" w:cs="Arial"/>
                <w:b/>
                <w:sz w:val="22"/>
                <w:szCs w:val="22"/>
              </w:rPr>
            </w:pPr>
            <w:r w:rsidRPr="00956CBC">
              <w:rPr>
                <w:rFonts w:ascii="Arial Narrow" w:hAnsi="Arial Narrow" w:cs="Arial"/>
                <w:b/>
                <w:sz w:val="22"/>
                <w:szCs w:val="22"/>
              </w:rPr>
              <w:t>28ec</w:t>
            </w:r>
            <w:r w:rsidR="00B3470A" w:rsidRPr="00956CBC">
              <w:rPr>
                <w:rFonts w:ascii="Arial Narrow" w:hAnsi="Arial Narrow" w:cs="Arial"/>
                <w:b/>
                <w:sz w:val="22"/>
                <w:szCs w:val="22"/>
              </w:rPr>
              <w:t xml:space="preserve">) </w:t>
            </w:r>
            <w:r w:rsidRPr="00956CBC">
              <w:rPr>
                <w:rFonts w:ascii="Arial Narrow" w:hAnsi="Arial Narrow" w:cs="Arial"/>
                <w:b/>
                <w:sz w:val="22"/>
                <w:szCs w:val="22"/>
              </w:rPr>
              <w:t>Čl. 8 nariadenia Európskeho parlamentu a Rady (EÚ) 2020/852 z 18. júna 2020 o vytvorení rámca na uľahčenie udržateľných investícií a o zmene nariadenia (EÚ) 2019/2088 (Ú. v. EÚ L 198, 22.6.2020).</w:t>
            </w:r>
          </w:p>
        </w:tc>
        <w:tc>
          <w:tcPr>
            <w:tcW w:w="709" w:type="dxa"/>
            <w:tcBorders>
              <w:top w:val="single" w:sz="4" w:space="0" w:color="auto"/>
              <w:left w:val="single" w:sz="4" w:space="0" w:color="auto"/>
              <w:right w:val="single" w:sz="4" w:space="0" w:color="auto"/>
            </w:tcBorders>
          </w:tcPr>
          <w:p w14:paraId="58BF3C77"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3B7F802A"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2564AA6B"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21EA9893" w14:textId="77777777" w:rsidR="00B3470A" w:rsidRPr="00956CBC" w:rsidRDefault="00B3470A" w:rsidP="00B3470A">
            <w:pPr>
              <w:spacing w:before="75" w:after="75"/>
              <w:rPr>
                <w:rFonts w:ascii="Arial Narrow" w:hAnsi="Arial Narrow" w:cs="Arial"/>
                <w:sz w:val="22"/>
                <w:szCs w:val="22"/>
              </w:rPr>
            </w:pPr>
          </w:p>
        </w:tc>
      </w:tr>
      <w:tr w:rsidR="00B3470A" w:rsidRPr="00956CBC" w14:paraId="0E75549D" w14:textId="77777777" w:rsidTr="009965E9">
        <w:tc>
          <w:tcPr>
            <w:tcW w:w="682" w:type="dxa"/>
            <w:vMerge/>
            <w:tcBorders>
              <w:left w:val="single" w:sz="12" w:space="0" w:color="auto"/>
              <w:right w:val="single" w:sz="4" w:space="0" w:color="auto"/>
            </w:tcBorders>
          </w:tcPr>
          <w:p w14:paraId="5BE53B7C"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0427E250"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Členský štát, ktorého vnútroštátnym právom sa riadi oslobodený dcérsky podnik, môže vyžadovať, aby sa konsolidovaná správa o hospodárení, alebo v </w:t>
            </w:r>
            <w:r w:rsidRPr="00956CBC">
              <w:rPr>
                <w:rFonts w:ascii="Arial Narrow" w:hAnsi="Arial Narrow"/>
                <w:bCs/>
                <w:sz w:val="22"/>
                <w:szCs w:val="22"/>
              </w:rPr>
              <w:lastRenderedPageBreak/>
              <w:t>relevantnom prípade konsolidovaná správa o udržateľnosti materského podniku uverejnila v jazyku, ktorý tento členský štát akceptuje, a aby bol poskytnutý potrebný preklad do tohto jazyka. Preklad, ktorý nebol úradne overený, musí obsahovať vyhlásenie v tomto zmysle.</w:t>
            </w:r>
          </w:p>
          <w:p w14:paraId="0921B783" w14:textId="77777777" w:rsidR="00B3470A" w:rsidRPr="00956CBC" w:rsidRDefault="00B3470A" w:rsidP="00B3470A">
            <w:pPr>
              <w:pStyle w:val="Normlny0"/>
              <w:rPr>
                <w:rFonts w:ascii="Arial Narrow" w:hAnsi="Arial Narrow"/>
                <w:bCs/>
                <w:sz w:val="22"/>
                <w:szCs w:val="22"/>
              </w:rPr>
            </w:pPr>
          </w:p>
          <w:p w14:paraId="6D89C2A7" w14:textId="77777777" w:rsidR="00B3470A" w:rsidRPr="00956CBC" w:rsidRDefault="00B3470A" w:rsidP="00B3470A">
            <w:pPr>
              <w:pStyle w:val="Normlny0"/>
              <w:rPr>
                <w:rFonts w:ascii="Arial Narrow" w:hAnsi="Arial Narrow"/>
                <w:bCs/>
                <w:sz w:val="22"/>
                <w:szCs w:val="22"/>
              </w:rPr>
            </w:pPr>
          </w:p>
          <w:p w14:paraId="58FD64FF" w14:textId="77777777" w:rsidR="00B3470A" w:rsidRPr="00956CBC" w:rsidRDefault="00B3470A" w:rsidP="00B3470A">
            <w:pPr>
              <w:pStyle w:val="Normlny0"/>
              <w:rPr>
                <w:rFonts w:ascii="Arial Narrow" w:hAnsi="Arial Narrow"/>
                <w:bCs/>
                <w:sz w:val="22"/>
                <w:szCs w:val="22"/>
              </w:rPr>
            </w:pPr>
          </w:p>
          <w:p w14:paraId="0C186CDF" w14:textId="25C6B9E6" w:rsidR="00B3470A" w:rsidRDefault="00B3470A" w:rsidP="00B3470A">
            <w:pPr>
              <w:pStyle w:val="Normlny0"/>
              <w:rPr>
                <w:rFonts w:ascii="Arial Narrow" w:hAnsi="Arial Narrow"/>
                <w:bCs/>
                <w:sz w:val="22"/>
                <w:szCs w:val="22"/>
              </w:rPr>
            </w:pPr>
          </w:p>
          <w:p w14:paraId="53D6729D" w14:textId="637E30A2" w:rsidR="00296F7B" w:rsidRDefault="00296F7B" w:rsidP="00B3470A">
            <w:pPr>
              <w:pStyle w:val="Normlny0"/>
              <w:rPr>
                <w:rFonts w:ascii="Arial Narrow" w:hAnsi="Arial Narrow"/>
                <w:bCs/>
                <w:sz w:val="22"/>
                <w:szCs w:val="22"/>
              </w:rPr>
            </w:pPr>
          </w:p>
          <w:p w14:paraId="7B1CAF09" w14:textId="52CF6692" w:rsidR="00296F7B" w:rsidRDefault="00296F7B" w:rsidP="00B3470A">
            <w:pPr>
              <w:pStyle w:val="Normlny0"/>
              <w:rPr>
                <w:rFonts w:ascii="Arial Narrow" w:hAnsi="Arial Narrow"/>
                <w:bCs/>
                <w:sz w:val="22"/>
                <w:szCs w:val="22"/>
              </w:rPr>
            </w:pPr>
          </w:p>
          <w:p w14:paraId="799EC594" w14:textId="5303CFA3" w:rsidR="00296F7B" w:rsidRDefault="00296F7B" w:rsidP="00B3470A">
            <w:pPr>
              <w:pStyle w:val="Normlny0"/>
              <w:rPr>
                <w:rFonts w:ascii="Arial Narrow" w:hAnsi="Arial Narrow"/>
                <w:bCs/>
                <w:sz w:val="22"/>
                <w:szCs w:val="22"/>
              </w:rPr>
            </w:pPr>
          </w:p>
          <w:p w14:paraId="54418BBC" w14:textId="20157D2F" w:rsidR="00296F7B" w:rsidRDefault="00296F7B" w:rsidP="00B3470A">
            <w:pPr>
              <w:pStyle w:val="Normlny0"/>
              <w:rPr>
                <w:rFonts w:ascii="Arial Narrow" w:hAnsi="Arial Narrow"/>
                <w:bCs/>
                <w:sz w:val="22"/>
                <w:szCs w:val="22"/>
              </w:rPr>
            </w:pPr>
          </w:p>
          <w:p w14:paraId="73702C1E" w14:textId="1362ECE4" w:rsidR="00296F7B" w:rsidRDefault="00296F7B" w:rsidP="00B3470A">
            <w:pPr>
              <w:pStyle w:val="Normlny0"/>
              <w:rPr>
                <w:rFonts w:ascii="Arial Narrow" w:hAnsi="Arial Narrow"/>
                <w:bCs/>
                <w:sz w:val="22"/>
                <w:szCs w:val="22"/>
              </w:rPr>
            </w:pPr>
          </w:p>
          <w:p w14:paraId="552693EF" w14:textId="01FFB931" w:rsidR="00296F7B" w:rsidRDefault="00296F7B" w:rsidP="00B3470A">
            <w:pPr>
              <w:pStyle w:val="Normlny0"/>
              <w:rPr>
                <w:rFonts w:ascii="Arial Narrow" w:hAnsi="Arial Narrow"/>
                <w:bCs/>
                <w:sz w:val="22"/>
                <w:szCs w:val="22"/>
              </w:rPr>
            </w:pPr>
          </w:p>
          <w:p w14:paraId="4A703DF4" w14:textId="2CD21629" w:rsidR="00296F7B" w:rsidRDefault="00296F7B" w:rsidP="00B3470A">
            <w:pPr>
              <w:pStyle w:val="Normlny0"/>
              <w:rPr>
                <w:rFonts w:ascii="Arial Narrow" w:hAnsi="Arial Narrow"/>
                <w:bCs/>
                <w:sz w:val="22"/>
                <w:szCs w:val="22"/>
              </w:rPr>
            </w:pPr>
          </w:p>
          <w:p w14:paraId="12A8E941" w14:textId="77777777" w:rsidR="00296F7B" w:rsidRDefault="00296F7B" w:rsidP="00B3470A">
            <w:pPr>
              <w:pStyle w:val="Normlny0"/>
              <w:rPr>
                <w:rFonts w:ascii="Arial Narrow" w:hAnsi="Arial Narrow"/>
                <w:bCs/>
                <w:sz w:val="22"/>
                <w:szCs w:val="22"/>
              </w:rPr>
            </w:pPr>
          </w:p>
          <w:p w14:paraId="2F72F472" w14:textId="77777777" w:rsidR="00296F7B" w:rsidRPr="00956CBC" w:rsidRDefault="00296F7B" w:rsidP="00B3470A">
            <w:pPr>
              <w:pStyle w:val="Normlny0"/>
              <w:rPr>
                <w:rFonts w:ascii="Arial Narrow" w:hAnsi="Arial Narrow"/>
                <w:bCs/>
                <w:sz w:val="22"/>
                <w:szCs w:val="22"/>
              </w:rPr>
            </w:pPr>
          </w:p>
          <w:p w14:paraId="20155F83" w14:textId="77777777" w:rsidR="00B3470A" w:rsidRPr="00956CBC" w:rsidRDefault="00B3470A" w:rsidP="00B3470A">
            <w:pPr>
              <w:pStyle w:val="Normlny0"/>
              <w:rPr>
                <w:rFonts w:ascii="Arial Narrow" w:hAnsi="Arial Narrow"/>
                <w:bCs/>
                <w:sz w:val="22"/>
                <w:szCs w:val="22"/>
              </w:rPr>
            </w:pPr>
          </w:p>
          <w:p w14:paraId="6EFDD66A"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Podniky, ktoré sú oslobodené od vypracúvania správy o hospodárení v súlade s článkom 37, nie sú povinné poskytovať informácie uvedené v druhom pododseku písm. a) bodoch i) až iii) tohto odseku za predpokladu, že takéto podniky uverejnia konsolidovanú správu o hospodárení v súlade s článkom 37.</w:t>
            </w:r>
          </w:p>
          <w:p w14:paraId="3B49C921" w14:textId="77777777" w:rsidR="003D28D3" w:rsidRDefault="003D28D3" w:rsidP="00B3470A">
            <w:pPr>
              <w:pStyle w:val="Normlny0"/>
              <w:spacing w:before="240"/>
              <w:jc w:val="both"/>
              <w:rPr>
                <w:rFonts w:ascii="Arial Narrow" w:hAnsi="Arial Narrow"/>
                <w:bCs/>
                <w:sz w:val="22"/>
                <w:szCs w:val="22"/>
              </w:rPr>
            </w:pPr>
          </w:p>
          <w:p w14:paraId="0D7933BD" w14:textId="18107837" w:rsidR="00B3470A" w:rsidRPr="00956CBC" w:rsidRDefault="00B3470A" w:rsidP="00B3470A">
            <w:pPr>
              <w:pStyle w:val="Normlny0"/>
              <w:spacing w:before="240"/>
              <w:jc w:val="both"/>
              <w:rPr>
                <w:rFonts w:ascii="Arial Narrow" w:hAnsi="Arial Narrow"/>
                <w:bCs/>
                <w:sz w:val="22"/>
                <w:szCs w:val="22"/>
              </w:rPr>
            </w:pPr>
            <w:r w:rsidRPr="00956CBC">
              <w:rPr>
                <w:rFonts w:ascii="Arial Narrow" w:hAnsi="Arial Narrow"/>
                <w:bCs/>
                <w:sz w:val="22"/>
                <w:szCs w:val="22"/>
              </w:rPr>
              <w:t>Na účely prvého pododseku tohto odseku, a ak sa uplatňuje článok 10 nariadenia (EÚ) č. 575/2013, sa s úverovými inštitúciami uvedenými v článku 1 ods. 3 prvom pododseku písm. b) tejto smernice, ktoré sú trvalo pridružené k ústrednému orgánu, ktorý nad nimi vykonáva dohľad za podmienok stanovených v článku 10 nariadenia (EÚ) č. 575/2013, zaobchádza ako s dcérskymi podnikmi tohto ústredného orgánu.</w:t>
            </w:r>
          </w:p>
          <w:p w14:paraId="1C5876A7" w14:textId="77777777" w:rsidR="00156F3E" w:rsidRDefault="00156F3E" w:rsidP="00B3470A">
            <w:pPr>
              <w:pStyle w:val="Normlny0"/>
              <w:jc w:val="both"/>
              <w:rPr>
                <w:rFonts w:ascii="Arial Narrow" w:hAnsi="Arial Narrow"/>
                <w:bCs/>
                <w:sz w:val="22"/>
                <w:szCs w:val="22"/>
              </w:rPr>
            </w:pPr>
          </w:p>
          <w:p w14:paraId="76454BB7" w14:textId="77777777" w:rsidR="00156F3E" w:rsidRDefault="00156F3E" w:rsidP="00B3470A">
            <w:pPr>
              <w:pStyle w:val="Normlny0"/>
              <w:jc w:val="both"/>
              <w:rPr>
                <w:rFonts w:ascii="Arial Narrow" w:hAnsi="Arial Narrow"/>
                <w:bCs/>
                <w:sz w:val="22"/>
                <w:szCs w:val="22"/>
              </w:rPr>
            </w:pPr>
          </w:p>
          <w:p w14:paraId="3C87AAD4" w14:textId="77777777" w:rsidR="00156F3E" w:rsidRDefault="00156F3E" w:rsidP="00B3470A">
            <w:pPr>
              <w:pStyle w:val="Normlny0"/>
              <w:jc w:val="both"/>
              <w:rPr>
                <w:rFonts w:ascii="Arial Narrow" w:hAnsi="Arial Narrow"/>
                <w:bCs/>
                <w:sz w:val="22"/>
                <w:szCs w:val="22"/>
              </w:rPr>
            </w:pPr>
          </w:p>
          <w:p w14:paraId="7DC28843" w14:textId="1EFF2052"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lastRenderedPageBreak/>
              <w:t>Na účely prvého pododseku tohto odseku sa s poisťovňami uvedenými v článku 1 ods. 3 prvom pododseku písm. a) tejto smernice, ktoré sú súčasťou skupiny na základe finančných vzťahov uvedených v článku 212 ods. 1 písm. c) bode ii) smernice 2009/138/ES a ktoré podliehajú dohľadu nad skupinou v súlade s článkom 213 ods. 2 písm. a) až c) uvedenej smernice, zaobchádza ako s dcérskymi podnikmi materského podniku uvedenej skupiny.</w:t>
            </w:r>
          </w:p>
        </w:tc>
        <w:tc>
          <w:tcPr>
            <w:tcW w:w="850" w:type="dxa"/>
            <w:tcBorders>
              <w:top w:val="single" w:sz="4" w:space="0" w:color="auto"/>
              <w:left w:val="single" w:sz="4" w:space="0" w:color="auto"/>
              <w:right w:val="single" w:sz="12" w:space="0" w:color="auto"/>
            </w:tcBorders>
          </w:tcPr>
          <w:p w14:paraId="3C63127A" w14:textId="2163EE93" w:rsidR="00B3470A" w:rsidRPr="00956CBC" w:rsidRDefault="00296F7B" w:rsidP="00344AFE">
            <w:pPr>
              <w:adjustRightInd w:val="0"/>
              <w:jc w:val="center"/>
              <w:rPr>
                <w:rFonts w:ascii="Arial Narrow" w:hAnsi="Arial Narrow"/>
                <w:color w:val="000000"/>
                <w:sz w:val="22"/>
                <w:szCs w:val="22"/>
              </w:rPr>
            </w:pPr>
            <w:r>
              <w:rPr>
                <w:rFonts w:ascii="Arial Narrow" w:hAnsi="Arial Narrow"/>
                <w:color w:val="000000"/>
                <w:sz w:val="22"/>
                <w:szCs w:val="22"/>
              </w:rPr>
              <w:lastRenderedPageBreak/>
              <w:t>D</w:t>
            </w:r>
          </w:p>
          <w:p w14:paraId="11BA6F05" w14:textId="77777777" w:rsidR="00EC129E" w:rsidRPr="00956CBC" w:rsidRDefault="00EC129E" w:rsidP="00344AFE">
            <w:pPr>
              <w:adjustRightInd w:val="0"/>
              <w:jc w:val="center"/>
              <w:rPr>
                <w:rFonts w:ascii="Arial Narrow" w:hAnsi="Arial Narrow"/>
                <w:color w:val="000000"/>
                <w:sz w:val="22"/>
                <w:szCs w:val="22"/>
              </w:rPr>
            </w:pPr>
          </w:p>
          <w:p w14:paraId="3BE0FF41" w14:textId="77777777" w:rsidR="00EC129E" w:rsidRPr="00956CBC" w:rsidRDefault="00EC129E" w:rsidP="00344AFE">
            <w:pPr>
              <w:adjustRightInd w:val="0"/>
              <w:jc w:val="center"/>
              <w:rPr>
                <w:rFonts w:ascii="Arial Narrow" w:hAnsi="Arial Narrow"/>
                <w:color w:val="000000"/>
                <w:sz w:val="22"/>
                <w:szCs w:val="22"/>
              </w:rPr>
            </w:pPr>
          </w:p>
          <w:p w14:paraId="3F85E2A2" w14:textId="77777777" w:rsidR="00EC129E" w:rsidRPr="00956CBC" w:rsidRDefault="00EC129E" w:rsidP="00344AFE">
            <w:pPr>
              <w:adjustRightInd w:val="0"/>
              <w:jc w:val="center"/>
              <w:rPr>
                <w:rFonts w:ascii="Arial Narrow" w:hAnsi="Arial Narrow"/>
                <w:color w:val="000000"/>
                <w:sz w:val="22"/>
                <w:szCs w:val="22"/>
              </w:rPr>
            </w:pPr>
          </w:p>
          <w:p w14:paraId="4E94D080" w14:textId="77777777" w:rsidR="00EC129E" w:rsidRPr="00956CBC" w:rsidRDefault="00EC129E" w:rsidP="00344AFE">
            <w:pPr>
              <w:adjustRightInd w:val="0"/>
              <w:jc w:val="center"/>
              <w:rPr>
                <w:rFonts w:ascii="Arial Narrow" w:hAnsi="Arial Narrow"/>
                <w:color w:val="000000"/>
                <w:sz w:val="22"/>
                <w:szCs w:val="22"/>
              </w:rPr>
            </w:pPr>
          </w:p>
          <w:p w14:paraId="27E23F4C" w14:textId="77777777" w:rsidR="00EC129E" w:rsidRPr="00956CBC" w:rsidRDefault="00EC129E" w:rsidP="00344AFE">
            <w:pPr>
              <w:adjustRightInd w:val="0"/>
              <w:jc w:val="center"/>
              <w:rPr>
                <w:rFonts w:ascii="Arial Narrow" w:hAnsi="Arial Narrow"/>
                <w:color w:val="000000"/>
                <w:sz w:val="22"/>
                <w:szCs w:val="22"/>
              </w:rPr>
            </w:pPr>
          </w:p>
          <w:p w14:paraId="1E0E4133" w14:textId="77777777" w:rsidR="00EC129E" w:rsidRPr="00956CBC" w:rsidRDefault="00EC129E" w:rsidP="00344AFE">
            <w:pPr>
              <w:adjustRightInd w:val="0"/>
              <w:jc w:val="center"/>
              <w:rPr>
                <w:rFonts w:ascii="Arial Narrow" w:hAnsi="Arial Narrow"/>
                <w:color w:val="000000"/>
                <w:sz w:val="22"/>
                <w:szCs w:val="22"/>
              </w:rPr>
            </w:pPr>
          </w:p>
          <w:p w14:paraId="7B2EDD8B" w14:textId="77777777" w:rsidR="00EC129E" w:rsidRPr="00956CBC" w:rsidRDefault="00EC129E" w:rsidP="00344AFE">
            <w:pPr>
              <w:adjustRightInd w:val="0"/>
              <w:jc w:val="center"/>
              <w:rPr>
                <w:rFonts w:ascii="Arial Narrow" w:hAnsi="Arial Narrow"/>
                <w:color w:val="000000"/>
                <w:sz w:val="22"/>
                <w:szCs w:val="22"/>
              </w:rPr>
            </w:pPr>
          </w:p>
          <w:p w14:paraId="74156868" w14:textId="77777777" w:rsidR="00EC129E" w:rsidRPr="00956CBC" w:rsidRDefault="00EC129E" w:rsidP="00344AFE">
            <w:pPr>
              <w:adjustRightInd w:val="0"/>
              <w:jc w:val="center"/>
              <w:rPr>
                <w:rFonts w:ascii="Arial Narrow" w:hAnsi="Arial Narrow"/>
                <w:color w:val="000000"/>
                <w:sz w:val="22"/>
                <w:szCs w:val="22"/>
              </w:rPr>
            </w:pPr>
          </w:p>
          <w:p w14:paraId="0A86A337" w14:textId="77777777" w:rsidR="00EC129E" w:rsidRPr="00956CBC" w:rsidRDefault="00EC129E" w:rsidP="00344AFE">
            <w:pPr>
              <w:adjustRightInd w:val="0"/>
              <w:jc w:val="center"/>
              <w:rPr>
                <w:rFonts w:ascii="Arial Narrow" w:hAnsi="Arial Narrow"/>
                <w:color w:val="000000"/>
                <w:sz w:val="22"/>
                <w:szCs w:val="22"/>
              </w:rPr>
            </w:pPr>
          </w:p>
          <w:p w14:paraId="0E53FABD" w14:textId="77777777" w:rsidR="00EC129E" w:rsidRPr="00956CBC" w:rsidRDefault="00EC129E" w:rsidP="00344AFE">
            <w:pPr>
              <w:adjustRightInd w:val="0"/>
              <w:jc w:val="center"/>
              <w:rPr>
                <w:rFonts w:ascii="Arial Narrow" w:hAnsi="Arial Narrow"/>
                <w:color w:val="000000"/>
                <w:sz w:val="22"/>
                <w:szCs w:val="22"/>
              </w:rPr>
            </w:pPr>
          </w:p>
          <w:p w14:paraId="78A75554" w14:textId="77777777" w:rsidR="00EC129E" w:rsidRPr="00956CBC" w:rsidRDefault="00EC129E" w:rsidP="00344AFE">
            <w:pPr>
              <w:adjustRightInd w:val="0"/>
              <w:jc w:val="center"/>
              <w:rPr>
                <w:rFonts w:ascii="Arial Narrow" w:hAnsi="Arial Narrow"/>
                <w:color w:val="000000"/>
                <w:sz w:val="22"/>
                <w:szCs w:val="22"/>
              </w:rPr>
            </w:pPr>
          </w:p>
          <w:p w14:paraId="082FBAB1" w14:textId="023C995F" w:rsidR="00EC129E" w:rsidRDefault="00EC129E" w:rsidP="00344AFE">
            <w:pPr>
              <w:adjustRightInd w:val="0"/>
              <w:jc w:val="center"/>
              <w:rPr>
                <w:rFonts w:ascii="Arial Narrow" w:hAnsi="Arial Narrow"/>
                <w:color w:val="000000"/>
                <w:sz w:val="22"/>
                <w:szCs w:val="22"/>
              </w:rPr>
            </w:pPr>
          </w:p>
          <w:p w14:paraId="69D48BCE" w14:textId="1B2DE486" w:rsidR="00296F7B" w:rsidRDefault="00296F7B" w:rsidP="00344AFE">
            <w:pPr>
              <w:adjustRightInd w:val="0"/>
              <w:jc w:val="center"/>
              <w:rPr>
                <w:rFonts w:ascii="Arial Narrow" w:hAnsi="Arial Narrow"/>
                <w:color w:val="000000"/>
                <w:sz w:val="22"/>
                <w:szCs w:val="22"/>
              </w:rPr>
            </w:pPr>
          </w:p>
          <w:p w14:paraId="4AA4976F" w14:textId="5D40EAC2" w:rsidR="00296F7B" w:rsidRDefault="00296F7B" w:rsidP="00344AFE">
            <w:pPr>
              <w:adjustRightInd w:val="0"/>
              <w:jc w:val="center"/>
              <w:rPr>
                <w:rFonts w:ascii="Arial Narrow" w:hAnsi="Arial Narrow"/>
                <w:color w:val="000000"/>
                <w:sz w:val="22"/>
                <w:szCs w:val="22"/>
              </w:rPr>
            </w:pPr>
          </w:p>
          <w:p w14:paraId="1E7AFF7A" w14:textId="02A1F8BB" w:rsidR="00296F7B" w:rsidRDefault="00296F7B" w:rsidP="00344AFE">
            <w:pPr>
              <w:adjustRightInd w:val="0"/>
              <w:jc w:val="center"/>
              <w:rPr>
                <w:rFonts w:ascii="Arial Narrow" w:hAnsi="Arial Narrow"/>
                <w:color w:val="000000"/>
                <w:sz w:val="22"/>
                <w:szCs w:val="22"/>
              </w:rPr>
            </w:pPr>
          </w:p>
          <w:p w14:paraId="1ACFDCF3" w14:textId="0F3DF53C" w:rsidR="00296F7B" w:rsidRDefault="00296F7B" w:rsidP="00344AFE">
            <w:pPr>
              <w:adjustRightInd w:val="0"/>
              <w:jc w:val="center"/>
              <w:rPr>
                <w:rFonts w:ascii="Arial Narrow" w:hAnsi="Arial Narrow"/>
                <w:color w:val="000000"/>
                <w:sz w:val="22"/>
                <w:szCs w:val="22"/>
              </w:rPr>
            </w:pPr>
          </w:p>
          <w:p w14:paraId="56F5B0B3" w14:textId="226430F2" w:rsidR="00296F7B" w:rsidRDefault="00296F7B" w:rsidP="00344AFE">
            <w:pPr>
              <w:adjustRightInd w:val="0"/>
              <w:jc w:val="center"/>
              <w:rPr>
                <w:rFonts w:ascii="Arial Narrow" w:hAnsi="Arial Narrow"/>
                <w:color w:val="000000"/>
                <w:sz w:val="22"/>
                <w:szCs w:val="22"/>
              </w:rPr>
            </w:pPr>
          </w:p>
          <w:p w14:paraId="78B67792" w14:textId="49A697A6" w:rsidR="00296F7B" w:rsidRDefault="00296F7B" w:rsidP="00344AFE">
            <w:pPr>
              <w:adjustRightInd w:val="0"/>
              <w:jc w:val="center"/>
              <w:rPr>
                <w:rFonts w:ascii="Arial Narrow" w:hAnsi="Arial Narrow"/>
                <w:color w:val="000000"/>
                <w:sz w:val="22"/>
                <w:szCs w:val="22"/>
              </w:rPr>
            </w:pPr>
          </w:p>
          <w:p w14:paraId="1714948C" w14:textId="6B86417D" w:rsidR="00296F7B" w:rsidRDefault="00296F7B" w:rsidP="00344AFE">
            <w:pPr>
              <w:adjustRightInd w:val="0"/>
              <w:jc w:val="center"/>
              <w:rPr>
                <w:rFonts w:ascii="Arial Narrow" w:hAnsi="Arial Narrow"/>
                <w:color w:val="000000"/>
                <w:sz w:val="22"/>
                <w:szCs w:val="22"/>
              </w:rPr>
            </w:pPr>
          </w:p>
          <w:p w14:paraId="188B5086" w14:textId="77777777" w:rsidR="00296F7B" w:rsidRDefault="00296F7B" w:rsidP="00344AFE">
            <w:pPr>
              <w:adjustRightInd w:val="0"/>
              <w:jc w:val="center"/>
              <w:rPr>
                <w:rFonts w:ascii="Arial Narrow" w:hAnsi="Arial Narrow"/>
                <w:color w:val="000000"/>
                <w:sz w:val="22"/>
                <w:szCs w:val="22"/>
              </w:rPr>
            </w:pPr>
          </w:p>
          <w:p w14:paraId="53A5AF4D" w14:textId="77777777" w:rsidR="00296F7B" w:rsidRPr="00956CBC" w:rsidRDefault="00296F7B" w:rsidP="00344AFE">
            <w:pPr>
              <w:adjustRightInd w:val="0"/>
              <w:jc w:val="center"/>
              <w:rPr>
                <w:rFonts w:ascii="Arial Narrow" w:hAnsi="Arial Narrow"/>
                <w:color w:val="000000"/>
                <w:sz w:val="22"/>
                <w:szCs w:val="22"/>
              </w:rPr>
            </w:pPr>
          </w:p>
          <w:p w14:paraId="591B1453" w14:textId="77777777" w:rsidR="00EC129E" w:rsidRPr="00956CBC" w:rsidRDefault="00EC129E" w:rsidP="00344AFE">
            <w:pPr>
              <w:adjustRightInd w:val="0"/>
              <w:jc w:val="center"/>
              <w:rPr>
                <w:rFonts w:ascii="Arial Narrow" w:hAnsi="Arial Narrow"/>
                <w:color w:val="000000"/>
                <w:sz w:val="22"/>
                <w:szCs w:val="22"/>
              </w:rPr>
            </w:pPr>
          </w:p>
          <w:p w14:paraId="673F2A50" w14:textId="766A1BBD" w:rsidR="00EC129E" w:rsidRPr="00956CBC" w:rsidRDefault="00EC129E"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r w:rsidR="00A97AED">
              <w:rPr>
                <w:rFonts w:ascii="Arial Narrow" w:hAnsi="Arial Narrow"/>
                <w:color w:val="000000"/>
                <w:sz w:val="22"/>
                <w:szCs w:val="22"/>
              </w:rPr>
              <w:t xml:space="preserve"> </w:t>
            </w:r>
            <w:r w:rsidRPr="00956CBC">
              <w:rPr>
                <w:rFonts w:ascii="Arial Narrow" w:hAnsi="Arial Narrow"/>
                <w:color w:val="000000"/>
                <w:sz w:val="22"/>
                <w:szCs w:val="22"/>
              </w:rPr>
              <w:t>a.</w:t>
            </w:r>
          </w:p>
          <w:p w14:paraId="4817ABD1" w14:textId="77777777" w:rsidR="00EC129E" w:rsidRPr="00956CBC" w:rsidRDefault="00EC129E" w:rsidP="00344AFE">
            <w:pPr>
              <w:adjustRightInd w:val="0"/>
              <w:jc w:val="center"/>
              <w:rPr>
                <w:rFonts w:ascii="Arial Narrow" w:hAnsi="Arial Narrow"/>
                <w:color w:val="000000"/>
                <w:sz w:val="22"/>
                <w:szCs w:val="22"/>
              </w:rPr>
            </w:pPr>
          </w:p>
          <w:p w14:paraId="6C44970E" w14:textId="77777777" w:rsidR="00EC129E" w:rsidRPr="00956CBC" w:rsidRDefault="00EC129E" w:rsidP="00344AFE">
            <w:pPr>
              <w:adjustRightInd w:val="0"/>
              <w:jc w:val="center"/>
              <w:rPr>
                <w:rFonts w:ascii="Arial Narrow" w:hAnsi="Arial Narrow"/>
                <w:color w:val="000000"/>
                <w:sz w:val="22"/>
                <w:szCs w:val="22"/>
              </w:rPr>
            </w:pPr>
          </w:p>
          <w:p w14:paraId="0E4268BC" w14:textId="77777777" w:rsidR="00EC129E" w:rsidRPr="00956CBC" w:rsidRDefault="00EC129E" w:rsidP="00344AFE">
            <w:pPr>
              <w:adjustRightInd w:val="0"/>
              <w:jc w:val="center"/>
              <w:rPr>
                <w:rFonts w:ascii="Arial Narrow" w:hAnsi="Arial Narrow"/>
                <w:color w:val="000000"/>
                <w:sz w:val="22"/>
                <w:szCs w:val="22"/>
              </w:rPr>
            </w:pPr>
          </w:p>
          <w:p w14:paraId="4316ED34" w14:textId="77777777" w:rsidR="00EC129E" w:rsidRPr="00956CBC" w:rsidRDefault="00EC129E" w:rsidP="00344AFE">
            <w:pPr>
              <w:adjustRightInd w:val="0"/>
              <w:jc w:val="center"/>
              <w:rPr>
                <w:rFonts w:ascii="Arial Narrow" w:hAnsi="Arial Narrow"/>
                <w:color w:val="000000"/>
                <w:sz w:val="22"/>
                <w:szCs w:val="22"/>
              </w:rPr>
            </w:pPr>
          </w:p>
          <w:p w14:paraId="60D0C09D" w14:textId="77777777" w:rsidR="00EC129E" w:rsidRPr="00956CBC" w:rsidRDefault="00EC129E" w:rsidP="00344AFE">
            <w:pPr>
              <w:adjustRightInd w:val="0"/>
              <w:jc w:val="center"/>
              <w:rPr>
                <w:rFonts w:ascii="Arial Narrow" w:hAnsi="Arial Narrow"/>
                <w:color w:val="000000"/>
                <w:sz w:val="22"/>
                <w:szCs w:val="22"/>
              </w:rPr>
            </w:pPr>
          </w:p>
          <w:p w14:paraId="498E58D0" w14:textId="2BE918DB" w:rsidR="00EC129E" w:rsidRDefault="00EC129E" w:rsidP="00344AFE">
            <w:pPr>
              <w:adjustRightInd w:val="0"/>
              <w:jc w:val="center"/>
              <w:rPr>
                <w:rFonts w:ascii="Arial Narrow" w:hAnsi="Arial Narrow"/>
                <w:color w:val="000000"/>
                <w:sz w:val="22"/>
                <w:szCs w:val="22"/>
              </w:rPr>
            </w:pPr>
          </w:p>
          <w:p w14:paraId="286B44AE" w14:textId="26009B3D" w:rsidR="003D28D3" w:rsidRDefault="003D28D3" w:rsidP="00344AFE">
            <w:pPr>
              <w:adjustRightInd w:val="0"/>
              <w:jc w:val="center"/>
              <w:rPr>
                <w:rFonts w:ascii="Arial Narrow" w:hAnsi="Arial Narrow"/>
                <w:color w:val="000000"/>
                <w:sz w:val="22"/>
                <w:szCs w:val="22"/>
              </w:rPr>
            </w:pPr>
          </w:p>
          <w:p w14:paraId="639810BB" w14:textId="77777777" w:rsidR="003D28D3" w:rsidRPr="00956CBC" w:rsidRDefault="003D28D3" w:rsidP="00344AFE">
            <w:pPr>
              <w:adjustRightInd w:val="0"/>
              <w:jc w:val="center"/>
              <w:rPr>
                <w:rFonts w:ascii="Arial Narrow" w:hAnsi="Arial Narrow"/>
                <w:color w:val="000000"/>
                <w:sz w:val="22"/>
                <w:szCs w:val="22"/>
              </w:rPr>
            </w:pPr>
          </w:p>
          <w:p w14:paraId="0236F14C" w14:textId="3031CD90" w:rsidR="00EC129E" w:rsidRDefault="00856295" w:rsidP="00344AFE">
            <w:pPr>
              <w:adjustRightInd w:val="0"/>
              <w:jc w:val="center"/>
              <w:rPr>
                <w:rFonts w:ascii="Arial Narrow" w:hAnsi="Arial Narrow"/>
                <w:color w:val="000000"/>
                <w:sz w:val="22"/>
                <w:szCs w:val="22"/>
              </w:rPr>
            </w:pPr>
            <w:r>
              <w:rPr>
                <w:rFonts w:ascii="Arial Narrow" w:hAnsi="Arial Narrow"/>
                <w:color w:val="000000"/>
                <w:sz w:val="22"/>
                <w:szCs w:val="22"/>
              </w:rPr>
              <w:t>n.</w:t>
            </w:r>
            <w:r w:rsidR="00A97AED">
              <w:rPr>
                <w:rFonts w:ascii="Arial Narrow" w:hAnsi="Arial Narrow"/>
                <w:color w:val="000000"/>
                <w:sz w:val="22"/>
                <w:szCs w:val="22"/>
              </w:rPr>
              <w:t xml:space="preserve"> </w:t>
            </w:r>
            <w:r>
              <w:rPr>
                <w:rFonts w:ascii="Arial Narrow" w:hAnsi="Arial Narrow"/>
                <w:color w:val="000000"/>
                <w:sz w:val="22"/>
                <w:szCs w:val="22"/>
              </w:rPr>
              <w:t>a.</w:t>
            </w:r>
          </w:p>
          <w:p w14:paraId="31C7367A" w14:textId="77777777" w:rsidR="00156F3E" w:rsidRDefault="00156F3E" w:rsidP="00344AFE">
            <w:pPr>
              <w:adjustRightInd w:val="0"/>
              <w:jc w:val="center"/>
              <w:rPr>
                <w:rFonts w:ascii="Arial Narrow" w:hAnsi="Arial Narrow"/>
                <w:color w:val="000000"/>
                <w:sz w:val="22"/>
                <w:szCs w:val="22"/>
              </w:rPr>
            </w:pPr>
          </w:p>
          <w:p w14:paraId="6E905B9A" w14:textId="77777777" w:rsidR="00156F3E" w:rsidRDefault="00156F3E" w:rsidP="00344AFE">
            <w:pPr>
              <w:adjustRightInd w:val="0"/>
              <w:jc w:val="center"/>
              <w:rPr>
                <w:rFonts w:ascii="Arial Narrow" w:hAnsi="Arial Narrow"/>
                <w:color w:val="000000"/>
                <w:sz w:val="22"/>
                <w:szCs w:val="22"/>
              </w:rPr>
            </w:pPr>
          </w:p>
          <w:p w14:paraId="6C1AC870" w14:textId="77777777" w:rsidR="00156F3E" w:rsidRDefault="00156F3E" w:rsidP="00344AFE">
            <w:pPr>
              <w:adjustRightInd w:val="0"/>
              <w:jc w:val="center"/>
              <w:rPr>
                <w:rFonts w:ascii="Arial Narrow" w:hAnsi="Arial Narrow"/>
                <w:color w:val="000000"/>
                <w:sz w:val="22"/>
                <w:szCs w:val="22"/>
              </w:rPr>
            </w:pPr>
          </w:p>
          <w:p w14:paraId="72BF4BE4" w14:textId="77777777" w:rsidR="00156F3E" w:rsidRDefault="00156F3E" w:rsidP="00344AFE">
            <w:pPr>
              <w:adjustRightInd w:val="0"/>
              <w:jc w:val="center"/>
              <w:rPr>
                <w:rFonts w:ascii="Arial Narrow" w:hAnsi="Arial Narrow"/>
                <w:color w:val="000000"/>
                <w:sz w:val="22"/>
                <w:szCs w:val="22"/>
              </w:rPr>
            </w:pPr>
          </w:p>
          <w:p w14:paraId="569B30CB" w14:textId="77777777" w:rsidR="00156F3E" w:rsidRDefault="00156F3E" w:rsidP="00344AFE">
            <w:pPr>
              <w:adjustRightInd w:val="0"/>
              <w:jc w:val="center"/>
              <w:rPr>
                <w:rFonts w:ascii="Arial Narrow" w:hAnsi="Arial Narrow"/>
                <w:color w:val="000000"/>
                <w:sz w:val="22"/>
                <w:szCs w:val="22"/>
              </w:rPr>
            </w:pPr>
          </w:p>
          <w:p w14:paraId="585C0F74" w14:textId="77777777" w:rsidR="00156F3E" w:rsidRDefault="00156F3E" w:rsidP="00344AFE">
            <w:pPr>
              <w:adjustRightInd w:val="0"/>
              <w:jc w:val="center"/>
              <w:rPr>
                <w:rFonts w:ascii="Arial Narrow" w:hAnsi="Arial Narrow"/>
                <w:color w:val="000000"/>
                <w:sz w:val="22"/>
                <w:szCs w:val="22"/>
              </w:rPr>
            </w:pPr>
          </w:p>
          <w:p w14:paraId="5EA14A44" w14:textId="77777777" w:rsidR="00156F3E" w:rsidRDefault="00156F3E" w:rsidP="00344AFE">
            <w:pPr>
              <w:adjustRightInd w:val="0"/>
              <w:jc w:val="center"/>
              <w:rPr>
                <w:rFonts w:ascii="Arial Narrow" w:hAnsi="Arial Narrow"/>
                <w:color w:val="000000"/>
                <w:sz w:val="22"/>
                <w:szCs w:val="22"/>
              </w:rPr>
            </w:pPr>
          </w:p>
          <w:p w14:paraId="08F74BA5" w14:textId="77777777" w:rsidR="00156F3E" w:rsidRDefault="00156F3E" w:rsidP="00344AFE">
            <w:pPr>
              <w:adjustRightInd w:val="0"/>
              <w:jc w:val="center"/>
              <w:rPr>
                <w:rFonts w:ascii="Arial Narrow" w:hAnsi="Arial Narrow"/>
                <w:color w:val="000000"/>
                <w:sz w:val="22"/>
                <w:szCs w:val="22"/>
              </w:rPr>
            </w:pPr>
          </w:p>
          <w:p w14:paraId="17E9DA9E" w14:textId="77777777" w:rsidR="00156F3E" w:rsidRDefault="00156F3E" w:rsidP="00344AFE">
            <w:pPr>
              <w:adjustRightInd w:val="0"/>
              <w:jc w:val="center"/>
              <w:rPr>
                <w:rFonts w:ascii="Arial Narrow" w:hAnsi="Arial Narrow"/>
                <w:color w:val="000000"/>
                <w:sz w:val="22"/>
                <w:szCs w:val="22"/>
              </w:rPr>
            </w:pPr>
          </w:p>
          <w:p w14:paraId="35A2BA6A" w14:textId="77777777" w:rsidR="00156F3E" w:rsidRDefault="00156F3E" w:rsidP="00344AFE">
            <w:pPr>
              <w:adjustRightInd w:val="0"/>
              <w:jc w:val="center"/>
              <w:rPr>
                <w:rFonts w:ascii="Arial Narrow" w:hAnsi="Arial Narrow"/>
                <w:color w:val="000000"/>
                <w:sz w:val="22"/>
                <w:szCs w:val="22"/>
              </w:rPr>
            </w:pPr>
          </w:p>
          <w:p w14:paraId="329C5BDC" w14:textId="77777777" w:rsidR="00156F3E" w:rsidRDefault="00156F3E" w:rsidP="00344AFE">
            <w:pPr>
              <w:adjustRightInd w:val="0"/>
              <w:jc w:val="center"/>
              <w:rPr>
                <w:rFonts w:ascii="Arial Narrow" w:hAnsi="Arial Narrow"/>
                <w:color w:val="000000"/>
                <w:sz w:val="22"/>
                <w:szCs w:val="22"/>
              </w:rPr>
            </w:pPr>
          </w:p>
          <w:p w14:paraId="2AF271CB" w14:textId="41759C29" w:rsidR="00156F3E" w:rsidRPr="00956CBC" w:rsidRDefault="00156F3E" w:rsidP="00344AFE">
            <w:pPr>
              <w:adjustRightInd w:val="0"/>
              <w:jc w:val="center"/>
              <w:rPr>
                <w:rFonts w:ascii="Arial Narrow" w:hAnsi="Arial Narrow"/>
                <w:color w:val="000000"/>
                <w:sz w:val="22"/>
                <w:szCs w:val="22"/>
              </w:rPr>
            </w:pPr>
            <w:r>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3204518A" w14:textId="77777777" w:rsidR="00B3470A" w:rsidRPr="00956CBC" w:rsidRDefault="00B3470A" w:rsidP="00344AFE">
            <w:pPr>
              <w:jc w:val="center"/>
              <w:rPr>
                <w:rFonts w:ascii="Arial Narrow" w:hAnsi="Arial Narrow" w:cs="Arial"/>
                <w:bCs/>
                <w:sz w:val="22"/>
                <w:szCs w:val="22"/>
              </w:rPr>
            </w:pPr>
            <w:r w:rsidRPr="00956CBC">
              <w:rPr>
                <w:rFonts w:ascii="Arial Narrow" w:hAnsi="Arial Narrow" w:cs="Arial"/>
                <w:bCs/>
                <w:sz w:val="22"/>
                <w:szCs w:val="22"/>
              </w:rPr>
              <w:lastRenderedPageBreak/>
              <w:t>431/2002</w:t>
            </w:r>
          </w:p>
          <w:p w14:paraId="6AB8D7F9" w14:textId="77777777" w:rsidR="00B3470A" w:rsidRPr="00956CBC" w:rsidRDefault="00B3470A" w:rsidP="00344AFE">
            <w:pPr>
              <w:jc w:val="center"/>
              <w:rPr>
                <w:rFonts w:ascii="Arial Narrow" w:hAnsi="Arial Narrow" w:cs="Arial"/>
                <w:bCs/>
                <w:sz w:val="22"/>
                <w:szCs w:val="22"/>
              </w:rPr>
            </w:pPr>
            <w:r w:rsidRPr="00956CBC">
              <w:rPr>
                <w:rFonts w:ascii="Arial Narrow" w:hAnsi="Arial Narrow" w:cs="Arial"/>
                <w:bCs/>
                <w:sz w:val="22"/>
                <w:szCs w:val="22"/>
              </w:rPr>
              <w:t>a</w:t>
            </w:r>
          </w:p>
          <w:p w14:paraId="5042582D"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1C3DA5B2" w14:textId="500C66CA"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lastRenderedPageBreak/>
              <w:t>Čl. I.</w:t>
            </w:r>
          </w:p>
          <w:p w14:paraId="040A4DFF" w14:textId="712D60BD"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 xml:space="preserve">Bod </w:t>
            </w:r>
            <w:r w:rsidR="00296F7B">
              <w:rPr>
                <w:rFonts w:ascii="Arial Narrow" w:hAnsi="Arial Narrow" w:cs="Arial"/>
                <w:b/>
                <w:bCs/>
                <w:sz w:val="22"/>
                <w:szCs w:val="22"/>
              </w:rPr>
              <w:t>3</w:t>
            </w:r>
            <w:r w:rsidR="006506FD">
              <w:rPr>
                <w:rFonts w:ascii="Arial Narrow" w:hAnsi="Arial Narrow" w:cs="Arial"/>
                <w:b/>
                <w:bCs/>
                <w:sz w:val="22"/>
                <w:szCs w:val="22"/>
              </w:rPr>
              <w:t>3</w:t>
            </w:r>
          </w:p>
          <w:p w14:paraId="6B64D875" w14:textId="77777777" w:rsidR="00E94B7A" w:rsidRPr="00956CBC" w:rsidRDefault="00E94B7A" w:rsidP="00344AFE">
            <w:pPr>
              <w:jc w:val="center"/>
              <w:rPr>
                <w:rFonts w:ascii="Arial Narrow" w:hAnsi="Arial Narrow" w:cs="Arial"/>
                <w:b/>
                <w:bCs/>
                <w:sz w:val="22"/>
                <w:szCs w:val="22"/>
              </w:rPr>
            </w:pPr>
          </w:p>
          <w:p w14:paraId="2834C58E" w14:textId="77777777" w:rsidR="00715067" w:rsidRPr="00956CBC" w:rsidRDefault="00715067" w:rsidP="00344AFE">
            <w:pPr>
              <w:jc w:val="center"/>
              <w:rPr>
                <w:rFonts w:ascii="Arial Narrow" w:hAnsi="Arial Narrow" w:cs="Arial"/>
                <w:b/>
                <w:bCs/>
                <w:sz w:val="22"/>
                <w:szCs w:val="22"/>
              </w:rPr>
            </w:pPr>
          </w:p>
          <w:p w14:paraId="0B8B94C2" w14:textId="77777777" w:rsidR="00715067" w:rsidRPr="00956CBC" w:rsidRDefault="00715067" w:rsidP="00344AFE">
            <w:pPr>
              <w:jc w:val="center"/>
              <w:rPr>
                <w:rFonts w:ascii="Arial Narrow" w:hAnsi="Arial Narrow" w:cs="Arial"/>
                <w:b/>
                <w:bCs/>
                <w:sz w:val="22"/>
                <w:szCs w:val="22"/>
              </w:rPr>
            </w:pPr>
          </w:p>
          <w:p w14:paraId="04D6847D" w14:textId="77777777" w:rsidR="00715067" w:rsidRPr="00956CBC" w:rsidRDefault="00715067" w:rsidP="00344AFE">
            <w:pPr>
              <w:jc w:val="center"/>
              <w:rPr>
                <w:rFonts w:ascii="Arial Narrow" w:hAnsi="Arial Narrow" w:cs="Arial"/>
                <w:b/>
                <w:bCs/>
                <w:sz w:val="22"/>
                <w:szCs w:val="22"/>
              </w:rPr>
            </w:pPr>
          </w:p>
          <w:p w14:paraId="34A550C1" w14:textId="77777777" w:rsidR="00715067" w:rsidRPr="00956CBC" w:rsidRDefault="00715067" w:rsidP="00344AFE">
            <w:pPr>
              <w:jc w:val="center"/>
              <w:rPr>
                <w:rFonts w:ascii="Arial Narrow" w:hAnsi="Arial Narrow" w:cs="Arial"/>
                <w:b/>
                <w:bCs/>
                <w:sz w:val="22"/>
                <w:szCs w:val="22"/>
              </w:rPr>
            </w:pPr>
          </w:p>
          <w:p w14:paraId="4517CF6F" w14:textId="77777777" w:rsidR="00715067" w:rsidRPr="00956CBC" w:rsidRDefault="00715067" w:rsidP="00344AFE">
            <w:pPr>
              <w:jc w:val="center"/>
              <w:rPr>
                <w:rFonts w:ascii="Arial Narrow" w:hAnsi="Arial Narrow" w:cs="Arial"/>
                <w:b/>
                <w:bCs/>
                <w:sz w:val="22"/>
                <w:szCs w:val="22"/>
              </w:rPr>
            </w:pPr>
          </w:p>
          <w:p w14:paraId="3D7DAE90" w14:textId="77777777" w:rsidR="00715067" w:rsidRPr="00956CBC" w:rsidRDefault="00715067" w:rsidP="00344AFE">
            <w:pPr>
              <w:jc w:val="center"/>
              <w:rPr>
                <w:rFonts w:ascii="Arial Narrow" w:hAnsi="Arial Narrow" w:cs="Arial"/>
                <w:b/>
                <w:bCs/>
                <w:sz w:val="22"/>
                <w:szCs w:val="22"/>
              </w:rPr>
            </w:pPr>
          </w:p>
          <w:p w14:paraId="199EB0F8" w14:textId="77777777" w:rsidR="00715067" w:rsidRPr="00956CBC" w:rsidRDefault="00715067" w:rsidP="00344AFE">
            <w:pPr>
              <w:jc w:val="center"/>
              <w:rPr>
                <w:rFonts w:ascii="Arial Narrow" w:hAnsi="Arial Narrow" w:cs="Arial"/>
                <w:b/>
                <w:bCs/>
                <w:sz w:val="22"/>
                <w:szCs w:val="22"/>
              </w:rPr>
            </w:pPr>
          </w:p>
          <w:p w14:paraId="77F7C7B9" w14:textId="77777777" w:rsidR="00715067" w:rsidRPr="00956CBC" w:rsidRDefault="00715067" w:rsidP="00344AFE">
            <w:pPr>
              <w:jc w:val="center"/>
              <w:rPr>
                <w:rFonts w:ascii="Arial Narrow" w:hAnsi="Arial Narrow" w:cs="Arial"/>
                <w:b/>
                <w:bCs/>
                <w:sz w:val="22"/>
                <w:szCs w:val="22"/>
              </w:rPr>
            </w:pPr>
          </w:p>
          <w:p w14:paraId="77B5F5CC" w14:textId="560FF7A7" w:rsidR="00715067" w:rsidRPr="00956CBC" w:rsidRDefault="00296F7B" w:rsidP="00344AFE">
            <w:pPr>
              <w:jc w:val="center"/>
              <w:rPr>
                <w:rFonts w:ascii="Arial Narrow" w:hAnsi="Arial Narrow" w:cs="Arial"/>
                <w:b/>
                <w:bCs/>
                <w:sz w:val="22"/>
                <w:szCs w:val="22"/>
              </w:rPr>
            </w:pPr>
            <w:r>
              <w:rPr>
                <w:rFonts w:ascii="Arial Narrow" w:hAnsi="Arial Narrow" w:cs="Arial"/>
                <w:b/>
                <w:bCs/>
                <w:sz w:val="22"/>
                <w:szCs w:val="22"/>
              </w:rPr>
              <w:t>Bod 3</w:t>
            </w:r>
            <w:r w:rsidR="000C4F65">
              <w:rPr>
                <w:rFonts w:ascii="Arial Narrow" w:hAnsi="Arial Narrow" w:cs="Arial"/>
                <w:b/>
                <w:bCs/>
                <w:sz w:val="22"/>
                <w:szCs w:val="22"/>
              </w:rPr>
              <w:t>1</w:t>
            </w:r>
          </w:p>
          <w:p w14:paraId="1AA37B0A" w14:textId="77777777" w:rsidR="00715067" w:rsidRPr="00956CBC" w:rsidRDefault="00715067" w:rsidP="00344AFE">
            <w:pPr>
              <w:jc w:val="center"/>
              <w:rPr>
                <w:rFonts w:ascii="Arial Narrow" w:hAnsi="Arial Narrow" w:cs="Arial"/>
                <w:b/>
                <w:bCs/>
                <w:sz w:val="22"/>
                <w:szCs w:val="22"/>
              </w:rPr>
            </w:pPr>
          </w:p>
          <w:p w14:paraId="0CB3DFB7" w14:textId="77777777" w:rsidR="00715067" w:rsidRPr="00956CBC" w:rsidRDefault="00715067" w:rsidP="00344AFE">
            <w:pPr>
              <w:jc w:val="center"/>
              <w:rPr>
                <w:rFonts w:ascii="Arial Narrow" w:hAnsi="Arial Narrow" w:cs="Arial"/>
                <w:b/>
                <w:bCs/>
                <w:sz w:val="22"/>
                <w:szCs w:val="22"/>
              </w:rPr>
            </w:pPr>
          </w:p>
          <w:p w14:paraId="6B9A21FB" w14:textId="77777777" w:rsidR="00715067" w:rsidRPr="00956CBC" w:rsidRDefault="00715067" w:rsidP="00344AFE">
            <w:pPr>
              <w:jc w:val="center"/>
              <w:rPr>
                <w:rFonts w:ascii="Arial Narrow" w:hAnsi="Arial Narrow" w:cs="Arial"/>
                <w:b/>
                <w:bCs/>
                <w:sz w:val="22"/>
                <w:szCs w:val="22"/>
              </w:rPr>
            </w:pPr>
          </w:p>
          <w:p w14:paraId="1316845C" w14:textId="77777777" w:rsidR="00715067" w:rsidRPr="00956CBC" w:rsidRDefault="00715067" w:rsidP="00344AFE">
            <w:pPr>
              <w:jc w:val="center"/>
              <w:rPr>
                <w:rFonts w:ascii="Arial Narrow" w:hAnsi="Arial Narrow" w:cs="Arial"/>
                <w:b/>
                <w:bCs/>
                <w:sz w:val="22"/>
                <w:szCs w:val="22"/>
              </w:rPr>
            </w:pPr>
          </w:p>
          <w:p w14:paraId="5CBF8B73" w14:textId="77777777" w:rsidR="00715067" w:rsidRPr="00956CBC" w:rsidRDefault="00715067" w:rsidP="00344AFE">
            <w:pPr>
              <w:jc w:val="center"/>
              <w:rPr>
                <w:rFonts w:ascii="Arial Narrow" w:hAnsi="Arial Narrow" w:cs="Arial"/>
                <w:b/>
                <w:bCs/>
                <w:sz w:val="22"/>
                <w:szCs w:val="22"/>
              </w:rPr>
            </w:pPr>
          </w:p>
          <w:p w14:paraId="61E07FBB" w14:textId="57ABBD42" w:rsidR="00715067" w:rsidRDefault="00715067" w:rsidP="00344AFE">
            <w:pPr>
              <w:jc w:val="center"/>
              <w:rPr>
                <w:rFonts w:ascii="Arial Narrow" w:hAnsi="Arial Narrow" w:cs="Arial"/>
                <w:b/>
                <w:bCs/>
                <w:sz w:val="22"/>
                <w:szCs w:val="22"/>
              </w:rPr>
            </w:pPr>
          </w:p>
          <w:p w14:paraId="72886517" w14:textId="1BA6B907" w:rsidR="002B628A" w:rsidRDefault="002B628A" w:rsidP="00344AFE">
            <w:pPr>
              <w:jc w:val="center"/>
              <w:rPr>
                <w:rFonts w:ascii="Arial Narrow" w:hAnsi="Arial Narrow" w:cs="Arial"/>
                <w:b/>
                <w:bCs/>
                <w:sz w:val="22"/>
                <w:szCs w:val="22"/>
              </w:rPr>
            </w:pPr>
          </w:p>
          <w:p w14:paraId="6614FD42" w14:textId="6D3A1BF9" w:rsidR="002B628A" w:rsidRDefault="002B628A" w:rsidP="00344AFE">
            <w:pPr>
              <w:jc w:val="center"/>
              <w:rPr>
                <w:rFonts w:ascii="Arial Narrow" w:hAnsi="Arial Narrow" w:cs="Arial"/>
                <w:b/>
                <w:bCs/>
                <w:sz w:val="22"/>
                <w:szCs w:val="22"/>
              </w:rPr>
            </w:pPr>
          </w:p>
          <w:p w14:paraId="69501E15" w14:textId="04AF3A0D" w:rsidR="002B628A" w:rsidRDefault="002B628A" w:rsidP="00344AFE">
            <w:pPr>
              <w:jc w:val="center"/>
              <w:rPr>
                <w:rFonts w:ascii="Arial Narrow" w:hAnsi="Arial Narrow" w:cs="Arial"/>
                <w:b/>
                <w:bCs/>
                <w:sz w:val="22"/>
                <w:szCs w:val="22"/>
              </w:rPr>
            </w:pPr>
          </w:p>
          <w:p w14:paraId="5152BE6B" w14:textId="3C264A2E" w:rsidR="002B628A" w:rsidRDefault="002B628A" w:rsidP="00344AFE">
            <w:pPr>
              <w:jc w:val="center"/>
              <w:rPr>
                <w:rFonts w:ascii="Arial Narrow" w:hAnsi="Arial Narrow" w:cs="Arial"/>
                <w:b/>
                <w:bCs/>
                <w:sz w:val="22"/>
                <w:szCs w:val="22"/>
              </w:rPr>
            </w:pPr>
          </w:p>
          <w:p w14:paraId="23F892D7" w14:textId="5064BBB0" w:rsidR="002B628A" w:rsidRDefault="002B628A" w:rsidP="00344AFE">
            <w:pPr>
              <w:jc w:val="center"/>
              <w:rPr>
                <w:rFonts w:ascii="Arial Narrow" w:hAnsi="Arial Narrow" w:cs="Arial"/>
                <w:b/>
                <w:bCs/>
                <w:sz w:val="22"/>
                <w:szCs w:val="22"/>
              </w:rPr>
            </w:pPr>
          </w:p>
          <w:p w14:paraId="43812B06" w14:textId="13E69F73" w:rsidR="002B628A" w:rsidRDefault="002B628A" w:rsidP="00344AFE">
            <w:pPr>
              <w:jc w:val="center"/>
              <w:rPr>
                <w:rFonts w:ascii="Arial Narrow" w:hAnsi="Arial Narrow" w:cs="Arial"/>
                <w:b/>
                <w:bCs/>
                <w:sz w:val="22"/>
                <w:szCs w:val="22"/>
              </w:rPr>
            </w:pPr>
          </w:p>
          <w:p w14:paraId="117FBA93" w14:textId="78B71137" w:rsidR="002B628A" w:rsidRDefault="002B628A" w:rsidP="00344AFE">
            <w:pPr>
              <w:jc w:val="center"/>
              <w:rPr>
                <w:rFonts w:ascii="Arial Narrow" w:hAnsi="Arial Narrow" w:cs="Arial"/>
                <w:b/>
                <w:bCs/>
                <w:sz w:val="22"/>
                <w:szCs w:val="22"/>
              </w:rPr>
            </w:pPr>
          </w:p>
          <w:p w14:paraId="221C6112" w14:textId="5FD3E82C" w:rsidR="002B628A" w:rsidRDefault="002B628A" w:rsidP="00344AFE">
            <w:pPr>
              <w:jc w:val="center"/>
              <w:rPr>
                <w:rFonts w:ascii="Arial Narrow" w:hAnsi="Arial Narrow" w:cs="Arial"/>
                <w:b/>
                <w:bCs/>
                <w:sz w:val="22"/>
                <w:szCs w:val="22"/>
              </w:rPr>
            </w:pPr>
          </w:p>
          <w:p w14:paraId="5F7ED0AD" w14:textId="309A5FFE" w:rsidR="002B628A" w:rsidRDefault="002B628A" w:rsidP="00344AFE">
            <w:pPr>
              <w:jc w:val="center"/>
              <w:rPr>
                <w:rFonts w:ascii="Arial Narrow" w:hAnsi="Arial Narrow" w:cs="Arial"/>
                <w:b/>
                <w:bCs/>
                <w:sz w:val="22"/>
                <w:szCs w:val="22"/>
              </w:rPr>
            </w:pPr>
          </w:p>
          <w:p w14:paraId="2D616911" w14:textId="5F8D94EC" w:rsidR="002B628A" w:rsidRDefault="002B628A" w:rsidP="00344AFE">
            <w:pPr>
              <w:jc w:val="center"/>
              <w:rPr>
                <w:rFonts w:ascii="Arial Narrow" w:hAnsi="Arial Narrow" w:cs="Arial"/>
                <w:b/>
                <w:bCs/>
                <w:sz w:val="22"/>
                <w:szCs w:val="22"/>
              </w:rPr>
            </w:pPr>
          </w:p>
          <w:p w14:paraId="55970BC2" w14:textId="77777777" w:rsidR="002B628A" w:rsidRDefault="002B628A" w:rsidP="00344AFE">
            <w:pPr>
              <w:jc w:val="center"/>
              <w:rPr>
                <w:rFonts w:ascii="Arial Narrow" w:hAnsi="Arial Narrow" w:cs="Arial"/>
                <w:b/>
                <w:bCs/>
                <w:sz w:val="22"/>
                <w:szCs w:val="22"/>
              </w:rPr>
            </w:pPr>
          </w:p>
          <w:p w14:paraId="0E9EA62D" w14:textId="5FEC5F89" w:rsidR="002B628A" w:rsidRDefault="002B628A" w:rsidP="00344AFE">
            <w:pPr>
              <w:jc w:val="center"/>
              <w:rPr>
                <w:rFonts w:ascii="Arial Narrow" w:hAnsi="Arial Narrow" w:cs="Arial"/>
                <w:b/>
                <w:bCs/>
                <w:sz w:val="22"/>
                <w:szCs w:val="22"/>
              </w:rPr>
            </w:pPr>
          </w:p>
          <w:p w14:paraId="0A19E2F7" w14:textId="7880DD6C" w:rsidR="00296F7B" w:rsidRDefault="00296F7B" w:rsidP="00344AFE">
            <w:pPr>
              <w:jc w:val="center"/>
              <w:rPr>
                <w:rFonts w:ascii="Arial Narrow" w:hAnsi="Arial Narrow" w:cs="Arial"/>
                <w:b/>
                <w:bCs/>
                <w:sz w:val="22"/>
                <w:szCs w:val="22"/>
              </w:rPr>
            </w:pPr>
          </w:p>
          <w:p w14:paraId="02BB78AA" w14:textId="69C00984" w:rsidR="00296F7B" w:rsidRDefault="00296F7B" w:rsidP="00344AFE">
            <w:pPr>
              <w:jc w:val="center"/>
              <w:rPr>
                <w:rFonts w:ascii="Arial Narrow" w:hAnsi="Arial Narrow" w:cs="Arial"/>
                <w:b/>
                <w:bCs/>
                <w:sz w:val="22"/>
                <w:szCs w:val="22"/>
              </w:rPr>
            </w:pPr>
          </w:p>
          <w:p w14:paraId="0739EE97" w14:textId="3FD0ACBC" w:rsidR="00296F7B" w:rsidRDefault="00296F7B" w:rsidP="00344AFE">
            <w:pPr>
              <w:jc w:val="center"/>
              <w:rPr>
                <w:rFonts w:ascii="Arial Narrow" w:hAnsi="Arial Narrow" w:cs="Arial"/>
                <w:b/>
                <w:bCs/>
                <w:sz w:val="22"/>
                <w:szCs w:val="22"/>
              </w:rPr>
            </w:pPr>
          </w:p>
          <w:p w14:paraId="437F7F10" w14:textId="4BD300A5" w:rsidR="00296F7B" w:rsidRDefault="00296F7B" w:rsidP="00344AFE">
            <w:pPr>
              <w:jc w:val="center"/>
              <w:rPr>
                <w:rFonts w:ascii="Arial Narrow" w:hAnsi="Arial Narrow" w:cs="Arial"/>
                <w:b/>
                <w:bCs/>
                <w:sz w:val="22"/>
                <w:szCs w:val="22"/>
              </w:rPr>
            </w:pPr>
          </w:p>
          <w:p w14:paraId="78CC8F48" w14:textId="5B66F766" w:rsidR="00296F7B" w:rsidRDefault="00296F7B" w:rsidP="00344AFE">
            <w:pPr>
              <w:jc w:val="center"/>
              <w:rPr>
                <w:rFonts w:ascii="Arial Narrow" w:hAnsi="Arial Narrow" w:cs="Arial"/>
                <w:b/>
                <w:bCs/>
                <w:sz w:val="22"/>
                <w:szCs w:val="22"/>
              </w:rPr>
            </w:pPr>
          </w:p>
          <w:p w14:paraId="182DFC2B" w14:textId="1AB7FDFA" w:rsidR="00296F7B" w:rsidRDefault="00296F7B" w:rsidP="00344AFE">
            <w:pPr>
              <w:jc w:val="center"/>
              <w:rPr>
                <w:rFonts w:ascii="Arial Narrow" w:hAnsi="Arial Narrow" w:cs="Arial"/>
                <w:b/>
                <w:bCs/>
                <w:sz w:val="22"/>
                <w:szCs w:val="22"/>
              </w:rPr>
            </w:pPr>
          </w:p>
          <w:p w14:paraId="1F972B80" w14:textId="5BE95EAA" w:rsidR="00296F7B" w:rsidRDefault="00296F7B" w:rsidP="00344AFE">
            <w:pPr>
              <w:jc w:val="center"/>
              <w:rPr>
                <w:rFonts w:ascii="Arial Narrow" w:hAnsi="Arial Narrow" w:cs="Arial"/>
                <w:b/>
                <w:bCs/>
                <w:sz w:val="22"/>
                <w:szCs w:val="22"/>
              </w:rPr>
            </w:pPr>
          </w:p>
          <w:p w14:paraId="22E18763" w14:textId="77777777" w:rsidR="00296F7B" w:rsidRPr="00956CBC" w:rsidRDefault="00296F7B" w:rsidP="00344AFE">
            <w:pPr>
              <w:jc w:val="center"/>
              <w:rPr>
                <w:rFonts w:ascii="Arial Narrow" w:hAnsi="Arial Narrow" w:cs="Arial"/>
                <w:b/>
                <w:bCs/>
                <w:sz w:val="22"/>
                <w:szCs w:val="22"/>
              </w:rPr>
            </w:pPr>
          </w:p>
          <w:p w14:paraId="6676E5CF" w14:textId="77777777" w:rsidR="00715067" w:rsidRPr="00956CBC" w:rsidRDefault="00715067"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7A5B2850" w14:textId="7A610104" w:rsidR="00715067" w:rsidRPr="00956CBC" w:rsidRDefault="00715067"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16267768" w14:textId="0B5F0DF5" w:rsidR="00715067" w:rsidRDefault="004A0A26" w:rsidP="00344AFE">
            <w:pPr>
              <w:jc w:val="center"/>
              <w:rPr>
                <w:rFonts w:ascii="Arial Narrow" w:hAnsi="Arial Narrow" w:cs="Arial"/>
                <w:b/>
                <w:bCs/>
                <w:sz w:val="22"/>
                <w:szCs w:val="22"/>
              </w:rPr>
            </w:pPr>
            <w:r>
              <w:rPr>
                <w:rFonts w:ascii="Arial Narrow" w:hAnsi="Arial Narrow" w:cs="Arial"/>
                <w:b/>
                <w:bCs/>
                <w:sz w:val="22"/>
                <w:szCs w:val="22"/>
              </w:rPr>
              <w:lastRenderedPageBreak/>
              <w:t>Bod 23</w:t>
            </w:r>
          </w:p>
          <w:p w14:paraId="05E48C5C" w14:textId="1D5279C0" w:rsidR="00156F3E" w:rsidRDefault="00156F3E" w:rsidP="00344AFE">
            <w:pPr>
              <w:jc w:val="center"/>
              <w:rPr>
                <w:rFonts w:ascii="Arial Narrow" w:hAnsi="Arial Narrow" w:cs="Arial"/>
                <w:b/>
                <w:bCs/>
                <w:sz w:val="22"/>
                <w:szCs w:val="22"/>
              </w:rPr>
            </w:pPr>
          </w:p>
          <w:p w14:paraId="00157772" w14:textId="68BF8264" w:rsidR="00156F3E" w:rsidRDefault="00156F3E" w:rsidP="00344AFE">
            <w:pPr>
              <w:jc w:val="center"/>
              <w:rPr>
                <w:rFonts w:ascii="Arial Narrow" w:hAnsi="Arial Narrow" w:cs="Arial"/>
                <w:b/>
                <w:bCs/>
                <w:sz w:val="22"/>
                <w:szCs w:val="22"/>
              </w:rPr>
            </w:pPr>
          </w:p>
          <w:p w14:paraId="15FA1BB6" w14:textId="060A1D13" w:rsidR="00156F3E" w:rsidRDefault="00156F3E" w:rsidP="00344AFE">
            <w:pPr>
              <w:jc w:val="center"/>
              <w:rPr>
                <w:rFonts w:ascii="Arial Narrow" w:hAnsi="Arial Narrow" w:cs="Arial"/>
                <w:b/>
                <w:bCs/>
                <w:sz w:val="22"/>
                <w:szCs w:val="22"/>
              </w:rPr>
            </w:pPr>
          </w:p>
          <w:p w14:paraId="4D0A1E25" w14:textId="36414D15" w:rsidR="00156F3E" w:rsidRDefault="00156F3E" w:rsidP="00344AFE">
            <w:pPr>
              <w:jc w:val="center"/>
              <w:rPr>
                <w:rFonts w:ascii="Arial Narrow" w:hAnsi="Arial Narrow" w:cs="Arial"/>
                <w:b/>
                <w:bCs/>
                <w:sz w:val="22"/>
                <w:szCs w:val="22"/>
              </w:rPr>
            </w:pPr>
          </w:p>
          <w:p w14:paraId="0236E19E" w14:textId="7421C9B2" w:rsidR="00156F3E" w:rsidRDefault="00156F3E" w:rsidP="00344AFE">
            <w:pPr>
              <w:jc w:val="center"/>
              <w:rPr>
                <w:rFonts w:ascii="Arial Narrow" w:hAnsi="Arial Narrow" w:cs="Arial"/>
                <w:b/>
                <w:bCs/>
                <w:sz w:val="22"/>
                <w:szCs w:val="22"/>
              </w:rPr>
            </w:pPr>
          </w:p>
          <w:p w14:paraId="4F43AF8B" w14:textId="2042EDC7" w:rsidR="00156F3E" w:rsidRDefault="00156F3E" w:rsidP="00344AFE">
            <w:pPr>
              <w:jc w:val="center"/>
              <w:rPr>
                <w:rFonts w:ascii="Arial Narrow" w:hAnsi="Arial Narrow" w:cs="Arial"/>
                <w:b/>
                <w:bCs/>
                <w:sz w:val="22"/>
                <w:szCs w:val="22"/>
              </w:rPr>
            </w:pPr>
          </w:p>
          <w:p w14:paraId="42A8B4DF" w14:textId="3B95D57B" w:rsidR="00156F3E" w:rsidRDefault="00156F3E" w:rsidP="00344AFE">
            <w:pPr>
              <w:jc w:val="center"/>
              <w:rPr>
                <w:rFonts w:ascii="Arial Narrow" w:hAnsi="Arial Narrow" w:cs="Arial"/>
                <w:b/>
                <w:bCs/>
                <w:sz w:val="22"/>
                <w:szCs w:val="22"/>
              </w:rPr>
            </w:pPr>
          </w:p>
          <w:p w14:paraId="462476BB" w14:textId="77777777" w:rsidR="00B3470A" w:rsidRPr="00956CBC" w:rsidRDefault="00B3470A" w:rsidP="00344AFE">
            <w:pPr>
              <w:jc w:val="center"/>
              <w:rPr>
                <w:rFonts w:ascii="Arial Narrow" w:hAnsi="Arial Narrow" w:cs="Arial"/>
                <w:b/>
                <w:bCs/>
                <w:sz w:val="22"/>
                <w:szCs w:val="22"/>
              </w:rPr>
            </w:pPr>
          </w:p>
          <w:p w14:paraId="7FEBC8C9" w14:textId="77777777" w:rsidR="00B3470A" w:rsidRPr="00956CBC" w:rsidRDefault="00B3470A" w:rsidP="00344AFE">
            <w:pPr>
              <w:jc w:val="center"/>
              <w:rPr>
                <w:rFonts w:ascii="Arial Narrow" w:hAnsi="Arial Narrow" w:cs="Arial"/>
                <w:b/>
                <w:bCs/>
                <w:sz w:val="22"/>
                <w:szCs w:val="22"/>
              </w:rPr>
            </w:pPr>
          </w:p>
          <w:p w14:paraId="0A802D48" w14:textId="4B6231EE" w:rsidR="00B3470A" w:rsidRPr="00956CBC" w:rsidRDefault="00B3470A" w:rsidP="00156F3E">
            <w:pPr>
              <w:jc w:val="cente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7255D056"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lastRenderedPageBreak/>
              <w:t>§ 23</w:t>
            </w:r>
          </w:p>
          <w:p w14:paraId="61266163"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5</w:t>
            </w:r>
          </w:p>
          <w:p w14:paraId="1872ED68" w14:textId="77777777" w:rsidR="00B3470A" w:rsidRPr="00956CBC" w:rsidRDefault="00B3470A" w:rsidP="00B3470A">
            <w:pPr>
              <w:jc w:val="center"/>
              <w:rPr>
                <w:rFonts w:ascii="Arial Narrow" w:hAnsi="Arial Narrow"/>
                <w:b/>
                <w:sz w:val="22"/>
                <w:szCs w:val="22"/>
              </w:rPr>
            </w:pPr>
          </w:p>
          <w:p w14:paraId="0C0A6B7A" w14:textId="77777777" w:rsidR="00B3470A" w:rsidRPr="00956CBC" w:rsidRDefault="00B3470A" w:rsidP="00B3470A">
            <w:pPr>
              <w:jc w:val="center"/>
              <w:rPr>
                <w:rFonts w:ascii="Arial Narrow" w:hAnsi="Arial Narrow"/>
                <w:b/>
                <w:sz w:val="22"/>
                <w:szCs w:val="22"/>
              </w:rPr>
            </w:pPr>
          </w:p>
          <w:p w14:paraId="06C9DFBF" w14:textId="77777777" w:rsidR="00B3470A" w:rsidRPr="00956CBC" w:rsidRDefault="00B3470A" w:rsidP="00B3470A">
            <w:pPr>
              <w:jc w:val="center"/>
              <w:rPr>
                <w:rFonts w:ascii="Arial Narrow" w:hAnsi="Arial Narrow"/>
                <w:b/>
                <w:sz w:val="22"/>
                <w:szCs w:val="22"/>
              </w:rPr>
            </w:pPr>
          </w:p>
          <w:p w14:paraId="09994D40" w14:textId="77777777" w:rsidR="00B3470A" w:rsidRPr="00956CBC" w:rsidRDefault="00B3470A" w:rsidP="00B3470A">
            <w:pPr>
              <w:jc w:val="center"/>
              <w:rPr>
                <w:rFonts w:ascii="Arial Narrow" w:hAnsi="Arial Narrow"/>
                <w:b/>
                <w:sz w:val="22"/>
                <w:szCs w:val="22"/>
              </w:rPr>
            </w:pPr>
          </w:p>
          <w:p w14:paraId="59353FD4" w14:textId="77777777" w:rsidR="00B3470A" w:rsidRPr="00956CBC" w:rsidRDefault="00B3470A" w:rsidP="00B3470A">
            <w:pPr>
              <w:jc w:val="center"/>
              <w:rPr>
                <w:rFonts w:ascii="Arial Narrow" w:hAnsi="Arial Narrow"/>
                <w:b/>
                <w:sz w:val="22"/>
                <w:szCs w:val="22"/>
              </w:rPr>
            </w:pPr>
          </w:p>
          <w:p w14:paraId="6ADE8EF7" w14:textId="77777777" w:rsidR="00B3470A" w:rsidRPr="00956CBC" w:rsidRDefault="00B3470A" w:rsidP="00B3470A">
            <w:pPr>
              <w:jc w:val="center"/>
              <w:rPr>
                <w:rFonts w:ascii="Arial Narrow" w:hAnsi="Arial Narrow"/>
                <w:b/>
                <w:sz w:val="22"/>
                <w:szCs w:val="22"/>
              </w:rPr>
            </w:pPr>
          </w:p>
          <w:p w14:paraId="771F8998" w14:textId="77777777" w:rsidR="00B3470A" w:rsidRPr="00956CBC" w:rsidRDefault="00B3470A" w:rsidP="00B3470A">
            <w:pPr>
              <w:jc w:val="center"/>
              <w:rPr>
                <w:rFonts w:ascii="Arial Narrow" w:hAnsi="Arial Narrow"/>
                <w:b/>
                <w:sz w:val="22"/>
                <w:szCs w:val="22"/>
              </w:rPr>
            </w:pPr>
          </w:p>
          <w:p w14:paraId="0FEE93C4" w14:textId="77777777" w:rsidR="00B3470A" w:rsidRPr="00956CBC" w:rsidRDefault="00B3470A" w:rsidP="00B3470A">
            <w:pPr>
              <w:jc w:val="center"/>
              <w:rPr>
                <w:rFonts w:ascii="Arial Narrow" w:hAnsi="Arial Narrow"/>
                <w:b/>
                <w:sz w:val="22"/>
                <w:szCs w:val="22"/>
              </w:rPr>
            </w:pPr>
          </w:p>
          <w:p w14:paraId="4EA7904E" w14:textId="77777777" w:rsidR="00B3470A" w:rsidRPr="00956CBC" w:rsidRDefault="00B3470A" w:rsidP="00B3470A">
            <w:pPr>
              <w:jc w:val="center"/>
              <w:rPr>
                <w:rFonts w:ascii="Arial Narrow" w:hAnsi="Arial Narrow"/>
                <w:b/>
                <w:sz w:val="22"/>
                <w:szCs w:val="22"/>
              </w:rPr>
            </w:pPr>
          </w:p>
          <w:p w14:paraId="0D57F2D4" w14:textId="77777777" w:rsidR="00B3470A" w:rsidRPr="00956CBC" w:rsidRDefault="00B3470A" w:rsidP="00B3470A">
            <w:pPr>
              <w:jc w:val="center"/>
              <w:rPr>
                <w:rFonts w:ascii="Arial Narrow" w:hAnsi="Arial Narrow"/>
                <w:b/>
                <w:sz w:val="22"/>
                <w:szCs w:val="22"/>
              </w:rPr>
            </w:pPr>
          </w:p>
          <w:p w14:paraId="020B777A" w14:textId="77777777" w:rsidR="00B3470A" w:rsidRPr="00956CBC" w:rsidRDefault="00B3470A" w:rsidP="00B3470A">
            <w:pPr>
              <w:jc w:val="center"/>
              <w:rPr>
                <w:rFonts w:ascii="Arial Narrow" w:hAnsi="Arial Narrow"/>
                <w:b/>
                <w:sz w:val="22"/>
                <w:szCs w:val="22"/>
              </w:rPr>
            </w:pPr>
          </w:p>
          <w:p w14:paraId="0CF3293D" w14:textId="77777777" w:rsidR="00B3470A" w:rsidRPr="00956CBC" w:rsidRDefault="00B3470A" w:rsidP="00B3470A">
            <w:pPr>
              <w:jc w:val="center"/>
              <w:rPr>
                <w:rFonts w:ascii="Arial Narrow" w:hAnsi="Arial Narrow"/>
                <w:b/>
                <w:sz w:val="22"/>
                <w:szCs w:val="22"/>
              </w:rPr>
            </w:pPr>
          </w:p>
          <w:p w14:paraId="76AA67D4" w14:textId="46735491" w:rsidR="00B3470A" w:rsidRPr="00956CBC" w:rsidRDefault="00B3470A" w:rsidP="00EC129E">
            <w:pPr>
              <w:jc w:val="center"/>
              <w:rPr>
                <w:rFonts w:ascii="Arial Narrow" w:hAnsi="Arial Narrow"/>
                <w:b/>
                <w:sz w:val="22"/>
                <w:szCs w:val="22"/>
              </w:rPr>
            </w:pPr>
          </w:p>
          <w:p w14:paraId="025E152C" w14:textId="02F79A07" w:rsidR="00B3470A" w:rsidRDefault="00296F7B" w:rsidP="00B3470A">
            <w:pPr>
              <w:jc w:val="center"/>
              <w:rPr>
                <w:rFonts w:ascii="Arial Narrow" w:hAnsi="Arial Narrow"/>
                <w:b/>
                <w:sz w:val="22"/>
                <w:szCs w:val="22"/>
              </w:rPr>
            </w:pPr>
            <w:r>
              <w:rPr>
                <w:rFonts w:ascii="Arial Narrow" w:hAnsi="Arial Narrow"/>
                <w:b/>
                <w:sz w:val="22"/>
                <w:szCs w:val="22"/>
              </w:rPr>
              <w:t>§ 23</w:t>
            </w:r>
          </w:p>
          <w:p w14:paraId="6FDCBB75" w14:textId="2AD85916" w:rsidR="00296F7B" w:rsidRDefault="00296F7B" w:rsidP="00B3470A">
            <w:pPr>
              <w:jc w:val="center"/>
              <w:rPr>
                <w:rFonts w:ascii="Arial Narrow" w:hAnsi="Arial Narrow"/>
                <w:b/>
                <w:sz w:val="22"/>
                <w:szCs w:val="22"/>
              </w:rPr>
            </w:pPr>
            <w:r>
              <w:rPr>
                <w:rFonts w:ascii="Arial Narrow" w:hAnsi="Arial Narrow"/>
                <w:b/>
                <w:sz w:val="22"/>
                <w:szCs w:val="22"/>
              </w:rPr>
              <w:t>O: 2</w:t>
            </w:r>
          </w:p>
          <w:p w14:paraId="48DE694C" w14:textId="00C3B736" w:rsidR="00296F7B" w:rsidRPr="00956CBC" w:rsidRDefault="00296F7B" w:rsidP="00B3470A">
            <w:pPr>
              <w:jc w:val="center"/>
              <w:rPr>
                <w:rFonts w:ascii="Arial Narrow" w:hAnsi="Arial Narrow"/>
                <w:b/>
                <w:sz w:val="22"/>
                <w:szCs w:val="22"/>
              </w:rPr>
            </w:pPr>
            <w:r>
              <w:rPr>
                <w:rFonts w:ascii="Arial Narrow" w:hAnsi="Arial Narrow"/>
                <w:b/>
                <w:sz w:val="22"/>
                <w:szCs w:val="22"/>
              </w:rPr>
              <w:t>P: m</w:t>
            </w:r>
          </w:p>
          <w:p w14:paraId="6E5EF4D9" w14:textId="77777777" w:rsidR="00B3470A" w:rsidRPr="00956CBC" w:rsidRDefault="00B3470A" w:rsidP="00B3470A">
            <w:pPr>
              <w:jc w:val="center"/>
              <w:rPr>
                <w:rFonts w:ascii="Arial Narrow" w:hAnsi="Arial Narrow"/>
                <w:b/>
                <w:sz w:val="22"/>
                <w:szCs w:val="22"/>
              </w:rPr>
            </w:pPr>
          </w:p>
          <w:p w14:paraId="4BE42E0E" w14:textId="77777777" w:rsidR="00B3470A" w:rsidRPr="00956CBC" w:rsidRDefault="00B3470A" w:rsidP="00B3470A">
            <w:pPr>
              <w:jc w:val="center"/>
              <w:rPr>
                <w:rFonts w:ascii="Arial Narrow" w:hAnsi="Arial Narrow"/>
                <w:b/>
                <w:sz w:val="22"/>
                <w:szCs w:val="22"/>
              </w:rPr>
            </w:pPr>
          </w:p>
          <w:p w14:paraId="0BC7BE5C" w14:textId="77777777" w:rsidR="00B3470A" w:rsidRPr="00956CBC" w:rsidRDefault="00B3470A" w:rsidP="00B3470A">
            <w:pPr>
              <w:jc w:val="center"/>
              <w:rPr>
                <w:rFonts w:ascii="Arial Narrow" w:hAnsi="Arial Narrow"/>
                <w:b/>
                <w:sz w:val="22"/>
                <w:szCs w:val="22"/>
              </w:rPr>
            </w:pPr>
          </w:p>
          <w:p w14:paraId="59382CF5" w14:textId="0FA02410" w:rsidR="00715067" w:rsidRDefault="00715067" w:rsidP="00B3470A">
            <w:pPr>
              <w:jc w:val="center"/>
              <w:rPr>
                <w:rFonts w:ascii="Arial Narrow" w:hAnsi="Arial Narrow"/>
                <w:b/>
                <w:sz w:val="22"/>
                <w:szCs w:val="22"/>
              </w:rPr>
            </w:pPr>
          </w:p>
          <w:p w14:paraId="0D94396E" w14:textId="427732D4" w:rsidR="002B628A" w:rsidRDefault="002B628A" w:rsidP="00B3470A">
            <w:pPr>
              <w:jc w:val="center"/>
              <w:rPr>
                <w:rFonts w:ascii="Arial Narrow" w:hAnsi="Arial Narrow"/>
                <w:b/>
                <w:sz w:val="22"/>
                <w:szCs w:val="22"/>
              </w:rPr>
            </w:pPr>
          </w:p>
          <w:p w14:paraId="71E5B6F2" w14:textId="4A721B19" w:rsidR="002B628A" w:rsidRDefault="002B628A" w:rsidP="00B3470A">
            <w:pPr>
              <w:jc w:val="center"/>
              <w:rPr>
                <w:rFonts w:ascii="Arial Narrow" w:hAnsi="Arial Narrow"/>
                <w:b/>
                <w:sz w:val="22"/>
                <w:szCs w:val="22"/>
              </w:rPr>
            </w:pPr>
          </w:p>
          <w:p w14:paraId="168678DC" w14:textId="5C960829" w:rsidR="002B628A" w:rsidRDefault="002B628A" w:rsidP="00B3470A">
            <w:pPr>
              <w:jc w:val="center"/>
              <w:rPr>
                <w:rFonts w:ascii="Arial Narrow" w:hAnsi="Arial Narrow"/>
                <w:b/>
                <w:sz w:val="22"/>
                <w:szCs w:val="22"/>
              </w:rPr>
            </w:pPr>
          </w:p>
          <w:p w14:paraId="02C3F965" w14:textId="56510D5C" w:rsidR="002B628A" w:rsidRDefault="002B628A" w:rsidP="00B3470A">
            <w:pPr>
              <w:jc w:val="center"/>
              <w:rPr>
                <w:rFonts w:ascii="Arial Narrow" w:hAnsi="Arial Narrow"/>
                <w:b/>
                <w:sz w:val="22"/>
                <w:szCs w:val="22"/>
              </w:rPr>
            </w:pPr>
          </w:p>
          <w:p w14:paraId="7E7A62DA" w14:textId="39B7D149" w:rsidR="002B628A" w:rsidRDefault="002B628A" w:rsidP="00B3470A">
            <w:pPr>
              <w:jc w:val="center"/>
              <w:rPr>
                <w:rFonts w:ascii="Arial Narrow" w:hAnsi="Arial Narrow"/>
                <w:b/>
                <w:sz w:val="22"/>
                <w:szCs w:val="22"/>
              </w:rPr>
            </w:pPr>
          </w:p>
          <w:p w14:paraId="5BE4B3C3" w14:textId="420D46C3" w:rsidR="002B628A" w:rsidRDefault="002B628A" w:rsidP="00B3470A">
            <w:pPr>
              <w:jc w:val="center"/>
              <w:rPr>
                <w:rFonts w:ascii="Arial Narrow" w:hAnsi="Arial Narrow"/>
                <w:b/>
                <w:sz w:val="22"/>
                <w:szCs w:val="22"/>
              </w:rPr>
            </w:pPr>
          </w:p>
          <w:p w14:paraId="12608ADF" w14:textId="7E4B5039" w:rsidR="002B628A" w:rsidRDefault="002B628A" w:rsidP="00B3470A">
            <w:pPr>
              <w:jc w:val="center"/>
              <w:rPr>
                <w:rFonts w:ascii="Arial Narrow" w:hAnsi="Arial Narrow"/>
                <w:b/>
                <w:sz w:val="22"/>
                <w:szCs w:val="22"/>
              </w:rPr>
            </w:pPr>
          </w:p>
          <w:p w14:paraId="2A5196F1" w14:textId="0ACF7268" w:rsidR="002B628A" w:rsidRDefault="002B628A" w:rsidP="00B3470A">
            <w:pPr>
              <w:jc w:val="center"/>
              <w:rPr>
                <w:rFonts w:ascii="Arial Narrow" w:hAnsi="Arial Narrow"/>
                <w:b/>
                <w:sz w:val="22"/>
                <w:szCs w:val="22"/>
              </w:rPr>
            </w:pPr>
          </w:p>
          <w:p w14:paraId="5364A8B1" w14:textId="77777777" w:rsidR="002B628A" w:rsidRDefault="002B628A" w:rsidP="00B3470A">
            <w:pPr>
              <w:jc w:val="center"/>
              <w:rPr>
                <w:rFonts w:ascii="Arial Narrow" w:hAnsi="Arial Narrow"/>
                <w:b/>
                <w:sz w:val="22"/>
                <w:szCs w:val="22"/>
              </w:rPr>
            </w:pPr>
          </w:p>
          <w:p w14:paraId="22AD6881" w14:textId="3D548641" w:rsidR="002B628A" w:rsidRDefault="002B628A" w:rsidP="00B3470A">
            <w:pPr>
              <w:jc w:val="center"/>
              <w:rPr>
                <w:rFonts w:ascii="Arial Narrow" w:hAnsi="Arial Narrow"/>
                <w:b/>
                <w:sz w:val="22"/>
                <w:szCs w:val="22"/>
              </w:rPr>
            </w:pPr>
          </w:p>
          <w:p w14:paraId="6EAF2E26" w14:textId="77777777" w:rsidR="002B628A" w:rsidRDefault="002B628A" w:rsidP="00B3470A">
            <w:pPr>
              <w:jc w:val="center"/>
              <w:rPr>
                <w:rFonts w:ascii="Arial Narrow" w:hAnsi="Arial Narrow"/>
                <w:b/>
                <w:sz w:val="22"/>
                <w:szCs w:val="22"/>
              </w:rPr>
            </w:pPr>
          </w:p>
          <w:p w14:paraId="458142B8" w14:textId="6300DA7B" w:rsidR="002B628A" w:rsidRDefault="002B628A" w:rsidP="00B3470A">
            <w:pPr>
              <w:jc w:val="center"/>
              <w:rPr>
                <w:rFonts w:ascii="Arial Narrow" w:hAnsi="Arial Narrow"/>
                <w:b/>
                <w:sz w:val="22"/>
                <w:szCs w:val="22"/>
              </w:rPr>
            </w:pPr>
          </w:p>
          <w:p w14:paraId="32CA98DF" w14:textId="3D86E4BF" w:rsidR="00296F7B" w:rsidRDefault="00296F7B" w:rsidP="00B3470A">
            <w:pPr>
              <w:jc w:val="center"/>
              <w:rPr>
                <w:rFonts w:ascii="Arial Narrow" w:hAnsi="Arial Narrow"/>
                <w:b/>
                <w:sz w:val="22"/>
                <w:szCs w:val="22"/>
              </w:rPr>
            </w:pPr>
          </w:p>
          <w:p w14:paraId="7B02420F" w14:textId="7AEEE536" w:rsidR="00296F7B" w:rsidRDefault="00296F7B" w:rsidP="00B3470A">
            <w:pPr>
              <w:jc w:val="center"/>
              <w:rPr>
                <w:rFonts w:ascii="Arial Narrow" w:hAnsi="Arial Narrow"/>
                <w:b/>
                <w:sz w:val="22"/>
                <w:szCs w:val="22"/>
              </w:rPr>
            </w:pPr>
          </w:p>
          <w:p w14:paraId="39DC557C" w14:textId="4E11423F" w:rsidR="00296F7B" w:rsidRDefault="00296F7B" w:rsidP="00B3470A">
            <w:pPr>
              <w:jc w:val="center"/>
              <w:rPr>
                <w:rFonts w:ascii="Arial Narrow" w:hAnsi="Arial Narrow"/>
                <w:b/>
                <w:sz w:val="22"/>
                <w:szCs w:val="22"/>
              </w:rPr>
            </w:pPr>
          </w:p>
          <w:p w14:paraId="07275C1B" w14:textId="2755AF3B" w:rsidR="00296F7B" w:rsidRDefault="00296F7B" w:rsidP="00B3470A">
            <w:pPr>
              <w:jc w:val="center"/>
              <w:rPr>
                <w:rFonts w:ascii="Arial Narrow" w:hAnsi="Arial Narrow"/>
                <w:b/>
                <w:sz w:val="22"/>
                <w:szCs w:val="22"/>
              </w:rPr>
            </w:pPr>
          </w:p>
          <w:p w14:paraId="1D3026FA" w14:textId="77777777" w:rsidR="00296F7B" w:rsidRDefault="00296F7B" w:rsidP="00B3470A">
            <w:pPr>
              <w:jc w:val="center"/>
              <w:rPr>
                <w:rFonts w:ascii="Arial Narrow" w:hAnsi="Arial Narrow"/>
                <w:b/>
                <w:sz w:val="22"/>
                <w:szCs w:val="22"/>
              </w:rPr>
            </w:pPr>
          </w:p>
          <w:p w14:paraId="03AD7E1D" w14:textId="77777777" w:rsidR="00296F7B" w:rsidRPr="00956CBC" w:rsidRDefault="00296F7B" w:rsidP="00B3470A">
            <w:pPr>
              <w:jc w:val="center"/>
              <w:rPr>
                <w:rFonts w:ascii="Arial Narrow" w:hAnsi="Arial Narrow"/>
                <w:b/>
                <w:sz w:val="22"/>
                <w:szCs w:val="22"/>
              </w:rPr>
            </w:pPr>
          </w:p>
          <w:p w14:paraId="08DE78C9" w14:textId="77777777" w:rsidR="00B3470A" w:rsidRPr="00956CBC" w:rsidRDefault="00B3470A" w:rsidP="00B3470A">
            <w:pPr>
              <w:jc w:val="center"/>
              <w:rPr>
                <w:rFonts w:ascii="Arial Narrow" w:hAnsi="Arial Narrow"/>
                <w:b/>
                <w:sz w:val="22"/>
                <w:szCs w:val="22"/>
              </w:rPr>
            </w:pPr>
          </w:p>
          <w:p w14:paraId="59CC74AF" w14:textId="4674B788" w:rsidR="00B3470A" w:rsidRPr="00956CBC" w:rsidRDefault="00EC129E" w:rsidP="00B3470A">
            <w:pPr>
              <w:jc w:val="center"/>
              <w:rPr>
                <w:rFonts w:ascii="Arial Narrow" w:hAnsi="Arial Narrow"/>
                <w:b/>
                <w:sz w:val="22"/>
                <w:szCs w:val="22"/>
              </w:rPr>
            </w:pPr>
            <w:r w:rsidRPr="00956CBC">
              <w:rPr>
                <w:rFonts w:ascii="Arial Narrow" w:hAnsi="Arial Narrow"/>
                <w:b/>
                <w:sz w:val="22"/>
                <w:szCs w:val="22"/>
              </w:rPr>
              <w:t>§ 20c</w:t>
            </w:r>
          </w:p>
          <w:p w14:paraId="06B1B127" w14:textId="6E18A940" w:rsidR="00EC129E" w:rsidRPr="00956CBC" w:rsidRDefault="00EC129E" w:rsidP="00B3470A">
            <w:pPr>
              <w:jc w:val="center"/>
              <w:rPr>
                <w:rFonts w:ascii="Arial Narrow" w:hAnsi="Arial Narrow"/>
                <w:b/>
                <w:sz w:val="22"/>
                <w:szCs w:val="22"/>
              </w:rPr>
            </w:pPr>
            <w:r w:rsidRPr="00956CBC">
              <w:rPr>
                <w:rFonts w:ascii="Arial Narrow" w:hAnsi="Arial Narrow"/>
                <w:b/>
                <w:sz w:val="22"/>
                <w:szCs w:val="22"/>
              </w:rPr>
              <w:t>O: 18</w:t>
            </w:r>
          </w:p>
          <w:p w14:paraId="13A54A39" w14:textId="77777777" w:rsidR="00B3470A" w:rsidRPr="00956CBC" w:rsidRDefault="00B3470A" w:rsidP="00B3470A">
            <w:pPr>
              <w:jc w:val="center"/>
              <w:rPr>
                <w:rFonts w:ascii="Arial Narrow" w:hAnsi="Arial Narrow"/>
                <w:b/>
                <w:sz w:val="22"/>
                <w:szCs w:val="22"/>
              </w:rPr>
            </w:pPr>
          </w:p>
          <w:p w14:paraId="471D2EB8" w14:textId="77777777" w:rsidR="00B3470A" w:rsidRPr="00956CBC" w:rsidRDefault="00B3470A" w:rsidP="00B3470A">
            <w:pPr>
              <w:jc w:val="center"/>
              <w:rPr>
                <w:rFonts w:ascii="Arial Narrow" w:hAnsi="Arial Narrow"/>
                <w:b/>
                <w:sz w:val="22"/>
                <w:szCs w:val="22"/>
              </w:rPr>
            </w:pPr>
          </w:p>
          <w:p w14:paraId="459623A8" w14:textId="77777777" w:rsidR="00B3470A" w:rsidRPr="00956CBC" w:rsidRDefault="00B3470A" w:rsidP="00B3470A">
            <w:pPr>
              <w:jc w:val="center"/>
              <w:rPr>
                <w:rFonts w:ascii="Arial Narrow" w:hAnsi="Arial Narrow"/>
                <w:b/>
                <w:sz w:val="22"/>
                <w:szCs w:val="22"/>
              </w:rPr>
            </w:pPr>
          </w:p>
          <w:p w14:paraId="2BE2C391" w14:textId="77777777" w:rsidR="00B3470A" w:rsidRPr="00956CBC" w:rsidRDefault="00B3470A" w:rsidP="00B3470A">
            <w:pPr>
              <w:jc w:val="center"/>
              <w:rPr>
                <w:rFonts w:ascii="Arial Narrow" w:hAnsi="Arial Narrow"/>
                <w:b/>
                <w:sz w:val="22"/>
                <w:szCs w:val="22"/>
              </w:rPr>
            </w:pPr>
          </w:p>
          <w:p w14:paraId="35755BDB" w14:textId="77777777" w:rsidR="00B3470A" w:rsidRPr="00956CBC" w:rsidRDefault="00B3470A" w:rsidP="00B3470A">
            <w:pPr>
              <w:jc w:val="center"/>
              <w:rPr>
                <w:rFonts w:ascii="Arial Narrow" w:hAnsi="Arial Narrow"/>
                <w:b/>
                <w:sz w:val="22"/>
                <w:szCs w:val="22"/>
              </w:rPr>
            </w:pPr>
          </w:p>
          <w:p w14:paraId="7251B3A7" w14:textId="77777777" w:rsidR="00B3470A" w:rsidRPr="00956CBC" w:rsidRDefault="00B3470A" w:rsidP="00B3470A">
            <w:pPr>
              <w:jc w:val="center"/>
              <w:rPr>
                <w:rFonts w:ascii="Arial Narrow" w:hAnsi="Arial Narrow"/>
                <w:b/>
                <w:sz w:val="22"/>
                <w:szCs w:val="22"/>
              </w:rPr>
            </w:pPr>
          </w:p>
          <w:p w14:paraId="4365F85E" w14:textId="77777777" w:rsidR="00B3470A" w:rsidRPr="00956CBC" w:rsidRDefault="00B3470A" w:rsidP="00B3470A">
            <w:pPr>
              <w:jc w:val="center"/>
              <w:rPr>
                <w:rFonts w:ascii="Arial Narrow" w:hAnsi="Arial Narrow"/>
                <w:b/>
                <w:sz w:val="22"/>
                <w:szCs w:val="22"/>
              </w:rPr>
            </w:pPr>
          </w:p>
          <w:p w14:paraId="3E015BD5" w14:textId="77777777" w:rsidR="00B3470A" w:rsidRDefault="00B3470A" w:rsidP="00B3470A">
            <w:pPr>
              <w:jc w:val="center"/>
              <w:rPr>
                <w:rFonts w:ascii="Arial Narrow" w:hAnsi="Arial Narrow"/>
                <w:b/>
                <w:sz w:val="22"/>
                <w:szCs w:val="22"/>
              </w:rPr>
            </w:pPr>
          </w:p>
          <w:p w14:paraId="56F9AF0F" w14:textId="77777777" w:rsidR="00156F3E" w:rsidRDefault="00156F3E" w:rsidP="00B3470A">
            <w:pPr>
              <w:jc w:val="center"/>
              <w:rPr>
                <w:rFonts w:ascii="Arial Narrow" w:hAnsi="Arial Narrow"/>
                <w:b/>
                <w:sz w:val="22"/>
                <w:szCs w:val="22"/>
              </w:rPr>
            </w:pPr>
          </w:p>
          <w:p w14:paraId="6A741845" w14:textId="77777777" w:rsidR="00156F3E" w:rsidRDefault="00156F3E" w:rsidP="00B3470A">
            <w:pPr>
              <w:jc w:val="center"/>
              <w:rPr>
                <w:rFonts w:ascii="Arial Narrow" w:hAnsi="Arial Narrow"/>
                <w:b/>
                <w:sz w:val="22"/>
                <w:szCs w:val="22"/>
              </w:rPr>
            </w:pPr>
          </w:p>
          <w:p w14:paraId="1346BB30" w14:textId="119E7B0E" w:rsidR="00156F3E" w:rsidRPr="00956CBC" w:rsidRDefault="00156F3E" w:rsidP="00156F3E">
            <w:pPr>
              <w:jc w:val="center"/>
              <w:rPr>
                <w:rFonts w:ascii="Arial Narrow" w:hAnsi="Arial Narrow"/>
                <w:b/>
                <w:sz w:val="22"/>
                <w:szCs w:val="22"/>
              </w:rPr>
            </w:pPr>
          </w:p>
          <w:p w14:paraId="229A461F" w14:textId="4D2A4A60" w:rsidR="00156F3E" w:rsidRPr="00956CBC" w:rsidRDefault="00156F3E" w:rsidP="00B3470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3B3C89C" w14:textId="51DDCFA3" w:rsidR="00B3470A" w:rsidRPr="00956CBC" w:rsidRDefault="00D67804" w:rsidP="00B3470A">
            <w:pPr>
              <w:jc w:val="both"/>
              <w:rPr>
                <w:rFonts w:ascii="Arial Narrow" w:hAnsi="Arial Narrow"/>
                <w:b/>
                <w:sz w:val="22"/>
                <w:szCs w:val="22"/>
              </w:rPr>
            </w:pPr>
            <w:r w:rsidRPr="00296F7B">
              <w:rPr>
                <w:rFonts w:ascii="Arial Narrow" w:hAnsi="Arial Narrow"/>
                <w:b/>
                <w:sz w:val="22"/>
                <w:szCs w:val="22"/>
              </w:rPr>
              <w:lastRenderedPageBreak/>
              <w:t xml:space="preserve">Dokumenty podľa odseku 2 sa uchovávajú v súlade s § 35. </w:t>
            </w:r>
            <w:r w:rsidR="00296F7B" w:rsidRPr="00296F7B">
              <w:rPr>
                <w:rFonts w:ascii="Arial Narrow" w:hAnsi="Arial Narrow"/>
                <w:b/>
                <w:sz w:val="22"/>
                <w:szCs w:val="22"/>
                <w:lang w:eastAsia="cs-CZ"/>
              </w:rPr>
              <w:t xml:space="preserve">Dokumenty podľa odseku 2, ktoré </w:t>
            </w:r>
            <w:r w:rsidR="00296F7B" w:rsidRPr="00296F7B">
              <w:rPr>
                <w:rFonts w:ascii="Arial Narrow" w:hAnsi="Arial Narrow"/>
                <w:b/>
                <w:sz w:val="22"/>
                <w:szCs w:val="22"/>
                <w:lang w:eastAsia="cs-CZ"/>
              </w:rPr>
              <w:lastRenderedPageBreak/>
              <w:t>vyhotovuje účtovná jednotka, musia byť vyhotovené v štátnom jazyku. Dokumenty podľa odseku 2 musia byť uložené v štátnom jazyku a na základe rozhodnutia účtovnej jednotky môžu byť uložené aj v cudzom jazyku. Dokumenty podľa odseku 2 písm. m), ktorých preklad do štátneho jazyka nie je úradne overený, obsahujú vyhlásenie o tejto skutočnosti.</w:t>
            </w:r>
          </w:p>
          <w:p w14:paraId="5155DDD5" w14:textId="77777777" w:rsidR="00296F7B" w:rsidRDefault="00296F7B" w:rsidP="00296F7B">
            <w:pPr>
              <w:jc w:val="both"/>
              <w:rPr>
                <w:rFonts w:ascii="Arial Narrow" w:hAnsi="Arial Narrow" w:cs="Arial"/>
                <w:sz w:val="22"/>
                <w:szCs w:val="22"/>
              </w:rPr>
            </w:pPr>
          </w:p>
          <w:p w14:paraId="259B1BEB" w14:textId="3EE4246A" w:rsidR="00296F7B" w:rsidRPr="00156F3E" w:rsidRDefault="00296F7B" w:rsidP="00296F7B">
            <w:pPr>
              <w:jc w:val="both"/>
              <w:rPr>
                <w:rFonts w:ascii="Arial Narrow" w:hAnsi="Arial Narrow" w:cs="Arial"/>
                <w:sz w:val="22"/>
                <w:szCs w:val="22"/>
              </w:rPr>
            </w:pPr>
            <w:r w:rsidRPr="00156F3E">
              <w:rPr>
                <w:rFonts w:ascii="Arial Narrow" w:hAnsi="Arial Narrow" w:cs="Arial"/>
                <w:sz w:val="22"/>
                <w:szCs w:val="22"/>
              </w:rPr>
              <w:t>Do registra sa ukladajú</w:t>
            </w:r>
          </w:p>
          <w:p w14:paraId="3840DE50" w14:textId="723C8AC1" w:rsidR="00EC129E" w:rsidRPr="00956CBC" w:rsidRDefault="00296F7B" w:rsidP="00296F7B">
            <w:pPr>
              <w:jc w:val="both"/>
              <w:rPr>
                <w:rFonts w:ascii="Arial Narrow" w:hAnsi="Arial Narrow" w:cs="Arial"/>
                <w:b/>
                <w:sz w:val="22"/>
                <w:szCs w:val="22"/>
              </w:rPr>
            </w:pPr>
            <w:r w:rsidRPr="00156F3E">
              <w:rPr>
                <w:rFonts w:ascii="Arial Narrow" w:hAnsi="Arial Narrow" w:cs="Arial"/>
                <w:b/>
                <w:sz w:val="22"/>
                <w:szCs w:val="22"/>
              </w:rPr>
              <w:t>m) konsolidované vykazovanie informácií o udržateľnosti materskej účtovnej jednotky so sídlom mimo územia členského štátu a</w:t>
            </w:r>
            <w:r w:rsidR="00180AB2">
              <w:rPr>
                <w:rFonts w:ascii="Arial Narrow" w:hAnsi="Arial Narrow" w:cs="Arial"/>
                <w:b/>
                <w:sz w:val="22"/>
                <w:szCs w:val="22"/>
              </w:rPr>
              <w:t> dokument s názorom týkajúcim</w:t>
            </w:r>
            <w:r w:rsidRPr="00156F3E">
              <w:rPr>
                <w:rFonts w:ascii="Arial Narrow" w:hAnsi="Arial Narrow" w:cs="Arial"/>
                <w:b/>
                <w:sz w:val="22"/>
                <w:szCs w:val="22"/>
              </w:rPr>
              <w:t xml:space="preserve"> sa uistenia v oblasti konsolidovaného vykazovania informácií o udržateľnosti uvedené v § 20c ods. 17 písm. b)  a § 20g ods. 10 písm. b),</w:t>
            </w:r>
          </w:p>
          <w:p w14:paraId="6323E881" w14:textId="77777777" w:rsidR="00B3470A" w:rsidRPr="00956CBC" w:rsidRDefault="00B3470A" w:rsidP="00B3470A">
            <w:pPr>
              <w:jc w:val="both"/>
              <w:rPr>
                <w:rFonts w:ascii="Arial Narrow" w:hAnsi="Arial Narrow" w:cs="Arial"/>
                <w:b/>
                <w:sz w:val="22"/>
                <w:szCs w:val="22"/>
              </w:rPr>
            </w:pPr>
          </w:p>
          <w:p w14:paraId="739B82EA" w14:textId="77777777" w:rsidR="00B3470A" w:rsidRPr="00956CBC" w:rsidRDefault="00B3470A" w:rsidP="00B3470A">
            <w:pPr>
              <w:jc w:val="both"/>
              <w:rPr>
                <w:rFonts w:ascii="Arial Narrow" w:hAnsi="Arial Narrow" w:cs="Arial"/>
                <w:b/>
                <w:sz w:val="22"/>
                <w:szCs w:val="22"/>
              </w:rPr>
            </w:pPr>
          </w:p>
          <w:p w14:paraId="2FFA33FC" w14:textId="77777777" w:rsidR="00B3470A" w:rsidRPr="00956CBC" w:rsidRDefault="00B3470A" w:rsidP="00B3470A">
            <w:pPr>
              <w:jc w:val="both"/>
              <w:rPr>
                <w:rFonts w:ascii="Arial Narrow" w:hAnsi="Arial Narrow" w:cs="Arial"/>
                <w:b/>
                <w:sz w:val="22"/>
                <w:szCs w:val="22"/>
              </w:rPr>
            </w:pPr>
          </w:p>
          <w:p w14:paraId="2CA91075" w14:textId="76C340C3" w:rsidR="00B3470A" w:rsidRDefault="00B3470A" w:rsidP="00B3470A">
            <w:pPr>
              <w:jc w:val="both"/>
              <w:rPr>
                <w:rFonts w:ascii="Arial Narrow" w:hAnsi="Arial Narrow" w:cs="Arial"/>
                <w:b/>
                <w:sz w:val="22"/>
                <w:szCs w:val="22"/>
              </w:rPr>
            </w:pPr>
          </w:p>
          <w:p w14:paraId="3B9867E2" w14:textId="4CCD24CC" w:rsidR="002B628A" w:rsidRDefault="002B628A" w:rsidP="00B3470A">
            <w:pPr>
              <w:jc w:val="both"/>
              <w:rPr>
                <w:rFonts w:ascii="Arial Narrow" w:hAnsi="Arial Narrow" w:cs="Arial"/>
                <w:b/>
                <w:sz w:val="22"/>
                <w:szCs w:val="22"/>
              </w:rPr>
            </w:pPr>
          </w:p>
          <w:p w14:paraId="75099620" w14:textId="2BFE5316" w:rsidR="002B628A" w:rsidRDefault="002B628A" w:rsidP="00B3470A">
            <w:pPr>
              <w:jc w:val="both"/>
              <w:rPr>
                <w:rFonts w:ascii="Arial Narrow" w:hAnsi="Arial Narrow" w:cs="Arial"/>
                <w:b/>
                <w:sz w:val="22"/>
                <w:szCs w:val="22"/>
              </w:rPr>
            </w:pPr>
          </w:p>
          <w:p w14:paraId="56C6318E" w14:textId="512763B8" w:rsidR="002B628A" w:rsidRDefault="002B628A" w:rsidP="00B3470A">
            <w:pPr>
              <w:jc w:val="both"/>
              <w:rPr>
                <w:rFonts w:ascii="Arial Narrow" w:hAnsi="Arial Narrow" w:cs="Arial"/>
                <w:b/>
                <w:sz w:val="22"/>
                <w:szCs w:val="22"/>
              </w:rPr>
            </w:pPr>
          </w:p>
          <w:p w14:paraId="6F2963E8" w14:textId="466C68F4" w:rsidR="002B628A" w:rsidRDefault="002B628A" w:rsidP="00B3470A">
            <w:pPr>
              <w:jc w:val="both"/>
              <w:rPr>
                <w:rFonts w:ascii="Arial Narrow" w:hAnsi="Arial Narrow" w:cs="Arial"/>
                <w:b/>
                <w:sz w:val="22"/>
                <w:szCs w:val="22"/>
              </w:rPr>
            </w:pPr>
          </w:p>
          <w:p w14:paraId="48032C56" w14:textId="68D621C2" w:rsidR="002B628A" w:rsidRDefault="002B628A" w:rsidP="00B3470A">
            <w:pPr>
              <w:jc w:val="both"/>
              <w:rPr>
                <w:rFonts w:ascii="Arial Narrow" w:hAnsi="Arial Narrow" w:cs="Arial"/>
                <w:b/>
                <w:sz w:val="22"/>
                <w:szCs w:val="22"/>
              </w:rPr>
            </w:pPr>
          </w:p>
          <w:p w14:paraId="79DA10E0" w14:textId="1AB23747" w:rsidR="002B628A" w:rsidRDefault="002B628A" w:rsidP="00B3470A">
            <w:pPr>
              <w:jc w:val="both"/>
              <w:rPr>
                <w:rFonts w:ascii="Arial Narrow" w:hAnsi="Arial Narrow" w:cs="Arial"/>
                <w:b/>
                <w:sz w:val="22"/>
                <w:szCs w:val="22"/>
              </w:rPr>
            </w:pPr>
          </w:p>
          <w:p w14:paraId="41FF703D" w14:textId="77777777" w:rsidR="00296F7B" w:rsidRDefault="00296F7B" w:rsidP="00B3470A">
            <w:pPr>
              <w:jc w:val="both"/>
              <w:rPr>
                <w:rFonts w:ascii="Arial Narrow" w:hAnsi="Arial Narrow" w:cs="Arial"/>
                <w:b/>
                <w:sz w:val="22"/>
                <w:szCs w:val="22"/>
              </w:rPr>
            </w:pPr>
          </w:p>
          <w:p w14:paraId="335CFAE0" w14:textId="33437489" w:rsidR="002B628A" w:rsidRDefault="002B628A" w:rsidP="00B3470A">
            <w:pPr>
              <w:jc w:val="both"/>
              <w:rPr>
                <w:rFonts w:ascii="Arial Narrow" w:hAnsi="Arial Narrow" w:cs="Arial"/>
                <w:b/>
                <w:sz w:val="22"/>
                <w:szCs w:val="22"/>
              </w:rPr>
            </w:pPr>
          </w:p>
          <w:p w14:paraId="3DDA78DF" w14:textId="1443B58A" w:rsidR="002B628A" w:rsidRDefault="002B628A" w:rsidP="00B3470A">
            <w:pPr>
              <w:jc w:val="both"/>
              <w:rPr>
                <w:rFonts w:ascii="Arial Narrow" w:hAnsi="Arial Narrow" w:cs="Arial"/>
                <w:b/>
                <w:sz w:val="22"/>
                <w:szCs w:val="22"/>
              </w:rPr>
            </w:pPr>
          </w:p>
          <w:p w14:paraId="0498198C" w14:textId="19136B9C" w:rsidR="002B628A" w:rsidRDefault="002B628A" w:rsidP="00B3470A">
            <w:pPr>
              <w:jc w:val="both"/>
              <w:rPr>
                <w:rFonts w:ascii="Arial Narrow" w:hAnsi="Arial Narrow" w:cs="Arial"/>
                <w:b/>
                <w:sz w:val="22"/>
                <w:szCs w:val="22"/>
              </w:rPr>
            </w:pPr>
          </w:p>
          <w:p w14:paraId="1914061B" w14:textId="7E69E2E5" w:rsidR="002B628A" w:rsidRDefault="002B628A" w:rsidP="00B3470A">
            <w:pPr>
              <w:jc w:val="both"/>
              <w:rPr>
                <w:rFonts w:ascii="Arial Narrow" w:hAnsi="Arial Narrow" w:cs="Arial"/>
                <w:b/>
                <w:sz w:val="22"/>
                <w:szCs w:val="22"/>
              </w:rPr>
            </w:pPr>
          </w:p>
          <w:p w14:paraId="3F3262C7" w14:textId="77777777" w:rsidR="00296F7B" w:rsidRDefault="00296F7B" w:rsidP="00B3470A">
            <w:pPr>
              <w:jc w:val="both"/>
              <w:rPr>
                <w:rFonts w:ascii="Arial Narrow" w:hAnsi="Arial Narrow" w:cs="Arial"/>
                <w:b/>
                <w:sz w:val="22"/>
                <w:szCs w:val="22"/>
              </w:rPr>
            </w:pPr>
          </w:p>
          <w:p w14:paraId="46D1F03D" w14:textId="77777777" w:rsidR="00B3470A" w:rsidRPr="00956CBC" w:rsidRDefault="00B3470A" w:rsidP="00B3470A">
            <w:pPr>
              <w:jc w:val="both"/>
              <w:rPr>
                <w:rFonts w:ascii="Arial Narrow" w:hAnsi="Arial Narrow" w:cs="Arial"/>
                <w:b/>
                <w:sz w:val="22"/>
                <w:szCs w:val="22"/>
              </w:rPr>
            </w:pPr>
          </w:p>
          <w:p w14:paraId="6113AD07" w14:textId="53DD9F5A" w:rsidR="00B3470A" w:rsidRPr="00956CBC" w:rsidRDefault="00D67804" w:rsidP="00B3470A">
            <w:pPr>
              <w:jc w:val="both"/>
              <w:rPr>
                <w:rFonts w:ascii="Arial Narrow" w:hAnsi="Arial Narrow" w:cs="Arial"/>
                <w:b/>
                <w:sz w:val="22"/>
                <w:szCs w:val="22"/>
              </w:rPr>
            </w:pPr>
            <w:r w:rsidRPr="00956CBC">
              <w:rPr>
                <w:rFonts w:ascii="Arial Narrow" w:hAnsi="Arial Narrow" w:cs="Arial"/>
                <w:b/>
                <w:sz w:val="22"/>
                <w:szCs w:val="22"/>
              </w:rPr>
              <w:t xml:space="preserve">Na účely uplatnenia oslobodenia od povinnosti individuálneho </w:t>
            </w:r>
            <w:r w:rsidRPr="00956CBC">
              <w:rPr>
                <w:rFonts w:ascii="Arial Narrow" w:hAnsi="Arial Narrow" w:cs="Arial"/>
                <w:b/>
                <w:sz w:val="22"/>
                <w:szCs w:val="22"/>
              </w:rPr>
              <w:lastRenderedPageBreak/>
              <w:t>vykazovania informácií o udržateľnosti podľa odseku 16 sa za dcérsku účtovnú jednotku považuje aj poisťovňa alebo zaisťovňa, ktorá je súčasťou skupiny podľa osobitného predpisu28e</w:t>
            </w:r>
            <w:r w:rsidR="00296F7B">
              <w:rPr>
                <w:rFonts w:ascii="Arial Narrow" w:hAnsi="Arial Narrow" w:cs="Arial"/>
                <w:b/>
                <w:sz w:val="22"/>
                <w:szCs w:val="22"/>
              </w:rPr>
              <w:t>h</w:t>
            </w:r>
            <w:r w:rsidRPr="00956CBC">
              <w:rPr>
                <w:rFonts w:ascii="Arial Narrow" w:hAnsi="Arial Narrow" w:cs="Arial"/>
                <w:b/>
                <w:sz w:val="22"/>
                <w:szCs w:val="22"/>
              </w:rPr>
              <w:t>) a podlieha dohľadu podľa osobitného predpisu.28e</w:t>
            </w:r>
            <w:r w:rsidR="00296F7B">
              <w:rPr>
                <w:rFonts w:ascii="Arial Narrow" w:hAnsi="Arial Narrow" w:cs="Arial"/>
                <w:b/>
                <w:sz w:val="22"/>
                <w:szCs w:val="22"/>
              </w:rPr>
              <w:t>i</w:t>
            </w:r>
            <w:r w:rsidRPr="00956CBC">
              <w:rPr>
                <w:rFonts w:ascii="Arial Narrow" w:hAnsi="Arial Narrow" w:cs="Arial"/>
                <w:b/>
                <w:sz w:val="22"/>
                <w:szCs w:val="22"/>
              </w:rPr>
              <w:t>)</w:t>
            </w:r>
          </w:p>
          <w:p w14:paraId="4AE1E05A" w14:textId="32962A7C"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Poznámky pod čiarou k odkazom 28e</w:t>
            </w:r>
            <w:r w:rsidR="00296F7B">
              <w:rPr>
                <w:rFonts w:ascii="Arial Narrow" w:hAnsi="Arial Narrow" w:cs="Arial"/>
                <w:b/>
                <w:sz w:val="22"/>
                <w:szCs w:val="22"/>
              </w:rPr>
              <w:t>h</w:t>
            </w:r>
            <w:r w:rsidRPr="00956CBC">
              <w:rPr>
                <w:rFonts w:ascii="Arial Narrow" w:hAnsi="Arial Narrow" w:cs="Arial"/>
                <w:b/>
                <w:sz w:val="22"/>
                <w:szCs w:val="22"/>
              </w:rPr>
              <w:t xml:space="preserve"> a 28e</w:t>
            </w:r>
            <w:r w:rsidR="00296F7B">
              <w:rPr>
                <w:rFonts w:ascii="Arial Narrow" w:hAnsi="Arial Narrow" w:cs="Arial"/>
                <w:b/>
                <w:sz w:val="22"/>
                <w:szCs w:val="22"/>
              </w:rPr>
              <w:t>i</w:t>
            </w:r>
            <w:r w:rsidRPr="00956CBC">
              <w:rPr>
                <w:rFonts w:ascii="Arial Narrow" w:hAnsi="Arial Narrow" w:cs="Arial"/>
                <w:b/>
                <w:sz w:val="22"/>
                <w:szCs w:val="22"/>
              </w:rPr>
              <w:t xml:space="preserve"> znejú:</w:t>
            </w:r>
          </w:p>
          <w:p w14:paraId="5668AB5E" w14:textId="0593F60D"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28e</w:t>
            </w:r>
            <w:r w:rsidR="00296F7B">
              <w:rPr>
                <w:rFonts w:ascii="Arial Narrow" w:hAnsi="Arial Narrow" w:cs="Arial"/>
                <w:b/>
                <w:sz w:val="22"/>
                <w:szCs w:val="22"/>
              </w:rPr>
              <w:t>h</w:t>
            </w:r>
            <w:r w:rsidRPr="00956CBC">
              <w:rPr>
                <w:rFonts w:ascii="Arial Narrow" w:hAnsi="Arial Narrow" w:cs="Arial"/>
                <w:b/>
                <w:sz w:val="22"/>
                <w:szCs w:val="22"/>
              </w:rPr>
              <w:t>) § 81 ods. 1 písm. c) zákona č. 39/2015 Z. z.</w:t>
            </w:r>
          </w:p>
          <w:p w14:paraId="08832AB7" w14:textId="35D4E55F" w:rsidR="00156F3E"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28e</w:t>
            </w:r>
            <w:r w:rsidR="00296F7B">
              <w:rPr>
                <w:rFonts w:ascii="Arial Narrow" w:hAnsi="Arial Narrow" w:cs="Arial"/>
                <w:b/>
                <w:sz w:val="22"/>
                <w:szCs w:val="22"/>
              </w:rPr>
              <w:t>i</w:t>
            </w:r>
            <w:r w:rsidRPr="00956CBC">
              <w:rPr>
                <w:rFonts w:ascii="Arial Narrow" w:hAnsi="Arial Narrow" w:cs="Arial"/>
                <w:b/>
                <w:sz w:val="22"/>
                <w:szCs w:val="22"/>
              </w:rPr>
              <w:t>) § 82 ods. 2 písm. a) až c) zákona č. 39/2015 Z. z.</w:t>
            </w:r>
          </w:p>
        </w:tc>
        <w:tc>
          <w:tcPr>
            <w:tcW w:w="709" w:type="dxa"/>
            <w:tcBorders>
              <w:top w:val="single" w:sz="4" w:space="0" w:color="auto"/>
              <w:left w:val="single" w:sz="4" w:space="0" w:color="auto"/>
              <w:right w:val="single" w:sz="4" w:space="0" w:color="auto"/>
            </w:tcBorders>
          </w:tcPr>
          <w:p w14:paraId="6FC3D364"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p w14:paraId="1D2AF1B0" w14:textId="77777777" w:rsidR="00EC129E" w:rsidRPr="00956CBC" w:rsidRDefault="00EC129E" w:rsidP="00344AFE">
            <w:pPr>
              <w:adjustRightInd w:val="0"/>
              <w:jc w:val="center"/>
              <w:rPr>
                <w:rFonts w:ascii="Arial Narrow" w:hAnsi="Arial Narrow"/>
                <w:color w:val="000000"/>
                <w:sz w:val="22"/>
                <w:szCs w:val="22"/>
              </w:rPr>
            </w:pPr>
          </w:p>
          <w:p w14:paraId="58823E94" w14:textId="77777777" w:rsidR="00EC129E" w:rsidRPr="00956CBC" w:rsidRDefault="00EC129E" w:rsidP="00344AFE">
            <w:pPr>
              <w:adjustRightInd w:val="0"/>
              <w:jc w:val="center"/>
              <w:rPr>
                <w:rFonts w:ascii="Arial Narrow" w:hAnsi="Arial Narrow"/>
                <w:color w:val="000000"/>
                <w:sz w:val="22"/>
                <w:szCs w:val="22"/>
              </w:rPr>
            </w:pPr>
          </w:p>
          <w:p w14:paraId="1870434C" w14:textId="77777777" w:rsidR="00EC129E" w:rsidRPr="00956CBC" w:rsidRDefault="00EC129E" w:rsidP="00344AFE">
            <w:pPr>
              <w:adjustRightInd w:val="0"/>
              <w:jc w:val="center"/>
              <w:rPr>
                <w:rFonts w:ascii="Arial Narrow" w:hAnsi="Arial Narrow"/>
                <w:color w:val="000000"/>
                <w:sz w:val="22"/>
                <w:szCs w:val="22"/>
              </w:rPr>
            </w:pPr>
          </w:p>
          <w:p w14:paraId="483236A4" w14:textId="77777777" w:rsidR="00EC129E" w:rsidRPr="00956CBC" w:rsidRDefault="00EC129E" w:rsidP="00344AFE">
            <w:pPr>
              <w:adjustRightInd w:val="0"/>
              <w:jc w:val="center"/>
              <w:rPr>
                <w:rFonts w:ascii="Arial Narrow" w:hAnsi="Arial Narrow"/>
                <w:color w:val="000000"/>
                <w:sz w:val="22"/>
                <w:szCs w:val="22"/>
              </w:rPr>
            </w:pPr>
          </w:p>
          <w:p w14:paraId="6E1B8727" w14:textId="77777777" w:rsidR="00EC129E" w:rsidRPr="00956CBC" w:rsidRDefault="00EC129E" w:rsidP="00344AFE">
            <w:pPr>
              <w:adjustRightInd w:val="0"/>
              <w:jc w:val="center"/>
              <w:rPr>
                <w:rFonts w:ascii="Arial Narrow" w:hAnsi="Arial Narrow"/>
                <w:color w:val="000000"/>
                <w:sz w:val="22"/>
                <w:szCs w:val="22"/>
              </w:rPr>
            </w:pPr>
          </w:p>
          <w:p w14:paraId="779FA318" w14:textId="77777777" w:rsidR="00EC129E" w:rsidRPr="00956CBC" w:rsidRDefault="00EC129E" w:rsidP="00344AFE">
            <w:pPr>
              <w:adjustRightInd w:val="0"/>
              <w:jc w:val="center"/>
              <w:rPr>
                <w:rFonts w:ascii="Arial Narrow" w:hAnsi="Arial Narrow"/>
                <w:color w:val="000000"/>
                <w:sz w:val="22"/>
                <w:szCs w:val="22"/>
              </w:rPr>
            </w:pPr>
          </w:p>
          <w:p w14:paraId="3F726943" w14:textId="77777777" w:rsidR="00EC129E" w:rsidRPr="00956CBC" w:rsidRDefault="00EC129E" w:rsidP="00344AFE">
            <w:pPr>
              <w:adjustRightInd w:val="0"/>
              <w:jc w:val="center"/>
              <w:rPr>
                <w:rFonts w:ascii="Arial Narrow" w:hAnsi="Arial Narrow"/>
                <w:color w:val="000000"/>
                <w:sz w:val="22"/>
                <w:szCs w:val="22"/>
              </w:rPr>
            </w:pPr>
          </w:p>
          <w:p w14:paraId="2010E58D" w14:textId="77777777" w:rsidR="00EC129E" w:rsidRPr="00956CBC" w:rsidRDefault="00EC129E" w:rsidP="00344AFE">
            <w:pPr>
              <w:adjustRightInd w:val="0"/>
              <w:jc w:val="center"/>
              <w:rPr>
                <w:rFonts w:ascii="Arial Narrow" w:hAnsi="Arial Narrow"/>
                <w:color w:val="000000"/>
                <w:sz w:val="22"/>
                <w:szCs w:val="22"/>
              </w:rPr>
            </w:pPr>
          </w:p>
          <w:p w14:paraId="58EBA12C" w14:textId="77777777" w:rsidR="00EC129E" w:rsidRPr="00956CBC" w:rsidRDefault="00EC129E" w:rsidP="00344AFE">
            <w:pPr>
              <w:adjustRightInd w:val="0"/>
              <w:jc w:val="center"/>
              <w:rPr>
                <w:rFonts w:ascii="Arial Narrow" w:hAnsi="Arial Narrow"/>
                <w:color w:val="000000"/>
                <w:sz w:val="22"/>
                <w:szCs w:val="22"/>
              </w:rPr>
            </w:pPr>
          </w:p>
          <w:p w14:paraId="2EEC59B3" w14:textId="77777777" w:rsidR="00EC129E" w:rsidRPr="00956CBC" w:rsidRDefault="00EC129E" w:rsidP="00344AFE">
            <w:pPr>
              <w:adjustRightInd w:val="0"/>
              <w:jc w:val="center"/>
              <w:rPr>
                <w:rFonts w:ascii="Arial Narrow" w:hAnsi="Arial Narrow"/>
                <w:color w:val="000000"/>
                <w:sz w:val="22"/>
                <w:szCs w:val="22"/>
              </w:rPr>
            </w:pPr>
          </w:p>
          <w:p w14:paraId="1127AD84" w14:textId="77777777" w:rsidR="00EC129E" w:rsidRPr="00956CBC" w:rsidRDefault="00EC129E" w:rsidP="00344AFE">
            <w:pPr>
              <w:adjustRightInd w:val="0"/>
              <w:jc w:val="center"/>
              <w:rPr>
                <w:rFonts w:ascii="Arial Narrow" w:hAnsi="Arial Narrow"/>
                <w:color w:val="000000"/>
                <w:sz w:val="22"/>
                <w:szCs w:val="22"/>
              </w:rPr>
            </w:pPr>
          </w:p>
          <w:p w14:paraId="04482522" w14:textId="7A1E1809" w:rsidR="00EC129E" w:rsidRDefault="00EC129E" w:rsidP="00344AFE">
            <w:pPr>
              <w:adjustRightInd w:val="0"/>
              <w:jc w:val="center"/>
              <w:rPr>
                <w:rFonts w:ascii="Arial Narrow" w:hAnsi="Arial Narrow"/>
                <w:color w:val="000000"/>
                <w:sz w:val="22"/>
                <w:szCs w:val="22"/>
              </w:rPr>
            </w:pPr>
          </w:p>
          <w:p w14:paraId="6F8D04A8" w14:textId="3B316187" w:rsidR="00296F7B" w:rsidRDefault="00296F7B" w:rsidP="00344AFE">
            <w:pPr>
              <w:adjustRightInd w:val="0"/>
              <w:jc w:val="center"/>
              <w:rPr>
                <w:rFonts w:ascii="Arial Narrow" w:hAnsi="Arial Narrow"/>
                <w:color w:val="000000"/>
                <w:sz w:val="22"/>
                <w:szCs w:val="22"/>
              </w:rPr>
            </w:pPr>
          </w:p>
          <w:p w14:paraId="707753FA" w14:textId="24C720C1" w:rsidR="00296F7B" w:rsidRDefault="00296F7B" w:rsidP="00344AFE">
            <w:pPr>
              <w:adjustRightInd w:val="0"/>
              <w:jc w:val="center"/>
              <w:rPr>
                <w:rFonts w:ascii="Arial Narrow" w:hAnsi="Arial Narrow"/>
                <w:color w:val="000000"/>
                <w:sz w:val="22"/>
                <w:szCs w:val="22"/>
              </w:rPr>
            </w:pPr>
          </w:p>
          <w:p w14:paraId="064043B7" w14:textId="0FF9596C" w:rsidR="00296F7B" w:rsidRDefault="00296F7B" w:rsidP="00344AFE">
            <w:pPr>
              <w:adjustRightInd w:val="0"/>
              <w:jc w:val="center"/>
              <w:rPr>
                <w:rFonts w:ascii="Arial Narrow" w:hAnsi="Arial Narrow"/>
                <w:color w:val="000000"/>
                <w:sz w:val="22"/>
                <w:szCs w:val="22"/>
              </w:rPr>
            </w:pPr>
          </w:p>
          <w:p w14:paraId="6BE84F03" w14:textId="52B85384" w:rsidR="00296F7B" w:rsidRDefault="00296F7B" w:rsidP="00344AFE">
            <w:pPr>
              <w:adjustRightInd w:val="0"/>
              <w:jc w:val="center"/>
              <w:rPr>
                <w:rFonts w:ascii="Arial Narrow" w:hAnsi="Arial Narrow"/>
                <w:color w:val="000000"/>
                <w:sz w:val="22"/>
                <w:szCs w:val="22"/>
              </w:rPr>
            </w:pPr>
          </w:p>
          <w:p w14:paraId="0468CA12" w14:textId="30B11161" w:rsidR="00296F7B" w:rsidRDefault="00296F7B" w:rsidP="00344AFE">
            <w:pPr>
              <w:adjustRightInd w:val="0"/>
              <w:jc w:val="center"/>
              <w:rPr>
                <w:rFonts w:ascii="Arial Narrow" w:hAnsi="Arial Narrow"/>
                <w:color w:val="000000"/>
                <w:sz w:val="22"/>
                <w:szCs w:val="22"/>
              </w:rPr>
            </w:pPr>
          </w:p>
          <w:p w14:paraId="13F48704" w14:textId="5227BA50" w:rsidR="00296F7B" w:rsidRDefault="00296F7B" w:rsidP="00344AFE">
            <w:pPr>
              <w:adjustRightInd w:val="0"/>
              <w:jc w:val="center"/>
              <w:rPr>
                <w:rFonts w:ascii="Arial Narrow" w:hAnsi="Arial Narrow"/>
                <w:color w:val="000000"/>
                <w:sz w:val="22"/>
                <w:szCs w:val="22"/>
              </w:rPr>
            </w:pPr>
          </w:p>
          <w:p w14:paraId="59237DBB" w14:textId="27BAE11F" w:rsidR="00296F7B" w:rsidRDefault="00296F7B" w:rsidP="00344AFE">
            <w:pPr>
              <w:adjustRightInd w:val="0"/>
              <w:jc w:val="center"/>
              <w:rPr>
                <w:rFonts w:ascii="Arial Narrow" w:hAnsi="Arial Narrow"/>
                <w:color w:val="000000"/>
                <w:sz w:val="22"/>
                <w:szCs w:val="22"/>
              </w:rPr>
            </w:pPr>
          </w:p>
          <w:p w14:paraId="475B1ECE" w14:textId="032CD51D" w:rsidR="00296F7B" w:rsidRDefault="00296F7B" w:rsidP="00344AFE">
            <w:pPr>
              <w:adjustRightInd w:val="0"/>
              <w:jc w:val="center"/>
              <w:rPr>
                <w:rFonts w:ascii="Arial Narrow" w:hAnsi="Arial Narrow"/>
                <w:color w:val="000000"/>
                <w:sz w:val="22"/>
                <w:szCs w:val="22"/>
              </w:rPr>
            </w:pPr>
          </w:p>
          <w:p w14:paraId="69F87207" w14:textId="77777777" w:rsidR="00296F7B" w:rsidRPr="00956CBC" w:rsidRDefault="00296F7B" w:rsidP="00344AFE">
            <w:pPr>
              <w:adjustRightInd w:val="0"/>
              <w:jc w:val="center"/>
              <w:rPr>
                <w:rFonts w:ascii="Arial Narrow" w:hAnsi="Arial Narrow"/>
                <w:color w:val="000000"/>
                <w:sz w:val="22"/>
                <w:szCs w:val="22"/>
              </w:rPr>
            </w:pPr>
          </w:p>
          <w:p w14:paraId="01627017" w14:textId="77777777" w:rsidR="00EC129E" w:rsidRPr="00956CBC" w:rsidRDefault="00EC129E" w:rsidP="00344AFE">
            <w:pPr>
              <w:adjustRightInd w:val="0"/>
              <w:jc w:val="center"/>
              <w:rPr>
                <w:rFonts w:ascii="Arial Narrow" w:hAnsi="Arial Narrow"/>
                <w:color w:val="000000"/>
                <w:sz w:val="22"/>
                <w:szCs w:val="22"/>
              </w:rPr>
            </w:pPr>
          </w:p>
          <w:p w14:paraId="12ACB45F" w14:textId="22FAA8CD" w:rsidR="00EC129E" w:rsidRPr="00956CBC" w:rsidRDefault="00EC129E"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r w:rsidR="00A97AED">
              <w:rPr>
                <w:rFonts w:ascii="Arial Narrow" w:hAnsi="Arial Narrow"/>
                <w:color w:val="000000"/>
                <w:sz w:val="22"/>
                <w:szCs w:val="22"/>
              </w:rPr>
              <w:t xml:space="preserve"> </w:t>
            </w:r>
            <w:r w:rsidRPr="00956CBC">
              <w:rPr>
                <w:rFonts w:ascii="Arial Narrow" w:hAnsi="Arial Narrow"/>
                <w:color w:val="000000"/>
                <w:sz w:val="22"/>
                <w:szCs w:val="22"/>
              </w:rPr>
              <w:t>a.</w:t>
            </w:r>
          </w:p>
          <w:p w14:paraId="218669B6" w14:textId="77777777" w:rsidR="00EC129E" w:rsidRPr="00956CBC" w:rsidRDefault="00EC129E" w:rsidP="00344AFE">
            <w:pPr>
              <w:adjustRightInd w:val="0"/>
              <w:jc w:val="center"/>
              <w:rPr>
                <w:rFonts w:ascii="Arial Narrow" w:hAnsi="Arial Narrow"/>
                <w:color w:val="000000"/>
                <w:sz w:val="22"/>
                <w:szCs w:val="22"/>
              </w:rPr>
            </w:pPr>
          </w:p>
          <w:p w14:paraId="7BDF0F57" w14:textId="77777777" w:rsidR="00EC129E" w:rsidRPr="00956CBC" w:rsidRDefault="00EC129E" w:rsidP="00344AFE">
            <w:pPr>
              <w:adjustRightInd w:val="0"/>
              <w:jc w:val="center"/>
              <w:rPr>
                <w:rFonts w:ascii="Arial Narrow" w:hAnsi="Arial Narrow"/>
                <w:color w:val="000000"/>
                <w:sz w:val="22"/>
                <w:szCs w:val="22"/>
              </w:rPr>
            </w:pPr>
          </w:p>
          <w:p w14:paraId="79873E0D" w14:textId="77777777" w:rsidR="00EC129E" w:rsidRPr="00956CBC" w:rsidRDefault="00EC129E" w:rsidP="00344AFE">
            <w:pPr>
              <w:adjustRightInd w:val="0"/>
              <w:jc w:val="center"/>
              <w:rPr>
                <w:rFonts w:ascii="Arial Narrow" w:hAnsi="Arial Narrow"/>
                <w:color w:val="000000"/>
                <w:sz w:val="22"/>
                <w:szCs w:val="22"/>
              </w:rPr>
            </w:pPr>
          </w:p>
          <w:p w14:paraId="4F8F59D5" w14:textId="7E8B339B" w:rsidR="00EC129E" w:rsidRDefault="00EC129E" w:rsidP="00344AFE">
            <w:pPr>
              <w:adjustRightInd w:val="0"/>
              <w:jc w:val="center"/>
              <w:rPr>
                <w:rFonts w:ascii="Arial Narrow" w:hAnsi="Arial Narrow"/>
                <w:color w:val="000000"/>
                <w:sz w:val="22"/>
                <w:szCs w:val="22"/>
              </w:rPr>
            </w:pPr>
          </w:p>
          <w:p w14:paraId="3D47BA3E" w14:textId="27595C15" w:rsidR="002B628A" w:rsidRDefault="002B628A" w:rsidP="00344AFE">
            <w:pPr>
              <w:adjustRightInd w:val="0"/>
              <w:jc w:val="center"/>
              <w:rPr>
                <w:rFonts w:ascii="Arial Narrow" w:hAnsi="Arial Narrow"/>
                <w:color w:val="000000"/>
                <w:sz w:val="22"/>
                <w:szCs w:val="22"/>
              </w:rPr>
            </w:pPr>
          </w:p>
          <w:p w14:paraId="2A2E55BE" w14:textId="77777777" w:rsidR="00A97AED" w:rsidRDefault="00A97AED" w:rsidP="00344AFE">
            <w:pPr>
              <w:adjustRightInd w:val="0"/>
              <w:jc w:val="center"/>
              <w:rPr>
                <w:rFonts w:ascii="Arial Narrow" w:hAnsi="Arial Narrow"/>
                <w:color w:val="000000"/>
                <w:sz w:val="22"/>
                <w:szCs w:val="22"/>
              </w:rPr>
            </w:pPr>
          </w:p>
          <w:p w14:paraId="1B3A26D6" w14:textId="77777777" w:rsidR="002B628A" w:rsidRPr="00956CBC" w:rsidRDefault="002B628A" w:rsidP="00344AFE">
            <w:pPr>
              <w:adjustRightInd w:val="0"/>
              <w:jc w:val="center"/>
              <w:rPr>
                <w:rFonts w:ascii="Arial Narrow" w:hAnsi="Arial Narrow"/>
                <w:color w:val="000000"/>
                <w:sz w:val="22"/>
                <w:szCs w:val="22"/>
              </w:rPr>
            </w:pPr>
          </w:p>
          <w:p w14:paraId="3B559D3C" w14:textId="5F1B6C4A" w:rsidR="00715067" w:rsidRPr="00956CBC" w:rsidRDefault="002B628A" w:rsidP="00344AFE">
            <w:pPr>
              <w:adjustRightInd w:val="0"/>
              <w:jc w:val="center"/>
              <w:rPr>
                <w:rFonts w:ascii="Arial Narrow" w:hAnsi="Arial Narrow"/>
                <w:color w:val="000000"/>
                <w:sz w:val="22"/>
                <w:szCs w:val="22"/>
              </w:rPr>
            </w:pPr>
            <w:r>
              <w:rPr>
                <w:rFonts w:ascii="Arial Narrow" w:hAnsi="Arial Narrow"/>
                <w:color w:val="000000"/>
                <w:sz w:val="22"/>
                <w:szCs w:val="22"/>
              </w:rPr>
              <w:t>n. a.</w:t>
            </w:r>
          </w:p>
          <w:p w14:paraId="544C609D" w14:textId="3F6BEAF4" w:rsidR="00EC129E" w:rsidRDefault="00EC129E" w:rsidP="00344AFE">
            <w:pPr>
              <w:adjustRightInd w:val="0"/>
              <w:jc w:val="center"/>
              <w:rPr>
                <w:rFonts w:ascii="Arial Narrow" w:hAnsi="Arial Narrow"/>
                <w:color w:val="000000"/>
                <w:sz w:val="22"/>
                <w:szCs w:val="22"/>
              </w:rPr>
            </w:pPr>
          </w:p>
          <w:p w14:paraId="2A2158A0" w14:textId="26E24D1D" w:rsidR="002B628A" w:rsidRDefault="002B628A" w:rsidP="00344AFE">
            <w:pPr>
              <w:adjustRightInd w:val="0"/>
              <w:jc w:val="center"/>
              <w:rPr>
                <w:rFonts w:ascii="Arial Narrow" w:hAnsi="Arial Narrow"/>
                <w:color w:val="000000"/>
                <w:sz w:val="22"/>
                <w:szCs w:val="22"/>
              </w:rPr>
            </w:pPr>
          </w:p>
          <w:p w14:paraId="52B52B60" w14:textId="15306171" w:rsidR="002B628A" w:rsidRDefault="002B628A" w:rsidP="00344AFE">
            <w:pPr>
              <w:adjustRightInd w:val="0"/>
              <w:jc w:val="center"/>
              <w:rPr>
                <w:rFonts w:ascii="Arial Narrow" w:hAnsi="Arial Narrow"/>
                <w:color w:val="000000"/>
                <w:sz w:val="22"/>
                <w:szCs w:val="22"/>
              </w:rPr>
            </w:pPr>
          </w:p>
          <w:p w14:paraId="7C16F1BB" w14:textId="2DFA4AF3" w:rsidR="002B628A" w:rsidRDefault="002B628A" w:rsidP="00344AFE">
            <w:pPr>
              <w:adjustRightInd w:val="0"/>
              <w:jc w:val="center"/>
              <w:rPr>
                <w:rFonts w:ascii="Arial Narrow" w:hAnsi="Arial Narrow"/>
                <w:color w:val="000000"/>
                <w:sz w:val="22"/>
                <w:szCs w:val="22"/>
              </w:rPr>
            </w:pPr>
          </w:p>
          <w:p w14:paraId="761A29EF" w14:textId="278AA570" w:rsidR="002B628A" w:rsidRDefault="002B628A" w:rsidP="00344AFE">
            <w:pPr>
              <w:adjustRightInd w:val="0"/>
              <w:jc w:val="center"/>
              <w:rPr>
                <w:rFonts w:ascii="Arial Narrow" w:hAnsi="Arial Narrow"/>
                <w:color w:val="000000"/>
                <w:sz w:val="22"/>
                <w:szCs w:val="22"/>
              </w:rPr>
            </w:pPr>
          </w:p>
          <w:p w14:paraId="0CF97243" w14:textId="0CB3D8BA" w:rsidR="002B628A" w:rsidRDefault="002B628A" w:rsidP="00344AFE">
            <w:pPr>
              <w:adjustRightInd w:val="0"/>
              <w:jc w:val="center"/>
              <w:rPr>
                <w:rFonts w:ascii="Arial Narrow" w:hAnsi="Arial Narrow"/>
                <w:color w:val="000000"/>
                <w:sz w:val="22"/>
                <w:szCs w:val="22"/>
              </w:rPr>
            </w:pPr>
          </w:p>
          <w:p w14:paraId="6A8E13CF" w14:textId="77777777" w:rsidR="002B628A" w:rsidRDefault="002B628A" w:rsidP="00344AFE">
            <w:pPr>
              <w:adjustRightInd w:val="0"/>
              <w:jc w:val="center"/>
              <w:rPr>
                <w:rFonts w:ascii="Arial Narrow" w:hAnsi="Arial Narrow"/>
                <w:color w:val="000000"/>
                <w:sz w:val="22"/>
                <w:szCs w:val="22"/>
              </w:rPr>
            </w:pPr>
          </w:p>
          <w:p w14:paraId="3B424A86" w14:textId="1D918700" w:rsidR="002B628A" w:rsidRDefault="002B628A" w:rsidP="00344AFE">
            <w:pPr>
              <w:adjustRightInd w:val="0"/>
              <w:jc w:val="center"/>
              <w:rPr>
                <w:rFonts w:ascii="Arial Narrow" w:hAnsi="Arial Narrow"/>
                <w:color w:val="000000"/>
                <w:sz w:val="22"/>
                <w:szCs w:val="22"/>
              </w:rPr>
            </w:pPr>
          </w:p>
          <w:p w14:paraId="686C1A54" w14:textId="77777777" w:rsidR="002B628A" w:rsidRPr="00956CBC" w:rsidRDefault="002B628A" w:rsidP="00344AFE">
            <w:pPr>
              <w:adjustRightInd w:val="0"/>
              <w:jc w:val="center"/>
              <w:rPr>
                <w:rFonts w:ascii="Arial Narrow" w:hAnsi="Arial Narrow"/>
                <w:color w:val="000000"/>
                <w:sz w:val="22"/>
                <w:szCs w:val="22"/>
              </w:rPr>
            </w:pPr>
          </w:p>
          <w:p w14:paraId="2B0A61BC" w14:textId="28350766" w:rsidR="00EC129E" w:rsidRPr="00956CBC" w:rsidRDefault="00EC129E"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1DB1F32F" w14:textId="77777777" w:rsidR="00B3470A" w:rsidRPr="00956CBC" w:rsidRDefault="00B3470A" w:rsidP="00344AFE">
            <w:pPr>
              <w:spacing w:after="75"/>
              <w:jc w:val="center"/>
              <w:rPr>
                <w:rFonts w:ascii="Arial Narrow" w:hAnsi="Arial Narrow" w:cs="Arial"/>
                <w:sz w:val="22"/>
                <w:szCs w:val="22"/>
              </w:rPr>
            </w:pPr>
          </w:p>
          <w:p w14:paraId="03C099E4" w14:textId="77777777" w:rsidR="00EC129E" w:rsidRPr="00956CBC" w:rsidRDefault="00EC129E" w:rsidP="00344AFE">
            <w:pPr>
              <w:spacing w:after="75"/>
              <w:jc w:val="center"/>
              <w:rPr>
                <w:rFonts w:ascii="Arial Narrow" w:hAnsi="Arial Narrow" w:cs="Arial"/>
                <w:sz w:val="22"/>
                <w:szCs w:val="22"/>
              </w:rPr>
            </w:pPr>
          </w:p>
          <w:p w14:paraId="35E0DFF5" w14:textId="77777777" w:rsidR="00EC129E" w:rsidRPr="00956CBC" w:rsidRDefault="00EC129E" w:rsidP="00344AFE">
            <w:pPr>
              <w:spacing w:after="75"/>
              <w:jc w:val="center"/>
              <w:rPr>
                <w:rFonts w:ascii="Arial Narrow" w:hAnsi="Arial Narrow" w:cs="Arial"/>
                <w:sz w:val="22"/>
                <w:szCs w:val="22"/>
              </w:rPr>
            </w:pPr>
          </w:p>
          <w:p w14:paraId="78D3F7F2" w14:textId="77777777" w:rsidR="00EC129E" w:rsidRPr="00956CBC" w:rsidRDefault="00EC129E" w:rsidP="00344AFE">
            <w:pPr>
              <w:spacing w:after="75"/>
              <w:jc w:val="center"/>
              <w:rPr>
                <w:rFonts w:ascii="Arial Narrow" w:hAnsi="Arial Narrow" w:cs="Arial"/>
                <w:sz w:val="22"/>
                <w:szCs w:val="22"/>
              </w:rPr>
            </w:pPr>
          </w:p>
          <w:p w14:paraId="32FD130B" w14:textId="77777777" w:rsidR="00EC129E" w:rsidRPr="00956CBC" w:rsidRDefault="00EC129E" w:rsidP="00344AFE">
            <w:pPr>
              <w:spacing w:after="75"/>
              <w:jc w:val="center"/>
              <w:rPr>
                <w:rFonts w:ascii="Arial Narrow" w:hAnsi="Arial Narrow" w:cs="Arial"/>
                <w:sz w:val="22"/>
                <w:szCs w:val="22"/>
              </w:rPr>
            </w:pPr>
          </w:p>
          <w:p w14:paraId="55F3A19D" w14:textId="77777777" w:rsidR="00EC129E" w:rsidRPr="00956CBC" w:rsidRDefault="00EC129E" w:rsidP="00344AFE">
            <w:pPr>
              <w:spacing w:after="75"/>
              <w:jc w:val="center"/>
              <w:rPr>
                <w:rFonts w:ascii="Arial Narrow" w:hAnsi="Arial Narrow" w:cs="Arial"/>
                <w:sz w:val="22"/>
                <w:szCs w:val="22"/>
              </w:rPr>
            </w:pPr>
          </w:p>
          <w:p w14:paraId="4033ABBF" w14:textId="77777777" w:rsidR="00EC129E" w:rsidRPr="00956CBC" w:rsidRDefault="00EC129E" w:rsidP="00344AFE">
            <w:pPr>
              <w:spacing w:after="75"/>
              <w:jc w:val="center"/>
              <w:rPr>
                <w:rFonts w:ascii="Arial Narrow" w:hAnsi="Arial Narrow" w:cs="Arial"/>
                <w:sz w:val="22"/>
                <w:szCs w:val="22"/>
              </w:rPr>
            </w:pPr>
          </w:p>
          <w:p w14:paraId="24DF0D06" w14:textId="77777777" w:rsidR="00EC129E" w:rsidRPr="00956CBC" w:rsidRDefault="00EC129E" w:rsidP="00344AFE">
            <w:pPr>
              <w:spacing w:after="75"/>
              <w:jc w:val="center"/>
              <w:rPr>
                <w:rFonts w:ascii="Arial Narrow" w:hAnsi="Arial Narrow" w:cs="Arial"/>
                <w:sz w:val="22"/>
                <w:szCs w:val="22"/>
              </w:rPr>
            </w:pPr>
          </w:p>
          <w:p w14:paraId="34A8FDA0" w14:textId="05ED1007" w:rsidR="00EC129E" w:rsidRDefault="00EC129E" w:rsidP="00344AFE">
            <w:pPr>
              <w:spacing w:after="75"/>
              <w:jc w:val="center"/>
              <w:rPr>
                <w:rFonts w:ascii="Arial Narrow" w:hAnsi="Arial Narrow" w:cs="Arial"/>
                <w:sz w:val="22"/>
                <w:szCs w:val="22"/>
              </w:rPr>
            </w:pPr>
          </w:p>
          <w:p w14:paraId="728C957C" w14:textId="0B3594EB" w:rsidR="00296F7B" w:rsidRDefault="00296F7B" w:rsidP="00344AFE">
            <w:pPr>
              <w:spacing w:after="75"/>
              <w:jc w:val="center"/>
              <w:rPr>
                <w:rFonts w:ascii="Arial Narrow" w:hAnsi="Arial Narrow" w:cs="Arial"/>
                <w:sz w:val="22"/>
                <w:szCs w:val="22"/>
              </w:rPr>
            </w:pPr>
          </w:p>
          <w:p w14:paraId="219EB7B1" w14:textId="56012170" w:rsidR="00296F7B" w:rsidRDefault="00296F7B" w:rsidP="00344AFE">
            <w:pPr>
              <w:spacing w:after="75"/>
              <w:jc w:val="center"/>
              <w:rPr>
                <w:rFonts w:ascii="Arial Narrow" w:hAnsi="Arial Narrow" w:cs="Arial"/>
                <w:sz w:val="22"/>
                <w:szCs w:val="22"/>
              </w:rPr>
            </w:pPr>
          </w:p>
          <w:p w14:paraId="046C9E8E" w14:textId="2CE615D6" w:rsidR="00296F7B" w:rsidRDefault="00296F7B" w:rsidP="00344AFE">
            <w:pPr>
              <w:spacing w:after="75"/>
              <w:jc w:val="center"/>
              <w:rPr>
                <w:rFonts w:ascii="Arial Narrow" w:hAnsi="Arial Narrow" w:cs="Arial"/>
                <w:sz w:val="22"/>
                <w:szCs w:val="22"/>
              </w:rPr>
            </w:pPr>
          </w:p>
          <w:p w14:paraId="11E06C4A" w14:textId="5C8B7680" w:rsidR="00296F7B" w:rsidRDefault="00296F7B" w:rsidP="00344AFE">
            <w:pPr>
              <w:spacing w:after="75"/>
              <w:jc w:val="center"/>
              <w:rPr>
                <w:rFonts w:ascii="Arial Narrow" w:hAnsi="Arial Narrow" w:cs="Arial"/>
                <w:sz w:val="22"/>
                <w:szCs w:val="22"/>
              </w:rPr>
            </w:pPr>
          </w:p>
          <w:p w14:paraId="6D4DF52C" w14:textId="6ECD93AA" w:rsidR="00296F7B" w:rsidRDefault="00296F7B" w:rsidP="00344AFE">
            <w:pPr>
              <w:spacing w:after="75"/>
              <w:jc w:val="center"/>
              <w:rPr>
                <w:rFonts w:ascii="Arial Narrow" w:hAnsi="Arial Narrow" w:cs="Arial"/>
                <w:sz w:val="22"/>
                <w:szCs w:val="22"/>
              </w:rPr>
            </w:pPr>
          </w:p>
          <w:p w14:paraId="5FA6D917" w14:textId="05C7D7C5" w:rsidR="00296F7B" w:rsidRDefault="00296F7B" w:rsidP="00344AFE">
            <w:pPr>
              <w:spacing w:after="75"/>
              <w:jc w:val="center"/>
              <w:rPr>
                <w:rFonts w:ascii="Arial Narrow" w:hAnsi="Arial Narrow" w:cs="Arial"/>
                <w:sz w:val="22"/>
                <w:szCs w:val="22"/>
              </w:rPr>
            </w:pPr>
          </w:p>
          <w:p w14:paraId="5EAD4EF2" w14:textId="77777777" w:rsidR="00296F7B" w:rsidRPr="00956CBC" w:rsidRDefault="00296F7B" w:rsidP="00344AFE">
            <w:pPr>
              <w:spacing w:after="75"/>
              <w:jc w:val="center"/>
              <w:rPr>
                <w:rFonts w:ascii="Arial Narrow" w:hAnsi="Arial Narrow" w:cs="Arial"/>
                <w:sz w:val="22"/>
                <w:szCs w:val="22"/>
              </w:rPr>
            </w:pPr>
          </w:p>
          <w:p w14:paraId="13A2AB8A" w14:textId="77777777" w:rsidR="00EC129E" w:rsidRPr="00956CBC" w:rsidRDefault="00EC129E" w:rsidP="00344AFE">
            <w:pPr>
              <w:spacing w:after="75"/>
              <w:jc w:val="center"/>
              <w:rPr>
                <w:rFonts w:ascii="Arial Narrow" w:hAnsi="Arial Narrow" w:cs="Arial"/>
                <w:sz w:val="22"/>
                <w:szCs w:val="22"/>
              </w:rPr>
            </w:pPr>
          </w:p>
          <w:p w14:paraId="3B4E9DBE" w14:textId="77777777" w:rsidR="00344AFE" w:rsidRPr="00956CBC" w:rsidRDefault="00344AFE" w:rsidP="00344AFE">
            <w:pPr>
              <w:spacing w:after="75"/>
              <w:jc w:val="center"/>
              <w:rPr>
                <w:rFonts w:ascii="Arial Narrow" w:hAnsi="Arial Narrow" w:cs="Arial"/>
                <w:sz w:val="22"/>
                <w:szCs w:val="22"/>
              </w:rPr>
            </w:pPr>
            <w:r w:rsidRPr="00956CBC">
              <w:rPr>
                <w:rFonts w:ascii="Arial Narrow" w:hAnsi="Arial Narrow" w:cs="Arial"/>
                <w:sz w:val="22"/>
                <w:szCs w:val="22"/>
              </w:rPr>
              <w:t>V SR sa neuplatňuje čl. 37 smernice 2013/34/EÚ.</w:t>
            </w:r>
          </w:p>
          <w:p w14:paraId="252F720E" w14:textId="77777777" w:rsidR="00EC129E" w:rsidRDefault="00EC129E" w:rsidP="00344AFE">
            <w:pPr>
              <w:spacing w:after="75"/>
              <w:jc w:val="center"/>
              <w:rPr>
                <w:rFonts w:ascii="Arial Narrow" w:hAnsi="Arial Narrow" w:cs="Arial"/>
                <w:sz w:val="22"/>
                <w:szCs w:val="22"/>
              </w:rPr>
            </w:pPr>
          </w:p>
          <w:p w14:paraId="4282937A" w14:textId="77777777" w:rsidR="00B41604" w:rsidRDefault="00B41604" w:rsidP="00344AFE">
            <w:pPr>
              <w:spacing w:after="75"/>
              <w:jc w:val="center"/>
              <w:rPr>
                <w:rFonts w:ascii="Arial Narrow" w:hAnsi="Arial Narrow" w:cs="Arial"/>
                <w:sz w:val="22"/>
                <w:szCs w:val="22"/>
              </w:rPr>
            </w:pPr>
          </w:p>
          <w:p w14:paraId="48542610" w14:textId="19418739" w:rsidR="00B41604" w:rsidRPr="00956CBC" w:rsidRDefault="00B41604" w:rsidP="00344AFE">
            <w:pPr>
              <w:spacing w:after="75"/>
              <w:jc w:val="center"/>
              <w:rPr>
                <w:rFonts w:ascii="Arial Narrow" w:hAnsi="Arial Narrow" w:cs="Arial"/>
                <w:sz w:val="22"/>
                <w:szCs w:val="22"/>
              </w:rPr>
            </w:pPr>
            <w:r>
              <w:rPr>
                <w:rFonts w:ascii="Arial Narrow" w:hAnsi="Arial Narrow" w:cs="Arial"/>
                <w:sz w:val="22"/>
                <w:szCs w:val="22"/>
              </w:rPr>
              <w:t xml:space="preserve">V SR sa neuplatňuje čl. 10 nariadenia 575/2013 </w:t>
            </w:r>
          </w:p>
        </w:tc>
        <w:tc>
          <w:tcPr>
            <w:tcW w:w="1275" w:type="dxa"/>
            <w:tcBorders>
              <w:top w:val="single" w:sz="4" w:space="0" w:color="auto"/>
              <w:left w:val="single" w:sz="4" w:space="0" w:color="auto"/>
              <w:right w:val="single" w:sz="12" w:space="0" w:color="auto"/>
            </w:tcBorders>
          </w:tcPr>
          <w:p w14:paraId="285FAE3C" w14:textId="219F63AB"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lastRenderedPageBreak/>
              <w:t xml:space="preserve">GP </w:t>
            </w:r>
            <w:r w:rsidR="00EC129E" w:rsidRPr="00956CBC">
              <w:rPr>
                <w:rFonts w:ascii="Arial Narrow" w:hAnsi="Arial Narrow" w:cs="Arial"/>
                <w:sz w:val="22"/>
                <w:szCs w:val="22"/>
              </w:rPr>
              <w:t>–</w:t>
            </w:r>
            <w:r w:rsidRPr="00956CBC">
              <w:rPr>
                <w:rFonts w:ascii="Arial Narrow" w:hAnsi="Arial Narrow" w:cs="Arial"/>
                <w:sz w:val="22"/>
                <w:szCs w:val="22"/>
              </w:rPr>
              <w:t xml:space="preserve"> </w:t>
            </w:r>
            <w:r w:rsidR="00296F7B">
              <w:rPr>
                <w:rFonts w:ascii="Arial Narrow" w:hAnsi="Arial Narrow" w:cs="Arial"/>
                <w:sz w:val="22"/>
                <w:szCs w:val="22"/>
              </w:rPr>
              <w:t>A</w:t>
            </w:r>
          </w:p>
          <w:p w14:paraId="609C01E7" w14:textId="167BF96A" w:rsidR="00EC129E" w:rsidRPr="00956CBC" w:rsidRDefault="00296F7B" w:rsidP="00344AFE">
            <w:pPr>
              <w:spacing w:after="75"/>
              <w:jc w:val="center"/>
              <w:rPr>
                <w:rFonts w:ascii="Arial Narrow" w:hAnsi="Arial Narrow" w:cs="Arial"/>
                <w:sz w:val="22"/>
                <w:szCs w:val="22"/>
              </w:rPr>
            </w:pPr>
            <w:r>
              <w:rPr>
                <w:rFonts w:ascii="Arial Narrow" w:hAnsi="Arial Narrow" w:cs="Arial"/>
                <w:sz w:val="22"/>
                <w:szCs w:val="22"/>
              </w:rPr>
              <w:lastRenderedPageBreak/>
              <w:t>b) navýšenie požiadaviek</w:t>
            </w:r>
          </w:p>
          <w:p w14:paraId="68FD8E55" w14:textId="77777777" w:rsidR="00EC129E" w:rsidRPr="00956CBC" w:rsidRDefault="00EC129E" w:rsidP="00344AFE">
            <w:pPr>
              <w:spacing w:after="75"/>
              <w:jc w:val="center"/>
              <w:rPr>
                <w:rFonts w:ascii="Arial Narrow" w:hAnsi="Arial Narrow" w:cs="Arial"/>
                <w:sz w:val="22"/>
                <w:szCs w:val="22"/>
              </w:rPr>
            </w:pPr>
          </w:p>
          <w:p w14:paraId="60E54B78" w14:textId="77777777" w:rsidR="00EC129E" w:rsidRPr="00956CBC" w:rsidRDefault="00EC129E" w:rsidP="00344AFE">
            <w:pPr>
              <w:spacing w:after="75"/>
              <w:jc w:val="center"/>
              <w:rPr>
                <w:rFonts w:ascii="Arial Narrow" w:hAnsi="Arial Narrow" w:cs="Arial"/>
                <w:sz w:val="22"/>
                <w:szCs w:val="22"/>
              </w:rPr>
            </w:pPr>
          </w:p>
          <w:p w14:paraId="2A2C1C33" w14:textId="77777777" w:rsidR="00EC129E" w:rsidRPr="00956CBC" w:rsidRDefault="00EC129E" w:rsidP="00344AFE">
            <w:pPr>
              <w:spacing w:after="75"/>
              <w:jc w:val="center"/>
              <w:rPr>
                <w:rFonts w:ascii="Arial Narrow" w:hAnsi="Arial Narrow" w:cs="Arial"/>
                <w:sz w:val="22"/>
                <w:szCs w:val="22"/>
              </w:rPr>
            </w:pPr>
          </w:p>
          <w:p w14:paraId="02D8A879" w14:textId="77777777" w:rsidR="00EC129E" w:rsidRPr="00956CBC" w:rsidRDefault="00EC129E" w:rsidP="00344AFE">
            <w:pPr>
              <w:spacing w:after="75"/>
              <w:jc w:val="center"/>
              <w:rPr>
                <w:rFonts w:ascii="Arial Narrow" w:hAnsi="Arial Narrow" w:cs="Arial"/>
                <w:sz w:val="22"/>
                <w:szCs w:val="22"/>
              </w:rPr>
            </w:pPr>
          </w:p>
          <w:p w14:paraId="5CFD51A8" w14:textId="77777777" w:rsidR="00EC129E" w:rsidRPr="00956CBC" w:rsidRDefault="00EC129E" w:rsidP="00344AFE">
            <w:pPr>
              <w:spacing w:after="75"/>
              <w:jc w:val="center"/>
              <w:rPr>
                <w:rFonts w:ascii="Arial Narrow" w:hAnsi="Arial Narrow" w:cs="Arial"/>
                <w:sz w:val="22"/>
                <w:szCs w:val="22"/>
              </w:rPr>
            </w:pPr>
          </w:p>
          <w:p w14:paraId="512469AD" w14:textId="77777777" w:rsidR="00EC129E" w:rsidRPr="00956CBC" w:rsidRDefault="00EC129E" w:rsidP="00344AFE">
            <w:pPr>
              <w:spacing w:after="75"/>
              <w:jc w:val="center"/>
              <w:rPr>
                <w:rFonts w:ascii="Arial Narrow" w:hAnsi="Arial Narrow" w:cs="Arial"/>
                <w:sz w:val="22"/>
                <w:szCs w:val="22"/>
              </w:rPr>
            </w:pPr>
          </w:p>
          <w:p w14:paraId="06B90870" w14:textId="77777777" w:rsidR="00EC129E" w:rsidRPr="00956CBC" w:rsidRDefault="00EC129E" w:rsidP="00344AFE">
            <w:pPr>
              <w:spacing w:after="75"/>
              <w:jc w:val="center"/>
              <w:rPr>
                <w:rFonts w:ascii="Arial Narrow" w:hAnsi="Arial Narrow" w:cs="Arial"/>
                <w:sz w:val="22"/>
                <w:szCs w:val="22"/>
              </w:rPr>
            </w:pPr>
          </w:p>
          <w:p w14:paraId="61834213" w14:textId="3DD256E9" w:rsidR="00EC129E" w:rsidRDefault="00EC129E" w:rsidP="00344AFE">
            <w:pPr>
              <w:spacing w:after="75"/>
              <w:jc w:val="center"/>
              <w:rPr>
                <w:rFonts w:ascii="Arial Narrow" w:hAnsi="Arial Narrow" w:cs="Arial"/>
                <w:sz w:val="22"/>
                <w:szCs w:val="22"/>
              </w:rPr>
            </w:pPr>
          </w:p>
          <w:p w14:paraId="26028CC1" w14:textId="77777777" w:rsidR="00296F7B" w:rsidRPr="00956CBC" w:rsidRDefault="00296F7B" w:rsidP="00296F7B">
            <w:pPr>
              <w:spacing w:after="75"/>
              <w:jc w:val="center"/>
              <w:rPr>
                <w:rFonts w:ascii="Arial Narrow" w:hAnsi="Arial Narrow" w:cs="Arial"/>
                <w:sz w:val="22"/>
                <w:szCs w:val="22"/>
              </w:rPr>
            </w:pPr>
            <w:r w:rsidRPr="00956CBC">
              <w:rPr>
                <w:rFonts w:ascii="Arial Narrow" w:hAnsi="Arial Narrow" w:cs="Arial"/>
                <w:sz w:val="22"/>
                <w:szCs w:val="22"/>
              </w:rPr>
              <w:t>GP – N</w:t>
            </w:r>
          </w:p>
          <w:p w14:paraId="495D070E" w14:textId="42CB4D3C" w:rsidR="00296F7B" w:rsidRDefault="00296F7B" w:rsidP="00344AFE">
            <w:pPr>
              <w:spacing w:after="75"/>
              <w:jc w:val="center"/>
              <w:rPr>
                <w:rFonts w:ascii="Arial Narrow" w:hAnsi="Arial Narrow" w:cs="Arial"/>
                <w:sz w:val="22"/>
                <w:szCs w:val="22"/>
              </w:rPr>
            </w:pPr>
          </w:p>
          <w:p w14:paraId="0C5EC7DF" w14:textId="1195D916" w:rsidR="00296F7B" w:rsidRDefault="00296F7B" w:rsidP="00344AFE">
            <w:pPr>
              <w:spacing w:after="75"/>
              <w:jc w:val="center"/>
              <w:rPr>
                <w:rFonts w:ascii="Arial Narrow" w:hAnsi="Arial Narrow" w:cs="Arial"/>
                <w:sz w:val="22"/>
                <w:szCs w:val="22"/>
              </w:rPr>
            </w:pPr>
          </w:p>
          <w:p w14:paraId="3CB5EDCB" w14:textId="230CE053" w:rsidR="00296F7B" w:rsidRDefault="00296F7B" w:rsidP="00344AFE">
            <w:pPr>
              <w:spacing w:after="75"/>
              <w:jc w:val="center"/>
              <w:rPr>
                <w:rFonts w:ascii="Arial Narrow" w:hAnsi="Arial Narrow" w:cs="Arial"/>
                <w:sz w:val="22"/>
                <w:szCs w:val="22"/>
              </w:rPr>
            </w:pPr>
          </w:p>
          <w:p w14:paraId="40069E01" w14:textId="52B82BBC" w:rsidR="00296F7B" w:rsidRDefault="00296F7B" w:rsidP="00344AFE">
            <w:pPr>
              <w:spacing w:after="75"/>
              <w:jc w:val="center"/>
              <w:rPr>
                <w:rFonts w:ascii="Arial Narrow" w:hAnsi="Arial Narrow" w:cs="Arial"/>
                <w:sz w:val="22"/>
                <w:szCs w:val="22"/>
              </w:rPr>
            </w:pPr>
          </w:p>
          <w:p w14:paraId="7E72A655" w14:textId="77777777" w:rsidR="00296F7B" w:rsidRPr="00956CBC" w:rsidRDefault="00296F7B" w:rsidP="00344AFE">
            <w:pPr>
              <w:spacing w:after="75"/>
              <w:jc w:val="center"/>
              <w:rPr>
                <w:rFonts w:ascii="Arial Narrow" w:hAnsi="Arial Narrow" w:cs="Arial"/>
                <w:sz w:val="22"/>
                <w:szCs w:val="22"/>
              </w:rPr>
            </w:pPr>
          </w:p>
          <w:p w14:paraId="077EEE65" w14:textId="77777777" w:rsidR="00EC129E" w:rsidRPr="00956CBC" w:rsidRDefault="00EC129E" w:rsidP="00344AFE">
            <w:pPr>
              <w:spacing w:after="75"/>
              <w:jc w:val="center"/>
              <w:rPr>
                <w:rFonts w:ascii="Arial Narrow" w:hAnsi="Arial Narrow" w:cs="Arial"/>
                <w:sz w:val="22"/>
                <w:szCs w:val="22"/>
              </w:rPr>
            </w:pPr>
          </w:p>
          <w:p w14:paraId="014C2377" w14:textId="218E02AA" w:rsidR="00EC129E" w:rsidRPr="00956CBC" w:rsidRDefault="00EC129E" w:rsidP="00344AFE">
            <w:pPr>
              <w:spacing w:after="75"/>
              <w:jc w:val="center"/>
              <w:rPr>
                <w:rFonts w:ascii="Arial Narrow" w:hAnsi="Arial Narrow" w:cs="Arial"/>
                <w:sz w:val="22"/>
                <w:szCs w:val="22"/>
              </w:rPr>
            </w:pPr>
            <w:r w:rsidRPr="00956CBC">
              <w:rPr>
                <w:rFonts w:ascii="Arial Narrow" w:hAnsi="Arial Narrow" w:cs="Arial"/>
                <w:sz w:val="22"/>
                <w:szCs w:val="22"/>
              </w:rPr>
              <w:t xml:space="preserve">GP </w:t>
            </w:r>
            <w:r w:rsidR="003B0AB4" w:rsidRPr="00956CBC">
              <w:rPr>
                <w:rFonts w:ascii="Arial Narrow" w:hAnsi="Arial Narrow" w:cs="Arial"/>
                <w:sz w:val="22"/>
                <w:szCs w:val="22"/>
              </w:rPr>
              <w:t>–</w:t>
            </w:r>
            <w:r w:rsidRPr="00956CBC">
              <w:rPr>
                <w:rFonts w:ascii="Arial Narrow" w:hAnsi="Arial Narrow" w:cs="Arial"/>
                <w:sz w:val="22"/>
                <w:szCs w:val="22"/>
              </w:rPr>
              <w:t xml:space="preserve"> N</w:t>
            </w:r>
          </w:p>
          <w:p w14:paraId="72CDBA26" w14:textId="2AA0E0D9" w:rsidR="003B0AB4" w:rsidRPr="00956CBC" w:rsidRDefault="003B0AB4" w:rsidP="00344AFE">
            <w:pPr>
              <w:spacing w:after="75"/>
              <w:jc w:val="center"/>
              <w:rPr>
                <w:rFonts w:ascii="Arial Narrow" w:hAnsi="Arial Narrow" w:cs="Arial"/>
                <w:sz w:val="22"/>
                <w:szCs w:val="22"/>
              </w:rPr>
            </w:pPr>
          </w:p>
          <w:p w14:paraId="78DE9DA0" w14:textId="5F877FDE" w:rsidR="003B0AB4" w:rsidRPr="00956CBC" w:rsidRDefault="003B0AB4" w:rsidP="00344AFE">
            <w:pPr>
              <w:spacing w:after="75"/>
              <w:jc w:val="center"/>
              <w:rPr>
                <w:rFonts w:ascii="Arial Narrow" w:hAnsi="Arial Narrow" w:cs="Arial"/>
                <w:sz w:val="22"/>
                <w:szCs w:val="22"/>
              </w:rPr>
            </w:pPr>
          </w:p>
          <w:p w14:paraId="6C415F88" w14:textId="05E8D852" w:rsidR="003B0AB4" w:rsidRDefault="003B0AB4" w:rsidP="00344AFE">
            <w:pPr>
              <w:spacing w:after="75"/>
              <w:jc w:val="center"/>
              <w:rPr>
                <w:rFonts w:ascii="Arial Narrow" w:hAnsi="Arial Narrow" w:cs="Arial"/>
                <w:sz w:val="22"/>
                <w:szCs w:val="22"/>
              </w:rPr>
            </w:pPr>
          </w:p>
          <w:p w14:paraId="50BF66BA" w14:textId="1AD3BD1B" w:rsidR="002B628A" w:rsidRDefault="002B628A" w:rsidP="00344AFE">
            <w:pPr>
              <w:spacing w:after="75"/>
              <w:jc w:val="center"/>
              <w:rPr>
                <w:rFonts w:ascii="Arial Narrow" w:hAnsi="Arial Narrow" w:cs="Arial"/>
                <w:sz w:val="22"/>
                <w:szCs w:val="22"/>
              </w:rPr>
            </w:pPr>
          </w:p>
          <w:p w14:paraId="480A7D90" w14:textId="0C7FA72D" w:rsidR="002B628A" w:rsidRDefault="002B628A" w:rsidP="00344AFE">
            <w:pPr>
              <w:spacing w:after="75"/>
              <w:jc w:val="center"/>
              <w:rPr>
                <w:rFonts w:ascii="Arial Narrow" w:hAnsi="Arial Narrow" w:cs="Arial"/>
                <w:sz w:val="22"/>
                <w:szCs w:val="22"/>
              </w:rPr>
            </w:pPr>
          </w:p>
          <w:p w14:paraId="183D1063" w14:textId="25E9A315" w:rsidR="002B628A" w:rsidRDefault="002B628A" w:rsidP="00344AFE">
            <w:pPr>
              <w:spacing w:after="75"/>
              <w:jc w:val="center"/>
              <w:rPr>
                <w:rFonts w:ascii="Arial Narrow" w:hAnsi="Arial Narrow" w:cs="Arial"/>
                <w:sz w:val="22"/>
                <w:szCs w:val="22"/>
              </w:rPr>
            </w:pPr>
          </w:p>
          <w:p w14:paraId="0F223533" w14:textId="4742C3E5" w:rsidR="002B628A" w:rsidRDefault="002B628A" w:rsidP="00344AFE">
            <w:pPr>
              <w:spacing w:after="75"/>
              <w:jc w:val="center"/>
              <w:rPr>
                <w:rFonts w:ascii="Arial Narrow" w:hAnsi="Arial Narrow" w:cs="Arial"/>
                <w:sz w:val="22"/>
                <w:szCs w:val="22"/>
              </w:rPr>
            </w:pPr>
          </w:p>
          <w:p w14:paraId="67620E77" w14:textId="27528F5D" w:rsidR="002B628A" w:rsidRDefault="002B628A" w:rsidP="00344AFE">
            <w:pPr>
              <w:spacing w:after="75"/>
              <w:jc w:val="center"/>
              <w:rPr>
                <w:rFonts w:ascii="Arial Narrow" w:hAnsi="Arial Narrow" w:cs="Arial"/>
                <w:sz w:val="22"/>
                <w:szCs w:val="22"/>
              </w:rPr>
            </w:pPr>
          </w:p>
          <w:p w14:paraId="2552A087" w14:textId="3AAAC42C" w:rsidR="002B628A" w:rsidRDefault="002B628A" w:rsidP="00344AFE">
            <w:pPr>
              <w:spacing w:after="75"/>
              <w:jc w:val="center"/>
              <w:rPr>
                <w:rFonts w:ascii="Arial Narrow" w:hAnsi="Arial Narrow" w:cs="Arial"/>
                <w:sz w:val="22"/>
                <w:szCs w:val="22"/>
              </w:rPr>
            </w:pPr>
          </w:p>
          <w:p w14:paraId="4434B09D" w14:textId="6DE1D2DE" w:rsidR="002B628A" w:rsidRDefault="002B628A" w:rsidP="00344AFE">
            <w:pPr>
              <w:spacing w:after="75"/>
              <w:jc w:val="center"/>
              <w:rPr>
                <w:rFonts w:ascii="Arial Narrow" w:hAnsi="Arial Narrow" w:cs="Arial"/>
                <w:sz w:val="22"/>
                <w:szCs w:val="22"/>
              </w:rPr>
            </w:pPr>
          </w:p>
          <w:p w14:paraId="0B6378E6" w14:textId="5FEC2537" w:rsidR="002B628A" w:rsidRDefault="002B628A" w:rsidP="00344AFE">
            <w:pPr>
              <w:spacing w:after="75"/>
              <w:jc w:val="center"/>
              <w:rPr>
                <w:rFonts w:ascii="Arial Narrow" w:hAnsi="Arial Narrow" w:cs="Arial"/>
                <w:sz w:val="22"/>
                <w:szCs w:val="22"/>
              </w:rPr>
            </w:pPr>
          </w:p>
          <w:p w14:paraId="015CA7B2" w14:textId="77777777" w:rsidR="002B628A" w:rsidRPr="00956CBC" w:rsidRDefault="002B628A" w:rsidP="00344AFE">
            <w:pPr>
              <w:spacing w:after="75"/>
              <w:jc w:val="center"/>
              <w:rPr>
                <w:rFonts w:ascii="Arial Narrow" w:hAnsi="Arial Narrow" w:cs="Arial"/>
                <w:sz w:val="22"/>
                <w:szCs w:val="22"/>
              </w:rPr>
            </w:pPr>
          </w:p>
          <w:p w14:paraId="5E7DD432" w14:textId="02ED091D" w:rsidR="00715067" w:rsidRDefault="00715067" w:rsidP="00344AFE">
            <w:pPr>
              <w:spacing w:after="75"/>
              <w:jc w:val="center"/>
              <w:rPr>
                <w:rFonts w:ascii="Arial Narrow" w:hAnsi="Arial Narrow" w:cs="Arial"/>
                <w:sz w:val="22"/>
                <w:szCs w:val="22"/>
              </w:rPr>
            </w:pPr>
          </w:p>
          <w:p w14:paraId="05B30ADB" w14:textId="2F077A1D" w:rsidR="003B0AB4" w:rsidRPr="00956CBC" w:rsidRDefault="003B0AB4" w:rsidP="00344AFE">
            <w:pPr>
              <w:spacing w:after="75"/>
              <w:jc w:val="center"/>
              <w:rPr>
                <w:rFonts w:ascii="Arial Narrow" w:hAnsi="Arial Narrow" w:cs="Arial"/>
                <w:sz w:val="22"/>
                <w:szCs w:val="22"/>
              </w:rPr>
            </w:pPr>
            <w:r w:rsidRPr="00956CBC">
              <w:rPr>
                <w:rFonts w:ascii="Arial Narrow" w:hAnsi="Arial Narrow" w:cs="Arial"/>
                <w:sz w:val="22"/>
                <w:szCs w:val="22"/>
              </w:rPr>
              <w:lastRenderedPageBreak/>
              <w:t>GP -N</w:t>
            </w:r>
          </w:p>
          <w:p w14:paraId="7029B255" w14:textId="77777777" w:rsidR="00EC129E" w:rsidRPr="00956CBC" w:rsidRDefault="00EC129E" w:rsidP="00344AFE">
            <w:pPr>
              <w:spacing w:after="75"/>
              <w:jc w:val="center"/>
              <w:rPr>
                <w:rFonts w:ascii="Arial Narrow" w:hAnsi="Arial Narrow" w:cs="Arial"/>
                <w:sz w:val="22"/>
                <w:szCs w:val="22"/>
              </w:rPr>
            </w:pPr>
          </w:p>
          <w:p w14:paraId="6A4C26B9" w14:textId="77777777" w:rsidR="00EC129E" w:rsidRPr="00956CBC" w:rsidRDefault="00EC129E" w:rsidP="00344AFE">
            <w:pPr>
              <w:spacing w:after="75"/>
              <w:jc w:val="center"/>
              <w:rPr>
                <w:rFonts w:ascii="Arial Narrow" w:hAnsi="Arial Narrow" w:cs="Arial"/>
                <w:sz w:val="22"/>
                <w:szCs w:val="22"/>
              </w:rPr>
            </w:pPr>
          </w:p>
          <w:p w14:paraId="3C614F80" w14:textId="77777777" w:rsidR="00EC129E" w:rsidRDefault="00EC129E" w:rsidP="00344AFE">
            <w:pPr>
              <w:spacing w:after="75"/>
              <w:jc w:val="center"/>
              <w:rPr>
                <w:rFonts w:ascii="Arial Narrow" w:hAnsi="Arial Narrow" w:cs="Arial"/>
                <w:sz w:val="22"/>
                <w:szCs w:val="22"/>
              </w:rPr>
            </w:pPr>
          </w:p>
          <w:p w14:paraId="5055A794" w14:textId="77777777" w:rsidR="00156F3E" w:rsidRDefault="00156F3E" w:rsidP="00344AFE">
            <w:pPr>
              <w:spacing w:after="75"/>
              <w:jc w:val="center"/>
              <w:rPr>
                <w:rFonts w:ascii="Arial Narrow" w:hAnsi="Arial Narrow" w:cs="Arial"/>
                <w:sz w:val="22"/>
                <w:szCs w:val="22"/>
              </w:rPr>
            </w:pPr>
          </w:p>
          <w:p w14:paraId="1B82187F" w14:textId="77777777" w:rsidR="00156F3E" w:rsidRDefault="00156F3E" w:rsidP="00344AFE">
            <w:pPr>
              <w:spacing w:after="75"/>
              <w:jc w:val="center"/>
              <w:rPr>
                <w:rFonts w:ascii="Arial Narrow" w:hAnsi="Arial Narrow" w:cs="Arial"/>
                <w:sz w:val="22"/>
                <w:szCs w:val="22"/>
              </w:rPr>
            </w:pPr>
          </w:p>
          <w:p w14:paraId="6983C9AF" w14:textId="77777777" w:rsidR="00156F3E" w:rsidRDefault="00156F3E" w:rsidP="00344AFE">
            <w:pPr>
              <w:spacing w:after="75"/>
              <w:jc w:val="center"/>
              <w:rPr>
                <w:rFonts w:ascii="Arial Narrow" w:hAnsi="Arial Narrow" w:cs="Arial"/>
                <w:sz w:val="22"/>
                <w:szCs w:val="22"/>
              </w:rPr>
            </w:pPr>
          </w:p>
          <w:p w14:paraId="6131D1A9" w14:textId="77777777" w:rsidR="00156F3E" w:rsidRDefault="00156F3E" w:rsidP="00344AFE">
            <w:pPr>
              <w:spacing w:after="75"/>
              <w:jc w:val="center"/>
              <w:rPr>
                <w:rFonts w:ascii="Arial Narrow" w:hAnsi="Arial Narrow" w:cs="Arial"/>
                <w:sz w:val="22"/>
                <w:szCs w:val="22"/>
              </w:rPr>
            </w:pPr>
          </w:p>
          <w:p w14:paraId="6737F717" w14:textId="77777777" w:rsidR="00156F3E" w:rsidRDefault="00156F3E" w:rsidP="00344AFE">
            <w:pPr>
              <w:spacing w:after="75"/>
              <w:jc w:val="center"/>
              <w:rPr>
                <w:rFonts w:ascii="Arial Narrow" w:hAnsi="Arial Narrow" w:cs="Arial"/>
                <w:sz w:val="22"/>
                <w:szCs w:val="22"/>
              </w:rPr>
            </w:pPr>
          </w:p>
          <w:p w14:paraId="40F51801" w14:textId="77777777" w:rsidR="00156F3E" w:rsidRDefault="00156F3E" w:rsidP="00344AFE">
            <w:pPr>
              <w:spacing w:after="75"/>
              <w:jc w:val="center"/>
              <w:rPr>
                <w:rFonts w:ascii="Arial Narrow" w:hAnsi="Arial Narrow" w:cs="Arial"/>
                <w:sz w:val="22"/>
                <w:szCs w:val="22"/>
              </w:rPr>
            </w:pPr>
          </w:p>
          <w:p w14:paraId="30A0152B" w14:textId="77777777" w:rsidR="00156F3E" w:rsidRDefault="00156F3E" w:rsidP="00344AFE">
            <w:pPr>
              <w:spacing w:after="75"/>
              <w:jc w:val="center"/>
              <w:rPr>
                <w:rFonts w:ascii="Arial Narrow" w:hAnsi="Arial Narrow" w:cs="Arial"/>
                <w:sz w:val="22"/>
                <w:szCs w:val="22"/>
              </w:rPr>
            </w:pPr>
          </w:p>
          <w:p w14:paraId="5F451990" w14:textId="7C6E5AD8" w:rsidR="00156F3E" w:rsidRPr="00956CBC" w:rsidRDefault="00156F3E" w:rsidP="00296F7B">
            <w:pPr>
              <w:spacing w:after="75"/>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0B6CC405" w14:textId="0CB78056" w:rsidR="00715067" w:rsidRPr="00956CBC" w:rsidRDefault="00296F7B" w:rsidP="00344AFE">
            <w:pPr>
              <w:spacing w:after="75"/>
              <w:jc w:val="center"/>
              <w:rPr>
                <w:rFonts w:ascii="Arial Narrow" w:hAnsi="Arial Narrow" w:cs="Arial"/>
                <w:sz w:val="22"/>
                <w:szCs w:val="22"/>
              </w:rPr>
            </w:pPr>
            <w:r w:rsidRPr="00296F7B">
              <w:rPr>
                <w:rFonts w:ascii="Arial Narrow" w:hAnsi="Arial Narrow" w:cs="Arial"/>
                <w:sz w:val="22"/>
                <w:szCs w:val="22"/>
              </w:rPr>
              <w:lastRenderedPageBreak/>
              <w:t xml:space="preserve">oblasť s vplyvom na </w:t>
            </w:r>
            <w:r w:rsidRPr="00296F7B">
              <w:rPr>
                <w:rFonts w:ascii="Arial Narrow" w:hAnsi="Arial Narrow" w:cs="Arial"/>
                <w:sz w:val="22"/>
                <w:szCs w:val="22"/>
              </w:rPr>
              <w:lastRenderedPageBreak/>
              <w:t>podnikateľské prostredie</w:t>
            </w:r>
          </w:p>
          <w:p w14:paraId="66A8B29B" w14:textId="77777777" w:rsidR="00715067" w:rsidRPr="00956CBC" w:rsidRDefault="00715067" w:rsidP="00344AFE">
            <w:pPr>
              <w:spacing w:after="75"/>
              <w:jc w:val="center"/>
              <w:rPr>
                <w:rFonts w:ascii="Arial Narrow" w:hAnsi="Arial Narrow" w:cs="Arial"/>
                <w:sz w:val="22"/>
                <w:szCs w:val="22"/>
              </w:rPr>
            </w:pPr>
          </w:p>
          <w:p w14:paraId="70D8C663" w14:textId="77777777" w:rsidR="00715067" w:rsidRPr="00956CBC" w:rsidRDefault="00715067" w:rsidP="00344AFE">
            <w:pPr>
              <w:spacing w:after="75"/>
              <w:jc w:val="center"/>
              <w:rPr>
                <w:rFonts w:ascii="Arial Narrow" w:hAnsi="Arial Narrow" w:cs="Arial"/>
                <w:sz w:val="22"/>
                <w:szCs w:val="22"/>
              </w:rPr>
            </w:pPr>
          </w:p>
          <w:p w14:paraId="473FBB40" w14:textId="77777777" w:rsidR="00715067" w:rsidRPr="00956CBC" w:rsidRDefault="00715067" w:rsidP="00344AFE">
            <w:pPr>
              <w:spacing w:after="75"/>
              <w:jc w:val="center"/>
              <w:rPr>
                <w:rFonts w:ascii="Arial Narrow" w:hAnsi="Arial Narrow" w:cs="Arial"/>
                <w:sz w:val="22"/>
                <w:szCs w:val="22"/>
              </w:rPr>
            </w:pPr>
          </w:p>
          <w:p w14:paraId="72FF66AE" w14:textId="77777777" w:rsidR="00715067" w:rsidRPr="00956CBC" w:rsidRDefault="00715067" w:rsidP="00344AFE">
            <w:pPr>
              <w:spacing w:after="75"/>
              <w:jc w:val="center"/>
              <w:rPr>
                <w:rFonts w:ascii="Arial Narrow" w:hAnsi="Arial Narrow" w:cs="Arial"/>
                <w:sz w:val="22"/>
                <w:szCs w:val="22"/>
              </w:rPr>
            </w:pPr>
          </w:p>
          <w:p w14:paraId="4B1318A5" w14:textId="77777777" w:rsidR="00715067" w:rsidRPr="00956CBC" w:rsidRDefault="00715067" w:rsidP="00344AFE">
            <w:pPr>
              <w:spacing w:after="75"/>
              <w:jc w:val="center"/>
              <w:rPr>
                <w:rFonts w:ascii="Arial Narrow" w:hAnsi="Arial Narrow" w:cs="Arial"/>
                <w:sz w:val="22"/>
                <w:szCs w:val="22"/>
              </w:rPr>
            </w:pPr>
          </w:p>
          <w:p w14:paraId="36A56076" w14:textId="77777777" w:rsidR="00715067" w:rsidRPr="00956CBC" w:rsidRDefault="00715067" w:rsidP="00344AFE">
            <w:pPr>
              <w:spacing w:after="75"/>
              <w:jc w:val="center"/>
              <w:rPr>
                <w:rFonts w:ascii="Arial Narrow" w:hAnsi="Arial Narrow" w:cs="Arial"/>
                <w:sz w:val="22"/>
                <w:szCs w:val="22"/>
              </w:rPr>
            </w:pPr>
          </w:p>
          <w:p w14:paraId="017265A3" w14:textId="77777777" w:rsidR="00715067" w:rsidRPr="00956CBC" w:rsidRDefault="00715067" w:rsidP="00344AFE">
            <w:pPr>
              <w:spacing w:after="75"/>
              <w:jc w:val="center"/>
              <w:rPr>
                <w:rFonts w:ascii="Arial Narrow" w:hAnsi="Arial Narrow" w:cs="Arial"/>
                <w:sz w:val="22"/>
                <w:szCs w:val="22"/>
              </w:rPr>
            </w:pPr>
          </w:p>
          <w:p w14:paraId="1CB1DEBB" w14:textId="77777777" w:rsidR="00715067" w:rsidRPr="00956CBC" w:rsidRDefault="00715067" w:rsidP="00344AFE">
            <w:pPr>
              <w:spacing w:after="75"/>
              <w:jc w:val="center"/>
              <w:rPr>
                <w:rFonts w:ascii="Arial Narrow" w:hAnsi="Arial Narrow" w:cs="Arial"/>
                <w:sz w:val="22"/>
                <w:szCs w:val="22"/>
              </w:rPr>
            </w:pPr>
          </w:p>
          <w:p w14:paraId="6EBA6E78" w14:textId="77777777" w:rsidR="00715067" w:rsidRPr="00956CBC" w:rsidRDefault="00715067" w:rsidP="00344AFE">
            <w:pPr>
              <w:spacing w:after="75"/>
              <w:jc w:val="center"/>
              <w:rPr>
                <w:rFonts w:ascii="Arial Narrow" w:hAnsi="Arial Narrow" w:cs="Arial"/>
                <w:sz w:val="22"/>
                <w:szCs w:val="22"/>
              </w:rPr>
            </w:pPr>
          </w:p>
          <w:p w14:paraId="78F29CC6" w14:textId="77777777" w:rsidR="00715067" w:rsidRPr="00956CBC" w:rsidRDefault="00715067" w:rsidP="00344AFE">
            <w:pPr>
              <w:spacing w:after="75"/>
              <w:jc w:val="center"/>
              <w:rPr>
                <w:rFonts w:ascii="Arial Narrow" w:hAnsi="Arial Narrow" w:cs="Arial"/>
                <w:sz w:val="22"/>
                <w:szCs w:val="22"/>
              </w:rPr>
            </w:pPr>
          </w:p>
        </w:tc>
      </w:tr>
      <w:tr w:rsidR="00B3470A" w:rsidRPr="00956CBC" w14:paraId="036A8501" w14:textId="77777777" w:rsidTr="009965E9">
        <w:tc>
          <w:tcPr>
            <w:tcW w:w="682" w:type="dxa"/>
            <w:tcBorders>
              <w:top w:val="single" w:sz="4" w:space="0" w:color="auto"/>
              <w:left w:val="single" w:sz="12" w:space="0" w:color="auto"/>
              <w:right w:val="single" w:sz="4" w:space="0" w:color="auto"/>
            </w:tcBorders>
          </w:tcPr>
          <w:p w14:paraId="463BC81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Č: 1</w:t>
            </w:r>
          </w:p>
          <w:p w14:paraId="7E7868B4"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 4</w:t>
            </w:r>
          </w:p>
          <w:p w14:paraId="6C55CABB"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Bod: 10</w:t>
            </w:r>
          </w:p>
        </w:tc>
        <w:tc>
          <w:tcPr>
            <w:tcW w:w="4620" w:type="dxa"/>
            <w:tcBorders>
              <w:top w:val="single" w:sz="4" w:space="0" w:color="auto"/>
              <w:left w:val="single" w:sz="4" w:space="0" w:color="auto"/>
              <w:right w:val="single" w:sz="4" w:space="0" w:color="auto"/>
            </w:tcBorders>
          </w:tcPr>
          <w:p w14:paraId="324F6630"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10. Oslobodenie stanovené v odseku 9 sa vzťahuje aj na subjekty verejného záujmu, na ktoré sa vzťahujú požiadavky tohto článku, s výnimkou veľkých podnikov, ktoré sú subjektmi verejného záujmu v zmysle vymedzenia v článku 2 bode 1 písm. a) tejto smernice.</w:t>
            </w:r>
          </w:p>
        </w:tc>
        <w:tc>
          <w:tcPr>
            <w:tcW w:w="850" w:type="dxa"/>
            <w:tcBorders>
              <w:top w:val="single" w:sz="4" w:space="0" w:color="auto"/>
              <w:left w:val="single" w:sz="4" w:space="0" w:color="auto"/>
              <w:right w:val="single" w:sz="12" w:space="0" w:color="auto"/>
            </w:tcBorders>
          </w:tcPr>
          <w:p w14:paraId="2B101BD3"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24084612"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6C74E0E6" w14:textId="59E214BD"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5AE4D8E1" w14:textId="221C93EC" w:rsidR="00B3470A" w:rsidRPr="00956CBC" w:rsidRDefault="004A0A26" w:rsidP="00344AFE">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18611D5C"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60B0224B"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19</w:t>
            </w:r>
          </w:p>
          <w:p w14:paraId="60208936" w14:textId="77777777" w:rsidR="00B3470A" w:rsidRPr="00956CBC" w:rsidRDefault="00B3470A" w:rsidP="00B3470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B3CC105" w14:textId="188EC2F0" w:rsidR="00B3470A" w:rsidRPr="00956CBC" w:rsidRDefault="00D67804" w:rsidP="000030A5">
            <w:pPr>
              <w:jc w:val="both"/>
              <w:rPr>
                <w:rFonts w:ascii="Arial Narrow" w:hAnsi="Arial Narrow" w:cs="Arial"/>
                <w:b/>
                <w:sz w:val="22"/>
                <w:szCs w:val="22"/>
              </w:rPr>
            </w:pPr>
            <w:r w:rsidRPr="00956CBC">
              <w:rPr>
                <w:rFonts w:ascii="Arial Narrow" w:hAnsi="Arial Narrow" w:cs="Arial"/>
                <w:b/>
                <w:sz w:val="22"/>
                <w:szCs w:val="22"/>
              </w:rPr>
              <w:t xml:space="preserve">Oslobodenie od povinnosti individuálneho vykazovania informácií o udržateľnosti podľa odseku 16 môže uplatniť aj subjekt verejného záujmu, na ktorý sa vzťahuje povinnosť podľa odseku 1 alebo odseku 2, okrem účtovnej jednotky uvedenej v odseku 1 písm. b) treťom bode a odseku 2 písm. </w:t>
            </w:r>
            <w:r w:rsidR="000030A5">
              <w:rPr>
                <w:rFonts w:ascii="Arial Narrow" w:hAnsi="Arial Narrow" w:cs="Arial"/>
                <w:b/>
                <w:sz w:val="22"/>
                <w:szCs w:val="22"/>
              </w:rPr>
              <w:t>b</w:t>
            </w:r>
            <w:r w:rsidRPr="00956CBC">
              <w:rPr>
                <w:rFonts w:ascii="Arial Narrow" w:hAnsi="Arial Narrow" w:cs="Arial"/>
                <w:b/>
                <w:sz w:val="22"/>
                <w:szCs w:val="22"/>
              </w:rPr>
              <w:t>)</w:t>
            </w:r>
            <w:r w:rsidR="000030A5">
              <w:rPr>
                <w:rFonts w:ascii="Arial Narrow" w:hAnsi="Arial Narrow" w:cs="Arial"/>
                <w:b/>
                <w:sz w:val="22"/>
                <w:szCs w:val="22"/>
              </w:rPr>
              <w:t xml:space="preserve"> druhom bode</w:t>
            </w:r>
            <w:r w:rsidRPr="00956CBC">
              <w:rPr>
                <w:rFonts w:ascii="Arial Narrow" w:hAnsi="Arial Narrow" w:cs="Arial"/>
                <w:b/>
                <w:sz w:val="22"/>
                <w:szCs w:val="22"/>
              </w:rPr>
              <w:t>.</w:t>
            </w:r>
          </w:p>
        </w:tc>
        <w:tc>
          <w:tcPr>
            <w:tcW w:w="709" w:type="dxa"/>
            <w:tcBorders>
              <w:top w:val="single" w:sz="4" w:space="0" w:color="auto"/>
              <w:left w:val="single" w:sz="4" w:space="0" w:color="auto"/>
              <w:right w:val="single" w:sz="4" w:space="0" w:color="auto"/>
            </w:tcBorders>
          </w:tcPr>
          <w:p w14:paraId="44C5C5F1"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72478251"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3C5F607A"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3204F652" w14:textId="77777777" w:rsidR="00B3470A" w:rsidRPr="00956CBC" w:rsidRDefault="00B3470A" w:rsidP="00B3470A">
            <w:pPr>
              <w:spacing w:before="75" w:after="75"/>
              <w:rPr>
                <w:rFonts w:ascii="Arial Narrow" w:hAnsi="Arial Narrow" w:cs="Arial"/>
                <w:sz w:val="22"/>
                <w:szCs w:val="22"/>
              </w:rPr>
            </w:pPr>
          </w:p>
        </w:tc>
      </w:tr>
      <w:tr w:rsidR="00B3470A" w:rsidRPr="00956CBC" w14:paraId="05DD208C" w14:textId="77777777" w:rsidTr="009965E9">
        <w:tc>
          <w:tcPr>
            <w:tcW w:w="682" w:type="dxa"/>
            <w:vMerge w:val="restart"/>
            <w:tcBorders>
              <w:top w:val="single" w:sz="4" w:space="0" w:color="auto"/>
              <w:left w:val="single" w:sz="12" w:space="0" w:color="auto"/>
              <w:right w:val="single" w:sz="4" w:space="0" w:color="auto"/>
            </w:tcBorders>
          </w:tcPr>
          <w:p w14:paraId="287D295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Č: 1</w:t>
            </w:r>
          </w:p>
          <w:p w14:paraId="64A7CE5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 5</w:t>
            </w:r>
          </w:p>
        </w:tc>
        <w:tc>
          <w:tcPr>
            <w:tcW w:w="4620" w:type="dxa"/>
            <w:tcBorders>
              <w:top w:val="single" w:sz="4" w:space="0" w:color="auto"/>
              <w:left w:val="single" w:sz="4" w:space="0" w:color="auto"/>
              <w:right w:val="single" w:sz="4" w:space="0" w:color="auto"/>
            </w:tcBorders>
          </w:tcPr>
          <w:p w14:paraId="14A4A4DF"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5. Článok 20 ods. 1 sa mení takto:</w:t>
            </w:r>
          </w:p>
          <w:p w14:paraId="0B55C5BF"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a) písmeno g) sa nahrádza takto:</w:t>
            </w:r>
          </w:p>
          <w:p w14:paraId="748FF5D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„g) opis politiky rozmanitosti, ktorú podnik uplatňuje vo vzťahu k svojim správnym, riadiacim a dozorným orgánom, pokiaľ ide o rodový aspekt a iné aspekty, ako napríklad vek, zdravotné postihnutie alebo vzdelanie a odborné skúsenosti, ciele uvedenej politiky rozmanitosti, spôsob jej vykonávania a výsledky vo vykazovanom období. Ak sa takáto politika neuplatňuje, výkaz musí obsahovať vysvetlenie, prečo je to tak.“;</w:t>
            </w:r>
          </w:p>
          <w:p w14:paraId="51D747EB" w14:textId="77777777" w:rsidR="00B3470A" w:rsidRPr="00956CBC" w:rsidRDefault="00B3470A" w:rsidP="00B3470A">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4AEEE44D"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49B94752" w14:textId="77777777" w:rsidR="00B3470A" w:rsidRPr="00956CBC" w:rsidRDefault="00B3470A" w:rsidP="00344AFE">
            <w:pPr>
              <w:jc w:val="center"/>
              <w:rPr>
                <w:rFonts w:ascii="Arial Narrow" w:hAnsi="Arial Narrow" w:cs="Arial"/>
                <w:bCs/>
                <w:sz w:val="22"/>
                <w:szCs w:val="22"/>
              </w:rPr>
            </w:pPr>
            <w:r w:rsidRPr="00956CBC">
              <w:rPr>
                <w:rFonts w:ascii="Arial Narrow" w:hAnsi="Arial Narrow" w:cs="Arial"/>
                <w:bCs/>
                <w:sz w:val="22"/>
                <w:szCs w:val="22"/>
              </w:rPr>
              <w:t>431/2002</w:t>
            </w:r>
          </w:p>
          <w:p w14:paraId="63F1FD76" w14:textId="77777777" w:rsidR="00B3470A" w:rsidRPr="00956CBC" w:rsidRDefault="00B3470A" w:rsidP="00344AFE">
            <w:pPr>
              <w:jc w:val="center"/>
              <w:rPr>
                <w:rFonts w:ascii="Arial Narrow" w:hAnsi="Arial Narrow" w:cs="Arial"/>
                <w:bCs/>
                <w:sz w:val="22"/>
                <w:szCs w:val="22"/>
              </w:rPr>
            </w:pPr>
            <w:r w:rsidRPr="00956CBC">
              <w:rPr>
                <w:rFonts w:ascii="Arial Narrow" w:hAnsi="Arial Narrow" w:cs="Arial"/>
                <w:bCs/>
                <w:sz w:val="22"/>
                <w:szCs w:val="22"/>
              </w:rPr>
              <w:t>a</w:t>
            </w:r>
          </w:p>
          <w:p w14:paraId="55958E8D" w14:textId="77777777"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Návrh</w:t>
            </w:r>
          </w:p>
          <w:p w14:paraId="658AACA2" w14:textId="514283C1" w:rsidR="00B3470A" w:rsidRPr="00956CBC" w:rsidRDefault="00B3470A" w:rsidP="00344AFE">
            <w:pPr>
              <w:jc w:val="center"/>
              <w:rPr>
                <w:rFonts w:ascii="Arial Narrow" w:hAnsi="Arial Narrow" w:cs="Arial"/>
                <w:b/>
                <w:bCs/>
                <w:sz w:val="22"/>
                <w:szCs w:val="22"/>
              </w:rPr>
            </w:pPr>
            <w:r w:rsidRPr="00956CBC">
              <w:rPr>
                <w:rFonts w:ascii="Arial Narrow" w:hAnsi="Arial Narrow" w:cs="Arial"/>
                <w:b/>
                <w:bCs/>
                <w:sz w:val="22"/>
                <w:szCs w:val="22"/>
              </w:rPr>
              <w:t>Čl. I.</w:t>
            </w:r>
          </w:p>
          <w:p w14:paraId="3311C51F" w14:textId="77DFBA6A" w:rsidR="00B3470A" w:rsidRDefault="006506FD" w:rsidP="00344AFE">
            <w:pPr>
              <w:jc w:val="center"/>
              <w:rPr>
                <w:rFonts w:ascii="Arial Narrow" w:hAnsi="Arial Narrow" w:cs="Arial"/>
                <w:b/>
                <w:bCs/>
                <w:sz w:val="22"/>
                <w:szCs w:val="22"/>
              </w:rPr>
            </w:pPr>
            <w:r>
              <w:rPr>
                <w:rFonts w:ascii="Arial Narrow" w:hAnsi="Arial Narrow" w:cs="Arial"/>
                <w:b/>
                <w:bCs/>
                <w:sz w:val="22"/>
                <w:szCs w:val="22"/>
              </w:rPr>
              <w:t>Bod 17</w:t>
            </w:r>
          </w:p>
          <w:p w14:paraId="2453C8A3" w14:textId="20A06B1E" w:rsidR="000030A5" w:rsidRDefault="000030A5" w:rsidP="00344AFE">
            <w:pPr>
              <w:jc w:val="center"/>
              <w:rPr>
                <w:rFonts w:ascii="Arial Narrow" w:hAnsi="Arial Narrow" w:cs="Arial"/>
                <w:b/>
                <w:bCs/>
                <w:sz w:val="22"/>
                <w:szCs w:val="22"/>
              </w:rPr>
            </w:pPr>
          </w:p>
          <w:p w14:paraId="453A2D8C" w14:textId="7F9616B0" w:rsidR="000030A5" w:rsidRDefault="000030A5" w:rsidP="00344AFE">
            <w:pPr>
              <w:jc w:val="center"/>
              <w:rPr>
                <w:rFonts w:ascii="Arial Narrow" w:hAnsi="Arial Narrow" w:cs="Arial"/>
                <w:b/>
                <w:bCs/>
                <w:sz w:val="22"/>
                <w:szCs w:val="22"/>
              </w:rPr>
            </w:pPr>
          </w:p>
          <w:p w14:paraId="3BF16688" w14:textId="73A0D776" w:rsidR="000030A5" w:rsidRDefault="000030A5" w:rsidP="00344AFE">
            <w:pPr>
              <w:jc w:val="center"/>
              <w:rPr>
                <w:rFonts w:ascii="Arial Narrow" w:hAnsi="Arial Narrow" w:cs="Arial"/>
                <w:b/>
                <w:bCs/>
                <w:sz w:val="22"/>
                <w:szCs w:val="22"/>
              </w:rPr>
            </w:pPr>
          </w:p>
          <w:p w14:paraId="7C76C845" w14:textId="396B05CC" w:rsidR="000030A5" w:rsidRDefault="000030A5" w:rsidP="00344AFE">
            <w:pPr>
              <w:jc w:val="center"/>
              <w:rPr>
                <w:rFonts w:ascii="Arial Narrow" w:hAnsi="Arial Narrow" w:cs="Arial"/>
                <w:b/>
                <w:bCs/>
                <w:sz w:val="22"/>
                <w:szCs w:val="22"/>
              </w:rPr>
            </w:pPr>
          </w:p>
          <w:p w14:paraId="59CA3621" w14:textId="22D71323" w:rsidR="000030A5" w:rsidRDefault="000030A5" w:rsidP="00344AFE">
            <w:pPr>
              <w:jc w:val="center"/>
              <w:rPr>
                <w:rFonts w:ascii="Arial Narrow" w:hAnsi="Arial Narrow" w:cs="Arial"/>
                <w:b/>
                <w:bCs/>
                <w:sz w:val="22"/>
                <w:szCs w:val="22"/>
              </w:rPr>
            </w:pPr>
          </w:p>
          <w:p w14:paraId="3005E149" w14:textId="509440F2" w:rsidR="000030A5" w:rsidRDefault="000030A5" w:rsidP="00344AFE">
            <w:pPr>
              <w:jc w:val="center"/>
              <w:rPr>
                <w:rFonts w:ascii="Arial Narrow" w:hAnsi="Arial Narrow" w:cs="Arial"/>
                <w:b/>
                <w:bCs/>
                <w:sz w:val="22"/>
                <w:szCs w:val="22"/>
              </w:rPr>
            </w:pPr>
          </w:p>
          <w:p w14:paraId="628C7607" w14:textId="206FF0CB" w:rsidR="000030A5" w:rsidRDefault="000030A5" w:rsidP="00344AFE">
            <w:pPr>
              <w:jc w:val="center"/>
              <w:rPr>
                <w:rFonts w:ascii="Arial Narrow" w:hAnsi="Arial Narrow" w:cs="Arial"/>
                <w:b/>
                <w:bCs/>
                <w:sz w:val="22"/>
                <w:szCs w:val="22"/>
              </w:rPr>
            </w:pPr>
          </w:p>
          <w:p w14:paraId="01755465" w14:textId="2A959ED9" w:rsidR="000030A5" w:rsidRDefault="000030A5" w:rsidP="00344AFE">
            <w:pPr>
              <w:jc w:val="center"/>
              <w:rPr>
                <w:rFonts w:ascii="Arial Narrow" w:hAnsi="Arial Narrow" w:cs="Arial"/>
                <w:b/>
                <w:bCs/>
                <w:sz w:val="22"/>
                <w:szCs w:val="22"/>
              </w:rPr>
            </w:pPr>
          </w:p>
          <w:p w14:paraId="48FBB430" w14:textId="35F482E3" w:rsidR="000030A5" w:rsidRDefault="000030A5" w:rsidP="00344AFE">
            <w:pPr>
              <w:jc w:val="center"/>
              <w:rPr>
                <w:rFonts w:ascii="Arial Narrow" w:hAnsi="Arial Narrow" w:cs="Arial"/>
                <w:b/>
                <w:bCs/>
                <w:sz w:val="22"/>
                <w:szCs w:val="22"/>
              </w:rPr>
            </w:pPr>
          </w:p>
          <w:p w14:paraId="004E086C" w14:textId="46ED3479" w:rsidR="000030A5" w:rsidRDefault="000030A5" w:rsidP="00344AFE">
            <w:pPr>
              <w:jc w:val="center"/>
              <w:rPr>
                <w:rFonts w:ascii="Arial Narrow" w:hAnsi="Arial Narrow" w:cs="Arial"/>
                <w:b/>
                <w:bCs/>
                <w:sz w:val="22"/>
                <w:szCs w:val="22"/>
              </w:rPr>
            </w:pPr>
          </w:p>
          <w:p w14:paraId="1502DAA1" w14:textId="4BC35420" w:rsidR="000030A5" w:rsidRDefault="000030A5" w:rsidP="00344AFE">
            <w:pPr>
              <w:jc w:val="center"/>
              <w:rPr>
                <w:rFonts w:ascii="Arial Narrow" w:hAnsi="Arial Narrow" w:cs="Arial"/>
                <w:b/>
                <w:bCs/>
                <w:sz w:val="22"/>
                <w:szCs w:val="22"/>
              </w:rPr>
            </w:pPr>
          </w:p>
          <w:p w14:paraId="1F7F2186" w14:textId="0DBAD40C" w:rsidR="000030A5" w:rsidRDefault="000030A5" w:rsidP="00344AFE">
            <w:pPr>
              <w:jc w:val="center"/>
              <w:rPr>
                <w:rFonts w:ascii="Arial Narrow" w:hAnsi="Arial Narrow" w:cs="Arial"/>
                <w:b/>
                <w:bCs/>
                <w:sz w:val="22"/>
                <w:szCs w:val="22"/>
              </w:rPr>
            </w:pPr>
          </w:p>
          <w:p w14:paraId="536590B9" w14:textId="22CE379A" w:rsidR="000030A5" w:rsidRDefault="000030A5" w:rsidP="00344AFE">
            <w:pPr>
              <w:jc w:val="center"/>
              <w:rPr>
                <w:rFonts w:ascii="Arial Narrow" w:hAnsi="Arial Narrow" w:cs="Arial"/>
                <w:b/>
                <w:bCs/>
                <w:sz w:val="22"/>
                <w:szCs w:val="22"/>
              </w:rPr>
            </w:pPr>
          </w:p>
          <w:p w14:paraId="5C37D201" w14:textId="20A76334" w:rsidR="000030A5" w:rsidRDefault="000030A5" w:rsidP="00344AFE">
            <w:pPr>
              <w:jc w:val="center"/>
              <w:rPr>
                <w:rFonts w:ascii="Arial Narrow" w:hAnsi="Arial Narrow" w:cs="Arial"/>
                <w:b/>
                <w:bCs/>
                <w:sz w:val="22"/>
                <w:szCs w:val="22"/>
              </w:rPr>
            </w:pPr>
          </w:p>
          <w:p w14:paraId="50957CB5" w14:textId="72603B0E" w:rsidR="000030A5" w:rsidRDefault="000030A5" w:rsidP="00344AFE">
            <w:pPr>
              <w:jc w:val="center"/>
              <w:rPr>
                <w:rFonts w:ascii="Arial Narrow" w:hAnsi="Arial Narrow" w:cs="Arial"/>
                <w:b/>
                <w:bCs/>
                <w:sz w:val="22"/>
                <w:szCs w:val="22"/>
              </w:rPr>
            </w:pPr>
          </w:p>
          <w:p w14:paraId="70C6740E" w14:textId="20D9DC52" w:rsidR="000030A5" w:rsidRDefault="000030A5" w:rsidP="00344AFE">
            <w:pPr>
              <w:jc w:val="center"/>
              <w:rPr>
                <w:rFonts w:ascii="Arial Narrow" w:hAnsi="Arial Narrow" w:cs="Arial"/>
                <w:b/>
                <w:bCs/>
                <w:sz w:val="22"/>
                <w:szCs w:val="22"/>
              </w:rPr>
            </w:pPr>
          </w:p>
          <w:p w14:paraId="60E6030A" w14:textId="57AE8A42" w:rsidR="000030A5" w:rsidRDefault="000030A5" w:rsidP="00344AFE">
            <w:pPr>
              <w:jc w:val="center"/>
              <w:rPr>
                <w:rFonts w:ascii="Arial Narrow" w:hAnsi="Arial Narrow" w:cs="Arial"/>
                <w:b/>
                <w:bCs/>
                <w:sz w:val="22"/>
                <w:szCs w:val="22"/>
              </w:rPr>
            </w:pPr>
          </w:p>
          <w:p w14:paraId="5DFAF5EB" w14:textId="62CB9D16" w:rsidR="000030A5" w:rsidRDefault="000030A5" w:rsidP="00344AFE">
            <w:pPr>
              <w:jc w:val="center"/>
              <w:rPr>
                <w:rFonts w:ascii="Arial Narrow" w:hAnsi="Arial Narrow" w:cs="Arial"/>
                <w:b/>
                <w:bCs/>
                <w:sz w:val="22"/>
                <w:szCs w:val="22"/>
              </w:rPr>
            </w:pPr>
          </w:p>
          <w:p w14:paraId="38564B3B" w14:textId="5DDC9E6D" w:rsidR="000030A5" w:rsidRDefault="006506FD" w:rsidP="00344AFE">
            <w:pPr>
              <w:jc w:val="center"/>
              <w:rPr>
                <w:rFonts w:ascii="Arial Narrow" w:hAnsi="Arial Narrow" w:cs="Arial"/>
                <w:b/>
                <w:bCs/>
                <w:sz w:val="22"/>
                <w:szCs w:val="22"/>
              </w:rPr>
            </w:pPr>
            <w:r>
              <w:rPr>
                <w:rFonts w:ascii="Arial Narrow" w:hAnsi="Arial Narrow" w:cs="Arial"/>
                <w:b/>
                <w:bCs/>
                <w:sz w:val="22"/>
                <w:szCs w:val="22"/>
              </w:rPr>
              <w:t>Bod 18</w:t>
            </w:r>
          </w:p>
          <w:p w14:paraId="5719BD4F" w14:textId="28BC34B9" w:rsidR="000030A5" w:rsidRDefault="000030A5" w:rsidP="00344AFE">
            <w:pPr>
              <w:jc w:val="center"/>
              <w:rPr>
                <w:rFonts w:ascii="Arial Narrow" w:hAnsi="Arial Narrow" w:cs="Arial"/>
                <w:b/>
                <w:bCs/>
                <w:sz w:val="22"/>
                <w:szCs w:val="22"/>
              </w:rPr>
            </w:pPr>
          </w:p>
          <w:p w14:paraId="573F52DB" w14:textId="26C05695" w:rsidR="000030A5" w:rsidRDefault="000030A5" w:rsidP="00344AFE">
            <w:pPr>
              <w:jc w:val="center"/>
              <w:rPr>
                <w:rFonts w:ascii="Arial Narrow" w:hAnsi="Arial Narrow" w:cs="Arial"/>
                <w:b/>
                <w:bCs/>
                <w:sz w:val="22"/>
                <w:szCs w:val="22"/>
              </w:rPr>
            </w:pPr>
          </w:p>
          <w:p w14:paraId="3BC659FC" w14:textId="0D787365" w:rsidR="000030A5" w:rsidRDefault="000030A5" w:rsidP="00344AFE">
            <w:pPr>
              <w:jc w:val="center"/>
              <w:rPr>
                <w:rFonts w:ascii="Arial Narrow" w:hAnsi="Arial Narrow" w:cs="Arial"/>
                <w:b/>
                <w:bCs/>
                <w:sz w:val="22"/>
                <w:szCs w:val="22"/>
              </w:rPr>
            </w:pPr>
            <w:r>
              <w:rPr>
                <w:rFonts w:ascii="Arial Narrow" w:hAnsi="Arial Narrow" w:cs="Arial"/>
                <w:b/>
                <w:bCs/>
                <w:sz w:val="22"/>
                <w:szCs w:val="22"/>
              </w:rPr>
              <w:t>Bod 1</w:t>
            </w:r>
            <w:r w:rsidR="006506FD">
              <w:rPr>
                <w:rFonts w:ascii="Arial Narrow" w:hAnsi="Arial Narrow" w:cs="Arial"/>
                <w:b/>
                <w:bCs/>
                <w:sz w:val="22"/>
                <w:szCs w:val="22"/>
              </w:rPr>
              <w:t>9</w:t>
            </w:r>
          </w:p>
          <w:p w14:paraId="58661EC6" w14:textId="46D2C842" w:rsidR="000030A5" w:rsidRDefault="000030A5" w:rsidP="00344AFE">
            <w:pPr>
              <w:jc w:val="center"/>
              <w:rPr>
                <w:rFonts w:ascii="Arial Narrow" w:hAnsi="Arial Narrow" w:cs="Arial"/>
                <w:b/>
                <w:bCs/>
                <w:sz w:val="22"/>
                <w:szCs w:val="22"/>
              </w:rPr>
            </w:pPr>
          </w:p>
          <w:p w14:paraId="1F595E40" w14:textId="32DDAF67" w:rsidR="000030A5" w:rsidRDefault="000030A5" w:rsidP="00344AFE">
            <w:pPr>
              <w:jc w:val="center"/>
              <w:rPr>
                <w:rFonts w:ascii="Arial Narrow" w:hAnsi="Arial Narrow" w:cs="Arial"/>
                <w:b/>
                <w:bCs/>
                <w:sz w:val="22"/>
                <w:szCs w:val="22"/>
              </w:rPr>
            </w:pPr>
          </w:p>
          <w:p w14:paraId="7D9EC254" w14:textId="11D4D171" w:rsidR="000030A5" w:rsidRDefault="000030A5" w:rsidP="00344AFE">
            <w:pPr>
              <w:jc w:val="center"/>
              <w:rPr>
                <w:rFonts w:ascii="Arial Narrow" w:hAnsi="Arial Narrow" w:cs="Arial"/>
                <w:b/>
                <w:bCs/>
                <w:sz w:val="22"/>
                <w:szCs w:val="22"/>
              </w:rPr>
            </w:pPr>
          </w:p>
          <w:p w14:paraId="2C73A58F" w14:textId="24003474" w:rsidR="000030A5" w:rsidRDefault="000030A5" w:rsidP="00344AFE">
            <w:pPr>
              <w:jc w:val="center"/>
              <w:rPr>
                <w:rFonts w:ascii="Arial Narrow" w:hAnsi="Arial Narrow" w:cs="Arial"/>
                <w:b/>
                <w:bCs/>
                <w:sz w:val="22"/>
                <w:szCs w:val="22"/>
              </w:rPr>
            </w:pPr>
          </w:p>
          <w:p w14:paraId="36E91664" w14:textId="77777777" w:rsidR="000030A5" w:rsidRDefault="000030A5" w:rsidP="00344AFE">
            <w:pPr>
              <w:jc w:val="center"/>
              <w:rPr>
                <w:rFonts w:ascii="Arial Narrow" w:hAnsi="Arial Narrow" w:cs="Arial"/>
                <w:b/>
                <w:bCs/>
                <w:sz w:val="22"/>
                <w:szCs w:val="22"/>
              </w:rPr>
            </w:pPr>
          </w:p>
          <w:p w14:paraId="6FCD39A6" w14:textId="345AF538" w:rsidR="000030A5" w:rsidRDefault="000030A5" w:rsidP="00344AFE">
            <w:pPr>
              <w:jc w:val="center"/>
              <w:rPr>
                <w:rFonts w:ascii="Arial Narrow" w:hAnsi="Arial Narrow" w:cs="Arial"/>
                <w:b/>
                <w:bCs/>
                <w:sz w:val="22"/>
                <w:szCs w:val="22"/>
              </w:rPr>
            </w:pPr>
          </w:p>
          <w:p w14:paraId="207E288F" w14:textId="3D829F51" w:rsidR="000030A5" w:rsidRPr="00956CBC" w:rsidRDefault="006506FD" w:rsidP="00344AFE">
            <w:pPr>
              <w:jc w:val="center"/>
              <w:rPr>
                <w:rFonts w:ascii="Arial Narrow" w:hAnsi="Arial Narrow" w:cs="Arial"/>
                <w:b/>
                <w:bCs/>
                <w:sz w:val="22"/>
                <w:szCs w:val="22"/>
              </w:rPr>
            </w:pPr>
            <w:r>
              <w:rPr>
                <w:rFonts w:ascii="Arial Narrow" w:hAnsi="Arial Narrow" w:cs="Arial"/>
                <w:b/>
                <w:bCs/>
                <w:sz w:val="22"/>
                <w:szCs w:val="22"/>
              </w:rPr>
              <w:t>Bod 20</w:t>
            </w:r>
          </w:p>
          <w:p w14:paraId="6515FEB8" w14:textId="77777777" w:rsidR="008C465F" w:rsidRPr="00956CBC" w:rsidRDefault="008C465F" w:rsidP="00344AFE">
            <w:pPr>
              <w:jc w:val="center"/>
              <w:rPr>
                <w:rFonts w:ascii="Arial Narrow" w:hAnsi="Arial Narrow" w:cs="Arial"/>
                <w:b/>
                <w:bCs/>
                <w:sz w:val="22"/>
                <w:szCs w:val="22"/>
              </w:rPr>
            </w:pPr>
          </w:p>
          <w:p w14:paraId="07391976" w14:textId="77777777" w:rsidR="008C465F" w:rsidRPr="00956CBC" w:rsidRDefault="008C465F" w:rsidP="00344AFE">
            <w:pPr>
              <w:jc w:val="center"/>
              <w:rPr>
                <w:rFonts w:ascii="Arial Narrow" w:hAnsi="Arial Narrow" w:cs="Arial"/>
                <w:b/>
                <w:bCs/>
                <w:sz w:val="22"/>
                <w:szCs w:val="22"/>
              </w:rPr>
            </w:pPr>
          </w:p>
          <w:p w14:paraId="50B11021" w14:textId="77777777" w:rsidR="008C465F" w:rsidRPr="00956CBC" w:rsidRDefault="008C465F" w:rsidP="00344AFE">
            <w:pPr>
              <w:jc w:val="center"/>
              <w:rPr>
                <w:rFonts w:ascii="Arial Narrow" w:hAnsi="Arial Narrow" w:cs="Arial"/>
                <w:b/>
                <w:bCs/>
                <w:sz w:val="22"/>
                <w:szCs w:val="22"/>
              </w:rPr>
            </w:pPr>
          </w:p>
          <w:p w14:paraId="5D996EAF" w14:textId="77777777" w:rsidR="008C465F" w:rsidRPr="00956CBC" w:rsidRDefault="008C465F" w:rsidP="00344AFE">
            <w:pPr>
              <w:jc w:val="center"/>
              <w:rPr>
                <w:rFonts w:ascii="Arial Narrow" w:hAnsi="Arial Narrow" w:cs="Arial"/>
                <w:b/>
                <w:bCs/>
                <w:sz w:val="22"/>
                <w:szCs w:val="22"/>
              </w:rPr>
            </w:pPr>
          </w:p>
          <w:p w14:paraId="140DB4E5" w14:textId="4910BE9E" w:rsidR="008C465F" w:rsidRPr="00956CBC" w:rsidRDefault="008C465F" w:rsidP="00344AFE">
            <w:pPr>
              <w:jc w:val="cente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6CE17A3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 20</w:t>
            </w:r>
          </w:p>
          <w:p w14:paraId="2119DB88"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10</w:t>
            </w:r>
          </w:p>
          <w:p w14:paraId="7807C48C" w14:textId="77777777" w:rsidR="00B3470A" w:rsidRPr="00956CBC" w:rsidRDefault="00B3470A" w:rsidP="00B3470A">
            <w:pPr>
              <w:jc w:val="center"/>
              <w:rPr>
                <w:rFonts w:ascii="Arial Narrow" w:hAnsi="Arial Narrow"/>
                <w:b/>
                <w:sz w:val="22"/>
                <w:szCs w:val="22"/>
              </w:rPr>
            </w:pPr>
          </w:p>
          <w:p w14:paraId="5D0C2E63" w14:textId="77777777" w:rsidR="00B3470A" w:rsidRPr="00956CBC" w:rsidRDefault="00B3470A" w:rsidP="00B3470A">
            <w:pPr>
              <w:jc w:val="center"/>
              <w:rPr>
                <w:rFonts w:ascii="Arial Narrow" w:hAnsi="Arial Narrow"/>
                <w:b/>
                <w:sz w:val="22"/>
                <w:szCs w:val="22"/>
              </w:rPr>
            </w:pPr>
          </w:p>
          <w:p w14:paraId="375C6BCD" w14:textId="77777777" w:rsidR="00B3470A" w:rsidRPr="00956CBC" w:rsidRDefault="00B3470A" w:rsidP="00B3470A">
            <w:pPr>
              <w:jc w:val="center"/>
              <w:rPr>
                <w:rFonts w:ascii="Arial Narrow" w:hAnsi="Arial Narrow"/>
                <w:b/>
                <w:sz w:val="22"/>
                <w:szCs w:val="22"/>
              </w:rPr>
            </w:pPr>
          </w:p>
          <w:p w14:paraId="6FA05729" w14:textId="77777777" w:rsidR="00B3470A" w:rsidRPr="00956CBC" w:rsidRDefault="00B3470A" w:rsidP="00B3470A">
            <w:pPr>
              <w:jc w:val="center"/>
              <w:rPr>
                <w:rFonts w:ascii="Arial Narrow" w:hAnsi="Arial Narrow"/>
                <w:b/>
                <w:sz w:val="22"/>
                <w:szCs w:val="22"/>
              </w:rPr>
            </w:pPr>
          </w:p>
          <w:p w14:paraId="753CA8DE" w14:textId="77777777" w:rsidR="00B3470A" w:rsidRPr="00956CBC" w:rsidRDefault="00B3470A" w:rsidP="00B3470A">
            <w:pPr>
              <w:jc w:val="center"/>
              <w:rPr>
                <w:rFonts w:ascii="Arial Narrow" w:hAnsi="Arial Narrow"/>
                <w:b/>
                <w:sz w:val="22"/>
                <w:szCs w:val="22"/>
              </w:rPr>
            </w:pPr>
          </w:p>
          <w:p w14:paraId="332738EC" w14:textId="77777777" w:rsidR="00B3470A" w:rsidRPr="00956CBC" w:rsidRDefault="00B3470A" w:rsidP="00B3470A">
            <w:pPr>
              <w:jc w:val="center"/>
              <w:rPr>
                <w:rFonts w:ascii="Arial Narrow" w:hAnsi="Arial Narrow"/>
                <w:b/>
                <w:sz w:val="22"/>
                <w:szCs w:val="22"/>
              </w:rPr>
            </w:pPr>
          </w:p>
          <w:p w14:paraId="02BF7B59" w14:textId="77777777" w:rsidR="00B3470A" w:rsidRPr="00956CBC" w:rsidRDefault="00B3470A" w:rsidP="00B3470A">
            <w:pPr>
              <w:jc w:val="center"/>
              <w:rPr>
                <w:rFonts w:ascii="Arial Narrow" w:hAnsi="Arial Narrow"/>
                <w:b/>
                <w:sz w:val="22"/>
                <w:szCs w:val="22"/>
              </w:rPr>
            </w:pPr>
          </w:p>
          <w:p w14:paraId="06EBAEFF" w14:textId="77777777" w:rsidR="00B3470A" w:rsidRPr="00956CBC" w:rsidRDefault="00B3470A" w:rsidP="00B3470A">
            <w:pPr>
              <w:jc w:val="center"/>
              <w:rPr>
                <w:rFonts w:ascii="Arial Narrow" w:hAnsi="Arial Narrow"/>
                <w:b/>
                <w:sz w:val="22"/>
                <w:szCs w:val="22"/>
              </w:rPr>
            </w:pPr>
          </w:p>
          <w:p w14:paraId="1AA51FD1" w14:textId="77777777" w:rsidR="00B3470A" w:rsidRPr="00956CBC" w:rsidRDefault="00B3470A" w:rsidP="00B3470A">
            <w:pPr>
              <w:jc w:val="center"/>
              <w:rPr>
                <w:rFonts w:ascii="Arial Narrow" w:hAnsi="Arial Narrow"/>
                <w:b/>
                <w:sz w:val="22"/>
                <w:szCs w:val="22"/>
              </w:rPr>
            </w:pPr>
          </w:p>
          <w:p w14:paraId="4BC261B8" w14:textId="77777777" w:rsidR="00B3470A" w:rsidRPr="00956CBC" w:rsidRDefault="00B3470A" w:rsidP="00B3470A">
            <w:pPr>
              <w:jc w:val="center"/>
              <w:rPr>
                <w:rFonts w:ascii="Arial Narrow" w:hAnsi="Arial Narrow"/>
                <w:b/>
                <w:sz w:val="22"/>
                <w:szCs w:val="22"/>
              </w:rPr>
            </w:pPr>
          </w:p>
          <w:p w14:paraId="7B2BA166" w14:textId="77777777" w:rsidR="00B3470A" w:rsidRPr="00956CBC" w:rsidRDefault="00B3470A" w:rsidP="00B3470A">
            <w:pPr>
              <w:jc w:val="center"/>
              <w:rPr>
                <w:rFonts w:ascii="Arial Narrow" w:hAnsi="Arial Narrow"/>
                <w:b/>
                <w:sz w:val="22"/>
                <w:szCs w:val="22"/>
              </w:rPr>
            </w:pPr>
          </w:p>
          <w:p w14:paraId="53DBCE93" w14:textId="77777777" w:rsidR="00B3470A" w:rsidRPr="00956CBC" w:rsidRDefault="00B3470A" w:rsidP="00B3470A">
            <w:pPr>
              <w:jc w:val="center"/>
              <w:rPr>
                <w:rFonts w:ascii="Arial Narrow" w:hAnsi="Arial Narrow"/>
                <w:b/>
                <w:sz w:val="22"/>
                <w:szCs w:val="22"/>
              </w:rPr>
            </w:pPr>
          </w:p>
          <w:p w14:paraId="3290B572" w14:textId="77777777" w:rsidR="00B3470A" w:rsidRPr="00956CBC" w:rsidRDefault="00B3470A" w:rsidP="00B3470A">
            <w:pPr>
              <w:jc w:val="center"/>
              <w:rPr>
                <w:rFonts w:ascii="Arial Narrow" w:hAnsi="Arial Narrow"/>
                <w:b/>
                <w:sz w:val="22"/>
                <w:szCs w:val="22"/>
              </w:rPr>
            </w:pPr>
          </w:p>
          <w:p w14:paraId="748D9A4C" w14:textId="77777777" w:rsidR="00B3470A" w:rsidRPr="00956CBC" w:rsidRDefault="00B3470A" w:rsidP="00B3470A">
            <w:pPr>
              <w:jc w:val="center"/>
              <w:rPr>
                <w:rFonts w:ascii="Arial Narrow" w:hAnsi="Arial Narrow"/>
                <w:b/>
                <w:sz w:val="22"/>
                <w:szCs w:val="22"/>
              </w:rPr>
            </w:pPr>
          </w:p>
          <w:p w14:paraId="7765452D" w14:textId="77777777" w:rsidR="00B3470A" w:rsidRPr="00956CBC" w:rsidRDefault="00B3470A" w:rsidP="00B3470A">
            <w:pPr>
              <w:jc w:val="center"/>
              <w:rPr>
                <w:rFonts w:ascii="Arial Narrow" w:hAnsi="Arial Narrow"/>
                <w:b/>
                <w:sz w:val="22"/>
                <w:szCs w:val="22"/>
              </w:rPr>
            </w:pPr>
          </w:p>
          <w:p w14:paraId="031BBB06" w14:textId="77777777" w:rsidR="00B3470A" w:rsidRPr="00956CBC" w:rsidRDefault="00B3470A" w:rsidP="00B3470A">
            <w:pPr>
              <w:jc w:val="center"/>
              <w:rPr>
                <w:rFonts w:ascii="Arial Narrow" w:hAnsi="Arial Narrow"/>
                <w:b/>
                <w:sz w:val="22"/>
                <w:szCs w:val="22"/>
              </w:rPr>
            </w:pPr>
          </w:p>
          <w:p w14:paraId="59E28967" w14:textId="77777777" w:rsidR="00B3470A" w:rsidRPr="00956CBC" w:rsidRDefault="00B3470A" w:rsidP="00B3470A">
            <w:pPr>
              <w:jc w:val="center"/>
              <w:rPr>
                <w:rFonts w:ascii="Arial Narrow" w:hAnsi="Arial Narrow"/>
                <w:b/>
                <w:sz w:val="22"/>
                <w:szCs w:val="22"/>
              </w:rPr>
            </w:pPr>
          </w:p>
          <w:p w14:paraId="62BE2569" w14:textId="77777777" w:rsidR="00B3470A" w:rsidRPr="00956CBC" w:rsidRDefault="00B3470A" w:rsidP="00B3470A">
            <w:pPr>
              <w:jc w:val="center"/>
              <w:rPr>
                <w:rFonts w:ascii="Arial Narrow" w:hAnsi="Arial Narrow"/>
                <w:b/>
                <w:sz w:val="22"/>
                <w:szCs w:val="22"/>
              </w:rPr>
            </w:pPr>
          </w:p>
          <w:p w14:paraId="33AE1AB1" w14:textId="77777777" w:rsidR="00B3470A" w:rsidRPr="00956CBC" w:rsidRDefault="00B3470A" w:rsidP="00B3470A">
            <w:pPr>
              <w:jc w:val="center"/>
              <w:rPr>
                <w:rFonts w:ascii="Arial Narrow" w:hAnsi="Arial Narrow"/>
                <w:b/>
                <w:sz w:val="22"/>
                <w:szCs w:val="22"/>
              </w:rPr>
            </w:pPr>
          </w:p>
          <w:p w14:paraId="3942C135" w14:textId="77777777" w:rsidR="00B3470A" w:rsidRPr="00956CBC" w:rsidRDefault="00B3470A" w:rsidP="00B3470A">
            <w:pPr>
              <w:jc w:val="center"/>
              <w:rPr>
                <w:rFonts w:ascii="Arial Narrow" w:hAnsi="Arial Narrow"/>
                <w:b/>
                <w:sz w:val="22"/>
                <w:szCs w:val="22"/>
              </w:rPr>
            </w:pPr>
          </w:p>
          <w:p w14:paraId="50FADDFA" w14:textId="77777777" w:rsidR="00B3470A" w:rsidRPr="00956CBC" w:rsidRDefault="00B3470A" w:rsidP="00B3470A">
            <w:pPr>
              <w:jc w:val="center"/>
              <w:rPr>
                <w:rFonts w:ascii="Arial Narrow" w:hAnsi="Arial Narrow"/>
                <w:b/>
                <w:sz w:val="22"/>
                <w:szCs w:val="22"/>
              </w:rPr>
            </w:pPr>
          </w:p>
          <w:p w14:paraId="4322A3DA" w14:textId="77777777" w:rsidR="00B3470A" w:rsidRPr="00956CBC" w:rsidRDefault="00B3470A" w:rsidP="00B3470A">
            <w:pPr>
              <w:jc w:val="center"/>
              <w:rPr>
                <w:rFonts w:ascii="Arial Narrow" w:hAnsi="Arial Narrow"/>
                <w:b/>
                <w:sz w:val="22"/>
                <w:szCs w:val="22"/>
              </w:rPr>
            </w:pPr>
          </w:p>
          <w:p w14:paraId="22F4A87B" w14:textId="77777777" w:rsidR="00B3470A" w:rsidRPr="00956CBC" w:rsidRDefault="00B3470A" w:rsidP="00B3470A">
            <w:pPr>
              <w:jc w:val="center"/>
              <w:rPr>
                <w:rFonts w:ascii="Arial Narrow" w:hAnsi="Arial Narrow"/>
                <w:b/>
                <w:sz w:val="22"/>
                <w:szCs w:val="22"/>
              </w:rPr>
            </w:pPr>
          </w:p>
          <w:p w14:paraId="1EF038B3" w14:textId="77777777" w:rsidR="00B3470A" w:rsidRPr="00956CBC" w:rsidRDefault="00B3470A" w:rsidP="00B3470A">
            <w:pPr>
              <w:jc w:val="center"/>
              <w:rPr>
                <w:rFonts w:ascii="Arial Narrow" w:hAnsi="Arial Narrow"/>
                <w:b/>
                <w:sz w:val="22"/>
                <w:szCs w:val="22"/>
              </w:rPr>
            </w:pPr>
          </w:p>
          <w:p w14:paraId="00BBDF7B" w14:textId="77777777" w:rsidR="00B3470A" w:rsidRPr="00956CBC" w:rsidRDefault="00B3470A" w:rsidP="00B3470A">
            <w:pPr>
              <w:jc w:val="center"/>
              <w:rPr>
                <w:rFonts w:ascii="Arial Narrow" w:hAnsi="Arial Narrow"/>
                <w:b/>
                <w:sz w:val="22"/>
                <w:szCs w:val="22"/>
              </w:rPr>
            </w:pPr>
          </w:p>
          <w:p w14:paraId="42792ADB" w14:textId="77777777" w:rsidR="00B3470A" w:rsidRPr="00956CBC" w:rsidRDefault="00B3470A" w:rsidP="00B3470A">
            <w:pPr>
              <w:jc w:val="center"/>
              <w:rPr>
                <w:rFonts w:ascii="Arial Narrow" w:hAnsi="Arial Narrow"/>
                <w:b/>
                <w:sz w:val="22"/>
                <w:szCs w:val="22"/>
              </w:rPr>
            </w:pPr>
          </w:p>
          <w:p w14:paraId="3D6DDDBD" w14:textId="4F6345EE" w:rsidR="00B3470A" w:rsidRPr="00956CBC" w:rsidRDefault="00B3470A" w:rsidP="00B3470A">
            <w:pPr>
              <w:jc w:val="center"/>
              <w:rPr>
                <w:rFonts w:ascii="Arial Narrow" w:hAnsi="Arial Narrow"/>
                <w:b/>
                <w:sz w:val="22"/>
                <w:szCs w:val="22"/>
              </w:rPr>
            </w:pPr>
          </w:p>
          <w:p w14:paraId="2E7EA08A" w14:textId="6DFC08EC" w:rsidR="00D67804" w:rsidRPr="00956CBC" w:rsidRDefault="00D67804" w:rsidP="00B3470A">
            <w:pPr>
              <w:jc w:val="center"/>
              <w:rPr>
                <w:rFonts w:ascii="Arial Narrow" w:hAnsi="Arial Narrow"/>
                <w:b/>
                <w:sz w:val="22"/>
                <w:szCs w:val="22"/>
              </w:rPr>
            </w:pPr>
          </w:p>
          <w:p w14:paraId="78EF2C02" w14:textId="77777777" w:rsidR="00D67804" w:rsidRPr="00956CBC" w:rsidRDefault="00D67804" w:rsidP="00B3470A">
            <w:pPr>
              <w:jc w:val="center"/>
              <w:rPr>
                <w:rFonts w:ascii="Arial Narrow" w:hAnsi="Arial Narrow"/>
                <w:b/>
                <w:sz w:val="22"/>
                <w:szCs w:val="22"/>
              </w:rPr>
            </w:pPr>
          </w:p>
          <w:p w14:paraId="3AE07A38" w14:textId="77777777" w:rsidR="00B3470A" w:rsidRPr="00956CBC" w:rsidRDefault="00B3470A" w:rsidP="00B3470A">
            <w:pPr>
              <w:jc w:val="center"/>
              <w:rPr>
                <w:rFonts w:ascii="Arial Narrow" w:hAnsi="Arial Narrow"/>
                <w:b/>
                <w:sz w:val="22"/>
                <w:szCs w:val="22"/>
              </w:rPr>
            </w:pPr>
          </w:p>
          <w:p w14:paraId="50BD9906" w14:textId="77777777" w:rsidR="00B3470A" w:rsidRPr="00956CBC" w:rsidRDefault="00B3470A" w:rsidP="00B3470A">
            <w:pPr>
              <w:jc w:val="center"/>
              <w:rPr>
                <w:rFonts w:ascii="Arial Narrow" w:hAnsi="Arial Narrow"/>
                <w:b/>
                <w:sz w:val="22"/>
                <w:szCs w:val="22"/>
              </w:rPr>
            </w:pPr>
          </w:p>
          <w:p w14:paraId="14A45D7D"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11</w:t>
            </w:r>
          </w:p>
        </w:tc>
        <w:tc>
          <w:tcPr>
            <w:tcW w:w="3402" w:type="dxa"/>
            <w:tcBorders>
              <w:top w:val="single" w:sz="4" w:space="0" w:color="auto"/>
              <w:left w:val="single" w:sz="4" w:space="0" w:color="auto"/>
              <w:bottom w:val="single" w:sz="4" w:space="0" w:color="auto"/>
              <w:right w:val="single" w:sz="4" w:space="0" w:color="auto"/>
            </w:tcBorders>
          </w:tcPr>
          <w:p w14:paraId="00A343E1" w14:textId="19ABC354" w:rsidR="00B3470A" w:rsidRPr="00956CBC" w:rsidRDefault="00B3470A" w:rsidP="00B3470A">
            <w:pPr>
              <w:jc w:val="both"/>
              <w:rPr>
                <w:rFonts w:ascii="Arial Narrow" w:hAnsi="Arial Narrow" w:cs="Arial"/>
                <w:sz w:val="22"/>
                <w:szCs w:val="22"/>
              </w:rPr>
            </w:pPr>
            <w:r w:rsidRPr="00956CBC">
              <w:rPr>
                <w:rFonts w:ascii="Arial Narrow" w:hAnsi="Arial Narrow" w:cs="Arial"/>
                <w:sz w:val="22"/>
                <w:szCs w:val="22"/>
              </w:rPr>
              <w:lastRenderedPageBreak/>
              <w:t xml:space="preserve"> </w:t>
            </w:r>
            <w:r w:rsidRPr="00956CBC">
              <w:rPr>
                <w:rFonts w:ascii="Arial Narrow" w:hAnsi="Arial Narrow" w:cs="Arial"/>
                <w:b/>
                <w:sz w:val="22"/>
                <w:szCs w:val="22"/>
              </w:rPr>
              <w:t>(10)</w:t>
            </w:r>
            <w:r w:rsidRPr="00956CBC">
              <w:rPr>
                <w:rFonts w:ascii="Arial Narrow" w:hAnsi="Arial Narrow" w:cs="Arial"/>
                <w:sz w:val="22"/>
                <w:szCs w:val="22"/>
              </w:rPr>
              <w:t xml:space="preserve">Účtovná jednotka, ktorá emitovala akcie a tieto boli prijaté na obchodovanie na regulovanom trhu ktoréhokoľvek členského štátu a účtovná jednotka, ktorá emitovala akcie, s ktorými sa obchoduje v mnohostrannom obchodnom systéme28ca) ktoréhokoľvek členského štátu, uvedie vo výročnej správe aj opis politiky rozmanitosti, ktorú uplatňuje vo svojich správnych orgánoch, riadiacich orgánoch a dozorných orgánoch </w:t>
            </w:r>
            <w:r w:rsidRPr="00956CBC">
              <w:rPr>
                <w:rFonts w:ascii="Arial Narrow" w:hAnsi="Arial Narrow" w:cs="Arial"/>
                <w:b/>
                <w:sz w:val="22"/>
                <w:szCs w:val="22"/>
              </w:rPr>
              <w:t xml:space="preserve">vo vzťahu k pohlaviu </w:t>
            </w:r>
            <w:r w:rsidR="00831431" w:rsidRPr="00956CBC">
              <w:rPr>
                <w:rFonts w:ascii="Arial Narrow" w:hAnsi="Arial Narrow" w:cs="Arial"/>
                <w:b/>
                <w:sz w:val="22"/>
                <w:szCs w:val="22"/>
              </w:rPr>
              <w:t xml:space="preserve">a ďalším aspektom </w:t>
            </w:r>
            <w:r w:rsidR="00D67804" w:rsidRPr="00956CBC">
              <w:rPr>
                <w:rFonts w:ascii="Arial Narrow" w:hAnsi="Arial Narrow" w:cs="Arial"/>
                <w:b/>
                <w:sz w:val="22"/>
                <w:szCs w:val="22"/>
              </w:rPr>
              <w:t>najmä</w:t>
            </w:r>
            <w:r w:rsidRPr="00956CBC">
              <w:rPr>
                <w:rFonts w:ascii="Arial Narrow" w:hAnsi="Arial Narrow" w:cs="Arial"/>
                <w:b/>
                <w:sz w:val="22"/>
                <w:szCs w:val="22"/>
              </w:rPr>
              <w:t xml:space="preserve"> veku, zdravotnému postihnutiu</w:t>
            </w:r>
            <w:r w:rsidRPr="00956CBC">
              <w:rPr>
                <w:rFonts w:ascii="Arial Narrow" w:hAnsi="Arial Narrow" w:cs="Arial"/>
                <w:sz w:val="22"/>
                <w:szCs w:val="22"/>
              </w:rPr>
              <w:t xml:space="preserve">, vzdelaniu a profesijným skúsenostiam členov týchto orgánov, ciele takej politiky, </w:t>
            </w:r>
            <w:r w:rsidRPr="00956CBC">
              <w:rPr>
                <w:rFonts w:ascii="Arial Narrow" w:hAnsi="Arial Narrow" w:cs="Arial"/>
                <w:sz w:val="22"/>
                <w:szCs w:val="22"/>
              </w:rPr>
              <w:lastRenderedPageBreak/>
              <w:t>spôsob, akým sa vykonáva, a dosiahnuté výsledky vo vykazovanom období, ak ku dňu, ku ktorému sa zostavuje účtovná závierka, a za bezprostredne predchádzajúce účtovné obdobie splnila aspoň dve z týchto podmienok:</w:t>
            </w:r>
          </w:p>
          <w:p w14:paraId="126FBC73" w14:textId="0BE1E121" w:rsidR="00B3470A" w:rsidRPr="00956CBC" w:rsidRDefault="00B3470A" w:rsidP="00B3470A">
            <w:pPr>
              <w:jc w:val="both"/>
              <w:rPr>
                <w:rFonts w:ascii="Arial Narrow" w:hAnsi="Arial Narrow" w:cs="Arial"/>
                <w:sz w:val="22"/>
                <w:szCs w:val="22"/>
              </w:rPr>
            </w:pPr>
            <w:r w:rsidRPr="00956CBC">
              <w:rPr>
                <w:rFonts w:ascii="Arial Narrow" w:hAnsi="Arial Narrow" w:cs="Arial"/>
                <w:sz w:val="22"/>
                <w:szCs w:val="22"/>
              </w:rPr>
              <w:t xml:space="preserve">a) celková suma majetku presiahla </w:t>
            </w:r>
            <w:r w:rsidR="000030A5" w:rsidRPr="000030A5">
              <w:rPr>
                <w:rFonts w:ascii="Arial Narrow" w:hAnsi="Arial Narrow" w:cs="Arial"/>
                <w:b/>
                <w:sz w:val="22"/>
                <w:szCs w:val="22"/>
              </w:rPr>
              <w:t>25</w:t>
            </w:r>
            <w:r w:rsidRPr="000030A5">
              <w:rPr>
                <w:rFonts w:ascii="Arial Narrow" w:hAnsi="Arial Narrow" w:cs="Arial"/>
                <w:b/>
                <w:sz w:val="22"/>
                <w:szCs w:val="22"/>
              </w:rPr>
              <w:t xml:space="preserve"> 000 000</w:t>
            </w:r>
            <w:r w:rsidRPr="00956CBC">
              <w:rPr>
                <w:rFonts w:ascii="Arial Narrow" w:hAnsi="Arial Narrow" w:cs="Arial"/>
                <w:sz w:val="22"/>
                <w:szCs w:val="22"/>
              </w:rPr>
              <w:t xml:space="preserve"> eur, pričom sumou majetku na tento účel sa rozumie suma zistená zo súvahy v ocenení upravenom o položky podľa § 26 ods. 3,</w:t>
            </w:r>
          </w:p>
          <w:p w14:paraId="639D339C" w14:textId="38B1D093" w:rsidR="00B3470A" w:rsidRPr="00956CBC" w:rsidRDefault="00B3470A" w:rsidP="00B3470A">
            <w:pPr>
              <w:jc w:val="both"/>
              <w:rPr>
                <w:rFonts w:ascii="Arial Narrow" w:hAnsi="Arial Narrow" w:cs="Arial"/>
                <w:sz w:val="22"/>
                <w:szCs w:val="22"/>
              </w:rPr>
            </w:pPr>
            <w:r w:rsidRPr="00956CBC">
              <w:rPr>
                <w:rFonts w:ascii="Arial Narrow" w:hAnsi="Arial Narrow" w:cs="Arial"/>
                <w:sz w:val="22"/>
                <w:szCs w:val="22"/>
              </w:rPr>
              <w:t xml:space="preserve">b) čistý obrat presiahol </w:t>
            </w:r>
            <w:r w:rsidR="000030A5" w:rsidRPr="000030A5">
              <w:rPr>
                <w:rFonts w:ascii="Arial Narrow" w:hAnsi="Arial Narrow" w:cs="Arial"/>
                <w:b/>
                <w:sz w:val="22"/>
                <w:szCs w:val="22"/>
              </w:rPr>
              <w:t>5</w:t>
            </w:r>
            <w:r w:rsidRPr="000030A5">
              <w:rPr>
                <w:rFonts w:ascii="Arial Narrow" w:hAnsi="Arial Narrow" w:cs="Arial"/>
                <w:b/>
                <w:sz w:val="22"/>
                <w:szCs w:val="22"/>
              </w:rPr>
              <w:t>0 000 000</w:t>
            </w:r>
            <w:r w:rsidRPr="00956CBC">
              <w:rPr>
                <w:rFonts w:ascii="Arial Narrow" w:hAnsi="Arial Narrow" w:cs="Arial"/>
                <w:sz w:val="22"/>
                <w:szCs w:val="22"/>
              </w:rPr>
              <w:t xml:space="preserve"> eur,</w:t>
            </w:r>
          </w:p>
          <w:p w14:paraId="20D1D6FB" w14:textId="77777777" w:rsidR="00B3470A" w:rsidRPr="00956CBC" w:rsidRDefault="00B3470A" w:rsidP="00B3470A">
            <w:pPr>
              <w:jc w:val="both"/>
              <w:rPr>
                <w:rFonts w:ascii="Arial Narrow" w:hAnsi="Arial Narrow" w:cs="Arial"/>
                <w:sz w:val="22"/>
                <w:szCs w:val="22"/>
              </w:rPr>
            </w:pPr>
            <w:r w:rsidRPr="00956CBC">
              <w:rPr>
                <w:rFonts w:ascii="Arial Narrow" w:hAnsi="Arial Narrow" w:cs="Arial"/>
                <w:sz w:val="22"/>
                <w:szCs w:val="22"/>
              </w:rPr>
              <w:t>c) priemerný prepočítaný počet zamestnancov presiahol 250.</w:t>
            </w:r>
          </w:p>
          <w:p w14:paraId="2D311B2D" w14:textId="1C42D56B" w:rsidR="00B3470A" w:rsidRPr="00956CBC" w:rsidRDefault="00D67804" w:rsidP="00B3470A">
            <w:pPr>
              <w:jc w:val="both"/>
              <w:rPr>
                <w:rFonts w:ascii="Arial Narrow" w:hAnsi="Arial Narrow" w:cs="Arial"/>
                <w:sz w:val="22"/>
                <w:szCs w:val="22"/>
              </w:rPr>
            </w:pPr>
            <w:r w:rsidRPr="00956CBC">
              <w:rPr>
                <w:rFonts w:ascii="Arial Narrow" w:hAnsi="Arial Narrow" w:cs="Arial"/>
                <w:sz w:val="22"/>
                <w:szCs w:val="22"/>
              </w:rPr>
              <w:t>28ca) § 51 ods. 1 zákona č. 429/2002 Z. z. v znení neskorších predpisov.</w:t>
            </w:r>
          </w:p>
          <w:p w14:paraId="4B021BA0" w14:textId="77777777" w:rsidR="00D67804" w:rsidRPr="00956CBC" w:rsidRDefault="00D67804" w:rsidP="00B3470A">
            <w:pPr>
              <w:jc w:val="both"/>
              <w:rPr>
                <w:rFonts w:ascii="Arial Narrow" w:hAnsi="Arial Narrow" w:cs="Arial"/>
                <w:sz w:val="22"/>
                <w:szCs w:val="22"/>
              </w:rPr>
            </w:pPr>
          </w:p>
          <w:p w14:paraId="4FEC4578" w14:textId="6D507453" w:rsidR="00B3470A" w:rsidRPr="00956CBC" w:rsidRDefault="00B3470A" w:rsidP="00B3470A">
            <w:pPr>
              <w:jc w:val="both"/>
              <w:rPr>
                <w:rFonts w:ascii="Arial Narrow" w:hAnsi="Arial Narrow" w:cs="Arial"/>
                <w:sz w:val="22"/>
                <w:szCs w:val="22"/>
              </w:rPr>
            </w:pPr>
            <w:r w:rsidRPr="00956CBC">
              <w:rPr>
                <w:rFonts w:ascii="Arial Narrow" w:hAnsi="Arial Narrow" w:cs="Arial"/>
                <w:sz w:val="22"/>
                <w:szCs w:val="22"/>
              </w:rPr>
              <w:t xml:space="preserve">Účtovná jednotka, ktorá neuvádza vo výročnej správe opis politiky rozmanitosti podľa odseku </w:t>
            </w:r>
            <w:r w:rsidRPr="00956CBC">
              <w:rPr>
                <w:rFonts w:ascii="Arial Narrow" w:hAnsi="Arial Narrow" w:cs="Arial"/>
                <w:b/>
                <w:sz w:val="22"/>
                <w:szCs w:val="22"/>
              </w:rPr>
              <w:t>10</w:t>
            </w:r>
            <w:r w:rsidRPr="00956CBC">
              <w:rPr>
                <w:rFonts w:ascii="Arial Narrow" w:hAnsi="Arial Narrow" w:cs="Arial"/>
                <w:sz w:val="22"/>
                <w:szCs w:val="22"/>
              </w:rPr>
              <w:t>, uvádza vo výročnej správe dôvody, na základe ktorých sa rozhodla neuplatňovať politiku rozmanitosti.</w:t>
            </w:r>
          </w:p>
        </w:tc>
        <w:tc>
          <w:tcPr>
            <w:tcW w:w="709" w:type="dxa"/>
            <w:tcBorders>
              <w:top w:val="single" w:sz="4" w:space="0" w:color="auto"/>
              <w:left w:val="single" w:sz="4" w:space="0" w:color="auto"/>
              <w:right w:val="single" w:sz="4" w:space="0" w:color="auto"/>
            </w:tcBorders>
          </w:tcPr>
          <w:p w14:paraId="3631E84F" w14:textId="77777777" w:rsidR="00B3470A" w:rsidRPr="00956CBC" w:rsidRDefault="00B3470A" w:rsidP="00344AFE">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33A9DEC4" w14:textId="77777777" w:rsidR="00B3470A" w:rsidRPr="00956CBC" w:rsidRDefault="00B3470A" w:rsidP="00344AFE">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16D3C44C" w14:textId="77777777" w:rsidR="00B3470A" w:rsidRPr="00956CBC" w:rsidRDefault="007E0DA7" w:rsidP="00344AFE">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551E48D6" w14:textId="77777777" w:rsidR="00B3470A" w:rsidRPr="00956CBC" w:rsidRDefault="00B3470A" w:rsidP="00B3470A">
            <w:pPr>
              <w:spacing w:before="75" w:after="75"/>
              <w:rPr>
                <w:rFonts w:ascii="Arial Narrow" w:hAnsi="Arial Narrow" w:cs="Arial"/>
                <w:sz w:val="22"/>
                <w:szCs w:val="22"/>
              </w:rPr>
            </w:pPr>
          </w:p>
        </w:tc>
      </w:tr>
      <w:tr w:rsidR="00B3470A" w:rsidRPr="00956CBC" w14:paraId="0FD852EC" w14:textId="77777777" w:rsidTr="009965E9">
        <w:tc>
          <w:tcPr>
            <w:tcW w:w="682" w:type="dxa"/>
            <w:vMerge/>
            <w:tcBorders>
              <w:left w:val="single" w:sz="12" w:space="0" w:color="auto"/>
              <w:right w:val="single" w:sz="4" w:space="0" w:color="auto"/>
            </w:tcBorders>
          </w:tcPr>
          <w:p w14:paraId="0F36566E"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329E7CF3"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b) dopĺňa sa tento pododsek:</w:t>
            </w:r>
          </w:p>
          <w:p w14:paraId="052C389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„Podniky, na ktoré sa vzťahuje článok 19a, sa považujú za podniky, ktoré splnili povinnosť stanovenú v písmene g) prvého pododseku tohto odseku, ak zahrnú informácie vyžadované podľa uvedeného písmena ako súčasť svojho vykazovania informácií o udržateľnosti a odkaz na to sa uvedie vo vyhlásení o správe a riadení podniku.“</w:t>
            </w:r>
          </w:p>
          <w:p w14:paraId="0C83C92F" w14:textId="77777777" w:rsidR="00B3470A" w:rsidRPr="00956CBC" w:rsidRDefault="00B3470A" w:rsidP="00B3470A">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36C9B8C3" w14:textId="77777777" w:rsidR="00B3470A" w:rsidRPr="00956CBC" w:rsidRDefault="00B3470A" w:rsidP="00B3470A">
            <w:pPr>
              <w:adjustRightInd w:val="0"/>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73C1DC84" w14:textId="77777777" w:rsidR="00B3470A" w:rsidRPr="00956CBC" w:rsidRDefault="00B3470A" w:rsidP="00B3470A">
            <w:pPr>
              <w:rPr>
                <w:rFonts w:ascii="Arial Narrow" w:hAnsi="Arial Narrow" w:cs="Arial"/>
                <w:b/>
                <w:bCs/>
                <w:sz w:val="22"/>
                <w:szCs w:val="22"/>
              </w:rPr>
            </w:pPr>
            <w:r w:rsidRPr="00956CBC">
              <w:rPr>
                <w:rFonts w:ascii="Arial Narrow" w:hAnsi="Arial Narrow" w:cs="Arial"/>
                <w:b/>
                <w:bCs/>
                <w:sz w:val="22"/>
                <w:szCs w:val="22"/>
              </w:rPr>
              <w:t>Návrh</w:t>
            </w:r>
          </w:p>
          <w:p w14:paraId="6F359F53" w14:textId="77777777" w:rsidR="00B3470A" w:rsidRPr="00956CBC" w:rsidRDefault="00B3470A" w:rsidP="00B3470A">
            <w:pPr>
              <w:rPr>
                <w:rFonts w:ascii="Arial Narrow" w:hAnsi="Arial Narrow" w:cs="Arial"/>
                <w:b/>
                <w:bCs/>
                <w:sz w:val="22"/>
                <w:szCs w:val="22"/>
              </w:rPr>
            </w:pPr>
            <w:r w:rsidRPr="00956CBC">
              <w:rPr>
                <w:rFonts w:ascii="Arial Narrow" w:hAnsi="Arial Narrow" w:cs="Arial"/>
                <w:b/>
                <w:bCs/>
                <w:sz w:val="22"/>
                <w:szCs w:val="22"/>
              </w:rPr>
              <w:t>Čl. I.</w:t>
            </w:r>
          </w:p>
          <w:p w14:paraId="772E183A" w14:textId="64069433" w:rsidR="00B3470A" w:rsidRPr="00956CBC" w:rsidRDefault="006506FD" w:rsidP="00B3470A">
            <w:pPr>
              <w:rPr>
                <w:rFonts w:ascii="Arial Narrow" w:hAnsi="Arial Narrow" w:cs="Arial"/>
                <w:b/>
                <w:bCs/>
                <w:sz w:val="22"/>
                <w:szCs w:val="22"/>
              </w:rPr>
            </w:pPr>
            <w:r>
              <w:rPr>
                <w:rFonts w:ascii="Arial Narrow" w:hAnsi="Arial Narrow" w:cs="Arial"/>
                <w:b/>
                <w:bCs/>
                <w:sz w:val="22"/>
                <w:szCs w:val="22"/>
              </w:rPr>
              <w:t>Bod 21</w:t>
            </w:r>
          </w:p>
        </w:tc>
        <w:tc>
          <w:tcPr>
            <w:tcW w:w="992" w:type="dxa"/>
            <w:tcBorders>
              <w:top w:val="single" w:sz="4" w:space="0" w:color="auto"/>
              <w:left w:val="single" w:sz="4" w:space="0" w:color="auto"/>
              <w:bottom w:val="single" w:sz="4" w:space="0" w:color="auto"/>
              <w:right w:val="single" w:sz="4" w:space="0" w:color="auto"/>
            </w:tcBorders>
          </w:tcPr>
          <w:p w14:paraId="3E646A9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w:t>
            </w:r>
          </w:p>
          <w:p w14:paraId="2D5B31DA"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12</w:t>
            </w:r>
          </w:p>
        </w:tc>
        <w:tc>
          <w:tcPr>
            <w:tcW w:w="3402" w:type="dxa"/>
            <w:tcBorders>
              <w:top w:val="single" w:sz="4" w:space="0" w:color="auto"/>
              <w:left w:val="single" w:sz="4" w:space="0" w:color="auto"/>
              <w:bottom w:val="single" w:sz="4" w:space="0" w:color="auto"/>
              <w:right w:val="single" w:sz="4" w:space="0" w:color="auto"/>
            </w:tcBorders>
          </w:tcPr>
          <w:p w14:paraId="1E9434BD" w14:textId="27F280C7" w:rsidR="00B3470A" w:rsidRPr="00956CBC" w:rsidRDefault="00D67804" w:rsidP="00B3470A">
            <w:pPr>
              <w:jc w:val="both"/>
              <w:rPr>
                <w:rFonts w:ascii="Arial Narrow" w:hAnsi="Arial Narrow" w:cs="Arial"/>
                <w:b/>
                <w:sz w:val="22"/>
                <w:szCs w:val="22"/>
              </w:rPr>
            </w:pPr>
            <w:r w:rsidRPr="00956CBC">
              <w:rPr>
                <w:rFonts w:ascii="Arial Narrow" w:hAnsi="Arial Narrow" w:cs="Arial"/>
                <w:b/>
                <w:sz w:val="22"/>
                <w:szCs w:val="22"/>
              </w:rPr>
              <w:t>Povinnosť uvedenia informácií podľa odseku 10 účtovnou jednotkou, na ktorú sa vzťahuje povinnosť vykazovania informácií o udržateľnosti podľa § 20c, sa považuje za splnenú, ak účtovná jednotka uvedie tieto informácie ako súčasť svojho vykazovania informácií o udržateľnosti podľa § 20c a túto skutočnosť uvedie vo vyhlásení o správe a riadení.</w:t>
            </w:r>
          </w:p>
        </w:tc>
        <w:tc>
          <w:tcPr>
            <w:tcW w:w="709" w:type="dxa"/>
            <w:tcBorders>
              <w:top w:val="single" w:sz="4" w:space="0" w:color="auto"/>
              <w:left w:val="single" w:sz="4" w:space="0" w:color="auto"/>
              <w:right w:val="single" w:sz="4" w:space="0" w:color="auto"/>
            </w:tcBorders>
          </w:tcPr>
          <w:p w14:paraId="36B80782" w14:textId="77777777" w:rsidR="00B3470A" w:rsidRPr="00956CBC" w:rsidRDefault="00B3470A" w:rsidP="00B3470A">
            <w:pPr>
              <w:adjustRightInd w:val="0"/>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4D04DFB1" w14:textId="77777777" w:rsidR="00B3470A" w:rsidRPr="00956CBC" w:rsidRDefault="00B3470A" w:rsidP="00B3470A">
            <w:pPr>
              <w:spacing w:before="75" w:after="75"/>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4F065E7E" w14:textId="77777777" w:rsidR="00B3470A" w:rsidRPr="00956CBC" w:rsidRDefault="007E0DA7" w:rsidP="00B3470A">
            <w:pPr>
              <w:spacing w:before="75" w:after="75"/>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4263F5C5" w14:textId="77777777" w:rsidR="00B3470A" w:rsidRPr="00956CBC" w:rsidRDefault="00B3470A" w:rsidP="00B3470A">
            <w:pPr>
              <w:spacing w:before="75" w:after="75"/>
              <w:rPr>
                <w:rFonts w:ascii="Arial Narrow" w:hAnsi="Arial Narrow" w:cs="Arial"/>
                <w:sz w:val="22"/>
                <w:szCs w:val="22"/>
              </w:rPr>
            </w:pPr>
          </w:p>
        </w:tc>
      </w:tr>
      <w:tr w:rsidR="00B3470A" w:rsidRPr="00956CBC" w14:paraId="2E3F29B6" w14:textId="77777777" w:rsidTr="006E2860">
        <w:trPr>
          <w:trHeight w:val="3676"/>
        </w:trPr>
        <w:tc>
          <w:tcPr>
            <w:tcW w:w="682" w:type="dxa"/>
            <w:vMerge w:val="restart"/>
            <w:tcBorders>
              <w:top w:val="single" w:sz="4" w:space="0" w:color="auto"/>
              <w:left w:val="single" w:sz="12" w:space="0" w:color="auto"/>
              <w:right w:val="single" w:sz="4" w:space="0" w:color="auto"/>
            </w:tcBorders>
          </w:tcPr>
          <w:p w14:paraId="78F1DEBB"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Č: 1</w:t>
            </w:r>
          </w:p>
          <w:p w14:paraId="71FA923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 6</w:t>
            </w:r>
          </w:p>
        </w:tc>
        <w:tc>
          <w:tcPr>
            <w:tcW w:w="4620" w:type="dxa"/>
            <w:tcBorders>
              <w:top w:val="single" w:sz="4" w:space="0" w:color="auto"/>
              <w:left w:val="single" w:sz="4" w:space="0" w:color="auto"/>
              <w:bottom w:val="single" w:sz="4" w:space="0" w:color="auto"/>
              <w:right w:val="single" w:sz="4" w:space="0" w:color="auto"/>
            </w:tcBorders>
          </w:tcPr>
          <w:p w14:paraId="34C7F936"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6. Článok 23 sa mení takto:</w:t>
            </w:r>
          </w:p>
          <w:p w14:paraId="76B04D21"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a) v odseku 4 sa písmeno b) nahrádza takto:</w:t>
            </w:r>
          </w:p>
          <w:p w14:paraId="648BD3E3"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„b) konsolidovanú účtovnú závierku uvedenú v písmene a) a konsolidovanú správu o hospodárení väčšej skupiny podnikov zostavuje materský podnik tejto skupiny podnikov v súlade s právom členského štátu, ktorým sa riadi uvedený materský podnik, a to v súlade s touto smernicou, s výnimkou požiadaviek stanovených v článku 29a, alebo v súlade s medzinárodnými účtovnými štandardmi prijatými v súlade s nariadením (ES) č. 1606/2002;“;</w:t>
            </w:r>
          </w:p>
          <w:p w14:paraId="634C90B1" w14:textId="77777777" w:rsidR="00B3470A" w:rsidRPr="00956CBC" w:rsidRDefault="00B3470A" w:rsidP="00B3470A">
            <w:pPr>
              <w:pStyle w:val="Normlny0"/>
              <w:rPr>
                <w:rFonts w:ascii="Arial Narrow" w:hAnsi="Arial Narrow"/>
                <w:bCs/>
                <w:sz w:val="22"/>
                <w:szCs w:val="22"/>
              </w:rPr>
            </w:pPr>
          </w:p>
          <w:p w14:paraId="0B57BF5B" w14:textId="77777777" w:rsidR="00B3470A" w:rsidRPr="00956CBC" w:rsidRDefault="00B3470A" w:rsidP="00B3470A">
            <w:pPr>
              <w:pStyle w:val="Normlny0"/>
              <w:rPr>
                <w:rFonts w:ascii="Arial Narrow" w:hAnsi="Arial Narrow"/>
                <w:bCs/>
                <w:sz w:val="22"/>
                <w:szCs w:val="22"/>
              </w:rPr>
            </w:pPr>
          </w:p>
        </w:tc>
        <w:tc>
          <w:tcPr>
            <w:tcW w:w="850" w:type="dxa"/>
            <w:tcBorders>
              <w:top w:val="single" w:sz="4" w:space="0" w:color="auto"/>
              <w:left w:val="single" w:sz="4" w:space="0" w:color="auto"/>
              <w:bottom w:val="single" w:sz="4" w:space="0" w:color="auto"/>
              <w:right w:val="single" w:sz="12" w:space="0" w:color="auto"/>
            </w:tcBorders>
          </w:tcPr>
          <w:p w14:paraId="4054AC7F" w14:textId="77777777" w:rsidR="00B3470A" w:rsidRPr="00956CBC" w:rsidRDefault="00B3470A" w:rsidP="00B3470A">
            <w:pPr>
              <w:adjustRightInd w:val="0"/>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bottom w:val="single" w:sz="4" w:space="0" w:color="auto"/>
              <w:right w:val="single" w:sz="4" w:space="0" w:color="auto"/>
            </w:tcBorders>
          </w:tcPr>
          <w:p w14:paraId="1BC89BA6" w14:textId="2BDF5DF6" w:rsidR="004F6324" w:rsidRPr="00956CBC" w:rsidRDefault="004F6324" w:rsidP="00B3470A">
            <w:pPr>
              <w:rPr>
                <w:rFonts w:ascii="Arial Narrow" w:hAnsi="Arial Narrow" w:cs="Arial"/>
                <w:b/>
                <w:bCs/>
                <w:sz w:val="22"/>
                <w:szCs w:val="22"/>
              </w:rPr>
            </w:pPr>
            <w:r w:rsidRPr="00956CBC">
              <w:rPr>
                <w:rFonts w:ascii="Arial Narrow" w:hAnsi="Arial Narrow" w:cs="Arial"/>
                <w:bCs/>
                <w:sz w:val="22"/>
                <w:szCs w:val="22"/>
              </w:rPr>
              <w:t>431/2002</w:t>
            </w:r>
          </w:p>
          <w:p w14:paraId="32138587" w14:textId="6A54AF94" w:rsidR="004F6324" w:rsidRPr="00956CBC" w:rsidRDefault="004F6324" w:rsidP="00B3470A">
            <w:pPr>
              <w:rPr>
                <w:rFonts w:ascii="Arial Narrow" w:hAnsi="Arial Narrow" w:cs="Arial"/>
                <w:bCs/>
                <w:sz w:val="22"/>
                <w:szCs w:val="22"/>
              </w:rPr>
            </w:pPr>
            <w:r w:rsidRPr="00956CBC">
              <w:rPr>
                <w:rFonts w:ascii="Arial Narrow" w:hAnsi="Arial Narrow" w:cs="Arial"/>
                <w:bCs/>
                <w:sz w:val="22"/>
                <w:szCs w:val="22"/>
              </w:rPr>
              <w:t>a</w:t>
            </w:r>
          </w:p>
          <w:p w14:paraId="0B6A64F3" w14:textId="07B47C5C" w:rsidR="00B3470A" w:rsidRPr="00956CBC" w:rsidRDefault="00B3470A" w:rsidP="00B3470A">
            <w:pPr>
              <w:rPr>
                <w:rFonts w:ascii="Arial Narrow" w:hAnsi="Arial Narrow" w:cs="Arial"/>
                <w:b/>
                <w:bCs/>
                <w:sz w:val="22"/>
                <w:szCs w:val="22"/>
              </w:rPr>
            </w:pPr>
            <w:r w:rsidRPr="00956CBC">
              <w:rPr>
                <w:rFonts w:ascii="Arial Narrow" w:hAnsi="Arial Narrow" w:cs="Arial"/>
                <w:b/>
                <w:bCs/>
                <w:sz w:val="22"/>
                <w:szCs w:val="22"/>
              </w:rPr>
              <w:t>Návrh</w:t>
            </w:r>
          </w:p>
          <w:p w14:paraId="0BAF6578" w14:textId="77777777" w:rsidR="00B3470A" w:rsidRPr="00956CBC" w:rsidRDefault="00B3470A" w:rsidP="00B3470A">
            <w:pPr>
              <w:rPr>
                <w:rFonts w:ascii="Arial Narrow" w:hAnsi="Arial Narrow" w:cs="Arial"/>
                <w:b/>
                <w:bCs/>
                <w:sz w:val="22"/>
                <w:szCs w:val="22"/>
              </w:rPr>
            </w:pPr>
            <w:r w:rsidRPr="00956CBC">
              <w:rPr>
                <w:rFonts w:ascii="Arial Narrow" w:hAnsi="Arial Narrow" w:cs="Arial"/>
                <w:b/>
                <w:bCs/>
                <w:sz w:val="22"/>
                <w:szCs w:val="22"/>
              </w:rPr>
              <w:t>Čl. I</w:t>
            </w:r>
          </w:p>
          <w:p w14:paraId="7A954B6A" w14:textId="72F86281" w:rsidR="00B3470A" w:rsidRDefault="006506FD" w:rsidP="00B3470A">
            <w:pPr>
              <w:rPr>
                <w:rFonts w:ascii="Arial Narrow" w:hAnsi="Arial Narrow" w:cs="Arial"/>
                <w:b/>
                <w:bCs/>
                <w:sz w:val="22"/>
                <w:szCs w:val="22"/>
              </w:rPr>
            </w:pPr>
            <w:r>
              <w:rPr>
                <w:rFonts w:ascii="Arial Narrow" w:hAnsi="Arial Narrow" w:cs="Arial"/>
                <w:b/>
                <w:bCs/>
                <w:sz w:val="22"/>
                <w:szCs w:val="22"/>
              </w:rPr>
              <w:t>Bod 25</w:t>
            </w:r>
          </w:p>
          <w:p w14:paraId="0266ACC6" w14:textId="5D420BEF" w:rsidR="00DA4790" w:rsidRDefault="00DA4790" w:rsidP="00B3470A">
            <w:pPr>
              <w:rPr>
                <w:rFonts w:ascii="Arial Narrow" w:hAnsi="Arial Narrow" w:cs="Arial"/>
                <w:b/>
                <w:bCs/>
                <w:sz w:val="22"/>
                <w:szCs w:val="22"/>
              </w:rPr>
            </w:pPr>
          </w:p>
          <w:p w14:paraId="49D0B580" w14:textId="359E4F60" w:rsidR="00DA4790" w:rsidRDefault="00DA4790" w:rsidP="00B3470A">
            <w:pPr>
              <w:rPr>
                <w:rFonts w:ascii="Arial Narrow" w:hAnsi="Arial Narrow" w:cs="Arial"/>
                <w:b/>
                <w:bCs/>
                <w:sz w:val="22"/>
                <w:szCs w:val="22"/>
              </w:rPr>
            </w:pPr>
          </w:p>
          <w:p w14:paraId="1557E514" w14:textId="72434A06" w:rsidR="00DA4790" w:rsidRDefault="00DA4790" w:rsidP="00B3470A">
            <w:pPr>
              <w:rPr>
                <w:rFonts w:ascii="Arial Narrow" w:hAnsi="Arial Narrow" w:cs="Arial"/>
                <w:b/>
                <w:bCs/>
                <w:sz w:val="22"/>
                <w:szCs w:val="22"/>
              </w:rPr>
            </w:pPr>
          </w:p>
          <w:p w14:paraId="1A7BC563" w14:textId="2554A2A7" w:rsidR="00DA4790" w:rsidRDefault="00DA4790" w:rsidP="00B3470A">
            <w:pPr>
              <w:rPr>
                <w:rFonts w:ascii="Arial Narrow" w:hAnsi="Arial Narrow" w:cs="Arial"/>
                <w:b/>
                <w:bCs/>
                <w:sz w:val="22"/>
                <w:szCs w:val="22"/>
              </w:rPr>
            </w:pPr>
          </w:p>
          <w:p w14:paraId="3AF0ACA5" w14:textId="0B62C7C4" w:rsidR="00DA4790" w:rsidRDefault="00DA4790" w:rsidP="00B3470A">
            <w:pPr>
              <w:rPr>
                <w:rFonts w:ascii="Arial Narrow" w:hAnsi="Arial Narrow" w:cs="Arial"/>
                <w:b/>
                <w:bCs/>
                <w:sz w:val="22"/>
                <w:szCs w:val="22"/>
              </w:rPr>
            </w:pPr>
          </w:p>
          <w:p w14:paraId="67966EC3" w14:textId="77777777" w:rsidR="00DA4790" w:rsidRDefault="00DA4790" w:rsidP="00B3470A">
            <w:pPr>
              <w:rPr>
                <w:rFonts w:ascii="Arial Narrow" w:hAnsi="Arial Narrow" w:cs="Arial"/>
                <w:b/>
                <w:bCs/>
                <w:sz w:val="22"/>
                <w:szCs w:val="22"/>
              </w:rPr>
            </w:pPr>
          </w:p>
          <w:p w14:paraId="34754630" w14:textId="27DDB573" w:rsidR="00DA4790" w:rsidRPr="00956CBC" w:rsidRDefault="006506FD" w:rsidP="00B3470A">
            <w:pPr>
              <w:rPr>
                <w:rFonts w:ascii="Arial Narrow" w:hAnsi="Arial Narrow" w:cs="Arial"/>
                <w:b/>
                <w:bCs/>
                <w:sz w:val="22"/>
                <w:szCs w:val="22"/>
              </w:rPr>
            </w:pPr>
            <w:r>
              <w:rPr>
                <w:rFonts w:ascii="Arial Narrow" w:hAnsi="Arial Narrow" w:cs="Arial"/>
                <w:b/>
                <w:bCs/>
                <w:sz w:val="22"/>
                <w:szCs w:val="22"/>
              </w:rPr>
              <w:t>Bod 26</w:t>
            </w:r>
          </w:p>
          <w:p w14:paraId="0CE6DACC" w14:textId="77777777" w:rsidR="003B0AB4" w:rsidRPr="00956CBC" w:rsidRDefault="003B0AB4" w:rsidP="00B3470A">
            <w:pPr>
              <w:rPr>
                <w:rFonts w:ascii="Arial Narrow" w:hAnsi="Arial Narrow" w:cs="Arial"/>
                <w:b/>
                <w:bCs/>
                <w:sz w:val="22"/>
                <w:szCs w:val="22"/>
              </w:rPr>
            </w:pPr>
          </w:p>
          <w:p w14:paraId="5E99FA7A" w14:textId="52AA407D" w:rsidR="001568E8" w:rsidRDefault="001568E8" w:rsidP="00B3470A">
            <w:pPr>
              <w:rPr>
                <w:rFonts w:ascii="Arial Narrow" w:hAnsi="Arial Narrow" w:cs="Arial"/>
                <w:b/>
                <w:bCs/>
                <w:sz w:val="22"/>
                <w:szCs w:val="22"/>
              </w:rPr>
            </w:pPr>
          </w:p>
          <w:p w14:paraId="6878DEEA" w14:textId="150E2316" w:rsidR="001568E8" w:rsidRDefault="001568E8" w:rsidP="00B3470A">
            <w:pPr>
              <w:rPr>
                <w:rFonts w:ascii="Arial Narrow" w:hAnsi="Arial Narrow" w:cs="Arial"/>
                <w:b/>
                <w:bCs/>
                <w:sz w:val="22"/>
                <w:szCs w:val="22"/>
              </w:rPr>
            </w:pPr>
          </w:p>
          <w:p w14:paraId="606F5F5E" w14:textId="5C048D57" w:rsidR="001568E8" w:rsidRDefault="001568E8" w:rsidP="001568E8">
            <w:pPr>
              <w:rPr>
                <w:rFonts w:ascii="Arial Narrow" w:hAnsi="Arial Narrow" w:cs="Arial"/>
                <w:bCs/>
                <w:sz w:val="22"/>
                <w:szCs w:val="22"/>
              </w:rPr>
            </w:pPr>
          </w:p>
          <w:p w14:paraId="35AF24D6" w14:textId="689B6491" w:rsidR="001568E8" w:rsidRDefault="001568E8" w:rsidP="001568E8">
            <w:pPr>
              <w:rPr>
                <w:rFonts w:ascii="Arial Narrow" w:hAnsi="Arial Narrow" w:cs="Arial"/>
                <w:bCs/>
                <w:sz w:val="22"/>
                <w:szCs w:val="22"/>
              </w:rPr>
            </w:pPr>
          </w:p>
          <w:p w14:paraId="15494F70" w14:textId="77777777" w:rsidR="001568E8" w:rsidRPr="00956CBC" w:rsidRDefault="001568E8" w:rsidP="001568E8">
            <w:pPr>
              <w:rPr>
                <w:rFonts w:ascii="Arial Narrow" w:hAnsi="Arial Narrow" w:cs="Arial"/>
                <w:bCs/>
                <w:sz w:val="22"/>
                <w:szCs w:val="22"/>
              </w:rPr>
            </w:pPr>
          </w:p>
          <w:p w14:paraId="6A1A5B02" w14:textId="77777777" w:rsidR="001568E8" w:rsidRPr="00956CBC" w:rsidRDefault="001568E8" w:rsidP="001568E8">
            <w:pPr>
              <w:rPr>
                <w:rFonts w:ascii="Arial Narrow" w:hAnsi="Arial Narrow" w:cs="Arial"/>
                <w:b/>
                <w:bCs/>
                <w:sz w:val="22"/>
                <w:szCs w:val="22"/>
              </w:rPr>
            </w:pPr>
            <w:r w:rsidRPr="00956CBC">
              <w:rPr>
                <w:rFonts w:ascii="Arial Narrow" w:hAnsi="Arial Narrow" w:cs="Arial"/>
                <w:b/>
                <w:bCs/>
                <w:sz w:val="22"/>
                <w:szCs w:val="22"/>
              </w:rPr>
              <w:t>Návrh</w:t>
            </w:r>
          </w:p>
          <w:p w14:paraId="102245D4" w14:textId="77777777" w:rsidR="001568E8" w:rsidRPr="00956CBC" w:rsidRDefault="001568E8" w:rsidP="001568E8">
            <w:pPr>
              <w:rPr>
                <w:rFonts w:ascii="Arial Narrow" w:hAnsi="Arial Narrow" w:cs="Arial"/>
                <w:b/>
                <w:bCs/>
                <w:sz w:val="22"/>
                <w:szCs w:val="22"/>
              </w:rPr>
            </w:pPr>
            <w:r w:rsidRPr="00956CBC">
              <w:rPr>
                <w:rFonts w:ascii="Arial Narrow" w:hAnsi="Arial Narrow" w:cs="Arial"/>
                <w:b/>
                <w:bCs/>
                <w:sz w:val="22"/>
                <w:szCs w:val="22"/>
              </w:rPr>
              <w:t>Čl. I</w:t>
            </w:r>
          </w:p>
          <w:p w14:paraId="0DDD914A" w14:textId="460BA396" w:rsidR="001568E8" w:rsidRPr="00956CBC" w:rsidRDefault="00DA4790" w:rsidP="001568E8">
            <w:pPr>
              <w:rPr>
                <w:rFonts w:ascii="Arial Narrow" w:hAnsi="Arial Narrow" w:cs="Arial"/>
                <w:b/>
                <w:bCs/>
                <w:sz w:val="22"/>
                <w:szCs w:val="22"/>
              </w:rPr>
            </w:pPr>
            <w:r>
              <w:rPr>
                <w:rFonts w:ascii="Arial Narrow" w:hAnsi="Arial Narrow" w:cs="Arial"/>
                <w:b/>
                <w:bCs/>
                <w:sz w:val="22"/>
                <w:szCs w:val="22"/>
              </w:rPr>
              <w:t>Bod 2</w:t>
            </w:r>
            <w:r w:rsidR="004A0E3B">
              <w:rPr>
                <w:rFonts w:ascii="Arial Narrow" w:hAnsi="Arial Narrow" w:cs="Arial"/>
                <w:b/>
                <w:bCs/>
                <w:sz w:val="22"/>
                <w:szCs w:val="22"/>
              </w:rPr>
              <w:t>4</w:t>
            </w:r>
          </w:p>
          <w:p w14:paraId="081B6B00" w14:textId="77777777" w:rsidR="001568E8" w:rsidRPr="00956CBC" w:rsidRDefault="001568E8" w:rsidP="001568E8">
            <w:pPr>
              <w:rPr>
                <w:rFonts w:ascii="Arial Narrow" w:hAnsi="Arial Narrow" w:cs="Arial"/>
                <w:b/>
                <w:bCs/>
                <w:sz w:val="22"/>
                <w:szCs w:val="22"/>
              </w:rPr>
            </w:pPr>
          </w:p>
          <w:p w14:paraId="7A28FE86" w14:textId="77777777" w:rsidR="001568E8" w:rsidRPr="00956CBC" w:rsidRDefault="001568E8" w:rsidP="00B3470A">
            <w:pPr>
              <w:rPr>
                <w:rFonts w:ascii="Arial Narrow" w:hAnsi="Arial Narrow" w:cs="Arial"/>
                <w:b/>
                <w:bCs/>
                <w:sz w:val="22"/>
                <w:szCs w:val="22"/>
              </w:rPr>
            </w:pPr>
          </w:p>
          <w:p w14:paraId="672026C9" w14:textId="77777777" w:rsidR="003B0AB4" w:rsidRPr="00956CBC" w:rsidRDefault="003B0AB4" w:rsidP="00B3470A">
            <w:pPr>
              <w:rPr>
                <w:rFonts w:ascii="Arial Narrow" w:hAnsi="Arial Narrow" w:cs="Arial"/>
                <w:b/>
                <w:bCs/>
                <w:sz w:val="22"/>
                <w:szCs w:val="22"/>
              </w:rPr>
            </w:pPr>
          </w:p>
          <w:p w14:paraId="3EEEB6D9" w14:textId="77777777" w:rsidR="003B0AB4" w:rsidRPr="00956CBC" w:rsidRDefault="003B0AB4" w:rsidP="00B3470A">
            <w:pPr>
              <w:rPr>
                <w:rFonts w:ascii="Arial Narrow" w:hAnsi="Arial Narrow" w:cs="Arial"/>
                <w:b/>
                <w:bCs/>
                <w:sz w:val="22"/>
                <w:szCs w:val="22"/>
              </w:rPr>
            </w:pPr>
          </w:p>
          <w:p w14:paraId="62D45FFE" w14:textId="2EB27CD4" w:rsidR="003B0AB4" w:rsidRPr="00956CBC" w:rsidRDefault="003B0AB4" w:rsidP="00B3470A">
            <w:pP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08738458" w14:textId="77777777" w:rsidR="00B3470A" w:rsidRPr="00956CBC" w:rsidRDefault="00B3470A" w:rsidP="00B3470A">
            <w:pPr>
              <w:jc w:val="center"/>
              <w:rPr>
                <w:rFonts w:ascii="Arial Narrow" w:hAnsi="Arial Narrow"/>
                <w:b/>
                <w:sz w:val="22"/>
                <w:szCs w:val="22"/>
              </w:rPr>
            </w:pPr>
            <w:r w:rsidRPr="00956CBC">
              <w:rPr>
                <w:rFonts w:ascii="Arial Narrow" w:hAnsi="Arial Narrow"/>
                <w:sz w:val="22"/>
                <w:szCs w:val="22"/>
              </w:rPr>
              <w:t>§ 22</w:t>
            </w:r>
          </w:p>
          <w:p w14:paraId="1274CD85" w14:textId="5DE12CD4" w:rsidR="00B3470A" w:rsidRPr="00956CBC" w:rsidRDefault="00B3470A" w:rsidP="00B3470A">
            <w:pPr>
              <w:jc w:val="center"/>
              <w:rPr>
                <w:rFonts w:ascii="Arial Narrow" w:hAnsi="Arial Narrow"/>
                <w:sz w:val="22"/>
                <w:szCs w:val="22"/>
              </w:rPr>
            </w:pPr>
            <w:r w:rsidRPr="00956CBC">
              <w:rPr>
                <w:rFonts w:ascii="Arial Narrow" w:hAnsi="Arial Narrow"/>
                <w:sz w:val="22"/>
                <w:szCs w:val="22"/>
              </w:rPr>
              <w:t xml:space="preserve">O: </w:t>
            </w:r>
            <w:r w:rsidR="004F6324" w:rsidRPr="00956CBC">
              <w:rPr>
                <w:rFonts w:ascii="Arial Narrow" w:hAnsi="Arial Narrow"/>
                <w:sz w:val="22"/>
                <w:szCs w:val="22"/>
              </w:rPr>
              <w:t>9</w:t>
            </w:r>
          </w:p>
          <w:p w14:paraId="78834A88" w14:textId="7E82166D" w:rsidR="003B0AB4" w:rsidRPr="00956CBC" w:rsidRDefault="004F6324" w:rsidP="00B3470A">
            <w:pPr>
              <w:jc w:val="center"/>
              <w:rPr>
                <w:rFonts w:ascii="Arial Narrow" w:hAnsi="Arial Narrow"/>
                <w:sz w:val="22"/>
                <w:szCs w:val="22"/>
              </w:rPr>
            </w:pPr>
            <w:r w:rsidRPr="00956CBC">
              <w:rPr>
                <w:rFonts w:ascii="Arial Narrow" w:hAnsi="Arial Narrow"/>
                <w:sz w:val="22"/>
                <w:szCs w:val="22"/>
              </w:rPr>
              <w:t>P: a</w:t>
            </w:r>
          </w:p>
          <w:p w14:paraId="11BE943F" w14:textId="77777777" w:rsidR="004F6324" w:rsidRPr="00956CBC" w:rsidRDefault="004F6324" w:rsidP="00B3470A">
            <w:pPr>
              <w:jc w:val="center"/>
              <w:rPr>
                <w:rFonts w:ascii="Arial Narrow" w:hAnsi="Arial Narrow"/>
                <w:b/>
                <w:sz w:val="22"/>
                <w:szCs w:val="22"/>
              </w:rPr>
            </w:pPr>
          </w:p>
          <w:p w14:paraId="2542BA4F" w14:textId="3F223712" w:rsidR="004F6324" w:rsidRDefault="004F6324" w:rsidP="00B3470A">
            <w:pPr>
              <w:jc w:val="center"/>
              <w:rPr>
                <w:rFonts w:ascii="Arial Narrow" w:hAnsi="Arial Narrow"/>
                <w:b/>
                <w:sz w:val="22"/>
                <w:szCs w:val="22"/>
              </w:rPr>
            </w:pPr>
          </w:p>
          <w:p w14:paraId="1EA79086" w14:textId="72AB8D3D" w:rsidR="001568E8" w:rsidRDefault="001568E8" w:rsidP="00B3470A">
            <w:pPr>
              <w:jc w:val="center"/>
              <w:rPr>
                <w:rFonts w:ascii="Arial Narrow" w:hAnsi="Arial Narrow"/>
                <w:b/>
                <w:sz w:val="22"/>
                <w:szCs w:val="22"/>
              </w:rPr>
            </w:pPr>
          </w:p>
          <w:p w14:paraId="3A56429D" w14:textId="77777777" w:rsidR="001568E8" w:rsidRPr="00956CBC" w:rsidRDefault="001568E8" w:rsidP="00B3470A">
            <w:pPr>
              <w:jc w:val="center"/>
              <w:rPr>
                <w:rFonts w:ascii="Arial Narrow" w:hAnsi="Arial Narrow"/>
                <w:b/>
                <w:sz w:val="22"/>
                <w:szCs w:val="22"/>
              </w:rPr>
            </w:pPr>
          </w:p>
          <w:p w14:paraId="6C96A4C1" w14:textId="0261C36D" w:rsidR="004F6324" w:rsidRDefault="004F6324" w:rsidP="00B3470A">
            <w:pPr>
              <w:jc w:val="center"/>
              <w:rPr>
                <w:rFonts w:ascii="Arial Narrow" w:hAnsi="Arial Narrow"/>
                <w:b/>
                <w:sz w:val="22"/>
                <w:szCs w:val="22"/>
              </w:rPr>
            </w:pPr>
          </w:p>
          <w:p w14:paraId="7B92DCFF" w14:textId="77777777" w:rsidR="00DA4790" w:rsidRPr="00956CBC" w:rsidRDefault="00DA4790" w:rsidP="00B3470A">
            <w:pPr>
              <w:jc w:val="center"/>
              <w:rPr>
                <w:rFonts w:ascii="Arial Narrow" w:hAnsi="Arial Narrow"/>
                <w:b/>
                <w:sz w:val="22"/>
                <w:szCs w:val="22"/>
              </w:rPr>
            </w:pPr>
          </w:p>
          <w:p w14:paraId="5FA34C75" w14:textId="3EE8306D" w:rsidR="004F6324" w:rsidRPr="00956CBC" w:rsidRDefault="004F6324" w:rsidP="00B3470A">
            <w:pPr>
              <w:jc w:val="center"/>
              <w:rPr>
                <w:rFonts w:ascii="Arial Narrow" w:hAnsi="Arial Narrow"/>
                <w:sz w:val="22"/>
                <w:szCs w:val="22"/>
              </w:rPr>
            </w:pPr>
            <w:r w:rsidRPr="00956CBC">
              <w:rPr>
                <w:rFonts w:ascii="Arial Narrow" w:hAnsi="Arial Narrow"/>
                <w:sz w:val="22"/>
                <w:szCs w:val="22"/>
              </w:rPr>
              <w:t>P: b</w:t>
            </w:r>
          </w:p>
          <w:p w14:paraId="4663F599" w14:textId="77777777" w:rsidR="003B0AB4" w:rsidRPr="00956CBC" w:rsidRDefault="003B0AB4" w:rsidP="00B3470A">
            <w:pPr>
              <w:jc w:val="center"/>
              <w:rPr>
                <w:rFonts w:ascii="Arial Narrow" w:hAnsi="Arial Narrow"/>
                <w:b/>
                <w:sz w:val="22"/>
                <w:szCs w:val="22"/>
              </w:rPr>
            </w:pPr>
          </w:p>
          <w:p w14:paraId="2DAB5F93" w14:textId="77777777" w:rsidR="003B0AB4" w:rsidRPr="00956CBC" w:rsidRDefault="003B0AB4" w:rsidP="00B3470A">
            <w:pPr>
              <w:jc w:val="center"/>
              <w:rPr>
                <w:rFonts w:ascii="Arial Narrow" w:hAnsi="Arial Narrow"/>
                <w:b/>
                <w:sz w:val="22"/>
                <w:szCs w:val="22"/>
              </w:rPr>
            </w:pPr>
          </w:p>
          <w:p w14:paraId="01CC0DDC" w14:textId="77777777" w:rsidR="003B0AB4" w:rsidRPr="00956CBC" w:rsidRDefault="003B0AB4" w:rsidP="00B3470A">
            <w:pPr>
              <w:jc w:val="center"/>
              <w:rPr>
                <w:rFonts w:ascii="Arial Narrow" w:hAnsi="Arial Narrow"/>
                <w:b/>
                <w:sz w:val="22"/>
                <w:szCs w:val="22"/>
              </w:rPr>
            </w:pPr>
          </w:p>
          <w:p w14:paraId="114F6409" w14:textId="77777777" w:rsidR="003B0AB4" w:rsidRPr="00956CBC" w:rsidRDefault="003B0AB4" w:rsidP="00B3470A">
            <w:pPr>
              <w:jc w:val="center"/>
              <w:rPr>
                <w:rFonts w:ascii="Arial Narrow" w:hAnsi="Arial Narrow"/>
                <w:b/>
                <w:sz w:val="22"/>
                <w:szCs w:val="22"/>
              </w:rPr>
            </w:pPr>
          </w:p>
          <w:p w14:paraId="19D3646E" w14:textId="235B5D54" w:rsidR="001568E8" w:rsidRDefault="001568E8" w:rsidP="00B3470A">
            <w:pPr>
              <w:jc w:val="center"/>
              <w:rPr>
                <w:rFonts w:ascii="Arial Narrow" w:hAnsi="Arial Narrow"/>
                <w:sz w:val="22"/>
                <w:szCs w:val="22"/>
              </w:rPr>
            </w:pPr>
          </w:p>
          <w:p w14:paraId="031821E8" w14:textId="79253A7E" w:rsidR="001568E8" w:rsidRDefault="001568E8" w:rsidP="00B3470A">
            <w:pPr>
              <w:jc w:val="center"/>
              <w:rPr>
                <w:rFonts w:ascii="Arial Narrow" w:hAnsi="Arial Narrow"/>
                <w:sz w:val="22"/>
                <w:szCs w:val="22"/>
              </w:rPr>
            </w:pPr>
          </w:p>
          <w:p w14:paraId="5B582F4F" w14:textId="21383F41" w:rsidR="001568E8" w:rsidRDefault="001568E8" w:rsidP="00B3470A">
            <w:pPr>
              <w:jc w:val="center"/>
              <w:rPr>
                <w:rFonts w:ascii="Arial Narrow" w:hAnsi="Arial Narrow"/>
                <w:sz w:val="22"/>
                <w:szCs w:val="22"/>
              </w:rPr>
            </w:pPr>
          </w:p>
          <w:p w14:paraId="05DF69AC" w14:textId="11DD4EDC" w:rsidR="00DA4790" w:rsidRDefault="00DA4790" w:rsidP="00B3470A">
            <w:pPr>
              <w:jc w:val="center"/>
              <w:rPr>
                <w:rFonts w:ascii="Arial Narrow" w:hAnsi="Arial Narrow"/>
                <w:sz w:val="22"/>
                <w:szCs w:val="22"/>
              </w:rPr>
            </w:pPr>
          </w:p>
          <w:p w14:paraId="72270717" w14:textId="77777777" w:rsidR="00DA4790" w:rsidRDefault="00DA4790" w:rsidP="00B3470A">
            <w:pPr>
              <w:jc w:val="center"/>
              <w:rPr>
                <w:rFonts w:ascii="Arial Narrow" w:hAnsi="Arial Narrow"/>
                <w:sz w:val="22"/>
                <w:szCs w:val="22"/>
              </w:rPr>
            </w:pPr>
          </w:p>
          <w:p w14:paraId="1AEE52D1" w14:textId="6AC025D1" w:rsidR="001568E8" w:rsidRDefault="00DA4790" w:rsidP="00B3470A">
            <w:pPr>
              <w:jc w:val="center"/>
              <w:rPr>
                <w:rFonts w:ascii="Arial Narrow" w:hAnsi="Arial Narrow"/>
                <w:sz w:val="22"/>
                <w:szCs w:val="22"/>
              </w:rPr>
            </w:pPr>
            <w:r>
              <w:rPr>
                <w:rFonts w:ascii="Arial Narrow" w:hAnsi="Arial Narrow"/>
                <w:sz w:val="22"/>
                <w:szCs w:val="22"/>
              </w:rPr>
              <w:t>§ 22</w:t>
            </w:r>
          </w:p>
          <w:p w14:paraId="52A8DB1D" w14:textId="72A342E7" w:rsidR="001568E8" w:rsidRPr="001568E8" w:rsidRDefault="001568E8" w:rsidP="00B3470A">
            <w:pPr>
              <w:jc w:val="center"/>
              <w:rPr>
                <w:rFonts w:ascii="Arial Narrow" w:hAnsi="Arial Narrow"/>
                <w:b/>
                <w:sz w:val="22"/>
                <w:szCs w:val="22"/>
              </w:rPr>
            </w:pPr>
            <w:r w:rsidRPr="001568E8">
              <w:rPr>
                <w:rFonts w:ascii="Arial Narrow" w:hAnsi="Arial Narrow"/>
                <w:b/>
                <w:sz w:val="22"/>
                <w:szCs w:val="22"/>
              </w:rPr>
              <w:t>O: 2</w:t>
            </w:r>
          </w:p>
        </w:tc>
        <w:tc>
          <w:tcPr>
            <w:tcW w:w="3402" w:type="dxa"/>
            <w:tcBorders>
              <w:top w:val="single" w:sz="4" w:space="0" w:color="auto"/>
              <w:left w:val="single" w:sz="4" w:space="0" w:color="auto"/>
              <w:bottom w:val="single" w:sz="4" w:space="0" w:color="auto"/>
              <w:right w:val="single" w:sz="4" w:space="0" w:color="auto"/>
            </w:tcBorders>
          </w:tcPr>
          <w:p w14:paraId="1CAF45E7" w14:textId="77777777" w:rsidR="001568E8" w:rsidRDefault="001568E8" w:rsidP="004F6324">
            <w:pPr>
              <w:jc w:val="both"/>
              <w:rPr>
                <w:rFonts w:ascii="Arial Narrow" w:hAnsi="Arial Narrow" w:cs="Arial"/>
                <w:sz w:val="22"/>
                <w:szCs w:val="22"/>
              </w:rPr>
            </w:pPr>
            <w:r w:rsidRPr="001568E8">
              <w:rPr>
                <w:rFonts w:ascii="Arial Narrow" w:hAnsi="Arial Narrow" w:cs="Arial"/>
                <w:sz w:val="22"/>
                <w:szCs w:val="22"/>
              </w:rPr>
              <w:t>Oslobodenie podľa odseku 8 možno uplatniť, len ak</w:t>
            </w:r>
            <w:r>
              <w:rPr>
                <w:rFonts w:ascii="Arial Narrow" w:hAnsi="Arial Narrow" w:cs="Arial"/>
                <w:sz w:val="22"/>
                <w:szCs w:val="22"/>
              </w:rPr>
              <w:t xml:space="preserve"> </w:t>
            </w:r>
          </w:p>
          <w:p w14:paraId="634059E3" w14:textId="3A64BE26" w:rsidR="003B0AB4" w:rsidRPr="00956CBC" w:rsidRDefault="004F6324" w:rsidP="004F6324">
            <w:pPr>
              <w:jc w:val="both"/>
              <w:rPr>
                <w:rFonts w:ascii="Arial Narrow" w:hAnsi="Arial Narrow" w:cs="Arial"/>
                <w:sz w:val="22"/>
                <w:szCs w:val="22"/>
              </w:rPr>
            </w:pPr>
            <w:r w:rsidRPr="00956CBC">
              <w:rPr>
                <w:rFonts w:ascii="Arial Narrow" w:hAnsi="Arial Narrow" w:cs="Arial"/>
                <w:sz w:val="22"/>
                <w:szCs w:val="22"/>
              </w:rPr>
              <w:t xml:space="preserve">dcérska účtovná jednotka a všetky jej dcérske účtovné jednotky sú zahrnované do konsolidovanej účtovnej závierky materskej účtovnej jednotky zostavenej podľa </w:t>
            </w:r>
            <w:r w:rsidRPr="00DA4790">
              <w:rPr>
                <w:rFonts w:ascii="Arial Narrow" w:hAnsi="Arial Narrow" w:cs="Arial"/>
                <w:strike/>
                <w:sz w:val="22"/>
                <w:szCs w:val="22"/>
              </w:rPr>
              <w:t>právnych predpisov</w:t>
            </w:r>
            <w:r w:rsidRPr="00956CBC">
              <w:rPr>
                <w:rFonts w:ascii="Arial Narrow" w:hAnsi="Arial Narrow" w:cs="Arial"/>
                <w:sz w:val="22"/>
                <w:szCs w:val="22"/>
              </w:rPr>
              <w:t xml:space="preserve"> </w:t>
            </w:r>
            <w:r w:rsidR="00DA4790">
              <w:rPr>
                <w:rFonts w:ascii="Arial Narrow" w:hAnsi="Arial Narrow" w:cs="Arial"/>
                <w:b/>
                <w:sz w:val="22"/>
                <w:szCs w:val="22"/>
              </w:rPr>
              <w:t xml:space="preserve">právne záväzných aktov </w:t>
            </w:r>
            <w:r w:rsidRPr="00956CBC">
              <w:rPr>
                <w:rFonts w:ascii="Arial Narrow" w:hAnsi="Arial Narrow" w:cs="Arial"/>
                <w:sz w:val="22"/>
                <w:szCs w:val="22"/>
              </w:rPr>
              <w:t>Európskej únie,</w:t>
            </w:r>
          </w:p>
          <w:p w14:paraId="021F5D14" w14:textId="77777777" w:rsidR="003B0AB4" w:rsidRPr="00956CBC" w:rsidRDefault="003B0AB4" w:rsidP="004F6324">
            <w:pPr>
              <w:jc w:val="both"/>
              <w:rPr>
                <w:rFonts w:ascii="Arial Narrow" w:hAnsi="Arial Narrow" w:cs="Arial"/>
                <w:sz w:val="22"/>
                <w:szCs w:val="22"/>
              </w:rPr>
            </w:pPr>
          </w:p>
          <w:p w14:paraId="4AE6BEE7" w14:textId="587DA3A2" w:rsidR="004F6324" w:rsidRDefault="004F6324" w:rsidP="004F6324">
            <w:pPr>
              <w:jc w:val="both"/>
              <w:rPr>
                <w:rFonts w:ascii="Arial Narrow" w:hAnsi="Arial Narrow" w:cs="Arial"/>
                <w:sz w:val="22"/>
                <w:szCs w:val="22"/>
              </w:rPr>
            </w:pPr>
            <w:r w:rsidRPr="00956CBC">
              <w:rPr>
                <w:rFonts w:ascii="Arial Narrow" w:hAnsi="Arial Narrow" w:cs="Arial"/>
                <w:sz w:val="22"/>
                <w:szCs w:val="22"/>
              </w:rPr>
              <w:t>konsolidovaná účtovná závierka materskej účtovnej jednotky uvedená v písmene a) a súlad konsolidovanej výročnej správy materskej účtovnej jednotky</w:t>
            </w:r>
            <w:r w:rsidRPr="00956CBC">
              <w:rPr>
                <w:rFonts w:ascii="Arial Narrow" w:hAnsi="Arial Narrow" w:cs="Arial"/>
                <w:b/>
                <w:sz w:val="22"/>
                <w:szCs w:val="22"/>
              </w:rPr>
              <w:t xml:space="preserve"> vyhotovenej podľa právn</w:t>
            </w:r>
            <w:r w:rsidR="00DA4790">
              <w:rPr>
                <w:rFonts w:ascii="Arial Narrow" w:hAnsi="Arial Narrow" w:cs="Arial"/>
                <w:b/>
                <w:sz w:val="22"/>
                <w:szCs w:val="22"/>
              </w:rPr>
              <w:t>e</w:t>
            </w:r>
            <w:r w:rsidRPr="00956CBC">
              <w:rPr>
                <w:rFonts w:ascii="Arial Narrow" w:hAnsi="Arial Narrow" w:cs="Arial"/>
                <w:b/>
                <w:sz w:val="22"/>
                <w:szCs w:val="22"/>
              </w:rPr>
              <w:t xml:space="preserve"> </w:t>
            </w:r>
            <w:r w:rsidR="00DA4790">
              <w:rPr>
                <w:rFonts w:ascii="Arial Narrow" w:hAnsi="Arial Narrow" w:cs="Arial"/>
                <w:b/>
                <w:sz w:val="22"/>
                <w:szCs w:val="22"/>
              </w:rPr>
              <w:t>záväzných aktov</w:t>
            </w:r>
            <w:r w:rsidRPr="00956CBC">
              <w:rPr>
                <w:rFonts w:ascii="Arial Narrow" w:hAnsi="Arial Narrow" w:cs="Arial"/>
                <w:b/>
                <w:sz w:val="22"/>
                <w:szCs w:val="22"/>
              </w:rPr>
              <w:t xml:space="preserve"> Európskej únie</w:t>
            </w:r>
            <w:r w:rsidRPr="00956CBC">
              <w:rPr>
                <w:rFonts w:ascii="Arial Narrow" w:hAnsi="Arial Narrow" w:cs="Arial"/>
                <w:sz w:val="22"/>
                <w:szCs w:val="22"/>
              </w:rPr>
              <w:t xml:space="preserve">  s účtovnou závierkou sa overuje audítorom podľa právnych predpisov Európskej únie</w:t>
            </w:r>
            <w:r w:rsidR="001568E8">
              <w:rPr>
                <w:rFonts w:ascii="Arial Narrow" w:hAnsi="Arial Narrow" w:cs="Arial"/>
                <w:sz w:val="22"/>
                <w:szCs w:val="22"/>
              </w:rPr>
              <w:t>,</w:t>
            </w:r>
          </w:p>
          <w:p w14:paraId="337E05A0" w14:textId="77777777" w:rsidR="001568E8" w:rsidRDefault="001568E8" w:rsidP="001568E8">
            <w:pPr>
              <w:jc w:val="both"/>
              <w:rPr>
                <w:rFonts w:ascii="Arial Narrow" w:hAnsi="Arial Narrow" w:cs="Arial"/>
                <w:sz w:val="22"/>
                <w:szCs w:val="22"/>
              </w:rPr>
            </w:pPr>
          </w:p>
          <w:p w14:paraId="26E449ED" w14:textId="79BE23BA" w:rsidR="001568E8" w:rsidRPr="001568E8" w:rsidRDefault="001568E8" w:rsidP="004F6324">
            <w:pPr>
              <w:jc w:val="both"/>
              <w:rPr>
                <w:rFonts w:ascii="Arial Narrow" w:hAnsi="Arial Narrow" w:cs="Arial"/>
                <w:b/>
                <w:sz w:val="22"/>
                <w:szCs w:val="22"/>
              </w:rPr>
            </w:pPr>
            <w:r w:rsidRPr="001568E8">
              <w:rPr>
                <w:rFonts w:ascii="Arial Narrow" w:hAnsi="Arial Narrow" w:cs="Arial"/>
                <w:b/>
                <w:sz w:val="22"/>
                <w:szCs w:val="22"/>
              </w:rPr>
              <w:t>Konsolidovanú účtovnú závierku zostavuje materská účtovná jednotka. Materská účtovná jednotka, ktorá má povinnosť zostaviť konsolidovanú účtovnú závierku, vyhotovuje konsolidovanú výročnú správu. Ak tak ustanovuje tento zákon, súčasťou konsolidovanej výročnej správy je aj konsolidovaná správa o platbe podľa odsekov 19 a 20 a konsolidované vykazovanie informácií o udržateľnosti podľa § 20g. Konsolidovaná účtovná závierka a konsolidovaná výročná správa musia byť overené audítorom a postup podľa § 20 ods. 3 sa na audítora vzťahuje primerane.</w:t>
            </w:r>
          </w:p>
        </w:tc>
        <w:tc>
          <w:tcPr>
            <w:tcW w:w="709" w:type="dxa"/>
            <w:tcBorders>
              <w:top w:val="single" w:sz="4" w:space="0" w:color="auto"/>
              <w:left w:val="single" w:sz="4" w:space="0" w:color="auto"/>
              <w:bottom w:val="single" w:sz="4" w:space="0" w:color="auto"/>
              <w:right w:val="single" w:sz="4" w:space="0" w:color="auto"/>
            </w:tcBorders>
          </w:tcPr>
          <w:p w14:paraId="1EF4CFD5" w14:textId="77777777" w:rsidR="00B3470A" w:rsidRPr="00956CBC" w:rsidRDefault="00B3470A" w:rsidP="00B3470A">
            <w:pPr>
              <w:adjustRightInd w:val="0"/>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bottom w:val="single" w:sz="4" w:space="0" w:color="auto"/>
              <w:right w:val="single" w:sz="4" w:space="0" w:color="auto"/>
            </w:tcBorders>
          </w:tcPr>
          <w:p w14:paraId="18927132" w14:textId="77777777" w:rsidR="00B3470A" w:rsidRPr="00956CBC" w:rsidRDefault="00B3470A" w:rsidP="00B3470A">
            <w:pPr>
              <w:spacing w:before="75" w:after="75"/>
              <w:rPr>
                <w:rFonts w:ascii="Arial Narrow" w:hAnsi="Arial Narrow" w:cs="Arial"/>
                <w:sz w:val="22"/>
                <w:szCs w:val="22"/>
              </w:rPr>
            </w:pPr>
          </w:p>
          <w:p w14:paraId="450D4695" w14:textId="77777777" w:rsidR="00B3470A" w:rsidRPr="00956CBC" w:rsidRDefault="00B3470A" w:rsidP="00B3470A">
            <w:pPr>
              <w:spacing w:before="75" w:after="75"/>
              <w:rPr>
                <w:rFonts w:ascii="Arial Narrow" w:hAnsi="Arial Narrow" w:cs="Arial"/>
                <w:sz w:val="22"/>
                <w:szCs w:val="22"/>
              </w:rPr>
            </w:pPr>
          </w:p>
          <w:p w14:paraId="29599D8B" w14:textId="77777777" w:rsidR="00B3470A" w:rsidRPr="00956CBC" w:rsidRDefault="00B3470A" w:rsidP="00B3470A">
            <w:pPr>
              <w:spacing w:before="75" w:after="75"/>
              <w:rPr>
                <w:rFonts w:ascii="Arial Narrow" w:hAnsi="Arial Narrow" w:cs="Arial"/>
                <w:sz w:val="22"/>
                <w:szCs w:val="22"/>
              </w:rPr>
            </w:pPr>
          </w:p>
          <w:p w14:paraId="6DFDA80C" w14:textId="77777777" w:rsidR="00B3470A" w:rsidRPr="00956CBC" w:rsidRDefault="00B3470A" w:rsidP="00B3470A">
            <w:pPr>
              <w:spacing w:before="75" w:after="75"/>
              <w:rPr>
                <w:rFonts w:ascii="Arial Narrow" w:hAnsi="Arial Narrow" w:cs="Arial"/>
                <w:sz w:val="22"/>
                <w:szCs w:val="22"/>
              </w:rPr>
            </w:pPr>
          </w:p>
          <w:p w14:paraId="3724CA4C" w14:textId="77777777" w:rsidR="00B3470A" w:rsidRPr="00956CBC" w:rsidRDefault="00B3470A" w:rsidP="00B3470A">
            <w:pPr>
              <w:spacing w:before="75" w:after="75"/>
              <w:rPr>
                <w:rFonts w:ascii="Arial Narrow" w:hAnsi="Arial Narrow" w:cs="Arial"/>
                <w:sz w:val="22"/>
                <w:szCs w:val="22"/>
              </w:rPr>
            </w:pPr>
          </w:p>
          <w:p w14:paraId="19719BDB" w14:textId="77777777" w:rsidR="00B3470A" w:rsidRPr="00956CBC" w:rsidRDefault="00B3470A" w:rsidP="00B3470A">
            <w:pPr>
              <w:spacing w:before="75" w:after="75"/>
              <w:rPr>
                <w:rFonts w:ascii="Arial Narrow" w:hAnsi="Arial Narrow" w:cs="Arial"/>
                <w:sz w:val="22"/>
                <w:szCs w:val="22"/>
              </w:rPr>
            </w:pPr>
          </w:p>
          <w:p w14:paraId="3674D6A8" w14:textId="77777777" w:rsidR="00B3470A" w:rsidRPr="00956CBC" w:rsidRDefault="00B3470A" w:rsidP="00B3470A">
            <w:pPr>
              <w:spacing w:before="75" w:after="75"/>
              <w:rPr>
                <w:rFonts w:ascii="Arial Narrow" w:hAnsi="Arial Narrow" w:cs="Arial"/>
                <w:sz w:val="22"/>
                <w:szCs w:val="22"/>
              </w:rPr>
            </w:pPr>
          </w:p>
          <w:p w14:paraId="5CA27AF5" w14:textId="77777777" w:rsidR="00B3470A" w:rsidRPr="00956CBC" w:rsidRDefault="00B3470A" w:rsidP="00B3470A">
            <w:pPr>
              <w:spacing w:before="75" w:after="75"/>
              <w:rPr>
                <w:rFonts w:ascii="Arial Narrow" w:hAnsi="Arial Narrow" w:cs="Arial"/>
                <w:sz w:val="22"/>
                <w:szCs w:val="22"/>
              </w:rPr>
            </w:pPr>
          </w:p>
          <w:p w14:paraId="12065289" w14:textId="6D43E9AB" w:rsidR="00B3470A" w:rsidRPr="00956CBC" w:rsidRDefault="00B3470A" w:rsidP="00B3470A">
            <w:pPr>
              <w:spacing w:before="75" w:after="75"/>
              <w:rPr>
                <w:rFonts w:ascii="Arial Narrow" w:hAnsi="Arial Narrow" w:cs="Arial"/>
                <w:sz w:val="22"/>
                <w:szCs w:val="22"/>
              </w:rPr>
            </w:pPr>
          </w:p>
        </w:tc>
        <w:tc>
          <w:tcPr>
            <w:tcW w:w="1275" w:type="dxa"/>
            <w:tcBorders>
              <w:top w:val="single" w:sz="4" w:space="0" w:color="auto"/>
              <w:left w:val="single" w:sz="4" w:space="0" w:color="auto"/>
              <w:bottom w:val="single" w:sz="4" w:space="0" w:color="auto"/>
              <w:right w:val="single" w:sz="12" w:space="0" w:color="auto"/>
            </w:tcBorders>
          </w:tcPr>
          <w:p w14:paraId="1798FD75" w14:textId="77777777" w:rsidR="00B3470A" w:rsidRPr="00956CBC" w:rsidRDefault="007E0DA7" w:rsidP="00B3470A">
            <w:pPr>
              <w:spacing w:before="75" w:after="75"/>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bottom w:val="single" w:sz="4" w:space="0" w:color="auto"/>
              <w:right w:val="single" w:sz="12" w:space="0" w:color="auto"/>
            </w:tcBorders>
          </w:tcPr>
          <w:p w14:paraId="63402102" w14:textId="77777777" w:rsidR="00B3470A" w:rsidRPr="00956CBC" w:rsidRDefault="00B3470A" w:rsidP="00B3470A">
            <w:pPr>
              <w:spacing w:before="75" w:after="75"/>
              <w:rPr>
                <w:rFonts w:ascii="Arial Narrow" w:hAnsi="Arial Narrow" w:cs="Arial"/>
                <w:sz w:val="22"/>
                <w:szCs w:val="22"/>
              </w:rPr>
            </w:pPr>
          </w:p>
        </w:tc>
      </w:tr>
      <w:tr w:rsidR="00B3470A" w:rsidRPr="00956CBC" w14:paraId="19E711CF" w14:textId="77777777" w:rsidTr="008A7C39">
        <w:tc>
          <w:tcPr>
            <w:tcW w:w="682" w:type="dxa"/>
            <w:vMerge/>
            <w:tcBorders>
              <w:left w:val="single" w:sz="12" w:space="0" w:color="auto"/>
              <w:right w:val="single" w:sz="4" w:space="0" w:color="auto"/>
            </w:tcBorders>
          </w:tcPr>
          <w:p w14:paraId="482FF8BE"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bottom w:val="nil"/>
              <w:right w:val="single" w:sz="4" w:space="0" w:color="auto"/>
            </w:tcBorders>
          </w:tcPr>
          <w:p w14:paraId="736671C1"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b) v odseku 8 písm. b) sa bod i) nahrádza takto:</w:t>
            </w:r>
          </w:p>
          <w:p w14:paraId="3C26E60F"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„i) v súlade s touto smernicou, s výnimkou požiadaviek stanovených v článku 29a;“;</w:t>
            </w:r>
          </w:p>
        </w:tc>
        <w:tc>
          <w:tcPr>
            <w:tcW w:w="850" w:type="dxa"/>
            <w:tcBorders>
              <w:top w:val="single" w:sz="4" w:space="0" w:color="auto"/>
              <w:left w:val="single" w:sz="4" w:space="0" w:color="auto"/>
              <w:bottom w:val="nil"/>
              <w:right w:val="single" w:sz="12" w:space="0" w:color="auto"/>
            </w:tcBorders>
          </w:tcPr>
          <w:p w14:paraId="3B54AB7C" w14:textId="3EBF03E4" w:rsidR="00B3470A" w:rsidRPr="00956CBC" w:rsidRDefault="006C564B" w:rsidP="00B3470A">
            <w:pPr>
              <w:adjustRightInd w:val="0"/>
              <w:rPr>
                <w:rFonts w:ascii="Arial Narrow" w:hAnsi="Arial Narrow"/>
                <w:color w:val="000000"/>
                <w:sz w:val="22"/>
                <w:szCs w:val="22"/>
              </w:rPr>
            </w:pPr>
            <w:r w:rsidRPr="00956CBC">
              <w:rPr>
                <w:rFonts w:ascii="Arial Narrow" w:hAnsi="Arial Narrow"/>
                <w:color w:val="000000"/>
                <w:sz w:val="22"/>
                <w:szCs w:val="22"/>
              </w:rPr>
              <w:t>D</w:t>
            </w:r>
          </w:p>
        </w:tc>
        <w:tc>
          <w:tcPr>
            <w:tcW w:w="993" w:type="dxa"/>
            <w:tcBorders>
              <w:top w:val="single" w:sz="4" w:space="0" w:color="auto"/>
              <w:left w:val="nil"/>
              <w:bottom w:val="nil"/>
              <w:right w:val="single" w:sz="4" w:space="0" w:color="auto"/>
            </w:tcBorders>
          </w:tcPr>
          <w:p w14:paraId="4C6AB1DA" w14:textId="77777777" w:rsidR="00B3470A" w:rsidRPr="00956CBC" w:rsidRDefault="00B3470A" w:rsidP="00B3470A">
            <w:pPr>
              <w:rPr>
                <w:rFonts w:ascii="Arial Narrow" w:hAnsi="Arial Narrow" w:cs="Arial"/>
                <w:bCs/>
                <w:sz w:val="22"/>
                <w:szCs w:val="22"/>
              </w:rPr>
            </w:pPr>
          </w:p>
        </w:tc>
        <w:tc>
          <w:tcPr>
            <w:tcW w:w="992" w:type="dxa"/>
            <w:tcBorders>
              <w:top w:val="single" w:sz="4" w:space="0" w:color="auto"/>
              <w:left w:val="single" w:sz="4" w:space="0" w:color="auto"/>
              <w:bottom w:val="nil"/>
              <w:right w:val="single" w:sz="4" w:space="0" w:color="auto"/>
            </w:tcBorders>
          </w:tcPr>
          <w:p w14:paraId="3191127F" w14:textId="77777777" w:rsidR="00B3470A" w:rsidRPr="00956CBC" w:rsidRDefault="00B3470A" w:rsidP="00B3470A">
            <w:pPr>
              <w:jc w:val="center"/>
              <w:rPr>
                <w:rFonts w:ascii="Arial Narrow" w:hAnsi="Arial Narrow"/>
                <w:b/>
                <w:sz w:val="22"/>
                <w:szCs w:val="22"/>
              </w:rPr>
            </w:pPr>
          </w:p>
        </w:tc>
        <w:tc>
          <w:tcPr>
            <w:tcW w:w="3402" w:type="dxa"/>
            <w:tcBorders>
              <w:top w:val="single" w:sz="4" w:space="0" w:color="auto"/>
              <w:left w:val="single" w:sz="4" w:space="0" w:color="auto"/>
              <w:bottom w:val="nil"/>
              <w:right w:val="single" w:sz="4" w:space="0" w:color="auto"/>
            </w:tcBorders>
          </w:tcPr>
          <w:p w14:paraId="257F714C" w14:textId="17B45B7A" w:rsidR="00B3470A" w:rsidRPr="00956CBC" w:rsidRDefault="00B3470A" w:rsidP="004F06A2">
            <w:pPr>
              <w:spacing w:after="120"/>
              <w:jc w:val="both"/>
              <w:rPr>
                <w:rFonts w:ascii="Arial Narrow" w:hAnsi="Arial Narrow" w:cs="Arial"/>
                <w:b/>
                <w:sz w:val="22"/>
                <w:szCs w:val="22"/>
              </w:rPr>
            </w:pPr>
          </w:p>
        </w:tc>
        <w:tc>
          <w:tcPr>
            <w:tcW w:w="709" w:type="dxa"/>
            <w:tcBorders>
              <w:top w:val="single" w:sz="4" w:space="0" w:color="auto"/>
              <w:left w:val="single" w:sz="4" w:space="0" w:color="auto"/>
              <w:bottom w:val="nil"/>
              <w:right w:val="single" w:sz="4" w:space="0" w:color="auto"/>
            </w:tcBorders>
            <w:shd w:val="clear" w:color="auto" w:fill="auto"/>
          </w:tcPr>
          <w:p w14:paraId="252A3E50" w14:textId="470941DF" w:rsidR="00B3470A" w:rsidRPr="00956CBC" w:rsidRDefault="006C564B" w:rsidP="00B3470A">
            <w:pPr>
              <w:adjustRightInd w:val="0"/>
              <w:rPr>
                <w:rFonts w:ascii="Arial Narrow" w:hAnsi="Arial Narrow"/>
                <w:color w:val="000000"/>
                <w:sz w:val="22"/>
                <w:szCs w:val="22"/>
              </w:rPr>
            </w:pPr>
            <w:r w:rsidRPr="00956CBC">
              <w:rPr>
                <w:rFonts w:ascii="Arial Narrow" w:hAnsi="Arial Narrow"/>
                <w:color w:val="000000"/>
                <w:sz w:val="22"/>
                <w:szCs w:val="22"/>
              </w:rPr>
              <w:t>n.a.</w:t>
            </w:r>
          </w:p>
        </w:tc>
        <w:tc>
          <w:tcPr>
            <w:tcW w:w="1134" w:type="dxa"/>
            <w:tcBorders>
              <w:top w:val="single" w:sz="4" w:space="0" w:color="auto"/>
              <w:left w:val="single" w:sz="4" w:space="0" w:color="auto"/>
              <w:bottom w:val="nil"/>
              <w:right w:val="single" w:sz="4" w:space="0" w:color="auto"/>
            </w:tcBorders>
          </w:tcPr>
          <w:p w14:paraId="60A54466" w14:textId="23CB61AC" w:rsidR="00B3470A" w:rsidRPr="00956CBC" w:rsidRDefault="00621790" w:rsidP="00621790">
            <w:pPr>
              <w:spacing w:after="75"/>
              <w:rPr>
                <w:rFonts w:ascii="Arial Narrow" w:hAnsi="Arial Narrow" w:cs="Arial"/>
                <w:sz w:val="22"/>
                <w:szCs w:val="22"/>
              </w:rPr>
            </w:pPr>
            <w:r w:rsidRPr="00956CBC">
              <w:rPr>
                <w:rFonts w:ascii="Arial Narrow" w:hAnsi="Arial Narrow" w:cs="Arial"/>
                <w:sz w:val="22"/>
                <w:szCs w:val="22"/>
              </w:rPr>
              <w:t>V SR sa neuplatňuje čl. 23 ods. 8 smernice 2013/34/EÚ.</w:t>
            </w:r>
          </w:p>
        </w:tc>
        <w:tc>
          <w:tcPr>
            <w:tcW w:w="1275" w:type="dxa"/>
            <w:tcBorders>
              <w:top w:val="single" w:sz="4" w:space="0" w:color="auto"/>
              <w:left w:val="single" w:sz="4" w:space="0" w:color="auto"/>
              <w:bottom w:val="nil"/>
              <w:right w:val="single" w:sz="12" w:space="0" w:color="auto"/>
            </w:tcBorders>
          </w:tcPr>
          <w:p w14:paraId="3F3DE5E1" w14:textId="34374380" w:rsidR="00B3470A" w:rsidRPr="00956CBC" w:rsidRDefault="006C564B" w:rsidP="008A7C39">
            <w:pP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bottom w:val="nil"/>
              <w:right w:val="single" w:sz="12" w:space="0" w:color="auto"/>
            </w:tcBorders>
            <w:shd w:val="clear" w:color="auto" w:fill="auto"/>
          </w:tcPr>
          <w:p w14:paraId="44A8C700" w14:textId="5B2133C1" w:rsidR="00B3470A" w:rsidRPr="00956CBC" w:rsidRDefault="00B3470A" w:rsidP="008A7C39">
            <w:pPr>
              <w:rPr>
                <w:rFonts w:ascii="Arial Narrow" w:hAnsi="Arial Narrow" w:cs="Arial"/>
                <w:sz w:val="22"/>
                <w:szCs w:val="22"/>
              </w:rPr>
            </w:pPr>
          </w:p>
        </w:tc>
      </w:tr>
      <w:tr w:rsidR="00B3470A" w:rsidRPr="00956CBC" w14:paraId="3B9C55D8" w14:textId="77777777" w:rsidTr="006C564B">
        <w:tc>
          <w:tcPr>
            <w:tcW w:w="682" w:type="dxa"/>
            <w:vMerge/>
            <w:tcBorders>
              <w:left w:val="single" w:sz="12" w:space="0" w:color="auto"/>
              <w:right w:val="single" w:sz="4" w:space="0" w:color="auto"/>
            </w:tcBorders>
          </w:tcPr>
          <w:p w14:paraId="50A2FEA0" w14:textId="77777777" w:rsidR="00B3470A" w:rsidRPr="00956CBC" w:rsidRDefault="00B3470A" w:rsidP="00B3470A">
            <w:pPr>
              <w:jc w:val="center"/>
              <w:rPr>
                <w:rFonts w:ascii="Arial Narrow" w:hAnsi="Arial Narrow"/>
                <w:sz w:val="22"/>
                <w:szCs w:val="22"/>
              </w:rPr>
            </w:pPr>
          </w:p>
        </w:tc>
        <w:tc>
          <w:tcPr>
            <w:tcW w:w="4620" w:type="dxa"/>
            <w:tcBorders>
              <w:top w:val="nil"/>
              <w:left w:val="single" w:sz="4" w:space="0" w:color="auto"/>
              <w:bottom w:val="single" w:sz="4" w:space="0" w:color="auto"/>
              <w:right w:val="single" w:sz="4" w:space="0" w:color="auto"/>
            </w:tcBorders>
          </w:tcPr>
          <w:p w14:paraId="180F2475"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c) v odseku 8 písm. b) sa bod iii) nahrádza takto:</w:t>
            </w:r>
          </w:p>
          <w:p w14:paraId="17F6584D"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„iii) spôsobom rovnocenným s konsolidovanými účtovnými závierkami a konsolidovanými správami</w:t>
            </w:r>
          </w:p>
          <w:p w14:paraId="60A63380"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o hospodárení zostavenými v súlade s touto smernicou, s výnimkou požiadaviek stanovených v článku 29a,</w:t>
            </w:r>
          </w:p>
          <w:p w14:paraId="631291CF"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alebo“</w:t>
            </w:r>
          </w:p>
        </w:tc>
        <w:tc>
          <w:tcPr>
            <w:tcW w:w="850" w:type="dxa"/>
            <w:tcBorders>
              <w:top w:val="nil"/>
              <w:left w:val="single" w:sz="4" w:space="0" w:color="auto"/>
              <w:right w:val="single" w:sz="12" w:space="0" w:color="auto"/>
            </w:tcBorders>
          </w:tcPr>
          <w:p w14:paraId="5A70AA02" w14:textId="0D759F12" w:rsidR="00B3470A" w:rsidRPr="00956CBC" w:rsidRDefault="00715067" w:rsidP="00B3470A">
            <w:pPr>
              <w:adjustRightInd w:val="0"/>
              <w:rPr>
                <w:rFonts w:ascii="Arial Narrow" w:hAnsi="Arial Narrow"/>
                <w:color w:val="000000"/>
                <w:sz w:val="22"/>
                <w:szCs w:val="22"/>
              </w:rPr>
            </w:pPr>
            <w:r w:rsidRPr="00956CBC">
              <w:rPr>
                <w:rFonts w:ascii="Arial Narrow" w:hAnsi="Arial Narrow"/>
                <w:color w:val="000000"/>
                <w:sz w:val="22"/>
                <w:szCs w:val="22"/>
              </w:rPr>
              <w:t>D</w:t>
            </w:r>
          </w:p>
        </w:tc>
        <w:tc>
          <w:tcPr>
            <w:tcW w:w="993" w:type="dxa"/>
            <w:tcBorders>
              <w:top w:val="nil"/>
              <w:left w:val="nil"/>
              <w:right w:val="single" w:sz="4" w:space="0" w:color="auto"/>
            </w:tcBorders>
          </w:tcPr>
          <w:p w14:paraId="2F36F993" w14:textId="77777777" w:rsidR="00B3470A" w:rsidRPr="00956CBC" w:rsidRDefault="00B3470A" w:rsidP="00B3470A">
            <w:pPr>
              <w:rPr>
                <w:rFonts w:ascii="Arial Narrow" w:hAnsi="Arial Narrow" w:cs="Arial"/>
                <w:bCs/>
                <w:sz w:val="22"/>
                <w:szCs w:val="22"/>
              </w:rPr>
            </w:pPr>
          </w:p>
        </w:tc>
        <w:tc>
          <w:tcPr>
            <w:tcW w:w="992" w:type="dxa"/>
            <w:tcBorders>
              <w:top w:val="nil"/>
              <w:left w:val="single" w:sz="4" w:space="0" w:color="auto"/>
              <w:bottom w:val="single" w:sz="4" w:space="0" w:color="auto"/>
              <w:right w:val="single" w:sz="4" w:space="0" w:color="auto"/>
            </w:tcBorders>
          </w:tcPr>
          <w:p w14:paraId="6B1156FD" w14:textId="77777777" w:rsidR="00B3470A" w:rsidRPr="00956CBC" w:rsidRDefault="00B3470A" w:rsidP="00B3470A">
            <w:pPr>
              <w:jc w:val="center"/>
              <w:rPr>
                <w:rFonts w:ascii="Arial Narrow" w:hAnsi="Arial Narrow"/>
                <w:b/>
                <w:sz w:val="22"/>
                <w:szCs w:val="22"/>
              </w:rPr>
            </w:pPr>
          </w:p>
        </w:tc>
        <w:tc>
          <w:tcPr>
            <w:tcW w:w="3402" w:type="dxa"/>
            <w:tcBorders>
              <w:top w:val="nil"/>
              <w:left w:val="single" w:sz="4" w:space="0" w:color="auto"/>
              <w:bottom w:val="single" w:sz="4" w:space="0" w:color="auto"/>
              <w:right w:val="single" w:sz="4" w:space="0" w:color="auto"/>
            </w:tcBorders>
          </w:tcPr>
          <w:p w14:paraId="134318E8" w14:textId="77777777" w:rsidR="00B3470A" w:rsidRPr="00956CBC" w:rsidRDefault="00B3470A" w:rsidP="00B3470A">
            <w:pPr>
              <w:jc w:val="both"/>
              <w:rPr>
                <w:rFonts w:ascii="Arial Narrow" w:hAnsi="Arial Narrow" w:cs="Arial"/>
                <w:b/>
                <w:sz w:val="22"/>
                <w:szCs w:val="22"/>
              </w:rPr>
            </w:pPr>
          </w:p>
        </w:tc>
        <w:tc>
          <w:tcPr>
            <w:tcW w:w="709" w:type="dxa"/>
            <w:tcBorders>
              <w:top w:val="nil"/>
              <w:left w:val="single" w:sz="4" w:space="0" w:color="auto"/>
              <w:right w:val="single" w:sz="4" w:space="0" w:color="auto"/>
            </w:tcBorders>
          </w:tcPr>
          <w:p w14:paraId="101F2C77" w14:textId="746432AD" w:rsidR="00B3470A" w:rsidRPr="00956CBC" w:rsidRDefault="00715067" w:rsidP="00B3470A">
            <w:pPr>
              <w:adjustRightInd w:val="0"/>
              <w:rPr>
                <w:rFonts w:ascii="Arial Narrow" w:hAnsi="Arial Narrow"/>
                <w:color w:val="000000"/>
                <w:sz w:val="22"/>
                <w:szCs w:val="22"/>
              </w:rPr>
            </w:pPr>
            <w:r w:rsidRPr="00956CBC">
              <w:rPr>
                <w:rFonts w:ascii="Arial Narrow" w:hAnsi="Arial Narrow"/>
                <w:color w:val="000000"/>
                <w:sz w:val="22"/>
                <w:szCs w:val="22"/>
              </w:rPr>
              <w:t>n.a.</w:t>
            </w:r>
          </w:p>
        </w:tc>
        <w:tc>
          <w:tcPr>
            <w:tcW w:w="1134" w:type="dxa"/>
            <w:tcBorders>
              <w:top w:val="nil"/>
              <w:left w:val="single" w:sz="4" w:space="0" w:color="auto"/>
              <w:bottom w:val="single" w:sz="4" w:space="0" w:color="auto"/>
              <w:right w:val="single" w:sz="4" w:space="0" w:color="auto"/>
            </w:tcBorders>
          </w:tcPr>
          <w:p w14:paraId="16F97CD7" w14:textId="0589DDA3" w:rsidR="00B3470A" w:rsidRPr="00956CBC" w:rsidRDefault="00B3470A" w:rsidP="00B3470A">
            <w:pPr>
              <w:spacing w:before="75" w:after="75"/>
              <w:rPr>
                <w:rFonts w:ascii="Arial Narrow" w:hAnsi="Arial Narrow" w:cs="Arial"/>
                <w:sz w:val="22"/>
                <w:szCs w:val="22"/>
              </w:rPr>
            </w:pPr>
            <w:r w:rsidRPr="00956CBC">
              <w:rPr>
                <w:rFonts w:ascii="Arial Narrow" w:hAnsi="Arial Narrow" w:cs="Arial"/>
                <w:sz w:val="22"/>
                <w:szCs w:val="22"/>
              </w:rPr>
              <w:t xml:space="preserve"> </w:t>
            </w:r>
          </w:p>
        </w:tc>
        <w:tc>
          <w:tcPr>
            <w:tcW w:w="1275" w:type="dxa"/>
            <w:tcBorders>
              <w:top w:val="nil"/>
              <w:left w:val="single" w:sz="4" w:space="0" w:color="auto"/>
              <w:right w:val="single" w:sz="12" w:space="0" w:color="auto"/>
            </w:tcBorders>
          </w:tcPr>
          <w:p w14:paraId="7C371300" w14:textId="4FB951F6" w:rsidR="00B3470A" w:rsidRPr="00956CBC" w:rsidRDefault="00B3470A" w:rsidP="00B3470A">
            <w:pPr>
              <w:spacing w:before="75" w:after="75"/>
              <w:rPr>
                <w:rFonts w:ascii="Arial Narrow" w:hAnsi="Arial Narrow" w:cs="Arial"/>
                <w:sz w:val="22"/>
                <w:szCs w:val="22"/>
              </w:rPr>
            </w:pPr>
          </w:p>
        </w:tc>
        <w:tc>
          <w:tcPr>
            <w:tcW w:w="1418" w:type="dxa"/>
            <w:tcBorders>
              <w:top w:val="nil"/>
              <w:left w:val="single" w:sz="4" w:space="0" w:color="auto"/>
              <w:right w:val="single" w:sz="12" w:space="0" w:color="auto"/>
            </w:tcBorders>
          </w:tcPr>
          <w:p w14:paraId="67E0F177" w14:textId="77777777" w:rsidR="00B3470A" w:rsidRPr="00956CBC" w:rsidRDefault="00B3470A" w:rsidP="00B3470A">
            <w:pPr>
              <w:spacing w:before="75" w:after="75"/>
              <w:rPr>
                <w:rFonts w:ascii="Arial Narrow" w:hAnsi="Arial Narrow" w:cs="Arial"/>
                <w:sz w:val="22"/>
                <w:szCs w:val="22"/>
              </w:rPr>
            </w:pPr>
          </w:p>
        </w:tc>
      </w:tr>
      <w:tr w:rsidR="00B3470A" w:rsidRPr="00956CBC" w14:paraId="70224622" w14:textId="77777777" w:rsidTr="006C564B">
        <w:tc>
          <w:tcPr>
            <w:tcW w:w="682" w:type="dxa"/>
            <w:vMerge w:val="restart"/>
            <w:tcBorders>
              <w:top w:val="single" w:sz="4" w:space="0" w:color="auto"/>
              <w:left w:val="single" w:sz="12" w:space="0" w:color="auto"/>
              <w:right w:val="single" w:sz="4" w:space="0" w:color="auto"/>
            </w:tcBorders>
          </w:tcPr>
          <w:p w14:paraId="779623B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Č: 1</w:t>
            </w:r>
          </w:p>
          <w:p w14:paraId="55E54B6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 7</w:t>
            </w:r>
          </w:p>
        </w:tc>
        <w:tc>
          <w:tcPr>
            <w:tcW w:w="4620" w:type="dxa"/>
            <w:tcBorders>
              <w:top w:val="single" w:sz="4" w:space="0" w:color="auto"/>
              <w:left w:val="single" w:sz="4" w:space="0" w:color="auto"/>
              <w:right w:val="single" w:sz="4" w:space="0" w:color="auto"/>
            </w:tcBorders>
          </w:tcPr>
          <w:p w14:paraId="588A3DC7"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7. Článok 29a sa nahrádza takto:</w:t>
            </w:r>
          </w:p>
          <w:p w14:paraId="4A70DE33"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„Článok 29a</w:t>
            </w:r>
          </w:p>
          <w:p w14:paraId="67091B5F"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Konsolidované vykazovanie informácií o udržateľnosti</w:t>
            </w:r>
          </w:p>
          <w:p w14:paraId="636C0B56"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1. Materské podniky veľkej skupiny uvedenej v článku 3 ods. 7 zahŕňajú do konsolidovanej správy o hospodárení informácie potrebné na pochopenie vplyvov skupiny na aspekty udržateľnosti, ako aj informácie potrebné na</w:t>
            </w:r>
          </w:p>
          <w:p w14:paraId="42FBDDCD"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pochopenie toho, ako aspekty udržateľnosti vplývajú na rozvoj, výkonnosť a pozíciu skupiny.</w:t>
            </w:r>
          </w:p>
          <w:p w14:paraId="5378C91A"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Informácie uvedené v prvom pododseku musia byť v konsolidovanej správe o hospodárení jasne identifikovateľné v rámci jej osobitnej časti.</w:t>
            </w:r>
          </w:p>
        </w:tc>
        <w:tc>
          <w:tcPr>
            <w:tcW w:w="850" w:type="dxa"/>
            <w:tcBorders>
              <w:top w:val="single" w:sz="4" w:space="0" w:color="auto"/>
              <w:left w:val="single" w:sz="4" w:space="0" w:color="auto"/>
              <w:right w:val="single" w:sz="12" w:space="0" w:color="auto"/>
            </w:tcBorders>
          </w:tcPr>
          <w:p w14:paraId="5BC7DD29"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1D7C4B42"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445FE2E4"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2D901C59" w14:textId="6BB28D16" w:rsidR="00B3470A" w:rsidRPr="00956CBC" w:rsidRDefault="00984287" w:rsidP="00553431">
            <w:pPr>
              <w:jc w:val="center"/>
              <w:rPr>
                <w:rFonts w:ascii="Arial Narrow" w:hAnsi="Arial Narrow" w:cs="Arial"/>
                <w:bCs/>
                <w:sz w:val="22"/>
                <w:szCs w:val="22"/>
              </w:rPr>
            </w:pPr>
            <w:r>
              <w:rPr>
                <w:rFonts w:ascii="Arial Narrow" w:hAnsi="Arial Narrow" w:cs="Arial"/>
                <w:b/>
                <w:bCs/>
                <w:sz w:val="22"/>
                <w:szCs w:val="22"/>
              </w:rPr>
              <w:t>Bod 2</w:t>
            </w:r>
            <w:r w:rsidR="004A0E3B">
              <w:rPr>
                <w:rFonts w:ascii="Arial Narrow" w:hAnsi="Arial Narrow" w:cs="Arial"/>
                <w:b/>
                <w:bCs/>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0C9C3BCE"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20g</w:t>
            </w:r>
          </w:p>
          <w:p w14:paraId="60AF0D86"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O:1</w:t>
            </w:r>
          </w:p>
          <w:p w14:paraId="36A6B6A8" w14:textId="77777777" w:rsidR="00B3470A" w:rsidRPr="00956CBC" w:rsidRDefault="00B3470A" w:rsidP="00B3470A">
            <w:pPr>
              <w:jc w:val="center"/>
              <w:rPr>
                <w:rFonts w:ascii="Arial Narrow" w:hAnsi="Arial Narrow"/>
                <w:b/>
                <w:sz w:val="22"/>
                <w:szCs w:val="22"/>
              </w:rPr>
            </w:pPr>
          </w:p>
          <w:p w14:paraId="34BA10DE" w14:textId="77777777" w:rsidR="00B3470A" w:rsidRPr="00956CBC" w:rsidRDefault="00B3470A" w:rsidP="00B3470A">
            <w:pPr>
              <w:jc w:val="center"/>
              <w:rPr>
                <w:rFonts w:ascii="Arial Narrow" w:hAnsi="Arial Narrow"/>
                <w:b/>
                <w:sz w:val="22"/>
                <w:szCs w:val="22"/>
              </w:rPr>
            </w:pPr>
          </w:p>
          <w:p w14:paraId="6125D336" w14:textId="77777777" w:rsidR="00B3470A" w:rsidRPr="00956CBC" w:rsidRDefault="00B3470A" w:rsidP="00B3470A">
            <w:pPr>
              <w:jc w:val="center"/>
              <w:rPr>
                <w:rFonts w:ascii="Arial Narrow" w:hAnsi="Arial Narrow"/>
                <w:b/>
                <w:sz w:val="22"/>
                <w:szCs w:val="22"/>
              </w:rPr>
            </w:pPr>
          </w:p>
          <w:p w14:paraId="0324B229" w14:textId="77777777" w:rsidR="00B3470A" w:rsidRPr="00956CBC" w:rsidRDefault="00B3470A" w:rsidP="00B3470A">
            <w:pPr>
              <w:jc w:val="center"/>
              <w:rPr>
                <w:rFonts w:ascii="Arial Narrow" w:hAnsi="Arial Narrow"/>
                <w:b/>
                <w:sz w:val="22"/>
                <w:szCs w:val="22"/>
              </w:rPr>
            </w:pPr>
          </w:p>
          <w:p w14:paraId="31D385D1" w14:textId="77777777" w:rsidR="00B3470A" w:rsidRPr="00956CBC" w:rsidRDefault="00B3470A" w:rsidP="00B3470A">
            <w:pPr>
              <w:jc w:val="center"/>
              <w:rPr>
                <w:rFonts w:ascii="Arial Narrow" w:hAnsi="Arial Narrow"/>
                <w:b/>
                <w:sz w:val="22"/>
                <w:szCs w:val="22"/>
              </w:rPr>
            </w:pPr>
          </w:p>
          <w:p w14:paraId="1AC1823D" w14:textId="77777777" w:rsidR="00B3470A" w:rsidRPr="00956CBC" w:rsidRDefault="00B3470A" w:rsidP="00B3470A">
            <w:pPr>
              <w:jc w:val="center"/>
              <w:rPr>
                <w:rFonts w:ascii="Arial Narrow" w:hAnsi="Arial Narrow"/>
                <w:b/>
                <w:sz w:val="22"/>
                <w:szCs w:val="22"/>
              </w:rPr>
            </w:pPr>
          </w:p>
          <w:p w14:paraId="0CAE2A71" w14:textId="77777777" w:rsidR="00B3470A" w:rsidRPr="00956CBC" w:rsidRDefault="00B3470A" w:rsidP="00B3470A">
            <w:pPr>
              <w:jc w:val="center"/>
              <w:rPr>
                <w:rFonts w:ascii="Arial Narrow" w:hAnsi="Arial Narrow"/>
                <w:b/>
                <w:sz w:val="22"/>
                <w:szCs w:val="22"/>
              </w:rPr>
            </w:pPr>
          </w:p>
          <w:p w14:paraId="109EE115" w14:textId="77777777" w:rsidR="00B3470A" w:rsidRPr="00956CBC" w:rsidRDefault="00B3470A" w:rsidP="00B3470A">
            <w:pPr>
              <w:jc w:val="center"/>
              <w:rPr>
                <w:rFonts w:ascii="Arial Narrow" w:hAnsi="Arial Narrow"/>
                <w:b/>
                <w:sz w:val="22"/>
                <w:szCs w:val="22"/>
              </w:rPr>
            </w:pPr>
          </w:p>
          <w:p w14:paraId="3A2DA6AA" w14:textId="77777777" w:rsidR="00B3470A" w:rsidRPr="00956CBC" w:rsidRDefault="00B3470A" w:rsidP="00B3470A">
            <w:pPr>
              <w:jc w:val="center"/>
              <w:rPr>
                <w:rFonts w:ascii="Arial Narrow" w:hAnsi="Arial Narrow"/>
                <w:b/>
                <w:sz w:val="22"/>
                <w:szCs w:val="22"/>
              </w:rPr>
            </w:pPr>
          </w:p>
          <w:p w14:paraId="045F9EE7" w14:textId="77777777" w:rsidR="00B3470A" w:rsidRPr="00956CBC" w:rsidRDefault="00B3470A" w:rsidP="00B3470A">
            <w:pPr>
              <w:jc w:val="center"/>
              <w:rPr>
                <w:rFonts w:ascii="Arial Narrow" w:hAnsi="Arial Narrow"/>
                <w:b/>
                <w:sz w:val="22"/>
                <w:szCs w:val="22"/>
              </w:rPr>
            </w:pPr>
          </w:p>
          <w:p w14:paraId="635FC0E8" w14:textId="77777777" w:rsidR="00B3470A" w:rsidRPr="00956CBC" w:rsidRDefault="00B3470A" w:rsidP="00B3470A">
            <w:pPr>
              <w:jc w:val="center"/>
              <w:rPr>
                <w:rFonts w:ascii="Arial Narrow" w:hAnsi="Arial Narrow"/>
                <w:b/>
                <w:sz w:val="22"/>
                <w:szCs w:val="22"/>
              </w:rPr>
            </w:pPr>
          </w:p>
          <w:p w14:paraId="6B787EF0" w14:textId="77777777" w:rsidR="00B3470A" w:rsidRPr="00956CBC" w:rsidRDefault="00B3470A" w:rsidP="00B3470A">
            <w:pPr>
              <w:jc w:val="center"/>
              <w:rPr>
                <w:rFonts w:ascii="Arial Narrow" w:hAnsi="Arial Narrow"/>
                <w:b/>
                <w:sz w:val="22"/>
                <w:szCs w:val="22"/>
              </w:rPr>
            </w:pPr>
          </w:p>
          <w:p w14:paraId="08AAA44B" w14:textId="77777777" w:rsidR="00B3470A" w:rsidRPr="00956CBC" w:rsidRDefault="00B3470A" w:rsidP="00B3470A">
            <w:pPr>
              <w:jc w:val="center"/>
              <w:rPr>
                <w:rFonts w:ascii="Arial Narrow" w:hAnsi="Arial Narrow"/>
                <w:b/>
                <w:sz w:val="22"/>
                <w:szCs w:val="22"/>
              </w:rPr>
            </w:pPr>
          </w:p>
          <w:p w14:paraId="156D8254" w14:textId="77777777" w:rsidR="00B3470A" w:rsidRPr="00956CBC" w:rsidRDefault="00B3470A" w:rsidP="00B3470A">
            <w:pPr>
              <w:jc w:val="center"/>
              <w:rPr>
                <w:rFonts w:ascii="Arial Narrow" w:hAnsi="Arial Narrow"/>
                <w:b/>
                <w:sz w:val="22"/>
                <w:szCs w:val="22"/>
              </w:rPr>
            </w:pPr>
          </w:p>
          <w:p w14:paraId="252D8305" w14:textId="77777777" w:rsidR="00B3470A" w:rsidRPr="00956CBC" w:rsidRDefault="00B3470A" w:rsidP="00B3470A">
            <w:pPr>
              <w:jc w:val="center"/>
              <w:rPr>
                <w:rFonts w:ascii="Arial Narrow" w:hAnsi="Arial Narrow"/>
                <w:b/>
                <w:sz w:val="22"/>
                <w:szCs w:val="22"/>
              </w:rPr>
            </w:pPr>
          </w:p>
          <w:p w14:paraId="26A92CED" w14:textId="77777777" w:rsidR="00B3470A" w:rsidRPr="00956CBC" w:rsidRDefault="00B3470A" w:rsidP="00B3470A">
            <w:pPr>
              <w:jc w:val="center"/>
              <w:rPr>
                <w:rFonts w:ascii="Arial Narrow" w:hAnsi="Arial Narrow"/>
                <w:b/>
                <w:sz w:val="22"/>
                <w:szCs w:val="22"/>
              </w:rPr>
            </w:pPr>
          </w:p>
          <w:p w14:paraId="432D5358" w14:textId="77777777" w:rsidR="00B3470A" w:rsidRPr="00956CBC" w:rsidRDefault="00B3470A" w:rsidP="00B3470A">
            <w:pPr>
              <w:jc w:val="center"/>
              <w:rPr>
                <w:rFonts w:ascii="Arial Narrow" w:hAnsi="Arial Narrow"/>
                <w:b/>
                <w:sz w:val="22"/>
                <w:szCs w:val="22"/>
              </w:rPr>
            </w:pPr>
          </w:p>
          <w:p w14:paraId="3CE3293E" w14:textId="77777777" w:rsidR="00B3470A" w:rsidRPr="00956CBC" w:rsidRDefault="00B3470A" w:rsidP="00B3470A">
            <w:pPr>
              <w:jc w:val="center"/>
              <w:rPr>
                <w:rFonts w:ascii="Arial Narrow" w:hAnsi="Arial Narrow"/>
                <w:b/>
                <w:sz w:val="22"/>
                <w:szCs w:val="22"/>
              </w:rPr>
            </w:pPr>
          </w:p>
          <w:p w14:paraId="71B1F3EE" w14:textId="77777777" w:rsidR="00B3470A" w:rsidRPr="00956CBC" w:rsidRDefault="00B3470A" w:rsidP="00B3470A">
            <w:pPr>
              <w:jc w:val="center"/>
              <w:rPr>
                <w:rFonts w:ascii="Arial Narrow" w:hAnsi="Arial Narrow"/>
                <w:b/>
                <w:sz w:val="22"/>
                <w:szCs w:val="22"/>
              </w:rPr>
            </w:pPr>
          </w:p>
          <w:p w14:paraId="52E7EB72" w14:textId="77777777" w:rsidR="00B3470A" w:rsidRPr="00956CBC" w:rsidRDefault="00B3470A" w:rsidP="00B3470A">
            <w:pPr>
              <w:jc w:val="center"/>
              <w:rPr>
                <w:rFonts w:ascii="Arial Narrow" w:hAnsi="Arial Narrow"/>
                <w:b/>
                <w:sz w:val="22"/>
                <w:szCs w:val="22"/>
              </w:rPr>
            </w:pPr>
          </w:p>
          <w:p w14:paraId="2640432A" w14:textId="4B202CD3" w:rsidR="00B3470A" w:rsidRDefault="00B3470A" w:rsidP="00B3470A">
            <w:pPr>
              <w:jc w:val="center"/>
              <w:rPr>
                <w:rFonts w:ascii="Arial Narrow" w:hAnsi="Arial Narrow"/>
                <w:b/>
                <w:sz w:val="22"/>
                <w:szCs w:val="22"/>
              </w:rPr>
            </w:pPr>
          </w:p>
          <w:p w14:paraId="2C646C53" w14:textId="77777777" w:rsidR="00984287" w:rsidRPr="00956CBC" w:rsidRDefault="00984287" w:rsidP="00B3470A">
            <w:pPr>
              <w:jc w:val="center"/>
              <w:rPr>
                <w:rFonts w:ascii="Arial Narrow" w:hAnsi="Arial Narrow"/>
                <w:b/>
                <w:sz w:val="22"/>
                <w:szCs w:val="22"/>
              </w:rPr>
            </w:pPr>
          </w:p>
          <w:p w14:paraId="0A5D786E" w14:textId="78687C70" w:rsidR="00B3470A" w:rsidRDefault="00B3470A" w:rsidP="00B3470A">
            <w:pPr>
              <w:jc w:val="center"/>
              <w:rPr>
                <w:rFonts w:ascii="Arial Narrow" w:hAnsi="Arial Narrow"/>
                <w:b/>
                <w:sz w:val="22"/>
                <w:szCs w:val="22"/>
              </w:rPr>
            </w:pPr>
          </w:p>
          <w:p w14:paraId="5B7ACBDC" w14:textId="77777777" w:rsidR="00984287" w:rsidRPr="00956CBC" w:rsidRDefault="00984287" w:rsidP="00B3470A">
            <w:pPr>
              <w:jc w:val="center"/>
              <w:rPr>
                <w:rFonts w:ascii="Arial Narrow" w:hAnsi="Arial Narrow"/>
                <w:b/>
                <w:sz w:val="22"/>
                <w:szCs w:val="22"/>
              </w:rPr>
            </w:pPr>
          </w:p>
          <w:p w14:paraId="3EE1C317" w14:textId="77777777" w:rsidR="00B3470A" w:rsidRPr="00956CBC" w:rsidRDefault="00B3470A" w:rsidP="00B3470A">
            <w:pPr>
              <w:jc w:val="center"/>
              <w:rPr>
                <w:rFonts w:ascii="Arial Narrow" w:hAnsi="Arial Narrow"/>
                <w:b/>
                <w:sz w:val="22"/>
                <w:szCs w:val="22"/>
              </w:rPr>
            </w:pPr>
          </w:p>
          <w:p w14:paraId="76062CDB" w14:textId="41110980" w:rsidR="00B3470A" w:rsidRPr="00956CBC" w:rsidRDefault="00984287" w:rsidP="00B3470A">
            <w:pPr>
              <w:jc w:val="center"/>
              <w:rPr>
                <w:rFonts w:ascii="Arial Narrow" w:hAnsi="Arial Narrow"/>
                <w:b/>
                <w:sz w:val="22"/>
                <w:szCs w:val="22"/>
              </w:rPr>
            </w:pPr>
            <w:r>
              <w:rPr>
                <w:rFonts w:ascii="Arial Narrow" w:hAnsi="Arial Narrow"/>
                <w:b/>
                <w:sz w:val="22"/>
                <w:szCs w:val="22"/>
              </w:rPr>
              <w:t>§ 20g</w:t>
            </w:r>
          </w:p>
          <w:p w14:paraId="65F3D627"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2</w:t>
            </w:r>
          </w:p>
          <w:p w14:paraId="566B751A" w14:textId="77777777" w:rsidR="00B3470A" w:rsidRPr="00956CBC" w:rsidRDefault="00B3470A" w:rsidP="00B3470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378459A"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Konsolidované vykazovanie informácií o udržateľnosti</w:t>
            </w:r>
          </w:p>
          <w:p w14:paraId="3FB34981" w14:textId="5F65C717" w:rsidR="00B3470A" w:rsidRPr="00956CBC" w:rsidRDefault="003C6861" w:rsidP="00B3470A">
            <w:pPr>
              <w:jc w:val="both"/>
              <w:rPr>
                <w:rFonts w:ascii="Arial Narrow" w:hAnsi="Arial Narrow" w:cs="Arial"/>
                <w:b/>
                <w:sz w:val="22"/>
                <w:szCs w:val="22"/>
              </w:rPr>
            </w:pPr>
            <w:r w:rsidRPr="00956CBC">
              <w:rPr>
                <w:rFonts w:ascii="Arial Narrow" w:hAnsi="Arial Narrow" w:cs="Arial"/>
                <w:b/>
                <w:sz w:val="22"/>
                <w:szCs w:val="22"/>
              </w:rPr>
              <w:t>Materská účtovná jednotka, ktorá je bankou okrem Národnej banky Slovenska, zaisťovňou a poisťovňou okrem zdravotnej poisťovne a ktorá v každom z dvoch bezprostredne predchádzajúcich účtovných obdob</w:t>
            </w:r>
            <w:r w:rsidR="00C93A66">
              <w:rPr>
                <w:rFonts w:ascii="Arial Narrow" w:hAnsi="Arial Narrow" w:cs="Arial"/>
                <w:b/>
                <w:sz w:val="22"/>
                <w:szCs w:val="22"/>
              </w:rPr>
              <w:t>í</w:t>
            </w:r>
            <w:r w:rsidRPr="00956CBC">
              <w:rPr>
                <w:rFonts w:ascii="Arial Narrow" w:hAnsi="Arial Narrow" w:cs="Arial"/>
                <w:b/>
                <w:sz w:val="22"/>
                <w:szCs w:val="22"/>
              </w:rPr>
              <w:t xml:space="preserve"> spĺňa aspoň dve podmienky z podmienok uvedených v  § 22 ods. 10 písm. a) alebo písm. b), je povinná do</w:t>
            </w:r>
            <w:r w:rsidR="00984287">
              <w:rPr>
                <w:rFonts w:ascii="Arial Narrow" w:hAnsi="Arial Narrow" w:cs="Arial"/>
                <w:b/>
                <w:sz w:val="22"/>
                <w:szCs w:val="22"/>
              </w:rPr>
              <w:t xml:space="preserve"> samostatnej</w:t>
            </w:r>
            <w:r w:rsidRPr="00956CBC">
              <w:rPr>
                <w:rFonts w:ascii="Arial Narrow" w:hAnsi="Arial Narrow" w:cs="Arial"/>
                <w:b/>
                <w:sz w:val="22"/>
                <w:szCs w:val="22"/>
              </w:rPr>
              <w:t xml:space="preserve"> osobitne</w:t>
            </w:r>
            <w:r w:rsidR="00984287">
              <w:rPr>
                <w:rFonts w:ascii="Arial Narrow" w:hAnsi="Arial Narrow" w:cs="Arial"/>
                <w:b/>
                <w:sz w:val="22"/>
                <w:szCs w:val="22"/>
              </w:rPr>
              <w:t xml:space="preserve"> označenej</w:t>
            </w:r>
            <w:r w:rsidRPr="00956CBC">
              <w:rPr>
                <w:rFonts w:ascii="Arial Narrow" w:hAnsi="Arial Narrow" w:cs="Arial"/>
                <w:b/>
                <w:sz w:val="22"/>
                <w:szCs w:val="22"/>
              </w:rPr>
              <w:t xml:space="preserve"> časti konsolidovanej výročnej správy zahrnúť konsolidované vykazovanie informácií o udržateľnosti, ktorého súčasťou sú informácie potrebné na pochopenie vplyvu konsolidovaného celku na aspekty udržateľnosti vrátane toho ako aspekty udržateľnosti ovplyvňujú rozvoj, výkonnosť a postavenie konsolidovaného celku. Na posudzovanie podmienok uvedených v § 22 ods. 10 písm. a) a b) sa ustan</w:t>
            </w:r>
            <w:r w:rsidR="008C465F" w:rsidRPr="00956CBC">
              <w:rPr>
                <w:rFonts w:ascii="Arial Narrow" w:hAnsi="Arial Narrow" w:cs="Arial"/>
                <w:b/>
                <w:sz w:val="22"/>
                <w:szCs w:val="22"/>
              </w:rPr>
              <w:t>ovenie § 2 ods. 10 vzťahuje</w:t>
            </w:r>
            <w:r w:rsidRPr="00956CBC">
              <w:rPr>
                <w:rFonts w:ascii="Arial Narrow" w:hAnsi="Arial Narrow" w:cs="Arial"/>
                <w:b/>
                <w:sz w:val="22"/>
                <w:szCs w:val="22"/>
              </w:rPr>
              <w:t xml:space="preserve"> primerane. </w:t>
            </w:r>
          </w:p>
          <w:p w14:paraId="77106C7A" w14:textId="77777777" w:rsidR="008A7C39" w:rsidRPr="00956CBC" w:rsidRDefault="008A7C39" w:rsidP="008A7C39">
            <w:pPr>
              <w:widowControl w:val="0"/>
              <w:jc w:val="both"/>
              <w:rPr>
                <w:rFonts w:ascii="Arial Narrow" w:hAnsi="Arial Narrow" w:cs="Arial"/>
                <w:b/>
                <w:sz w:val="22"/>
                <w:szCs w:val="22"/>
              </w:rPr>
            </w:pPr>
          </w:p>
          <w:p w14:paraId="5C17A34B" w14:textId="2275042A" w:rsidR="00B3470A" w:rsidRPr="00956CBC" w:rsidRDefault="003C6861" w:rsidP="00984287">
            <w:pPr>
              <w:widowControl w:val="0"/>
              <w:jc w:val="both"/>
              <w:rPr>
                <w:rFonts w:ascii="Arial Narrow" w:hAnsi="Arial Narrow" w:cs="Arial"/>
                <w:b/>
                <w:sz w:val="22"/>
                <w:szCs w:val="22"/>
              </w:rPr>
            </w:pPr>
            <w:r w:rsidRPr="00956CBC">
              <w:rPr>
                <w:rFonts w:ascii="Arial Narrow" w:hAnsi="Arial Narrow" w:cs="Arial"/>
                <w:b/>
                <w:sz w:val="22"/>
                <w:szCs w:val="22"/>
              </w:rPr>
              <w:t xml:space="preserve">Povinnosť podľa odseku 1 má aj materská účtovná jednotka okrem účtovnej jednotky podľa odseku 1, </w:t>
            </w:r>
            <w:r w:rsidR="00984287" w:rsidRPr="00984287">
              <w:rPr>
                <w:rFonts w:ascii="Arial Narrow" w:hAnsi="Arial Narrow" w:cs="Arial"/>
                <w:b/>
                <w:sz w:val="22"/>
                <w:szCs w:val="22"/>
              </w:rPr>
              <w:t>ktorá je obchodnou spoločnosťou, ak v každom z dvoch bezprostredne predchádzajúcich účtovných obdob</w:t>
            </w:r>
            <w:r w:rsidR="00172188">
              <w:rPr>
                <w:rFonts w:ascii="Arial Narrow" w:hAnsi="Arial Narrow" w:cs="Arial"/>
                <w:b/>
                <w:sz w:val="22"/>
                <w:szCs w:val="22"/>
              </w:rPr>
              <w:t>í</w:t>
            </w:r>
            <w:r w:rsidR="00984287" w:rsidRPr="00984287">
              <w:rPr>
                <w:rFonts w:ascii="Arial Narrow" w:hAnsi="Arial Narrow" w:cs="Arial"/>
                <w:b/>
                <w:sz w:val="22"/>
                <w:szCs w:val="22"/>
              </w:rPr>
              <w:t xml:space="preserve"> spĺňa aspoň dve podmienky z podmienok uvedených v § 22 ods. 10 </w:t>
            </w:r>
            <w:r w:rsidR="00984287" w:rsidRPr="00984287">
              <w:rPr>
                <w:rFonts w:ascii="Arial Narrow" w:hAnsi="Arial Narrow" w:cs="Arial"/>
                <w:b/>
                <w:sz w:val="22"/>
                <w:szCs w:val="22"/>
              </w:rPr>
              <w:lastRenderedPageBreak/>
              <w:t>písm. a) alebo písm. b). Na posudzovanie podmienok uvedených v § 22 ods. 10 písm. a) a b) sa § 2 ods. 10 vzťahuje primerane.</w:t>
            </w:r>
          </w:p>
        </w:tc>
        <w:tc>
          <w:tcPr>
            <w:tcW w:w="709" w:type="dxa"/>
            <w:tcBorders>
              <w:top w:val="single" w:sz="4" w:space="0" w:color="auto"/>
              <w:left w:val="single" w:sz="4" w:space="0" w:color="auto"/>
              <w:right w:val="single" w:sz="4" w:space="0" w:color="auto"/>
            </w:tcBorders>
          </w:tcPr>
          <w:p w14:paraId="11E04E63"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652BF325" w14:textId="77777777" w:rsidR="00B3470A" w:rsidRPr="00956CBC" w:rsidRDefault="00B3470A" w:rsidP="00553431">
            <w:pPr>
              <w:spacing w:before="75"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621BC1B5"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5DE332D7" w14:textId="77777777" w:rsidR="00B3470A" w:rsidRPr="00956CBC" w:rsidRDefault="00B3470A" w:rsidP="00B3470A">
            <w:pPr>
              <w:spacing w:before="75" w:after="75"/>
              <w:rPr>
                <w:rFonts w:ascii="Arial Narrow" w:hAnsi="Arial Narrow" w:cs="Arial"/>
                <w:sz w:val="22"/>
                <w:szCs w:val="22"/>
              </w:rPr>
            </w:pPr>
          </w:p>
        </w:tc>
      </w:tr>
      <w:tr w:rsidR="00B3470A" w:rsidRPr="00956CBC" w14:paraId="6162F4A2" w14:textId="77777777" w:rsidTr="009965E9">
        <w:tc>
          <w:tcPr>
            <w:tcW w:w="682" w:type="dxa"/>
            <w:vMerge/>
            <w:tcBorders>
              <w:left w:val="single" w:sz="12" w:space="0" w:color="auto"/>
              <w:right w:val="single" w:sz="4" w:space="0" w:color="auto"/>
            </w:tcBorders>
          </w:tcPr>
          <w:p w14:paraId="6DE972FF"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2FED892A"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2. Informácie uvedené v odseku 1 zahŕňajú:</w:t>
            </w:r>
          </w:p>
          <w:p w14:paraId="46B3D2B8" w14:textId="77777777" w:rsidR="00B3470A" w:rsidRPr="00956CBC" w:rsidRDefault="00B3470A" w:rsidP="00B3470A">
            <w:pPr>
              <w:pStyle w:val="Normlny0"/>
              <w:rPr>
                <w:rFonts w:ascii="Arial Narrow" w:hAnsi="Arial Narrow"/>
                <w:bCs/>
                <w:sz w:val="22"/>
                <w:szCs w:val="22"/>
              </w:rPr>
            </w:pPr>
          </w:p>
          <w:p w14:paraId="7BA7BB1A" w14:textId="77777777" w:rsidR="00B3470A" w:rsidRPr="00956CBC" w:rsidRDefault="00B3470A" w:rsidP="00B3470A">
            <w:pPr>
              <w:pStyle w:val="Normlny0"/>
              <w:rPr>
                <w:rFonts w:ascii="Arial Narrow" w:hAnsi="Arial Narrow"/>
                <w:bCs/>
                <w:sz w:val="22"/>
                <w:szCs w:val="22"/>
              </w:rPr>
            </w:pPr>
          </w:p>
          <w:p w14:paraId="6CC1C19D" w14:textId="77777777" w:rsidR="00B3470A" w:rsidRPr="00956CBC" w:rsidRDefault="00B3470A" w:rsidP="00B3470A">
            <w:pPr>
              <w:pStyle w:val="Normlny0"/>
              <w:rPr>
                <w:rFonts w:ascii="Arial Narrow" w:hAnsi="Arial Narrow"/>
                <w:bCs/>
                <w:sz w:val="22"/>
                <w:szCs w:val="22"/>
              </w:rPr>
            </w:pPr>
          </w:p>
          <w:p w14:paraId="602D96E6" w14:textId="77777777" w:rsidR="00B3470A" w:rsidRPr="00956CBC" w:rsidRDefault="00B3470A" w:rsidP="00B3470A">
            <w:pPr>
              <w:pStyle w:val="Normlny0"/>
              <w:rPr>
                <w:rFonts w:ascii="Arial Narrow" w:hAnsi="Arial Narrow"/>
                <w:bCs/>
                <w:sz w:val="22"/>
                <w:szCs w:val="22"/>
              </w:rPr>
            </w:pPr>
          </w:p>
          <w:p w14:paraId="5002E0ED" w14:textId="77777777" w:rsidR="00B3470A" w:rsidRPr="00956CBC" w:rsidRDefault="00B3470A" w:rsidP="00B3470A">
            <w:pPr>
              <w:pStyle w:val="Normlny0"/>
              <w:rPr>
                <w:rFonts w:ascii="Arial Narrow" w:hAnsi="Arial Narrow"/>
                <w:bCs/>
                <w:sz w:val="22"/>
                <w:szCs w:val="22"/>
              </w:rPr>
            </w:pPr>
          </w:p>
          <w:p w14:paraId="197BC91B" w14:textId="77777777" w:rsidR="00B3470A" w:rsidRPr="00956CBC" w:rsidRDefault="00B3470A" w:rsidP="00B3470A">
            <w:pPr>
              <w:pStyle w:val="Normlny0"/>
              <w:rPr>
                <w:rFonts w:ascii="Arial Narrow" w:hAnsi="Arial Narrow"/>
                <w:bCs/>
                <w:sz w:val="22"/>
                <w:szCs w:val="22"/>
              </w:rPr>
            </w:pPr>
          </w:p>
          <w:p w14:paraId="3CDEBE97" w14:textId="77777777" w:rsidR="00B3470A" w:rsidRPr="00956CBC" w:rsidRDefault="00B3470A" w:rsidP="00B3470A">
            <w:pPr>
              <w:pStyle w:val="Normlny0"/>
              <w:rPr>
                <w:rFonts w:ascii="Arial Narrow" w:hAnsi="Arial Narrow"/>
                <w:bCs/>
                <w:sz w:val="22"/>
                <w:szCs w:val="22"/>
              </w:rPr>
            </w:pPr>
          </w:p>
          <w:p w14:paraId="48428005" w14:textId="77777777" w:rsidR="00B3470A" w:rsidRPr="00956CBC" w:rsidRDefault="00B3470A" w:rsidP="00B3470A">
            <w:pPr>
              <w:pStyle w:val="Normlny0"/>
              <w:rPr>
                <w:rFonts w:ascii="Arial Narrow" w:hAnsi="Arial Narrow"/>
                <w:bCs/>
                <w:sz w:val="22"/>
                <w:szCs w:val="22"/>
              </w:rPr>
            </w:pPr>
          </w:p>
          <w:p w14:paraId="3A361F80" w14:textId="77777777" w:rsidR="00B3470A" w:rsidRPr="00956CBC" w:rsidRDefault="00B3470A" w:rsidP="00B3470A">
            <w:pPr>
              <w:pStyle w:val="Normlny0"/>
              <w:rPr>
                <w:rFonts w:ascii="Arial Narrow" w:hAnsi="Arial Narrow"/>
                <w:bCs/>
                <w:sz w:val="22"/>
                <w:szCs w:val="22"/>
              </w:rPr>
            </w:pPr>
          </w:p>
          <w:p w14:paraId="4963499E" w14:textId="77777777" w:rsidR="00B3470A" w:rsidRPr="00956CBC" w:rsidRDefault="00B3470A" w:rsidP="00B3470A">
            <w:pPr>
              <w:pStyle w:val="Normlny0"/>
              <w:rPr>
                <w:rFonts w:ascii="Arial Narrow" w:hAnsi="Arial Narrow"/>
                <w:bCs/>
                <w:sz w:val="22"/>
                <w:szCs w:val="22"/>
              </w:rPr>
            </w:pPr>
          </w:p>
          <w:p w14:paraId="010BFD42" w14:textId="77777777" w:rsidR="00B3470A" w:rsidRPr="00956CBC" w:rsidRDefault="00B3470A" w:rsidP="00B3470A">
            <w:pPr>
              <w:pStyle w:val="Normlny0"/>
              <w:rPr>
                <w:rFonts w:ascii="Arial Narrow" w:hAnsi="Arial Narrow"/>
                <w:bCs/>
                <w:sz w:val="22"/>
                <w:szCs w:val="22"/>
              </w:rPr>
            </w:pPr>
          </w:p>
          <w:p w14:paraId="43FF6BB2" w14:textId="77777777" w:rsidR="00B3470A" w:rsidRPr="00956CBC" w:rsidRDefault="00B3470A" w:rsidP="00B3470A">
            <w:pPr>
              <w:pStyle w:val="Normlny0"/>
              <w:rPr>
                <w:rFonts w:ascii="Arial Narrow" w:hAnsi="Arial Narrow"/>
                <w:bCs/>
                <w:sz w:val="22"/>
                <w:szCs w:val="22"/>
              </w:rPr>
            </w:pPr>
          </w:p>
          <w:p w14:paraId="38D377A3" w14:textId="77777777" w:rsidR="00B3470A" w:rsidRPr="00956CBC" w:rsidRDefault="00B3470A" w:rsidP="00B3470A">
            <w:pPr>
              <w:pStyle w:val="Normlny0"/>
              <w:rPr>
                <w:rFonts w:ascii="Arial Narrow" w:hAnsi="Arial Narrow"/>
                <w:bCs/>
                <w:sz w:val="22"/>
                <w:szCs w:val="22"/>
              </w:rPr>
            </w:pPr>
          </w:p>
          <w:p w14:paraId="23A183B4" w14:textId="77777777" w:rsidR="00B3470A" w:rsidRPr="00956CBC" w:rsidRDefault="00B3470A" w:rsidP="00B3470A">
            <w:pPr>
              <w:pStyle w:val="Normlny0"/>
              <w:rPr>
                <w:rFonts w:ascii="Arial Narrow" w:hAnsi="Arial Narrow"/>
                <w:bCs/>
                <w:sz w:val="22"/>
                <w:szCs w:val="22"/>
              </w:rPr>
            </w:pPr>
          </w:p>
          <w:p w14:paraId="4016C615" w14:textId="77777777" w:rsidR="008A7C39" w:rsidRPr="00956CBC" w:rsidRDefault="008A7C39" w:rsidP="00B3470A">
            <w:pPr>
              <w:pStyle w:val="Normlny0"/>
              <w:rPr>
                <w:rFonts w:ascii="Arial Narrow" w:hAnsi="Arial Narrow"/>
                <w:bCs/>
                <w:sz w:val="22"/>
                <w:szCs w:val="22"/>
              </w:rPr>
            </w:pPr>
          </w:p>
          <w:p w14:paraId="064661EB" w14:textId="77777777" w:rsidR="00B3470A" w:rsidRPr="00956CBC" w:rsidRDefault="00B3470A" w:rsidP="00B3470A">
            <w:pPr>
              <w:pStyle w:val="Normlny0"/>
              <w:rPr>
                <w:rFonts w:ascii="Arial Narrow" w:hAnsi="Arial Narrow"/>
                <w:bCs/>
                <w:sz w:val="22"/>
                <w:szCs w:val="22"/>
              </w:rPr>
            </w:pPr>
          </w:p>
          <w:p w14:paraId="55271976" w14:textId="77777777" w:rsidR="00B3470A" w:rsidRPr="00956CBC" w:rsidRDefault="00B3470A" w:rsidP="00B3470A">
            <w:pPr>
              <w:pStyle w:val="Normlny0"/>
              <w:rPr>
                <w:rFonts w:ascii="Arial Narrow" w:hAnsi="Arial Narrow"/>
                <w:bCs/>
                <w:sz w:val="22"/>
                <w:szCs w:val="22"/>
              </w:rPr>
            </w:pPr>
          </w:p>
          <w:p w14:paraId="58089A55"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a) stručný opis obchodného modelu a obchodnej stratégie skupiny vrátane:</w:t>
            </w:r>
          </w:p>
          <w:p w14:paraId="5D15A03E" w14:textId="77777777" w:rsidR="00B3470A" w:rsidRPr="00956CBC" w:rsidRDefault="00B3470A" w:rsidP="00B3470A">
            <w:pPr>
              <w:pStyle w:val="Normlny0"/>
              <w:rPr>
                <w:rFonts w:ascii="Arial Narrow" w:hAnsi="Arial Narrow"/>
                <w:bCs/>
                <w:sz w:val="22"/>
                <w:szCs w:val="22"/>
              </w:rPr>
            </w:pPr>
          </w:p>
          <w:p w14:paraId="21B163E9"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i) odolnosti obchodného modelu a obchodnej stratégie skupiny voči rizikám súvisiacim s aspektmi udržateľnosti;</w:t>
            </w:r>
          </w:p>
          <w:p w14:paraId="2D529F03" w14:textId="77777777" w:rsidR="00B3470A" w:rsidRPr="00956CBC" w:rsidRDefault="00B3470A" w:rsidP="00B3470A">
            <w:pPr>
              <w:pStyle w:val="Normlny0"/>
              <w:rPr>
                <w:rFonts w:ascii="Arial Narrow" w:hAnsi="Arial Narrow"/>
                <w:bCs/>
                <w:sz w:val="22"/>
                <w:szCs w:val="22"/>
              </w:rPr>
            </w:pPr>
          </w:p>
          <w:p w14:paraId="55AB06DD"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 príležitostí pre skupinu v súvislosti s aspektmi udržateľnosti;</w:t>
            </w:r>
          </w:p>
          <w:p w14:paraId="1D331EC9" w14:textId="77777777" w:rsidR="00B3470A" w:rsidRPr="00956CBC" w:rsidRDefault="00B3470A" w:rsidP="00B3470A">
            <w:pPr>
              <w:pStyle w:val="Normlny0"/>
              <w:jc w:val="both"/>
              <w:rPr>
                <w:rFonts w:ascii="Arial Narrow" w:hAnsi="Arial Narrow"/>
                <w:bCs/>
                <w:sz w:val="22"/>
                <w:szCs w:val="22"/>
              </w:rPr>
            </w:pPr>
          </w:p>
          <w:p w14:paraId="4D30B7F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iii) plánov skupiny vrátane vykonávacích opatrení a súvisiacich finančných a investičných plánov na zabezpečenie toho, aby jej obchodný model a stratégia boli zlučiteľné s prechodom na udržateľné hospodárstvo a s obmedzením globálneho otepľovania na 1,5 °C v súlade s Parížskou dohodou a s cieľom dosiahnuť klimatickú neutralitu do roku 2050, ako sa stanovuje v nariadení (EÚ) 2021/1119, a v relevantných prípadoch aj </w:t>
            </w:r>
            <w:r w:rsidRPr="00956CBC">
              <w:rPr>
                <w:rFonts w:ascii="Arial Narrow" w:hAnsi="Arial Narrow"/>
                <w:bCs/>
                <w:sz w:val="22"/>
                <w:szCs w:val="22"/>
              </w:rPr>
              <w:lastRenderedPageBreak/>
              <w:t>vystavenie skupiny činnostiam súvisiacim s uhlím, ropou a plynom;</w:t>
            </w:r>
          </w:p>
          <w:p w14:paraId="610E92B6" w14:textId="77777777" w:rsidR="00B3470A" w:rsidRPr="00956CBC" w:rsidRDefault="00B3470A" w:rsidP="00B3470A">
            <w:pPr>
              <w:pStyle w:val="Normlny0"/>
              <w:jc w:val="both"/>
              <w:rPr>
                <w:rFonts w:ascii="Arial Narrow" w:hAnsi="Arial Narrow"/>
                <w:bCs/>
                <w:sz w:val="22"/>
                <w:szCs w:val="22"/>
              </w:rPr>
            </w:pPr>
          </w:p>
          <w:p w14:paraId="071F465C" w14:textId="77777777" w:rsidR="00B3470A" w:rsidRPr="00956CBC" w:rsidRDefault="00B3470A" w:rsidP="00B3470A">
            <w:pPr>
              <w:pStyle w:val="Normlny0"/>
              <w:jc w:val="both"/>
              <w:rPr>
                <w:rFonts w:ascii="Arial Narrow" w:hAnsi="Arial Narrow"/>
                <w:bCs/>
                <w:sz w:val="22"/>
                <w:szCs w:val="22"/>
              </w:rPr>
            </w:pPr>
          </w:p>
          <w:p w14:paraId="55DADCA9" w14:textId="77777777" w:rsidR="00B3470A" w:rsidRPr="00956CBC" w:rsidRDefault="00B3470A" w:rsidP="00B3470A">
            <w:pPr>
              <w:pStyle w:val="Normlny0"/>
              <w:jc w:val="both"/>
              <w:rPr>
                <w:rFonts w:ascii="Arial Narrow" w:hAnsi="Arial Narrow"/>
                <w:bCs/>
                <w:sz w:val="22"/>
                <w:szCs w:val="22"/>
              </w:rPr>
            </w:pPr>
          </w:p>
          <w:p w14:paraId="485023CC" w14:textId="77777777" w:rsidR="00B3470A" w:rsidRPr="00956CBC" w:rsidRDefault="00B3470A" w:rsidP="00B3470A">
            <w:pPr>
              <w:pStyle w:val="Normlny0"/>
              <w:jc w:val="both"/>
              <w:rPr>
                <w:rFonts w:ascii="Arial Narrow" w:hAnsi="Arial Narrow"/>
                <w:bCs/>
                <w:sz w:val="22"/>
                <w:szCs w:val="22"/>
              </w:rPr>
            </w:pPr>
          </w:p>
          <w:p w14:paraId="44B9F8A2" w14:textId="77777777" w:rsidR="008A7C39" w:rsidRPr="00956CBC" w:rsidRDefault="008A7C39" w:rsidP="00B3470A">
            <w:pPr>
              <w:pStyle w:val="Normlny0"/>
              <w:jc w:val="both"/>
              <w:rPr>
                <w:rFonts w:ascii="Arial Narrow" w:hAnsi="Arial Narrow"/>
                <w:bCs/>
                <w:sz w:val="22"/>
                <w:szCs w:val="22"/>
              </w:rPr>
            </w:pPr>
          </w:p>
          <w:p w14:paraId="2D8432FF" w14:textId="77777777" w:rsidR="008A7C39" w:rsidRPr="00956CBC" w:rsidRDefault="008A7C39" w:rsidP="00B3470A">
            <w:pPr>
              <w:pStyle w:val="Normlny0"/>
              <w:jc w:val="both"/>
              <w:rPr>
                <w:rFonts w:ascii="Arial Narrow" w:hAnsi="Arial Narrow"/>
                <w:bCs/>
                <w:sz w:val="22"/>
                <w:szCs w:val="22"/>
              </w:rPr>
            </w:pPr>
          </w:p>
          <w:p w14:paraId="43A539CD" w14:textId="77777777" w:rsidR="008A7C39" w:rsidRPr="00956CBC" w:rsidRDefault="008A7C39" w:rsidP="00B3470A">
            <w:pPr>
              <w:pStyle w:val="Normlny0"/>
              <w:jc w:val="both"/>
              <w:rPr>
                <w:rFonts w:ascii="Arial Narrow" w:hAnsi="Arial Narrow"/>
                <w:bCs/>
                <w:sz w:val="22"/>
                <w:szCs w:val="22"/>
              </w:rPr>
            </w:pPr>
          </w:p>
          <w:p w14:paraId="457A323C" w14:textId="77777777" w:rsidR="00B3470A" w:rsidRPr="00956CBC" w:rsidRDefault="00B3470A" w:rsidP="00B3470A">
            <w:pPr>
              <w:pStyle w:val="Normlny0"/>
              <w:jc w:val="both"/>
              <w:rPr>
                <w:rFonts w:ascii="Arial Narrow" w:hAnsi="Arial Narrow"/>
                <w:bCs/>
                <w:sz w:val="22"/>
                <w:szCs w:val="22"/>
              </w:rPr>
            </w:pPr>
          </w:p>
          <w:p w14:paraId="7BE5FB90" w14:textId="77777777" w:rsidR="00B3470A" w:rsidRPr="00956CBC" w:rsidRDefault="00B3470A" w:rsidP="00B3470A">
            <w:pPr>
              <w:pStyle w:val="Normlny0"/>
              <w:jc w:val="both"/>
              <w:rPr>
                <w:rFonts w:ascii="Arial Narrow" w:hAnsi="Arial Narrow"/>
                <w:bCs/>
                <w:sz w:val="22"/>
                <w:szCs w:val="22"/>
              </w:rPr>
            </w:pPr>
          </w:p>
          <w:p w14:paraId="40F0C65D" w14:textId="77777777" w:rsidR="00B3470A" w:rsidRPr="00956CBC" w:rsidRDefault="00B3470A" w:rsidP="00B3470A">
            <w:pPr>
              <w:pStyle w:val="Normlny0"/>
              <w:jc w:val="both"/>
              <w:rPr>
                <w:rFonts w:ascii="Arial Narrow" w:hAnsi="Arial Narrow"/>
                <w:bCs/>
                <w:sz w:val="22"/>
                <w:szCs w:val="22"/>
              </w:rPr>
            </w:pPr>
          </w:p>
          <w:p w14:paraId="6FF6ABC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iv) toho, ako sa v rámci obchodného modelu a stratégie skupiny zohľadňujú záujmy zainteresovaných strán skupiny a vplyvy skupiny na aspekty udržateľnosti;</w:t>
            </w:r>
          </w:p>
          <w:p w14:paraId="65291B3A" w14:textId="77777777" w:rsidR="00B3470A" w:rsidRPr="00956CBC" w:rsidRDefault="00B3470A" w:rsidP="00B3470A">
            <w:pPr>
              <w:pStyle w:val="Normlny0"/>
              <w:jc w:val="both"/>
              <w:rPr>
                <w:rFonts w:ascii="Arial Narrow" w:hAnsi="Arial Narrow"/>
                <w:bCs/>
                <w:sz w:val="22"/>
                <w:szCs w:val="22"/>
              </w:rPr>
            </w:pPr>
          </w:p>
          <w:p w14:paraId="75067EC5" w14:textId="77777777" w:rsidR="00B3470A" w:rsidRPr="00956CBC" w:rsidRDefault="00B3470A" w:rsidP="00B3470A">
            <w:pPr>
              <w:pStyle w:val="Normlny0"/>
              <w:jc w:val="both"/>
              <w:rPr>
                <w:rFonts w:ascii="Arial Narrow" w:hAnsi="Arial Narrow"/>
                <w:bCs/>
                <w:sz w:val="22"/>
                <w:szCs w:val="22"/>
              </w:rPr>
            </w:pPr>
          </w:p>
          <w:p w14:paraId="153A51B1"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v) toho, ako sa stratégia skupiny vykonáva, pokiaľ ide o aspekty udržateľnosti;</w:t>
            </w:r>
          </w:p>
        </w:tc>
        <w:tc>
          <w:tcPr>
            <w:tcW w:w="850" w:type="dxa"/>
            <w:tcBorders>
              <w:top w:val="single" w:sz="4" w:space="0" w:color="auto"/>
              <w:left w:val="single" w:sz="4" w:space="0" w:color="auto"/>
              <w:right w:val="single" w:sz="12" w:space="0" w:color="auto"/>
            </w:tcBorders>
          </w:tcPr>
          <w:p w14:paraId="795CAC2B"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7345E8A7"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5BFB3265"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4EC943E7" w14:textId="2F37DC90" w:rsidR="00B3470A" w:rsidRPr="00956CBC" w:rsidRDefault="004A0A26" w:rsidP="00553431">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1A3ECE63"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20g</w:t>
            </w:r>
          </w:p>
          <w:p w14:paraId="76805ACB"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4</w:t>
            </w:r>
          </w:p>
          <w:p w14:paraId="35280BBE" w14:textId="77777777" w:rsidR="00B3470A" w:rsidRPr="00956CBC" w:rsidRDefault="00B3470A" w:rsidP="00B3470A">
            <w:pPr>
              <w:jc w:val="center"/>
              <w:rPr>
                <w:rFonts w:ascii="Arial Narrow" w:hAnsi="Arial Narrow"/>
                <w:b/>
                <w:sz w:val="22"/>
                <w:szCs w:val="22"/>
              </w:rPr>
            </w:pPr>
          </w:p>
          <w:p w14:paraId="5C574460" w14:textId="77777777" w:rsidR="00B3470A" w:rsidRPr="00956CBC" w:rsidRDefault="00B3470A" w:rsidP="00B3470A">
            <w:pPr>
              <w:jc w:val="center"/>
              <w:rPr>
                <w:rFonts w:ascii="Arial Narrow" w:hAnsi="Arial Narrow"/>
                <w:b/>
                <w:sz w:val="22"/>
                <w:szCs w:val="22"/>
              </w:rPr>
            </w:pPr>
          </w:p>
          <w:p w14:paraId="1AE6F43D" w14:textId="77777777" w:rsidR="00B3470A" w:rsidRPr="00956CBC" w:rsidRDefault="00B3470A" w:rsidP="00B3470A">
            <w:pPr>
              <w:jc w:val="center"/>
              <w:rPr>
                <w:rFonts w:ascii="Arial Narrow" w:hAnsi="Arial Narrow"/>
                <w:b/>
                <w:sz w:val="22"/>
                <w:szCs w:val="22"/>
              </w:rPr>
            </w:pPr>
          </w:p>
          <w:p w14:paraId="29348813" w14:textId="77777777" w:rsidR="00B3470A" w:rsidRPr="00956CBC" w:rsidRDefault="00B3470A" w:rsidP="00B3470A">
            <w:pPr>
              <w:jc w:val="center"/>
              <w:rPr>
                <w:rFonts w:ascii="Arial Narrow" w:hAnsi="Arial Narrow"/>
                <w:b/>
                <w:sz w:val="22"/>
                <w:szCs w:val="22"/>
              </w:rPr>
            </w:pPr>
          </w:p>
          <w:p w14:paraId="5F55186B" w14:textId="77777777" w:rsidR="00B3470A" w:rsidRPr="00956CBC" w:rsidRDefault="00B3470A" w:rsidP="00B3470A">
            <w:pPr>
              <w:jc w:val="center"/>
              <w:rPr>
                <w:rFonts w:ascii="Arial Narrow" w:hAnsi="Arial Narrow"/>
                <w:b/>
                <w:sz w:val="22"/>
                <w:szCs w:val="22"/>
              </w:rPr>
            </w:pPr>
          </w:p>
          <w:p w14:paraId="5E96A0B4" w14:textId="77777777" w:rsidR="00B3470A" w:rsidRPr="00956CBC" w:rsidRDefault="00B3470A" w:rsidP="00B3470A">
            <w:pPr>
              <w:jc w:val="center"/>
              <w:rPr>
                <w:rFonts w:ascii="Arial Narrow" w:hAnsi="Arial Narrow"/>
                <w:b/>
                <w:sz w:val="22"/>
                <w:szCs w:val="22"/>
              </w:rPr>
            </w:pPr>
          </w:p>
          <w:p w14:paraId="539FFF71" w14:textId="77777777" w:rsidR="00B3470A" w:rsidRPr="00956CBC" w:rsidRDefault="00B3470A" w:rsidP="00B3470A">
            <w:pPr>
              <w:jc w:val="center"/>
              <w:rPr>
                <w:rFonts w:ascii="Arial Narrow" w:hAnsi="Arial Narrow"/>
                <w:b/>
                <w:sz w:val="22"/>
                <w:szCs w:val="22"/>
              </w:rPr>
            </w:pPr>
          </w:p>
          <w:p w14:paraId="3C177B07" w14:textId="77777777" w:rsidR="00B3470A" w:rsidRPr="00956CBC" w:rsidRDefault="00B3470A" w:rsidP="00B3470A">
            <w:pPr>
              <w:jc w:val="center"/>
              <w:rPr>
                <w:rFonts w:ascii="Arial Narrow" w:hAnsi="Arial Narrow"/>
                <w:b/>
                <w:sz w:val="22"/>
                <w:szCs w:val="22"/>
              </w:rPr>
            </w:pPr>
          </w:p>
          <w:p w14:paraId="6BD78160" w14:textId="77777777" w:rsidR="00B3470A" w:rsidRPr="00956CBC" w:rsidRDefault="00B3470A" w:rsidP="00B3470A">
            <w:pPr>
              <w:jc w:val="center"/>
              <w:rPr>
                <w:rFonts w:ascii="Arial Narrow" w:hAnsi="Arial Narrow"/>
                <w:b/>
                <w:sz w:val="22"/>
                <w:szCs w:val="22"/>
              </w:rPr>
            </w:pPr>
          </w:p>
          <w:p w14:paraId="458B24CE" w14:textId="77777777" w:rsidR="00B3470A" w:rsidRPr="00956CBC" w:rsidRDefault="00B3470A" w:rsidP="00B3470A">
            <w:pPr>
              <w:jc w:val="center"/>
              <w:rPr>
                <w:rFonts w:ascii="Arial Narrow" w:hAnsi="Arial Narrow"/>
                <w:b/>
                <w:sz w:val="22"/>
                <w:szCs w:val="22"/>
              </w:rPr>
            </w:pPr>
          </w:p>
          <w:p w14:paraId="060FC017" w14:textId="77777777" w:rsidR="00B3470A" w:rsidRPr="00956CBC" w:rsidRDefault="00B3470A" w:rsidP="00B3470A">
            <w:pPr>
              <w:jc w:val="center"/>
              <w:rPr>
                <w:rFonts w:ascii="Arial Narrow" w:hAnsi="Arial Narrow"/>
                <w:b/>
                <w:sz w:val="22"/>
                <w:szCs w:val="22"/>
              </w:rPr>
            </w:pPr>
          </w:p>
          <w:p w14:paraId="2548F040" w14:textId="77777777" w:rsidR="00B3470A" w:rsidRPr="00956CBC" w:rsidRDefault="00B3470A" w:rsidP="00B3470A">
            <w:pPr>
              <w:jc w:val="center"/>
              <w:rPr>
                <w:rFonts w:ascii="Arial Narrow" w:hAnsi="Arial Narrow"/>
                <w:b/>
                <w:sz w:val="22"/>
                <w:szCs w:val="22"/>
              </w:rPr>
            </w:pPr>
          </w:p>
          <w:p w14:paraId="41BE5A88" w14:textId="77777777" w:rsidR="008A7C39" w:rsidRPr="00956CBC" w:rsidRDefault="008A7C39" w:rsidP="00B3470A">
            <w:pPr>
              <w:jc w:val="center"/>
              <w:rPr>
                <w:rFonts w:ascii="Arial Narrow" w:hAnsi="Arial Narrow"/>
                <w:b/>
                <w:sz w:val="22"/>
                <w:szCs w:val="22"/>
              </w:rPr>
            </w:pPr>
          </w:p>
          <w:p w14:paraId="3EA3E275" w14:textId="77777777" w:rsidR="008A7C39" w:rsidRPr="00956CBC" w:rsidRDefault="008A7C39" w:rsidP="00B3470A">
            <w:pPr>
              <w:jc w:val="center"/>
              <w:rPr>
                <w:rFonts w:ascii="Arial Narrow" w:hAnsi="Arial Narrow"/>
                <w:b/>
                <w:sz w:val="22"/>
                <w:szCs w:val="22"/>
              </w:rPr>
            </w:pPr>
          </w:p>
          <w:p w14:paraId="30336E2F" w14:textId="77777777" w:rsidR="008A7C39" w:rsidRPr="00956CBC" w:rsidRDefault="008A7C39" w:rsidP="00B3470A">
            <w:pPr>
              <w:jc w:val="center"/>
              <w:rPr>
                <w:rFonts w:ascii="Arial Narrow" w:hAnsi="Arial Narrow"/>
                <w:b/>
                <w:sz w:val="22"/>
                <w:szCs w:val="22"/>
              </w:rPr>
            </w:pPr>
          </w:p>
          <w:p w14:paraId="7A357C12" w14:textId="77777777" w:rsidR="00B3470A" w:rsidRPr="00956CBC" w:rsidRDefault="00B3470A" w:rsidP="00B3470A">
            <w:pPr>
              <w:jc w:val="center"/>
              <w:rPr>
                <w:rFonts w:ascii="Arial Narrow" w:hAnsi="Arial Narrow"/>
                <w:b/>
                <w:sz w:val="22"/>
                <w:szCs w:val="22"/>
              </w:rPr>
            </w:pPr>
          </w:p>
          <w:p w14:paraId="70E5C0E9"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3926ACF2"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7</w:t>
            </w:r>
          </w:p>
          <w:p w14:paraId="1BC594F6"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a</w:t>
            </w:r>
          </w:p>
        </w:tc>
        <w:tc>
          <w:tcPr>
            <w:tcW w:w="3402" w:type="dxa"/>
            <w:tcBorders>
              <w:top w:val="single" w:sz="4" w:space="0" w:color="auto"/>
              <w:left w:val="single" w:sz="4" w:space="0" w:color="auto"/>
              <w:bottom w:val="single" w:sz="4" w:space="0" w:color="auto"/>
              <w:right w:val="single" w:sz="4" w:space="0" w:color="auto"/>
            </w:tcBorders>
          </w:tcPr>
          <w:p w14:paraId="05F05B11" w14:textId="0F5E0941"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Na informácie podľa odse</w:t>
            </w:r>
            <w:r w:rsidR="003C6861" w:rsidRPr="00956CBC">
              <w:rPr>
                <w:rFonts w:ascii="Arial Narrow" w:hAnsi="Arial Narrow" w:cs="Arial"/>
                <w:b/>
                <w:sz w:val="22"/>
                <w:szCs w:val="22"/>
              </w:rPr>
              <w:t>ku 1 sa ustanovenia § 20c ods. 6</w:t>
            </w:r>
            <w:r w:rsidRPr="00956CBC">
              <w:rPr>
                <w:rFonts w:ascii="Arial Narrow" w:hAnsi="Arial Narrow" w:cs="Arial"/>
                <w:b/>
                <w:sz w:val="22"/>
                <w:szCs w:val="22"/>
              </w:rPr>
              <w:t xml:space="preserve"> až 1</w:t>
            </w:r>
            <w:r w:rsidR="008A7C39" w:rsidRPr="00956CBC">
              <w:rPr>
                <w:rFonts w:ascii="Arial Narrow" w:hAnsi="Arial Narrow" w:cs="Arial"/>
                <w:b/>
                <w:sz w:val="22"/>
                <w:szCs w:val="22"/>
              </w:rPr>
              <w:t>0</w:t>
            </w:r>
            <w:r w:rsidRPr="00956CBC">
              <w:rPr>
                <w:rFonts w:ascii="Arial Narrow" w:hAnsi="Arial Narrow" w:cs="Arial"/>
                <w:b/>
                <w:sz w:val="22"/>
                <w:szCs w:val="22"/>
              </w:rPr>
              <w:t xml:space="preserve"> vzťahujú primerane, pričom materská účtovná jednotka uvedená v odseku 1 alebo odseku 2, je povinná tieto informácie vykazovať v</w:t>
            </w:r>
            <w:r w:rsidR="008C465F" w:rsidRPr="00956CBC">
              <w:rPr>
                <w:rFonts w:ascii="Arial Narrow" w:hAnsi="Arial Narrow" w:cs="Arial"/>
                <w:b/>
                <w:sz w:val="22"/>
                <w:szCs w:val="22"/>
              </w:rPr>
              <w:t> </w:t>
            </w:r>
            <w:r w:rsidRPr="00956CBC">
              <w:rPr>
                <w:rFonts w:ascii="Arial Narrow" w:hAnsi="Arial Narrow" w:cs="Arial"/>
                <w:b/>
                <w:sz w:val="22"/>
                <w:szCs w:val="22"/>
              </w:rPr>
              <w:t>súlade</w:t>
            </w:r>
            <w:r w:rsidR="008C465F" w:rsidRPr="00956CBC">
              <w:rPr>
                <w:rFonts w:ascii="Arial Narrow" w:hAnsi="Arial Narrow" w:cs="Arial"/>
                <w:b/>
                <w:sz w:val="22"/>
                <w:szCs w:val="22"/>
              </w:rPr>
              <w:t xml:space="preserve"> so štandardmi vykazovania informácií o udržateľnosti podľa osobitn</w:t>
            </w:r>
            <w:r w:rsidR="0060485C">
              <w:rPr>
                <w:rFonts w:ascii="Arial Narrow" w:hAnsi="Arial Narrow" w:cs="Arial"/>
                <w:b/>
                <w:sz w:val="22"/>
                <w:szCs w:val="22"/>
              </w:rPr>
              <w:t>ých</w:t>
            </w:r>
            <w:r w:rsidRPr="00956CBC">
              <w:rPr>
                <w:rFonts w:ascii="Arial Narrow" w:hAnsi="Arial Narrow" w:cs="Arial"/>
                <w:b/>
                <w:sz w:val="22"/>
                <w:szCs w:val="22"/>
              </w:rPr>
              <w:t xml:space="preserve"> p</w:t>
            </w:r>
            <w:r w:rsidR="008C465F" w:rsidRPr="00956CBC">
              <w:rPr>
                <w:rFonts w:ascii="Arial Narrow" w:hAnsi="Arial Narrow" w:cs="Arial"/>
                <w:b/>
                <w:sz w:val="22"/>
                <w:szCs w:val="22"/>
              </w:rPr>
              <w:t>redpis</w:t>
            </w:r>
            <w:r w:rsidR="0060485C">
              <w:rPr>
                <w:rFonts w:ascii="Arial Narrow" w:hAnsi="Arial Narrow" w:cs="Arial"/>
                <w:b/>
                <w:sz w:val="22"/>
                <w:szCs w:val="22"/>
              </w:rPr>
              <w:t>ov</w:t>
            </w:r>
            <w:r w:rsidRPr="00956CBC">
              <w:rPr>
                <w:rFonts w:ascii="Arial Narrow" w:hAnsi="Arial Narrow" w:cs="Arial"/>
                <w:b/>
                <w:sz w:val="22"/>
                <w:szCs w:val="22"/>
              </w:rPr>
              <w:t>.28e</w:t>
            </w:r>
            <w:r w:rsidR="00984287">
              <w:rPr>
                <w:rFonts w:ascii="Arial Narrow" w:hAnsi="Arial Narrow" w:cs="Arial"/>
                <w:b/>
                <w:sz w:val="22"/>
                <w:szCs w:val="22"/>
              </w:rPr>
              <w:t>f</w:t>
            </w:r>
            <w:r w:rsidRPr="00956CBC">
              <w:rPr>
                <w:rFonts w:ascii="Arial Narrow" w:hAnsi="Arial Narrow" w:cs="Arial"/>
                <w:b/>
                <w:sz w:val="22"/>
                <w:szCs w:val="22"/>
              </w:rPr>
              <w:t xml:space="preserve">)  </w:t>
            </w:r>
          </w:p>
          <w:p w14:paraId="70E24967" w14:textId="02EB0322"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Poznámka pod čiarou k odkazu 28e</w:t>
            </w:r>
            <w:r w:rsidR="00984287">
              <w:rPr>
                <w:rFonts w:ascii="Arial Narrow" w:hAnsi="Arial Narrow" w:cs="Arial"/>
                <w:b/>
                <w:sz w:val="22"/>
                <w:szCs w:val="22"/>
              </w:rPr>
              <w:t>f</w:t>
            </w:r>
            <w:r w:rsidRPr="00956CBC">
              <w:rPr>
                <w:rFonts w:ascii="Arial Narrow" w:hAnsi="Arial Narrow" w:cs="Arial"/>
                <w:b/>
                <w:sz w:val="22"/>
                <w:szCs w:val="22"/>
              </w:rPr>
              <w:t xml:space="preserve"> znie:</w:t>
            </w:r>
          </w:p>
          <w:p w14:paraId="3426F765" w14:textId="2595C7A0"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28e</w:t>
            </w:r>
            <w:r w:rsidR="00984287">
              <w:rPr>
                <w:rFonts w:ascii="Arial Narrow" w:hAnsi="Arial Narrow" w:cs="Arial"/>
                <w:b/>
                <w:sz w:val="22"/>
                <w:szCs w:val="22"/>
              </w:rPr>
              <w:t>f</w:t>
            </w:r>
            <w:r w:rsidRPr="00956CBC">
              <w:rPr>
                <w:rFonts w:ascii="Arial Narrow" w:hAnsi="Arial Narrow" w:cs="Arial"/>
                <w:b/>
                <w:sz w:val="22"/>
                <w:szCs w:val="22"/>
              </w:rPr>
              <w:t xml:space="preserve">) </w:t>
            </w:r>
            <w:r w:rsidR="00984287">
              <w:rPr>
                <w:rFonts w:ascii="Arial Narrow" w:hAnsi="Arial Narrow" w:cs="Arial"/>
                <w:b/>
                <w:sz w:val="22"/>
                <w:szCs w:val="22"/>
              </w:rPr>
              <w:t>Napríklad d</w:t>
            </w:r>
            <w:r w:rsidR="00DF20E3" w:rsidRPr="00956CBC">
              <w:rPr>
                <w:rFonts w:ascii="Arial Narrow" w:hAnsi="Arial Narrow"/>
                <w:b/>
                <w:sz w:val="22"/>
              </w:rPr>
              <w:t>elegované nariadenie Komisie (E</w:t>
            </w:r>
            <w:r w:rsidR="00984287">
              <w:rPr>
                <w:rFonts w:ascii="Arial Narrow" w:hAnsi="Arial Narrow"/>
                <w:b/>
                <w:sz w:val="22"/>
              </w:rPr>
              <w:t xml:space="preserve">Ú) </w:t>
            </w:r>
            <w:r w:rsidR="00DF20E3" w:rsidRPr="00956CBC">
              <w:rPr>
                <w:rFonts w:ascii="Arial Narrow" w:hAnsi="Arial Narrow"/>
                <w:b/>
                <w:sz w:val="22"/>
              </w:rPr>
              <w:t>2023</w:t>
            </w:r>
            <w:r w:rsidR="00984287">
              <w:rPr>
                <w:rFonts w:ascii="Arial Narrow" w:hAnsi="Arial Narrow"/>
                <w:b/>
                <w:sz w:val="22"/>
              </w:rPr>
              <w:t>/2772</w:t>
            </w:r>
            <w:r w:rsidR="00DF20E3" w:rsidRPr="00956CBC">
              <w:rPr>
                <w:rFonts w:ascii="Arial Narrow" w:hAnsi="Arial Narrow"/>
                <w:b/>
                <w:sz w:val="22"/>
              </w:rPr>
              <w:t xml:space="preserve"> z 31. júla 2023, ktorým sa dopĺňa smernica Európskeho parlamentu a Rady 2013/34/EÚ, pokiaľ ide o štandardy vykazovania informácií o udržateľnosti (Ú. v. EÚ L</w:t>
            </w:r>
            <w:r w:rsidR="0060485C">
              <w:rPr>
                <w:rFonts w:ascii="Arial Narrow" w:hAnsi="Arial Narrow"/>
                <w:b/>
                <w:sz w:val="22"/>
              </w:rPr>
              <w:t>,</w:t>
            </w:r>
            <w:r w:rsidR="00984287">
              <w:rPr>
                <w:rFonts w:ascii="Arial Narrow" w:hAnsi="Arial Narrow"/>
                <w:b/>
                <w:sz w:val="22"/>
              </w:rPr>
              <w:t xml:space="preserve"> 2023/2772, 22.12.2023</w:t>
            </w:r>
            <w:r w:rsidR="00DF20E3" w:rsidRPr="00956CBC">
              <w:rPr>
                <w:rFonts w:ascii="Arial Narrow" w:hAnsi="Arial Narrow"/>
                <w:b/>
                <w:sz w:val="22"/>
              </w:rPr>
              <w:t>).</w:t>
            </w:r>
          </w:p>
          <w:p w14:paraId="55EDA4A6" w14:textId="77777777" w:rsidR="00B3470A" w:rsidRPr="00956CBC" w:rsidRDefault="00B3470A" w:rsidP="00B3470A">
            <w:pPr>
              <w:jc w:val="both"/>
              <w:rPr>
                <w:rFonts w:ascii="Arial Narrow" w:hAnsi="Arial Narrow" w:cs="Arial"/>
                <w:b/>
                <w:sz w:val="22"/>
                <w:szCs w:val="22"/>
              </w:rPr>
            </w:pPr>
          </w:p>
          <w:p w14:paraId="18D24EAC"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Informácie uvedené v odseku 1 zahŕňajú</w:t>
            </w:r>
          </w:p>
          <w:p w14:paraId="5720D235"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a)</w:t>
            </w:r>
            <w:r w:rsidRPr="00956CBC">
              <w:rPr>
                <w:rFonts w:ascii="Arial Narrow" w:hAnsi="Arial Narrow" w:cs="Arial"/>
                <w:b/>
                <w:sz w:val="22"/>
                <w:szCs w:val="22"/>
              </w:rPr>
              <w:tab/>
              <w:t>stručný opis obchodného modelu a obchodnej stratégie účtovnej jednotky vrátane:</w:t>
            </w:r>
          </w:p>
          <w:p w14:paraId="212D1E29"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1.</w:t>
            </w:r>
            <w:r w:rsidRPr="00956CBC">
              <w:rPr>
                <w:rFonts w:ascii="Arial Narrow" w:hAnsi="Arial Narrow" w:cs="Arial"/>
                <w:b/>
                <w:sz w:val="22"/>
                <w:szCs w:val="22"/>
              </w:rPr>
              <w:tab/>
              <w:t>odolnosti obchodného modelu a obchodnej stratégie účtovnej jednotky voči rizikám, ktoré  súvisia s aspektmi udržateľnosti,</w:t>
            </w:r>
          </w:p>
          <w:p w14:paraId="5AEADBBE"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w:t>
            </w:r>
            <w:r w:rsidRPr="00956CBC">
              <w:rPr>
                <w:rFonts w:ascii="Arial Narrow" w:hAnsi="Arial Narrow" w:cs="Arial"/>
                <w:b/>
                <w:sz w:val="22"/>
                <w:szCs w:val="22"/>
              </w:rPr>
              <w:tab/>
              <w:t>príležitostí pre účtovnú jednotku, ktoré súvisia s aspektmi udržateľnosti,</w:t>
            </w:r>
          </w:p>
          <w:p w14:paraId="7EFCE17C" w14:textId="2DC3B12E"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3.</w:t>
            </w:r>
            <w:r w:rsidRPr="00956CBC">
              <w:rPr>
                <w:rFonts w:ascii="Arial Narrow" w:hAnsi="Arial Narrow" w:cs="Arial"/>
                <w:b/>
                <w:sz w:val="22"/>
                <w:szCs w:val="22"/>
              </w:rPr>
              <w:tab/>
              <w:t>plánov účtovnej jednotky vrátane vykonávacích opatrení a súvisiacich finančných</w:t>
            </w:r>
            <w:r w:rsidR="003C6861" w:rsidRPr="00956CBC">
              <w:rPr>
                <w:rFonts w:ascii="Arial Narrow" w:hAnsi="Arial Narrow" w:cs="Arial"/>
                <w:b/>
                <w:sz w:val="22"/>
                <w:szCs w:val="22"/>
              </w:rPr>
              <w:t xml:space="preserve"> plánov</w:t>
            </w:r>
            <w:r w:rsidRPr="00956CBC">
              <w:rPr>
                <w:rFonts w:ascii="Arial Narrow" w:hAnsi="Arial Narrow" w:cs="Arial"/>
                <w:b/>
                <w:sz w:val="22"/>
                <w:szCs w:val="22"/>
              </w:rPr>
              <w:t xml:space="preserve"> a investičných plánov na zabezpečenie </w:t>
            </w:r>
            <w:r w:rsidRPr="00956CBC">
              <w:rPr>
                <w:rFonts w:ascii="Arial Narrow" w:hAnsi="Arial Narrow" w:cs="Arial"/>
                <w:b/>
                <w:sz w:val="22"/>
                <w:szCs w:val="22"/>
              </w:rPr>
              <w:lastRenderedPageBreak/>
              <w:t>toho, aby jej obchodný model a obchodná stratégia boli zlučiteľné</w:t>
            </w:r>
            <w:r w:rsidR="00AB4563">
              <w:rPr>
                <w:rFonts w:ascii="Arial Narrow" w:hAnsi="Arial Narrow" w:cs="Arial"/>
                <w:b/>
                <w:sz w:val="22"/>
                <w:szCs w:val="22"/>
              </w:rPr>
              <w:t xml:space="preserve"> s</w:t>
            </w:r>
          </w:p>
          <w:p w14:paraId="46634D9B" w14:textId="3AE71650" w:rsidR="00B3470A" w:rsidRPr="00956CBC" w:rsidRDefault="00AB4563" w:rsidP="00B3470A">
            <w:pPr>
              <w:jc w:val="both"/>
              <w:rPr>
                <w:rFonts w:ascii="Arial Narrow" w:hAnsi="Arial Narrow" w:cs="Arial"/>
                <w:b/>
                <w:sz w:val="22"/>
                <w:szCs w:val="22"/>
              </w:rPr>
            </w:pPr>
            <w:r>
              <w:rPr>
                <w:rFonts w:ascii="Arial Narrow" w:hAnsi="Arial Narrow" w:cs="Arial"/>
                <w:b/>
                <w:sz w:val="22"/>
                <w:szCs w:val="22"/>
              </w:rPr>
              <w:t xml:space="preserve">3a. </w:t>
            </w:r>
            <w:r w:rsidR="00B3470A" w:rsidRPr="00956CBC">
              <w:rPr>
                <w:rFonts w:ascii="Arial Narrow" w:hAnsi="Arial Narrow" w:cs="Arial"/>
                <w:b/>
                <w:sz w:val="22"/>
                <w:szCs w:val="22"/>
              </w:rPr>
              <w:t xml:space="preserve">prechodom na udržateľné hospodárstvo, </w:t>
            </w:r>
          </w:p>
          <w:p w14:paraId="6AA4FB03" w14:textId="19AE553A" w:rsidR="00B3470A" w:rsidRPr="00956CBC" w:rsidRDefault="00AB4563" w:rsidP="00B3470A">
            <w:pPr>
              <w:jc w:val="both"/>
              <w:rPr>
                <w:rFonts w:ascii="Arial Narrow" w:hAnsi="Arial Narrow" w:cs="Arial"/>
                <w:b/>
                <w:sz w:val="22"/>
                <w:szCs w:val="22"/>
              </w:rPr>
            </w:pPr>
            <w:r>
              <w:rPr>
                <w:rFonts w:ascii="Arial Narrow" w:hAnsi="Arial Narrow" w:cs="Arial"/>
                <w:b/>
                <w:sz w:val="22"/>
                <w:szCs w:val="22"/>
              </w:rPr>
              <w:t xml:space="preserve">3b. </w:t>
            </w:r>
            <w:r w:rsidR="00B3470A" w:rsidRPr="00956CBC">
              <w:rPr>
                <w:rFonts w:ascii="Arial Narrow" w:hAnsi="Arial Narrow" w:cs="Arial"/>
                <w:b/>
                <w:sz w:val="22"/>
                <w:szCs w:val="22"/>
              </w:rPr>
              <w:t>obmedzením globálneho otepľovania na 1,5 °C v súlade s</w:t>
            </w:r>
            <w:r>
              <w:rPr>
                <w:rFonts w:ascii="Arial Narrow" w:hAnsi="Arial Narrow" w:cs="Arial"/>
                <w:b/>
                <w:sz w:val="22"/>
                <w:szCs w:val="22"/>
              </w:rPr>
              <w:t> osobitným predpisom28ed)</w:t>
            </w:r>
            <w:r w:rsidR="003C6861" w:rsidRPr="00956CBC">
              <w:rPr>
                <w:rFonts w:ascii="Arial Narrow" w:hAnsi="Arial Narrow" w:cs="Arial"/>
                <w:b/>
                <w:sz w:val="22"/>
                <w:szCs w:val="22"/>
              </w:rPr>
              <w:t>,</w:t>
            </w:r>
            <w:r w:rsidR="00B3470A" w:rsidRPr="00956CBC">
              <w:rPr>
                <w:rFonts w:ascii="Arial Narrow" w:hAnsi="Arial Narrow" w:cs="Arial"/>
                <w:b/>
                <w:sz w:val="22"/>
                <w:szCs w:val="22"/>
              </w:rPr>
              <w:t xml:space="preserve"> </w:t>
            </w:r>
          </w:p>
          <w:p w14:paraId="563E9BC6" w14:textId="44804DEE" w:rsidR="00B3470A" w:rsidRPr="00956CBC" w:rsidRDefault="00AB4563" w:rsidP="00B3470A">
            <w:pPr>
              <w:jc w:val="both"/>
              <w:rPr>
                <w:rFonts w:ascii="Arial Narrow" w:hAnsi="Arial Narrow" w:cs="Arial"/>
                <w:b/>
                <w:sz w:val="22"/>
                <w:szCs w:val="22"/>
              </w:rPr>
            </w:pPr>
            <w:r>
              <w:rPr>
                <w:rFonts w:ascii="Arial Narrow" w:hAnsi="Arial Narrow" w:cs="Arial"/>
                <w:b/>
                <w:sz w:val="22"/>
                <w:szCs w:val="22"/>
              </w:rPr>
              <w:t xml:space="preserve">3c. </w:t>
            </w:r>
            <w:r w:rsidR="00B3470A" w:rsidRPr="00956CBC">
              <w:rPr>
                <w:rFonts w:ascii="Arial Narrow" w:hAnsi="Arial Narrow" w:cs="Arial"/>
                <w:b/>
                <w:sz w:val="22"/>
                <w:szCs w:val="22"/>
              </w:rPr>
              <w:t>cieľom dosiahnuť klimatickú neutralitu do roku 2050 podľa osobitného predpisu,28e</w:t>
            </w:r>
            <w:r>
              <w:rPr>
                <w:rFonts w:ascii="Arial Narrow" w:hAnsi="Arial Narrow" w:cs="Arial"/>
                <w:b/>
                <w:sz w:val="22"/>
                <w:szCs w:val="22"/>
              </w:rPr>
              <w:t>e</w:t>
            </w:r>
            <w:r w:rsidR="00B3470A" w:rsidRPr="00956CBC">
              <w:rPr>
                <w:rFonts w:ascii="Arial Narrow" w:hAnsi="Arial Narrow" w:cs="Arial"/>
                <w:b/>
                <w:sz w:val="22"/>
                <w:szCs w:val="22"/>
              </w:rPr>
              <w:t xml:space="preserve">) </w:t>
            </w:r>
          </w:p>
          <w:p w14:paraId="3AEAD42B" w14:textId="20DD049C" w:rsidR="00B3470A" w:rsidRPr="00956CBC" w:rsidRDefault="00AB4563" w:rsidP="00B3470A">
            <w:pPr>
              <w:jc w:val="both"/>
              <w:rPr>
                <w:rFonts w:ascii="Arial Narrow" w:hAnsi="Arial Narrow" w:cs="Arial"/>
                <w:b/>
                <w:sz w:val="22"/>
                <w:szCs w:val="22"/>
              </w:rPr>
            </w:pPr>
            <w:r>
              <w:rPr>
                <w:rFonts w:ascii="Arial Narrow" w:hAnsi="Arial Narrow" w:cs="Arial"/>
                <w:b/>
                <w:sz w:val="22"/>
                <w:szCs w:val="22"/>
              </w:rPr>
              <w:t xml:space="preserve">3d. </w:t>
            </w:r>
            <w:r w:rsidR="00B3470A" w:rsidRPr="00956CBC">
              <w:rPr>
                <w:rFonts w:ascii="Arial Narrow" w:hAnsi="Arial Narrow" w:cs="Arial"/>
                <w:b/>
                <w:sz w:val="22"/>
                <w:szCs w:val="22"/>
              </w:rPr>
              <w:t>vystavením účtovnej jednotky činnostiam súvisiacich s uhlím, ropou a plynom,</w:t>
            </w:r>
            <w:r w:rsidR="003C6861" w:rsidRPr="00956CBC">
              <w:rPr>
                <w:rFonts w:ascii="Arial Narrow" w:hAnsi="Arial Narrow" w:cs="Arial"/>
                <w:b/>
                <w:sz w:val="22"/>
                <w:szCs w:val="22"/>
              </w:rPr>
              <w:t xml:space="preserve"> ak účtovná jednotka je vplyvom z takých činností vystavená,</w:t>
            </w:r>
          </w:p>
          <w:p w14:paraId="5DDA5C45"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4.</w:t>
            </w:r>
            <w:r w:rsidRPr="00956CBC">
              <w:rPr>
                <w:rFonts w:ascii="Arial Narrow" w:hAnsi="Arial Narrow" w:cs="Arial"/>
                <w:b/>
                <w:sz w:val="22"/>
                <w:szCs w:val="22"/>
              </w:rPr>
              <w:tab/>
              <w:t>spôsobu akým obchodný model a obchodná stratégia účtovnej jednotky zohľadňujú záujmy zainteresovaných strán účtovnej jednotky a vplyv účtovnej jednotky na aspekty udržateľnosti,</w:t>
            </w:r>
          </w:p>
          <w:p w14:paraId="1D12BD6D"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5.</w:t>
            </w:r>
            <w:r w:rsidRPr="00956CBC">
              <w:rPr>
                <w:rFonts w:ascii="Arial Narrow" w:hAnsi="Arial Narrow" w:cs="Arial"/>
                <w:b/>
                <w:sz w:val="22"/>
                <w:szCs w:val="22"/>
              </w:rPr>
              <w:tab/>
              <w:t>spôsobu realizácie  stratégie účtovnej jednotky s ohľadom na aspekty udržateľnosti,</w:t>
            </w:r>
          </w:p>
          <w:p w14:paraId="72F9C9D3" w14:textId="74CB7DBA" w:rsidR="00B3470A" w:rsidRDefault="00B3470A" w:rsidP="00B3470A">
            <w:pPr>
              <w:jc w:val="both"/>
              <w:rPr>
                <w:rFonts w:ascii="Arial Narrow" w:hAnsi="Arial Narrow" w:cs="Arial"/>
                <w:b/>
                <w:sz w:val="22"/>
                <w:szCs w:val="22"/>
              </w:rPr>
            </w:pPr>
            <w:r w:rsidRPr="00956CBC">
              <w:rPr>
                <w:rFonts w:ascii="Arial Narrow" w:hAnsi="Arial Narrow" w:cs="Arial"/>
                <w:b/>
                <w:sz w:val="22"/>
                <w:szCs w:val="22"/>
              </w:rPr>
              <w:t>Poznámk</w:t>
            </w:r>
            <w:r w:rsidR="00AB4563">
              <w:rPr>
                <w:rFonts w:ascii="Arial Narrow" w:hAnsi="Arial Narrow" w:cs="Arial"/>
                <w:b/>
                <w:sz w:val="22"/>
                <w:szCs w:val="22"/>
              </w:rPr>
              <w:t>y</w:t>
            </w:r>
            <w:r w:rsidRPr="00956CBC">
              <w:rPr>
                <w:rFonts w:ascii="Arial Narrow" w:hAnsi="Arial Narrow" w:cs="Arial"/>
                <w:b/>
                <w:sz w:val="22"/>
                <w:szCs w:val="22"/>
              </w:rPr>
              <w:t xml:space="preserve"> pod čiarou k odkaz</w:t>
            </w:r>
            <w:r w:rsidR="00AB4563">
              <w:rPr>
                <w:rFonts w:ascii="Arial Narrow" w:hAnsi="Arial Narrow" w:cs="Arial"/>
                <w:b/>
                <w:sz w:val="22"/>
                <w:szCs w:val="22"/>
              </w:rPr>
              <w:t>om</w:t>
            </w:r>
            <w:r w:rsidRPr="00956CBC">
              <w:rPr>
                <w:rFonts w:ascii="Arial Narrow" w:hAnsi="Arial Narrow" w:cs="Arial"/>
                <w:b/>
                <w:sz w:val="22"/>
                <w:szCs w:val="22"/>
              </w:rPr>
              <w:t xml:space="preserve"> 28e</w:t>
            </w:r>
            <w:r w:rsidR="00BF14A8" w:rsidRPr="00956CBC">
              <w:rPr>
                <w:rFonts w:ascii="Arial Narrow" w:hAnsi="Arial Narrow" w:cs="Arial"/>
                <w:b/>
                <w:sz w:val="22"/>
                <w:szCs w:val="22"/>
              </w:rPr>
              <w:t>d</w:t>
            </w:r>
            <w:r w:rsidRPr="00956CBC">
              <w:rPr>
                <w:rFonts w:ascii="Arial Narrow" w:hAnsi="Arial Narrow" w:cs="Arial"/>
                <w:b/>
                <w:sz w:val="22"/>
                <w:szCs w:val="22"/>
              </w:rPr>
              <w:t xml:space="preserve"> </w:t>
            </w:r>
            <w:r w:rsidR="00AB4563">
              <w:rPr>
                <w:rFonts w:ascii="Arial Narrow" w:hAnsi="Arial Narrow" w:cs="Arial"/>
                <w:b/>
                <w:sz w:val="22"/>
                <w:szCs w:val="22"/>
              </w:rPr>
              <w:t xml:space="preserve">a 28ee </w:t>
            </w:r>
            <w:r w:rsidRPr="00956CBC">
              <w:rPr>
                <w:rFonts w:ascii="Arial Narrow" w:hAnsi="Arial Narrow" w:cs="Arial"/>
                <w:b/>
                <w:sz w:val="22"/>
                <w:szCs w:val="22"/>
              </w:rPr>
              <w:t>zne</w:t>
            </w:r>
            <w:r w:rsidR="00AB4563">
              <w:rPr>
                <w:rFonts w:ascii="Arial Narrow" w:hAnsi="Arial Narrow" w:cs="Arial"/>
                <w:b/>
                <w:sz w:val="22"/>
                <w:szCs w:val="22"/>
              </w:rPr>
              <w:t>jú</w:t>
            </w:r>
            <w:r w:rsidRPr="00956CBC">
              <w:rPr>
                <w:rFonts w:ascii="Arial Narrow" w:hAnsi="Arial Narrow" w:cs="Arial"/>
                <w:b/>
                <w:sz w:val="22"/>
                <w:szCs w:val="22"/>
              </w:rPr>
              <w:t>:</w:t>
            </w:r>
          </w:p>
          <w:p w14:paraId="3DA32E53" w14:textId="42524FE2" w:rsidR="00396D45" w:rsidRPr="00956CBC" w:rsidRDefault="00396D45" w:rsidP="00B3470A">
            <w:pPr>
              <w:jc w:val="both"/>
              <w:rPr>
                <w:rFonts w:ascii="Arial Narrow" w:hAnsi="Arial Narrow" w:cs="Arial"/>
                <w:b/>
                <w:sz w:val="22"/>
                <w:szCs w:val="22"/>
              </w:rPr>
            </w:pPr>
            <w:r>
              <w:rPr>
                <w:rFonts w:ascii="Arial Narrow" w:hAnsi="Arial Narrow" w:cs="Arial"/>
                <w:b/>
                <w:sz w:val="22"/>
                <w:szCs w:val="22"/>
              </w:rPr>
              <w:t xml:space="preserve">28ed) </w:t>
            </w:r>
            <w:r w:rsidRPr="00396D45">
              <w:rPr>
                <w:rFonts w:ascii="Arial Narrow" w:hAnsi="Arial Narrow" w:cs="Arial"/>
                <w:b/>
                <w:sz w:val="22"/>
                <w:szCs w:val="22"/>
              </w:rPr>
              <w:t>Oznámenie Ministerstva zahraničných vecí a európskych záležitostí Slovenskej republiky o prijatí Parížskej dohody (oznámenie č. 99/2017 Z. z.).</w:t>
            </w:r>
          </w:p>
          <w:p w14:paraId="73C08B93" w14:textId="3CF801BF" w:rsidR="00B3470A" w:rsidRPr="00956CBC" w:rsidRDefault="00B3470A" w:rsidP="00AB4563">
            <w:pPr>
              <w:jc w:val="both"/>
              <w:rPr>
                <w:rFonts w:ascii="Arial Narrow" w:hAnsi="Arial Narrow" w:cs="Arial"/>
                <w:b/>
                <w:sz w:val="22"/>
                <w:szCs w:val="22"/>
              </w:rPr>
            </w:pPr>
            <w:r w:rsidRPr="00956CBC">
              <w:rPr>
                <w:rFonts w:ascii="Arial Narrow" w:hAnsi="Arial Narrow" w:cs="Arial"/>
                <w:b/>
                <w:sz w:val="22"/>
                <w:szCs w:val="22"/>
              </w:rPr>
              <w:t>28e</w:t>
            </w:r>
            <w:r w:rsidR="00AB4563">
              <w:rPr>
                <w:rFonts w:ascii="Arial Narrow" w:hAnsi="Arial Narrow" w:cs="Arial"/>
                <w:b/>
                <w:sz w:val="22"/>
                <w:szCs w:val="22"/>
              </w:rPr>
              <w:t>e</w:t>
            </w:r>
            <w:r w:rsidRPr="00956CBC">
              <w:rPr>
                <w:rFonts w:ascii="Arial Narrow" w:hAnsi="Arial Narrow" w:cs="Arial"/>
                <w:b/>
                <w:sz w:val="22"/>
                <w:szCs w:val="22"/>
              </w:rPr>
              <w:t>) Nariadenie Európskeho parlamentu a Rady (EÚ) 2021/1119 z 30. júna 2021, ktorým sa stanovuje rámec na dosiahnutie klimatickej neutrality a menia nariadenia (ES) č. 401/2009 a (EÚ) 2018/1999 (európsky právny predpis v oblasti klímy) (Ú. v. EÚ L 243, 9.7.2021).</w:t>
            </w:r>
          </w:p>
        </w:tc>
        <w:tc>
          <w:tcPr>
            <w:tcW w:w="709" w:type="dxa"/>
            <w:tcBorders>
              <w:top w:val="single" w:sz="4" w:space="0" w:color="auto"/>
              <w:left w:val="single" w:sz="4" w:space="0" w:color="auto"/>
              <w:right w:val="single" w:sz="4" w:space="0" w:color="auto"/>
            </w:tcBorders>
          </w:tcPr>
          <w:p w14:paraId="3CB78435"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6757BE31" w14:textId="77777777" w:rsidR="00B3470A" w:rsidRPr="00956CBC" w:rsidRDefault="00B3470A" w:rsidP="00553431">
            <w:pPr>
              <w:spacing w:before="75"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2C284EF2"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21695808" w14:textId="77777777" w:rsidR="00B3470A" w:rsidRPr="00956CBC" w:rsidRDefault="00B3470A" w:rsidP="00B3470A">
            <w:pPr>
              <w:spacing w:before="75" w:after="75"/>
              <w:rPr>
                <w:rFonts w:ascii="Arial Narrow" w:hAnsi="Arial Narrow" w:cs="Arial"/>
                <w:sz w:val="22"/>
                <w:szCs w:val="22"/>
              </w:rPr>
            </w:pPr>
          </w:p>
        </w:tc>
      </w:tr>
      <w:tr w:rsidR="00B3470A" w:rsidRPr="00956CBC" w14:paraId="347ED45F" w14:textId="77777777" w:rsidTr="009965E9">
        <w:tc>
          <w:tcPr>
            <w:tcW w:w="682" w:type="dxa"/>
            <w:vMerge/>
            <w:tcBorders>
              <w:left w:val="single" w:sz="12" w:space="0" w:color="auto"/>
              <w:right w:val="single" w:sz="4" w:space="0" w:color="auto"/>
            </w:tcBorders>
          </w:tcPr>
          <w:p w14:paraId="2C4FE0DD"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0F725B59"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b) opis časovo ohraničených cieľov týkajúcich sa aspektov udržateľnosti stanovených skupinou, </w:t>
            </w:r>
            <w:r w:rsidRPr="00956CBC">
              <w:rPr>
                <w:rFonts w:ascii="Arial Narrow" w:hAnsi="Arial Narrow"/>
                <w:bCs/>
                <w:sz w:val="22"/>
                <w:szCs w:val="22"/>
              </w:rPr>
              <w:lastRenderedPageBreak/>
              <w:t>v relevantných prípadoch vrátane absolútnych cieľov zníženia emisií skleníkových plynov aspoň na roky 2030 a 2050, opis pokroku, ktorý skupina dosiahla pri plnení týchto cieľov, a vyhlásenie, či sú ciele skupiny týkajúce sa environmentálnych faktorov založené na presvedčivých vedeckých dôkazoch;</w:t>
            </w:r>
          </w:p>
        </w:tc>
        <w:tc>
          <w:tcPr>
            <w:tcW w:w="850" w:type="dxa"/>
            <w:tcBorders>
              <w:top w:val="single" w:sz="4" w:space="0" w:color="auto"/>
              <w:left w:val="single" w:sz="4" w:space="0" w:color="auto"/>
              <w:right w:val="single" w:sz="12" w:space="0" w:color="auto"/>
            </w:tcBorders>
          </w:tcPr>
          <w:p w14:paraId="31272FBD"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475F274C"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28736CF2"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6F274DB0" w14:textId="0433BE3F" w:rsidR="00B3470A" w:rsidRPr="00956CBC" w:rsidRDefault="004A0A26" w:rsidP="00553431">
            <w:pPr>
              <w:jc w:val="center"/>
              <w:rPr>
                <w:rFonts w:ascii="Arial Narrow" w:hAnsi="Arial Narrow" w:cs="Arial"/>
                <w:bCs/>
                <w:sz w:val="22"/>
                <w:szCs w:val="22"/>
              </w:rPr>
            </w:pPr>
            <w:r>
              <w:rPr>
                <w:rFonts w:ascii="Arial Narrow" w:hAnsi="Arial Narrow" w:cs="Arial"/>
                <w:b/>
                <w:bCs/>
                <w:sz w:val="22"/>
                <w:szCs w:val="22"/>
              </w:rPr>
              <w:lastRenderedPageBreak/>
              <w:t>Bod 23</w:t>
            </w:r>
          </w:p>
        </w:tc>
        <w:tc>
          <w:tcPr>
            <w:tcW w:w="992" w:type="dxa"/>
            <w:tcBorders>
              <w:top w:val="single" w:sz="4" w:space="0" w:color="auto"/>
              <w:left w:val="single" w:sz="4" w:space="0" w:color="auto"/>
              <w:bottom w:val="single" w:sz="4" w:space="0" w:color="auto"/>
              <w:right w:val="single" w:sz="4" w:space="0" w:color="auto"/>
            </w:tcBorders>
          </w:tcPr>
          <w:p w14:paraId="51DC479B"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lastRenderedPageBreak/>
              <w:t>§ 20c</w:t>
            </w:r>
          </w:p>
          <w:p w14:paraId="0AB3EA17"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7</w:t>
            </w:r>
          </w:p>
          <w:p w14:paraId="33283399"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lastRenderedPageBreak/>
              <w:t>P: b</w:t>
            </w:r>
          </w:p>
        </w:tc>
        <w:tc>
          <w:tcPr>
            <w:tcW w:w="3402" w:type="dxa"/>
            <w:tcBorders>
              <w:top w:val="single" w:sz="4" w:space="0" w:color="auto"/>
              <w:left w:val="single" w:sz="4" w:space="0" w:color="auto"/>
              <w:bottom w:val="single" w:sz="4" w:space="0" w:color="auto"/>
              <w:right w:val="single" w:sz="4" w:space="0" w:color="auto"/>
            </w:tcBorders>
          </w:tcPr>
          <w:p w14:paraId="285033C0"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lastRenderedPageBreak/>
              <w:t xml:space="preserve">opis cieľov týkajúcich sa aspektov udržateľnosti, ktoré si účtovná </w:t>
            </w:r>
            <w:r w:rsidRPr="00956CBC">
              <w:rPr>
                <w:rFonts w:ascii="Arial Narrow" w:hAnsi="Arial Narrow" w:cs="Arial"/>
                <w:b/>
                <w:sz w:val="22"/>
                <w:szCs w:val="22"/>
              </w:rPr>
              <w:lastRenderedPageBreak/>
              <w:t>jednotka určila vrátane termínov na ich dosiahnutie a prípadne aj opis absolútnych cieľov zníženia emisií skleníkových plynov aspoň na roky 2030 a 2050, opis pokroku, ktorý účtovná jednotka dosiahla pri dosahovaní týchto cieľov, a vyhlásenie, či sú ciele účtovnej jednotky týkajúce sa environmentálnych faktorov založené na presvedčivých vedeckých dôkazoch,</w:t>
            </w:r>
          </w:p>
        </w:tc>
        <w:tc>
          <w:tcPr>
            <w:tcW w:w="709" w:type="dxa"/>
            <w:tcBorders>
              <w:top w:val="single" w:sz="4" w:space="0" w:color="auto"/>
              <w:left w:val="single" w:sz="4" w:space="0" w:color="auto"/>
              <w:right w:val="single" w:sz="4" w:space="0" w:color="auto"/>
            </w:tcBorders>
          </w:tcPr>
          <w:p w14:paraId="27DE04F3"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0B709A99"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79E79B85"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45464982" w14:textId="77777777" w:rsidR="00B3470A" w:rsidRPr="00956CBC" w:rsidRDefault="00B3470A" w:rsidP="00B3470A">
            <w:pPr>
              <w:spacing w:before="75" w:after="75"/>
              <w:rPr>
                <w:rFonts w:ascii="Arial Narrow" w:hAnsi="Arial Narrow" w:cs="Arial"/>
                <w:sz w:val="22"/>
                <w:szCs w:val="22"/>
              </w:rPr>
            </w:pPr>
          </w:p>
        </w:tc>
      </w:tr>
      <w:tr w:rsidR="00B3470A" w:rsidRPr="00956CBC" w14:paraId="34AE0065" w14:textId="77777777" w:rsidTr="009965E9">
        <w:tc>
          <w:tcPr>
            <w:tcW w:w="682" w:type="dxa"/>
            <w:vMerge/>
            <w:tcBorders>
              <w:left w:val="single" w:sz="12" w:space="0" w:color="auto"/>
              <w:right w:val="single" w:sz="4" w:space="0" w:color="auto"/>
            </w:tcBorders>
          </w:tcPr>
          <w:p w14:paraId="00A619AE"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7F33E187"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c) opis úlohy správnych, riadiacich a dozorných orgánov, pokiaľ ide o aspekty udržateľnosti, a ich odborných znalostí a zručností v súvislosti s plnením tejto úlohy alebo prístupu týchto orgánov k takýmto odborným znalostiam a zručnostiam;</w:t>
            </w:r>
          </w:p>
        </w:tc>
        <w:tc>
          <w:tcPr>
            <w:tcW w:w="850" w:type="dxa"/>
            <w:tcBorders>
              <w:top w:val="single" w:sz="4" w:space="0" w:color="auto"/>
              <w:left w:val="single" w:sz="4" w:space="0" w:color="auto"/>
              <w:right w:val="single" w:sz="12" w:space="0" w:color="auto"/>
            </w:tcBorders>
          </w:tcPr>
          <w:p w14:paraId="045FF687"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70814912"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2ADD21F0"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006BCB55" w14:textId="7AE0206C" w:rsidR="00B3470A" w:rsidRPr="00956CBC" w:rsidRDefault="004A0A26" w:rsidP="00553431">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426438D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19E6974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7</w:t>
            </w:r>
          </w:p>
          <w:p w14:paraId="3E477DE7"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c</w:t>
            </w:r>
          </w:p>
        </w:tc>
        <w:tc>
          <w:tcPr>
            <w:tcW w:w="3402" w:type="dxa"/>
            <w:tcBorders>
              <w:top w:val="single" w:sz="4" w:space="0" w:color="auto"/>
              <w:left w:val="single" w:sz="4" w:space="0" w:color="auto"/>
              <w:bottom w:val="single" w:sz="4" w:space="0" w:color="auto"/>
              <w:right w:val="single" w:sz="4" w:space="0" w:color="auto"/>
            </w:tcBorders>
          </w:tcPr>
          <w:p w14:paraId="57B5D657"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opis úlohy správnych orgánov, riadiacich orgánov a dozorných orgánov účtovnej jednotky s ohľadom na aspekty udržateľnosti, ako aj ich odborných znalostí a zručností v súvislosti s plnením tejto úlohy alebo prístupu týchto orgánov k týmto odborným znalostiam a zručnostiam,</w:t>
            </w:r>
          </w:p>
        </w:tc>
        <w:tc>
          <w:tcPr>
            <w:tcW w:w="709" w:type="dxa"/>
            <w:tcBorders>
              <w:top w:val="single" w:sz="4" w:space="0" w:color="auto"/>
              <w:left w:val="single" w:sz="4" w:space="0" w:color="auto"/>
              <w:right w:val="single" w:sz="4" w:space="0" w:color="auto"/>
            </w:tcBorders>
          </w:tcPr>
          <w:p w14:paraId="75ECB61F"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1513C065"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31C8A35B"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792FAA87" w14:textId="77777777" w:rsidR="00B3470A" w:rsidRPr="00956CBC" w:rsidRDefault="00B3470A" w:rsidP="00B3470A">
            <w:pPr>
              <w:spacing w:before="75" w:after="75"/>
              <w:rPr>
                <w:rFonts w:ascii="Arial Narrow" w:hAnsi="Arial Narrow" w:cs="Arial"/>
                <w:sz w:val="22"/>
                <w:szCs w:val="22"/>
              </w:rPr>
            </w:pPr>
          </w:p>
        </w:tc>
      </w:tr>
      <w:tr w:rsidR="00B3470A" w:rsidRPr="00956CBC" w14:paraId="25D99E3D" w14:textId="77777777" w:rsidTr="009965E9">
        <w:tc>
          <w:tcPr>
            <w:tcW w:w="682" w:type="dxa"/>
            <w:vMerge/>
            <w:tcBorders>
              <w:left w:val="single" w:sz="12" w:space="0" w:color="auto"/>
              <w:right w:val="single" w:sz="4" w:space="0" w:color="auto"/>
            </w:tcBorders>
          </w:tcPr>
          <w:p w14:paraId="1251E634"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6AF9259D" w14:textId="77777777" w:rsidR="00B3470A" w:rsidRPr="00956CBC" w:rsidRDefault="00B3470A" w:rsidP="00B3470A">
            <w:pPr>
              <w:pStyle w:val="Normlny0"/>
              <w:rPr>
                <w:rFonts w:ascii="Arial Narrow" w:hAnsi="Arial Narrow"/>
                <w:bCs/>
                <w:sz w:val="22"/>
                <w:szCs w:val="22"/>
              </w:rPr>
            </w:pPr>
            <w:r w:rsidRPr="00956CBC">
              <w:rPr>
                <w:rFonts w:ascii="Arial Narrow" w:hAnsi="Arial Narrow" w:cs="EUAlbertina-Regu"/>
                <w:sz w:val="22"/>
                <w:szCs w:val="22"/>
              </w:rPr>
              <w:t>d) opis politík skupiny, pokiaľ ide o aspekty udržateľnosti;</w:t>
            </w:r>
          </w:p>
        </w:tc>
        <w:tc>
          <w:tcPr>
            <w:tcW w:w="850" w:type="dxa"/>
            <w:tcBorders>
              <w:top w:val="single" w:sz="4" w:space="0" w:color="auto"/>
              <w:left w:val="single" w:sz="4" w:space="0" w:color="auto"/>
              <w:right w:val="single" w:sz="12" w:space="0" w:color="auto"/>
            </w:tcBorders>
          </w:tcPr>
          <w:p w14:paraId="7324F83C"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6C540DE8"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6FA65DB6"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5C6606A0" w14:textId="1B958A13" w:rsidR="00B3470A" w:rsidRPr="00956CBC" w:rsidRDefault="004A0A26" w:rsidP="00553431">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51191D89"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4B8F02C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7</w:t>
            </w:r>
          </w:p>
          <w:p w14:paraId="486BAA92"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d</w:t>
            </w:r>
          </w:p>
        </w:tc>
        <w:tc>
          <w:tcPr>
            <w:tcW w:w="3402" w:type="dxa"/>
            <w:tcBorders>
              <w:top w:val="single" w:sz="4" w:space="0" w:color="auto"/>
              <w:left w:val="single" w:sz="4" w:space="0" w:color="auto"/>
              <w:bottom w:val="single" w:sz="4" w:space="0" w:color="auto"/>
              <w:right w:val="single" w:sz="4" w:space="0" w:color="auto"/>
            </w:tcBorders>
          </w:tcPr>
          <w:p w14:paraId="657B880A"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opis politík účtovnej jednotky vo vzťahu k aspektom udržateľnosti,</w:t>
            </w:r>
          </w:p>
        </w:tc>
        <w:tc>
          <w:tcPr>
            <w:tcW w:w="709" w:type="dxa"/>
            <w:tcBorders>
              <w:top w:val="single" w:sz="4" w:space="0" w:color="auto"/>
              <w:left w:val="single" w:sz="4" w:space="0" w:color="auto"/>
              <w:right w:val="single" w:sz="4" w:space="0" w:color="auto"/>
            </w:tcBorders>
          </w:tcPr>
          <w:p w14:paraId="4F1EE224"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6ED6583E"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30042235"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29A12372" w14:textId="77777777" w:rsidR="00B3470A" w:rsidRPr="00956CBC" w:rsidRDefault="00B3470A" w:rsidP="00B3470A">
            <w:pPr>
              <w:spacing w:after="75"/>
              <w:rPr>
                <w:rFonts w:ascii="Arial Narrow" w:hAnsi="Arial Narrow" w:cs="Arial"/>
                <w:sz w:val="22"/>
                <w:szCs w:val="22"/>
              </w:rPr>
            </w:pPr>
          </w:p>
        </w:tc>
      </w:tr>
      <w:tr w:rsidR="00B3470A" w:rsidRPr="00956CBC" w14:paraId="4FD3E6E3" w14:textId="77777777" w:rsidTr="009965E9">
        <w:tc>
          <w:tcPr>
            <w:tcW w:w="682" w:type="dxa"/>
            <w:vMerge/>
            <w:tcBorders>
              <w:left w:val="single" w:sz="12" w:space="0" w:color="auto"/>
              <w:right w:val="single" w:sz="4" w:space="0" w:color="auto"/>
            </w:tcBorders>
          </w:tcPr>
          <w:p w14:paraId="28984B20"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7586D09B"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e) informácie o existencii systémov stimulov spojených s aspektmi udržateľnosti poskytovaných členom správnych, riadiacich a dozorných orgánov;</w:t>
            </w:r>
          </w:p>
        </w:tc>
        <w:tc>
          <w:tcPr>
            <w:tcW w:w="850" w:type="dxa"/>
            <w:tcBorders>
              <w:top w:val="single" w:sz="4" w:space="0" w:color="auto"/>
              <w:left w:val="single" w:sz="4" w:space="0" w:color="auto"/>
              <w:right w:val="single" w:sz="12" w:space="0" w:color="auto"/>
            </w:tcBorders>
          </w:tcPr>
          <w:p w14:paraId="4FFDBD2C"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544F2C5B"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7C65840F"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5D882DF5" w14:textId="45FF6EF4" w:rsidR="00B3470A" w:rsidRPr="00956CBC" w:rsidRDefault="004A0A26" w:rsidP="00553431">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4C57E93E"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639BD62C"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7</w:t>
            </w:r>
          </w:p>
          <w:p w14:paraId="6C745057"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e</w:t>
            </w:r>
          </w:p>
        </w:tc>
        <w:tc>
          <w:tcPr>
            <w:tcW w:w="3402" w:type="dxa"/>
            <w:tcBorders>
              <w:top w:val="single" w:sz="4" w:space="0" w:color="auto"/>
              <w:left w:val="single" w:sz="4" w:space="0" w:color="auto"/>
              <w:bottom w:val="single" w:sz="4" w:space="0" w:color="auto"/>
              <w:right w:val="single" w:sz="4" w:space="0" w:color="auto"/>
            </w:tcBorders>
          </w:tcPr>
          <w:p w14:paraId="453B0B32" w14:textId="5C8C61E3" w:rsidR="00B3470A" w:rsidRPr="00956CBC" w:rsidRDefault="00B3470A" w:rsidP="006D790B">
            <w:pPr>
              <w:jc w:val="both"/>
              <w:rPr>
                <w:rFonts w:ascii="Arial Narrow" w:hAnsi="Arial Narrow" w:cs="Arial"/>
                <w:b/>
                <w:sz w:val="22"/>
                <w:szCs w:val="22"/>
              </w:rPr>
            </w:pPr>
            <w:r w:rsidRPr="00956CBC">
              <w:rPr>
                <w:rFonts w:ascii="Arial Narrow" w:hAnsi="Arial Narrow" w:cs="Arial"/>
                <w:b/>
                <w:sz w:val="22"/>
                <w:szCs w:val="22"/>
              </w:rPr>
              <w:t xml:space="preserve">informácie o existencii systémov stimulov spojených s aspektmi udržateľnosti, ktoré </w:t>
            </w:r>
            <w:r w:rsidR="006D790B">
              <w:rPr>
                <w:rFonts w:ascii="Arial Narrow" w:hAnsi="Arial Narrow" w:cs="Arial"/>
                <w:b/>
                <w:sz w:val="22"/>
                <w:szCs w:val="22"/>
              </w:rPr>
              <w:t>účtovná jednotka ponúka</w:t>
            </w:r>
            <w:r w:rsidRPr="00956CBC">
              <w:rPr>
                <w:rFonts w:ascii="Arial Narrow" w:hAnsi="Arial Narrow" w:cs="Arial"/>
                <w:b/>
                <w:sz w:val="22"/>
                <w:szCs w:val="22"/>
              </w:rPr>
              <w:t xml:space="preserve"> členom správnych orgánov, riadiacich orgánov a dozorných orgánov,</w:t>
            </w:r>
          </w:p>
        </w:tc>
        <w:tc>
          <w:tcPr>
            <w:tcW w:w="709" w:type="dxa"/>
            <w:tcBorders>
              <w:top w:val="single" w:sz="4" w:space="0" w:color="auto"/>
              <w:left w:val="single" w:sz="4" w:space="0" w:color="auto"/>
              <w:right w:val="single" w:sz="4" w:space="0" w:color="auto"/>
            </w:tcBorders>
          </w:tcPr>
          <w:p w14:paraId="05296518"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2017FAB9"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52FA5D1A"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69D29CBD" w14:textId="77777777" w:rsidR="00B3470A" w:rsidRPr="00956CBC" w:rsidRDefault="00B3470A" w:rsidP="00B3470A">
            <w:pPr>
              <w:spacing w:after="75"/>
              <w:rPr>
                <w:rFonts w:ascii="Arial Narrow" w:hAnsi="Arial Narrow" w:cs="Arial"/>
                <w:sz w:val="22"/>
                <w:szCs w:val="22"/>
              </w:rPr>
            </w:pPr>
          </w:p>
        </w:tc>
      </w:tr>
      <w:tr w:rsidR="00B3470A" w:rsidRPr="00956CBC" w14:paraId="14954262" w14:textId="77777777" w:rsidTr="009965E9">
        <w:tc>
          <w:tcPr>
            <w:tcW w:w="682" w:type="dxa"/>
            <w:vMerge/>
            <w:tcBorders>
              <w:left w:val="single" w:sz="12" w:space="0" w:color="auto"/>
              <w:right w:val="single" w:sz="4" w:space="0" w:color="auto"/>
            </w:tcBorders>
          </w:tcPr>
          <w:p w14:paraId="0F4D5F58"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264F7462"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f) opis:</w:t>
            </w:r>
          </w:p>
          <w:p w14:paraId="51309D0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 procesu náležitej starostlivosti vykonávaného skupinou, pokiaľ ide o aspekty udržateľnosti, a v relevantnom prípade v súlade s požiadavkami Únie, aby podniky vykonali postup náležitej starostlivosti;</w:t>
            </w:r>
          </w:p>
          <w:p w14:paraId="5105160B" w14:textId="77777777" w:rsidR="00B3470A" w:rsidRPr="00956CBC" w:rsidRDefault="00B3470A" w:rsidP="00B3470A">
            <w:pPr>
              <w:pStyle w:val="Normlny0"/>
              <w:jc w:val="both"/>
              <w:rPr>
                <w:rFonts w:ascii="Arial Narrow" w:hAnsi="Arial Narrow"/>
                <w:bCs/>
                <w:sz w:val="22"/>
                <w:szCs w:val="22"/>
              </w:rPr>
            </w:pPr>
          </w:p>
          <w:p w14:paraId="4B2B918A" w14:textId="77777777" w:rsidR="00B3470A" w:rsidRPr="00956CBC" w:rsidRDefault="00B3470A" w:rsidP="00B3470A">
            <w:pPr>
              <w:pStyle w:val="Normlny0"/>
              <w:jc w:val="both"/>
              <w:rPr>
                <w:rFonts w:ascii="Arial Narrow" w:hAnsi="Arial Narrow"/>
                <w:bCs/>
                <w:sz w:val="22"/>
                <w:szCs w:val="22"/>
              </w:rPr>
            </w:pPr>
          </w:p>
          <w:p w14:paraId="617B4A66" w14:textId="77777777" w:rsidR="00B3470A" w:rsidRPr="00956CBC" w:rsidRDefault="00B3470A" w:rsidP="00B3470A">
            <w:pPr>
              <w:pStyle w:val="Normlny0"/>
              <w:jc w:val="both"/>
              <w:rPr>
                <w:rFonts w:ascii="Arial Narrow" w:hAnsi="Arial Narrow"/>
                <w:bCs/>
                <w:sz w:val="22"/>
                <w:szCs w:val="22"/>
              </w:rPr>
            </w:pPr>
          </w:p>
          <w:p w14:paraId="51E22124"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ii) hlavných skutočných alebo potenciálne nepriaznivých vplyvov spojených s vlastnými činnosťami skupiny a s jej hodnotovým reťazcom vrátane jej výrobkov a služieb, jej </w:t>
            </w:r>
            <w:r w:rsidRPr="00956CBC">
              <w:rPr>
                <w:rFonts w:ascii="Arial Narrow" w:hAnsi="Arial Narrow"/>
                <w:bCs/>
                <w:sz w:val="22"/>
                <w:szCs w:val="22"/>
              </w:rPr>
              <w:lastRenderedPageBreak/>
              <w:t>obchodných vzťahov a dodávateľského reťazca, opatrení prijatých na identifikáciu a monitorovanie týchto vplyvov a iných nepriaznivých vplyvov, ktoré je materský podnik povinný identifikovať podľa iných požiadaviek Únie na vykonanie postupu náležitej starostlivosti;</w:t>
            </w:r>
          </w:p>
          <w:p w14:paraId="6B1E461B" w14:textId="77777777" w:rsidR="00B3470A" w:rsidRPr="00956CBC" w:rsidRDefault="00B3470A" w:rsidP="00B3470A">
            <w:pPr>
              <w:pStyle w:val="Normlny0"/>
              <w:jc w:val="both"/>
              <w:rPr>
                <w:rFonts w:ascii="Arial Narrow" w:hAnsi="Arial Narrow"/>
                <w:bCs/>
                <w:sz w:val="22"/>
                <w:szCs w:val="22"/>
              </w:rPr>
            </w:pPr>
          </w:p>
          <w:p w14:paraId="03746675" w14:textId="77777777" w:rsidR="00B3470A" w:rsidRPr="00956CBC" w:rsidRDefault="00B3470A" w:rsidP="00B3470A">
            <w:pPr>
              <w:pStyle w:val="Normlny0"/>
              <w:jc w:val="both"/>
              <w:rPr>
                <w:rFonts w:ascii="Arial Narrow" w:hAnsi="Arial Narrow"/>
                <w:bCs/>
                <w:sz w:val="22"/>
                <w:szCs w:val="22"/>
              </w:rPr>
            </w:pPr>
          </w:p>
          <w:p w14:paraId="238B58AB" w14:textId="77777777" w:rsidR="00B3470A" w:rsidRPr="00956CBC" w:rsidRDefault="00B3470A" w:rsidP="00B3470A">
            <w:pPr>
              <w:pStyle w:val="Normlny0"/>
              <w:jc w:val="both"/>
              <w:rPr>
                <w:rFonts w:ascii="Arial Narrow" w:hAnsi="Arial Narrow"/>
                <w:bCs/>
                <w:sz w:val="22"/>
                <w:szCs w:val="22"/>
              </w:rPr>
            </w:pPr>
          </w:p>
          <w:p w14:paraId="33D55A82" w14:textId="77777777" w:rsidR="00B3470A" w:rsidRPr="00956CBC" w:rsidRDefault="00B3470A" w:rsidP="00B3470A">
            <w:pPr>
              <w:pStyle w:val="Normlny0"/>
              <w:jc w:val="both"/>
              <w:rPr>
                <w:rFonts w:ascii="Arial Narrow" w:hAnsi="Arial Narrow"/>
                <w:bCs/>
                <w:sz w:val="22"/>
                <w:szCs w:val="22"/>
              </w:rPr>
            </w:pPr>
          </w:p>
          <w:p w14:paraId="1AFE0485" w14:textId="77777777" w:rsidR="00B3470A" w:rsidRPr="00956CBC" w:rsidRDefault="00B3470A" w:rsidP="00B3470A">
            <w:pPr>
              <w:pStyle w:val="Normlny0"/>
              <w:jc w:val="both"/>
              <w:rPr>
                <w:rFonts w:ascii="Arial Narrow" w:hAnsi="Arial Narrow"/>
                <w:bCs/>
                <w:sz w:val="22"/>
                <w:szCs w:val="22"/>
              </w:rPr>
            </w:pPr>
          </w:p>
          <w:p w14:paraId="1E002D3F" w14:textId="77777777" w:rsidR="00B3470A" w:rsidRPr="00956CBC" w:rsidRDefault="00B3470A" w:rsidP="00B3470A">
            <w:pPr>
              <w:pStyle w:val="Normlny0"/>
              <w:jc w:val="both"/>
              <w:rPr>
                <w:rFonts w:ascii="Arial Narrow" w:hAnsi="Arial Narrow"/>
                <w:bCs/>
                <w:sz w:val="22"/>
                <w:szCs w:val="22"/>
              </w:rPr>
            </w:pPr>
          </w:p>
          <w:p w14:paraId="07D495F1"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iii) akýchkoľvek opatrení prijatých skupinou s cieľom predchádzať skutočným alebo potenciálnym nepriaznivým vplyvom, tieto vplyvy zmierňovať, naprávať alebo ich odstraňovať, ako aj výsledok takýchto opatrení;</w:t>
            </w:r>
          </w:p>
        </w:tc>
        <w:tc>
          <w:tcPr>
            <w:tcW w:w="850" w:type="dxa"/>
            <w:tcBorders>
              <w:top w:val="single" w:sz="4" w:space="0" w:color="auto"/>
              <w:left w:val="single" w:sz="4" w:space="0" w:color="auto"/>
              <w:right w:val="single" w:sz="12" w:space="0" w:color="auto"/>
            </w:tcBorders>
          </w:tcPr>
          <w:p w14:paraId="0189000B"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7FD35007"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68B218EC"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13730F32" w14:textId="6DAEDF0F" w:rsidR="00B3470A" w:rsidRPr="00956CBC" w:rsidRDefault="004A0A26" w:rsidP="00553431">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401AB580"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5BB1BC26"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7</w:t>
            </w:r>
          </w:p>
          <w:p w14:paraId="4C8BF70A"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f</w:t>
            </w:r>
          </w:p>
        </w:tc>
        <w:tc>
          <w:tcPr>
            <w:tcW w:w="3402" w:type="dxa"/>
            <w:tcBorders>
              <w:top w:val="single" w:sz="4" w:space="0" w:color="auto"/>
              <w:left w:val="single" w:sz="4" w:space="0" w:color="auto"/>
              <w:bottom w:val="single" w:sz="4" w:space="0" w:color="auto"/>
              <w:right w:val="single" w:sz="4" w:space="0" w:color="auto"/>
            </w:tcBorders>
          </w:tcPr>
          <w:p w14:paraId="3091106D"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opis</w:t>
            </w:r>
          </w:p>
          <w:p w14:paraId="482FFE9D"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1.</w:t>
            </w:r>
            <w:r w:rsidRPr="00956CBC">
              <w:rPr>
                <w:rFonts w:ascii="Arial Narrow" w:hAnsi="Arial Narrow" w:cs="Arial"/>
                <w:b/>
                <w:sz w:val="22"/>
                <w:szCs w:val="22"/>
              </w:rPr>
              <w:tab/>
              <w:t>postupu náležitej starostlivosti uplatňovaného účtovnou jednotkou vo vzťahu k aspektom udržateľnosti, a ak je to relevantné v súlade s požiadavkami Európskej únie na uplatňovanie postupu náležitej starostlivosti,</w:t>
            </w:r>
          </w:p>
          <w:p w14:paraId="74479EC7" w14:textId="388E64FF"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w:t>
            </w:r>
            <w:r w:rsidRPr="00956CBC">
              <w:rPr>
                <w:rFonts w:ascii="Arial Narrow" w:hAnsi="Arial Narrow" w:cs="Arial"/>
                <w:b/>
                <w:sz w:val="22"/>
                <w:szCs w:val="22"/>
              </w:rPr>
              <w:tab/>
              <w:t xml:space="preserve">hlavných skutočných alebo potenciálnych nepriaznivých vplyvov spojených s vlastnými činnosťami </w:t>
            </w:r>
            <w:r w:rsidRPr="00956CBC">
              <w:rPr>
                <w:rFonts w:ascii="Arial Narrow" w:hAnsi="Arial Narrow" w:cs="Arial"/>
                <w:b/>
                <w:sz w:val="22"/>
                <w:szCs w:val="22"/>
              </w:rPr>
              <w:lastRenderedPageBreak/>
              <w:t>účtovnej jednotky a s jej hodnotovým reťazcom vrátane je</w:t>
            </w:r>
            <w:r w:rsidR="00047591" w:rsidRPr="00956CBC">
              <w:rPr>
                <w:rFonts w:ascii="Arial Narrow" w:hAnsi="Arial Narrow" w:cs="Arial"/>
                <w:b/>
                <w:sz w:val="22"/>
                <w:szCs w:val="22"/>
              </w:rPr>
              <w:t>ho</w:t>
            </w:r>
            <w:r w:rsidRPr="00956CBC">
              <w:rPr>
                <w:rFonts w:ascii="Arial Narrow" w:hAnsi="Arial Narrow" w:cs="Arial"/>
                <w:b/>
                <w:sz w:val="22"/>
                <w:szCs w:val="22"/>
              </w:rPr>
              <w:t xml:space="preserve"> výrobkov a služieb, obchodných vzťahov a dodávateľského reťazca, opatrení prijatých na identifikáciu a monitorovanie týchto vplyvov a iných nepriaznivých vplyvov, ktoré je účtovná jednotka povinná identifikovať podľa iných požiadaviek Európskej únie na uplatňovanie postupu náležitej starostlivosti,</w:t>
            </w:r>
          </w:p>
          <w:p w14:paraId="7AA33F03" w14:textId="3DEADBDB"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3.</w:t>
            </w:r>
            <w:r w:rsidRPr="00956CBC">
              <w:rPr>
                <w:rFonts w:ascii="Arial Narrow" w:hAnsi="Arial Narrow" w:cs="Arial"/>
                <w:b/>
                <w:sz w:val="22"/>
                <w:szCs w:val="22"/>
              </w:rPr>
              <w:tab/>
              <w:t>opatrení, ktoré účtovná jednotka prijala na predchádzanie skutočným alebo potenciálnym nepriaznivým vplyvom,</w:t>
            </w:r>
            <w:r w:rsidR="00EC7AA8" w:rsidRPr="00956CBC">
              <w:rPr>
                <w:rFonts w:ascii="Arial Narrow" w:hAnsi="Arial Narrow" w:cs="Arial"/>
                <w:b/>
                <w:sz w:val="22"/>
                <w:szCs w:val="22"/>
              </w:rPr>
              <w:t xml:space="preserve"> na ich zmierňovanie, nápravu</w:t>
            </w:r>
            <w:r w:rsidRPr="00956CBC">
              <w:rPr>
                <w:rFonts w:ascii="Arial Narrow" w:hAnsi="Arial Narrow" w:cs="Arial"/>
                <w:b/>
                <w:sz w:val="22"/>
                <w:szCs w:val="22"/>
              </w:rPr>
              <w:t xml:space="preserve"> alebo odstraňovanie, ako aj výsledok týchto opatrení,</w:t>
            </w:r>
          </w:p>
        </w:tc>
        <w:tc>
          <w:tcPr>
            <w:tcW w:w="709" w:type="dxa"/>
            <w:tcBorders>
              <w:top w:val="single" w:sz="4" w:space="0" w:color="auto"/>
              <w:left w:val="single" w:sz="4" w:space="0" w:color="auto"/>
              <w:right w:val="single" w:sz="4" w:space="0" w:color="auto"/>
            </w:tcBorders>
          </w:tcPr>
          <w:p w14:paraId="63B546B5"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3C6667E5"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3FAC8360"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5838C2C7" w14:textId="77777777" w:rsidR="00B3470A" w:rsidRPr="00956CBC" w:rsidRDefault="00B3470A" w:rsidP="00B3470A">
            <w:pPr>
              <w:spacing w:after="75"/>
              <w:rPr>
                <w:rFonts w:ascii="Arial Narrow" w:hAnsi="Arial Narrow" w:cs="Arial"/>
                <w:sz w:val="22"/>
                <w:szCs w:val="22"/>
              </w:rPr>
            </w:pPr>
          </w:p>
        </w:tc>
      </w:tr>
      <w:tr w:rsidR="00B3470A" w:rsidRPr="00956CBC" w14:paraId="2B13985A" w14:textId="77777777" w:rsidTr="009965E9">
        <w:tc>
          <w:tcPr>
            <w:tcW w:w="682" w:type="dxa"/>
            <w:vMerge/>
            <w:tcBorders>
              <w:left w:val="single" w:sz="12" w:space="0" w:color="auto"/>
              <w:right w:val="single" w:sz="4" w:space="0" w:color="auto"/>
            </w:tcBorders>
          </w:tcPr>
          <w:p w14:paraId="3D206745"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1F26885A"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g) opis hlavných rizík ohrozujúcich skupinu, ktoré súvisia s aspektmi udržateľnosti, vrátane hlavných závislostí skupiny od takýchto aspektov, ako aj toho, ako skupina tieto riziká riadi;</w:t>
            </w:r>
          </w:p>
        </w:tc>
        <w:tc>
          <w:tcPr>
            <w:tcW w:w="850" w:type="dxa"/>
            <w:tcBorders>
              <w:top w:val="single" w:sz="4" w:space="0" w:color="auto"/>
              <w:left w:val="single" w:sz="4" w:space="0" w:color="auto"/>
              <w:right w:val="single" w:sz="12" w:space="0" w:color="auto"/>
            </w:tcBorders>
          </w:tcPr>
          <w:p w14:paraId="2449A6B6"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388D4891"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1F25C236"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06985BCD" w14:textId="4C7B581B" w:rsidR="00B3470A" w:rsidRPr="00956CBC" w:rsidRDefault="004A0A26" w:rsidP="00553431">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1E067435"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78A4D996"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7</w:t>
            </w:r>
          </w:p>
          <w:p w14:paraId="673C4281"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g</w:t>
            </w:r>
          </w:p>
        </w:tc>
        <w:tc>
          <w:tcPr>
            <w:tcW w:w="3402" w:type="dxa"/>
            <w:tcBorders>
              <w:top w:val="single" w:sz="4" w:space="0" w:color="auto"/>
              <w:left w:val="single" w:sz="4" w:space="0" w:color="auto"/>
              <w:bottom w:val="single" w:sz="4" w:space="0" w:color="auto"/>
              <w:right w:val="single" w:sz="4" w:space="0" w:color="auto"/>
            </w:tcBorders>
          </w:tcPr>
          <w:p w14:paraId="0DD0482D"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opis hlavných rizík pre účtovnú jednotku, ktoré súvisia s aspektmi udržateľnosti vrátane opisu hlavných závislostí účtovnej jednotky od aspektov udržateľnosti a spôsobu, akým účtovná jednotka tieto riziká riadi,</w:t>
            </w:r>
          </w:p>
        </w:tc>
        <w:tc>
          <w:tcPr>
            <w:tcW w:w="709" w:type="dxa"/>
            <w:tcBorders>
              <w:top w:val="single" w:sz="4" w:space="0" w:color="auto"/>
              <w:left w:val="single" w:sz="4" w:space="0" w:color="auto"/>
              <w:right w:val="single" w:sz="4" w:space="0" w:color="auto"/>
            </w:tcBorders>
          </w:tcPr>
          <w:p w14:paraId="0A6D9CC0"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2A232048"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209A3C48"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58074CA1" w14:textId="77777777" w:rsidR="00B3470A" w:rsidRPr="00956CBC" w:rsidRDefault="00B3470A" w:rsidP="00B3470A">
            <w:pPr>
              <w:spacing w:after="75"/>
              <w:rPr>
                <w:rFonts w:ascii="Arial Narrow" w:hAnsi="Arial Narrow" w:cs="Arial"/>
                <w:sz w:val="22"/>
                <w:szCs w:val="22"/>
              </w:rPr>
            </w:pPr>
          </w:p>
        </w:tc>
      </w:tr>
      <w:tr w:rsidR="00B3470A" w:rsidRPr="00956CBC" w14:paraId="41663B60" w14:textId="77777777" w:rsidTr="009965E9">
        <w:tc>
          <w:tcPr>
            <w:tcW w:w="682" w:type="dxa"/>
            <w:vMerge/>
            <w:tcBorders>
              <w:left w:val="single" w:sz="12" w:space="0" w:color="auto"/>
              <w:right w:val="single" w:sz="4" w:space="0" w:color="auto"/>
            </w:tcBorders>
          </w:tcPr>
          <w:p w14:paraId="29C882B3"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0C4AC3E1"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h) ukazovatele týkajúce sa zverejňovania informácií uvedených v písmenách a) až g).</w:t>
            </w:r>
          </w:p>
          <w:p w14:paraId="2B4940B8" w14:textId="77777777" w:rsidR="00B3470A" w:rsidRPr="00956CBC" w:rsidRDefault="00B3470A" w:rsidP="00B3470A">
            <w:pPr>
              <w:pStyle w:val="Normlny0"/>
              <w:rPr>
                <w:rFonts w:ascii="Arial Narrow" w:hAnsi="Arial Narrow"/>
                <w:bCs/>
                <w:sz w:val="22"/>
                <w:szCs w:val="22"/>
              </w:rPr>
            </w:pPr>
          </w:p>
          <w:p w14:paraId="34448C3D" w14:textId="77777777" w:rsidR="00B3470A" w:rsidRPr="00956CBC" w:rsidRDefault="00B3470A" w:rsidP="00B3470A">
            <w:pPr>
              <w:pStyle w:val="Normlny0"/>
              <w:rPr>
                <w:rFonts w:ascii="Arial Narrow" w:hAnsi="Arial Narrow"/>
                <w:bCs/>
                <w:sz w:val="22"/>
                <w:szCs w:val="22"/>
              </w:rPr>
            </w:pPr>
          </w:p>
          <w:p w14:paraId="44C4DF3F"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Materské podniky vykazujú informácie o postupe, ktorý vykonali s cieľom identifikovať informácie, ktoré zahrnuli do konsolidovanej správy o hospodárení v súlade s odsekom 1 tohto článku. Informácie uvedené v prvom pododseku tohto odseku zahŕňajú podľa potreby informácie týkajúce sa krátkodobých, strednodobých a dlhodobých časových horizontov.</w:t>
            </w:r>
          </w:p>
        </w:tc>
        <w:tc>
          <w:tcPr>
            <w:tcW w:w="850" w:type="dxa"/>
            <w:tcBorders>
              <w:top w:val="single" w:sz="4" w:space="0" w:color="auto"/>
              <w:left w:val="single" w:sz="4" w:space="0" w:color="auto"/>
              <w:right w:val="single" w:sz="12" w:space="0" w:color="auto"/>
            </w:tcBorders>
          </w:tcPr>
          <w:p w14:paraId="4FB53A9E"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7696AB38"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0D336BCC"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08BB2CAE" w14:textId="367EA1D5" w:rsidR="00B3470A" w:rsidRPr="00956CBC" w:rsidRDefault="004A0A26" w:rsidP="00553431">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0FADD233"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1A65B0D7"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7</w:t>
            </w:r>
          </w:p>
          <w:p w14:paraId="4A3DF86E"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h</w:t>
            </w:r>
          </w:p>
          <w:p w14:paraId="46706303" w14:textId="77777777" w:rsidR="00B3470A" w:rsidRPr="00956CBC" w:rsidRDefault="00B3470A" w:rsidP="00B3470A">
            <w:pPr>
              <w:jc w:val="center"/>
              <w:rPr>
                <w:rFonts w:ascii="Arial Narrow" w:hAnsi="Arial Narrow"/>
                <w:b/>
                <w:sz w:val="22"/>
                <w:szCs w:val="22"/>
              </w:rPr>
            </w:pPr>
          </w:p>
          <w:p w14:paraId="609335C4"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0A828B94" w14:textId="05D3EE27" w:rsidR="00B3470A" w:rsidRPr="00956CBC" w:rsidRDefault="00381035" w:rsidP="00B3470A">
            <w:pPr>
              <w:jc w:val="center"/>
              <w:rPr>
                <w:rFonts w:ascii="Arial Narrow" w:hAnsi="Arial Narrow"/>
                <w:b/>
                <w:sz w:val="22"/>
                <w:szCs w:val="22"/>
              </w:rPr>
            </w:pPr>
            <w:r w:rsidRPr="00956CBC">
              <w:rPr>
                <w:rFonts w:ascii="Arial Narrow" w:hAnsi="Arial Narrow"/>
                <w:b/>
                <w:sz w:val="22"/>
                <w:szCs w:val="22"/>
              </w:rPr>
              <w:t>O: 6</w:t>
            </w:r>
          </w:p>
          <w:p w14:paraId="4D316B68" w14:textId="77777777" w:rsidR="00B3470A" w:rsidRPr="00956CBC" w:rsidRDefault="00B3470A" w:rsidP="00B3470A">
            <w:pPr>
              <w:jc w:val="center"/>
              <w:rPr>
                <w:rFonts w:ascii="Arial Narrow" w:hAnsi="Arial Narrow"/>
                <w:b/>
                <w:sz w:val="22"/>
                <w:szCs w:val="22"/>
              </w:rPr>
            </w:pPr>
          </w:p>
          <w:p w14:paraId="7BF248EC" w14:textId="77777777" w:rsidR="00B3470A" w:rsidRPr="00956CBC" w:rsidRDefault="00B3470A" w:rsidP="00B3470A">
            <w:pPr>
              <w:jc w:val="center"/>
              <w:rPr>
                <w:rFonts w:ascii="Arial Narrow" w:hAnsi="Arial Narrow"/>
                <w:b/>
                <w:sz w:val="22"/>
                <w:szCs w:val="22"/>
              </w:rPr>
            </w:pPr>
          </w:p>
          <w:p w14:paraId="18E48544" w14:textId="77777777" w:rsidR="00B3470A" w:rsidRPr="00956CBC" w:rsidRDefault="00B3470A" w:rsidP="00B3470A">
            <w:pPr>
              <w:jc w:val="center"/>
              <w:rPr>
                <w:rFonts w:ascii="Arial Narrow" w:hAnsi="Arial Narrow"/>
                <w:b/>
                <w:sz w:val="22"/>
                <w:szCs w:val="22"/>
              </w:rPr>
            </w:pPr>
          </w:p>
          <w:p w14:paraId="11D93B2D" w14:textId="77777777" w:rsidR="00B3470A" w:rsidRPr="00956CBC" w:rsidRDefault="00B3470A" w:rsidP="00B3470A">
            <w:pPr>
              <w:jc w:val="center"/>
              <w:rPr>
                <w:rFonts w:ascii="Arial Narrow" w:hAnsi="Arial Narrow"/>
                <w:b/>
                <w:sz w:val="22"/>
                <w:szCs w:val="22"/>
              </w:rPr>
            </w:pPr>
          </w:p>
          <w:p w14:paraId="3EF55B3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65BA45B8"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8</w:t>
            </w:r>
          </w:p>
        </w:tc>
        <w:tc>
          <w:tcPr>
            <w:tcW w:w="3402" w:type="dxa"/>
            <w:tcBorders>
              <w:top w:val="single" w:sz="4" w:space="0" w:color="auto"/>
              <w:left w:val="single" w:sz="4" w:space="0" w:color="auto"/>
              <w:bottom w:val="single" w:sz="4" w:space="0" w:color="auto"/>
              <w:right w:val="single" w:sz="4" w:space="0" w:color="auto"/>
            </w:tcBorders>
          </w:tcPr>
          <w:p w14:paraId="361188C6"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ukazovatele relevantné pre uvádzanie informácií uvedených v písmenách a) až g).</w:t>
            </w:r>
          </w:p>
          <w:p w14:paraId="59B8E11B" w14:textId="77777777" w:rsidR="00B3470A" w:rsidRPr="00956CBC" w:rsidRDefault="00B3470A" w:rsidP="00B3470A">
            <w:pPr>
              <w:jc w:val="both"/>
              <w:rPr>
                <w:rFonts w:ascii="Arial Narrow" w:hAnsi="Arial Narrow" w:cs="Arial"/>
                <w:b/>
                <w:sz w:val="22"/>
                <w:szCs w:val="22"/>
              </w:rPr>
            </w:pPr>
          </w:p>
          <w:p w14:paraId="24A0A619" w14:textId="633AACFA" w:rsidR="00B3470A" w:rsidRPr="00956CBC" w:rsidRDefault="00EC7AA8" w:rsidP="00B3470A">
            <w:pPr>
              <w:jc w:val="both"/>
              <w:rPr>
                <w:rFonts w:ascii="Arial Narrow" w:hAnsi="Arial Narrow" w:cs="Arial"/>
                <w:b/>
                <w:sz w:val="22"/>
                <w:szCs w:val="22"/>
              </w:rPr>
            </w:pPr>
            <w:r w:rsidRPr="00956CBC">
              <w:rPr>
                <w:rFonts w:ascii="Arial Narrow" w:hAnsi="Arial Narrow" w:cs="Arial"/>
                <w:b/>
                <w:sz w:val="22"/>
                <w:szCs w:val="22"/>
              </w:rPr>
              <w:t>Účtovná jednotka podľa odsekov</w:t>
            </w:r>
            <w:r w:rsidR="00B3470A" w:rsidRPr="00956CBC">
              <w:rPr>
                <w:rFonts w:ascii="Arial Narrow" w:hAnsi="Arial Narrow" w:cs="Arial"/>
                <w:b/>
                <w:sz w:val="22"/>
                <w:szCs w:val="22"/>
              </w:rPr>
              <w:t xml:space="preserve"> 1 a 2 je povinná </w:t>
            </w:r>
            <w:r w:rsidR="00381035" w:rsidRPr="00956CBC">
              <w:rPr>
                <w:rFonts w:ascii="Arial Narrow" w:hAnsi="Arial Narrow" w:cs="Arial"/>
                <w:b/>
                <w:sz w:val="22"/>
                <w:szCs w:val="22"/>
              </w:rPr>
              <w:t xml:space="preserve">vo výročnej správe </w:t>
            </w:r>
            <w:r w:rsidR="00B3470A" w:rsidRPr="00956CBC">
              <w:rPr>
                <w:rFonts w:ascii="Arial Narrow" w:hAnsi="Arial Narrow" w:cs="Arial"/>
                <w:b/>
                <w:sz w:val="22"/>
                <w:szCs w:val="22"/>
              </w:rPr>
              <w:t>uviesť aj informácie o postupe, ktorý uplatnila na identifikáciu informácií, ktoré zahrnula do osobitnej časti výročnej správy v súlade s odsekom 1.</w:t>
            </w:r>
          </w:p>
          <w:p w14:paraId="1889D62F" w14:textId="0A3A9497" w:rsidR="00B3470A" w:rsidRPr="00956CBC" w:rsidRDefault="00B3470A" w:rsidP="00624DCA">
            <w:pPr>
              <w:jc w:val="both"/>
              <w:rPr>
                <w:rFonts w:ascii="Arial Narrow" w:hAnsi="Arial Narrow" w:cs="Arial"/>
                <w:b/>
                <w:sz w:val="22"/>
                <w:szCs w:val="22"/>
              </w:rPr>
            </w:pPr>
            <w:r w:rsidRPr="00956CBC">
              <w:rPr>
                <w:rFonts w:ascii="Arial Narrow" w:hAnsi="Arial Narrow" w:cs="Arial"/>
                <w:b/>
                <w:sz w:val="22"/>
                <w:szCs w:val="22"/>
              </w:rPr>
              <w:t xml:space="preserve">Účtovná jednotka je pri uvádzaní informácií uvedených v odseku 7 povinná </w:t>
            </w:r>
            <w:r w:rsidR="00624DCA">
              <w:rPr>
                <w:rFonts w:ascii="Arial Narrow" w:hAnsi="Arial Narrow" w:cs="Arial"/>
                <w:b/>
                <w:sz w:val="22"/>
                <w:szCs w:val="22"/>
              </w:rPr>
              <w:t>náležite</w:t>
            </w:r>
            <w:r w:rsidRPr="00956CBC">
              <w:rPr>
                <w:rFonts w:ascii="Arial Narrow" w:hAnsi="Arial Narrow" w:cs="Arial"/>
                <w:b/>
                <w:sz w:val="22"/>
                <w:szCs w:val="22"/>
              </w:rPr>
              <w:t xml:space="preserve"> rozlišovať krátkodobé, strednodobé a dlhodobé časové hľadisko.</w:t>
            </w:r>
          </w:p>
        </w:tc>
        <w:tc>
          <w:tcPr>
            <w:tcW w:w="709" w:type="dxa"/>
            <w:tcBorders>
              <w:top w:val="single" w:sz="4" w:space="0" w:color="auto"/>
              <w:left w:val="single" w:sz="4" w:space="0" w:color="auto"/>
              <w:right w:val="single" w:sz="4" w:space="0" w:color="auto"/>
            </w:tcBorders>
          </w:tcPr>
          <w:p w14:paraId="7AEA822B"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11909533"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72B87674"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29A5316F" w14:textId="77777777" w:rsidR="00B3470A" w:rsidRPr="00956CBC" w:rsidRDefault="00B3470A" w:rsidP="00B3470A">
            <w:pPr>
              <w:spacing w:after="75"/>
              <w:rPr>
                <w:rFonts w:ascii="Arial Narrow" w:hAnsi="Arial Narrow" w:cs="Arial"/>
                <w:sz w:val="22"/>
                <w:szCs w:val="22"/>
              </w:rPr>
            </w:pPr>
          </w:p>
        </w:tc>
      </w:tr>
      <w:tr w:rsidR="00B3470A" w:rsidRPr="00956CBC" w14:paraId="3CFA81A0" w14:textId="77777777" w:rsidTr="009965E9">
        <w:tc>
          <w:tcPr>
            <w:tcW w:w="682" w:type="dxa"/>
            <w:tcBorders>
              <w:left w:val="single" w:sz="12" w:space="0" w:color="auto"/>
              <w:right w:val="single" w:sz="4" w:space="0" w:color="auto"/>
            </w:tcBorders>
          </w:tcPr>
          <w:p w14:paraId="0A00B9BB"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58E1E4F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3. Informácie uvedené v odsekoch 1 a 2 zahŕňajú v relevantných prípadoch informácie o vlastných činnostiach skupiny a o jej hodnotovom reťazci vrátane jej produktov a služieb, jej obchodných vzťahov a dodávateľského reťazca.</w:t>
            </w:r>
          </w:p>
          <w:p w14:paraId="12EB2418" w14:textId="77777777" w:rsidR="00B3470A" w:rsidRPr="00956CBC" w:rsidRDefault="00B3470A" w:rsidP="00B3470A">
            <w:pPr>
              <w:pStyle w:val="Normlny0"/>
              <w:jc w:val="both"/>
              <w:rPr>
                <w:rFonts w:ascii="Arial Narrow" w:hAnsi="Arial Narrow"/>
                <w:bCs/>
                <w:sz w:val="22"/>
                <w:szCs w:val="22"/>
              </w:rPr>
            </w:pPr>
          </w:p>
          <w:p w14:paraId="31942178" w14:textId="77777777" w:rsidR="008A7C39" w:rsidRPr="00956CBC" w:rsidRDefault="008A7C39" w:rsidP="00B3470A">
            <w:pPr>
              <w:pStyle w:val="Normlny0"/>
              <w:jc w:val="both"/>
              <w:rPr>
                <w:rFonts w:ascii="Arial Narrow" w:hAnsi="Arial Narrow"/>
                <w:bCs/>
                <w:sz w:val="22"/>
                <w:szCs w:val="22"/>
              </w:rPr>
            </w:pPr>
          </w:p>
          <w:p w14:paraId="61D4722D" w14:textId="77777777" w:rsidR="00B3470A" w:rsidRPr="00956CBC" w:rsidRDefault="00B3470A" w:rsidP="00B3470A">
            <w:pPr>
              <w:pStyle w:val="Normlny0"/>
              <w:jc w:val="both"/>
              <w:rPr>
                <w:rFonts w:ascii="Arial Narrow" w:hAnsi="Arial Narrow"/>
                <w:bCs/>
                <w:sz w:val="22"/>
                <w:szCs w:val="22"/>
              </w:rPr>
            </w:pPr>
          </w:p>
          <w:p w14:paraId="2E2D10CD"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Počas prvých troch rokov uplatňovania opatrení, ktoré majú prijať členské štáty v súlade s článkom 5 ods. 2 smernice (EÚ) 2022/2464, a v prípade, že nebudú k dispozícii všetky potrebné informácie týkajúce sa jeho hodnotového reťazca, materský podnik vysvetlí úsilie vynaložené na získanie potrebných informácií o svojom hodnotovom reťazci, dôvody, prečo nebolo možné získať všetky potrebné informácie, a svoje plány na získanie potrebných informácií v budúcnosti.</w:t>
            </w:r>
          </w:p>
          <w:p w14:paraId="11EA43E5" w14:textId="77777777" w:rsidR="00B3470A" w:rsidRPr="00956CBC" w:rsidRDefault="00B3470A" w:rsidP="00B3470A">
            <w:pPr>
              <w:pStyle w:val="Normlny0"/>
              <w:jc w:val="both"/>
              <w:rPr>
                <w:rFonts w:ascii="Arial Narrow" w:hAnsi="Arial Narrow"/>
                <w:bCs/>
                <w:sz w:val="22"/>
                <w:szCs w:val="22"/>
              </w:rPr>
            </w:pPr>
          </w:p>
          <w:p w14:paraId="633B5D3D" w14:textId="77777777" w:rsidR="00B3470A" w:rsidRPr="00956CBC" w:rsidRDefault="00B3470A" w:rsidP="00B3470A">
            <w:pPr>
              <w:pStyle w:val="Normlny0"/>
              <w:jc w:val="both"/>
              <w:rPr>
                <w:rFonts w:ascii="Arial Narrow" w:hAnsi="Arial Narrow"/>
                <w:bCs/>
                <w:sz w:val="22"/>
                <w:szCs w:val="22"/>
              </w:rPr>
            </w:pPr>
          </w:p>
          <w:p w14:paraId="7774DE13" w14:textId="77777777" w:rsidR="00B3470A" w:rsidRPr="00956CBC" w:rsidRDefault="00B3470A" w:rsidP="00B3470A">
            <w:pPr>
              <w:pStyle w:val="Normlny0"/>
              <w:jc w:val="both"/>
              <w:rPr>
                <w:rFonts w:ascii="Arial Narrow" w:hAnsi="Arial Narrow"/>
                <w:bCs/>
                <w:sz w:val="22"/>
                <w:szCs w:val="22"/>
              </w:rPr>
            </w:pPr>
          </w:p>
          <w:p w14:paraId="597874D7" w14:textId="77777777" w:rsidR="00B3470A" w:rsidRPr="00956CBC" w:rsidRDefault="00B3470A" w:rsidP="00B3470A">
            <w:pPr>
              <w:pStyle w:val="Normlny0"/>
              <w:jc w:val="both"/>
              <w:rPr>
                <w:rFonts w:ascii="Arial Narrow" w:hAnsi="Arial Narrow"/>
                <w:bCs/>
                <w:sz w:val="22"/>
                <w:szCs w:val="22"/>
              </w:rPr>
            </w:pPr>
          </w:p>
          <w:p w14:paraId="7D273258" w14:textId="77777777" w:rsidR="00B3470A" w:rsidRPr="00956CBC" w:rsidRDefault="00B3470A" w:rsidP="00B3470A">
            <w:pPr>
              <w:pStyle w:val="Normlny0"/>
              <w:jc w:val="both"/>
              <w:rPr>
                <w:rFonts w:ascii="Arial Narrow" w:hAnsi="Arial Narrow"/>
                <w:bCs/>
                <w:sz w:val="22"/>
                <w:szCs w:val="22"/>
              </w:rPr>
            </w:pPr>
          </w:p>
          <w:p w14:paraId="63C35CCB" w14:textId="77777777" w:rsidR="00B3470A" w:rsidRPr="00956CBC" w:rsidRDefault="00B3470A" w:rsidP="00B3470A">
            <w:pPr>
              <w:pStyle w:val="Normlny0"/>
              <w:jc w:val="both"/>
              <w:rPr>
                <w:rFonts w:ascii="Arial Narrow" w:hAnsi="Arial Narrow"/>
                <w:bCs/>
                <w:sz w:val="22"/>
                <w:szCs w:val="22"/>
              </w:rPr>
            </w:pPr>
          </w:p>
          <w:p w14:paraId="58CBB747" w14:textId="77777777" w:rsidR="00B3470A" w:rsidRPr="00956CBC" w:rsidRDefault="00B3470A" w:rsidP="00B3470A">
            <w:pPr>
              <w:pStyle w:val="Normlny0"/>
              <w:jc w:val="both"/>
              <w:rPr>
                <w:rFonts w:ascii="Arial Narrow" w:hAnsi="Arial Narrow"/>
                <w:bCs/>
                <w:sz w:val="22"/>
                <w:szCs w:val="22"/>
              </w:rPr>
            </w:pPr>
          </w:p>
          <w:p w14:paraId="1A430F56" w14:textId="77777777" w:rsidR="00B3470A" w:rsidRPr="00956CBC" w:rsidRDefault="00B3470A" w:rsidP="00B3470A">
            <w:pPr>
              <w:pStyle w:val="Normlny0"/>
              <w:jc w:val="both"/>
              <w:rPr>
                <w:rFonts w:ascii="Arial Narrow" w:hAnsi="Arial Narrow"/>
                <w:bCs/>
                <w:sz w:val="22"/>
                <w:szCs w:val="22"/>
              </w:rPr>
            </w:pPr>
          </w:p>
          <w:p w14:paraId="19B02957" w14:textId="77777777" w:rsidR="00B3470A" w:rsidRPr="00956CBC" w:rsidRDefault="00B3470A" w:rsidP="00B3470A">
            <w:pPr>
              <w:pStyle w:val="Normlny0"/>
              <w:jc w:val="both"/>
              <w:rPr>
                <w:rFonts w:ascii="Arial Narrow" w:hAnsi="Arial Narrow"/>
                <w:bCs/>
                <w:sz w:val="22"/>
                <w:szCs w:val="22"/>
              </w:rPr>
            </w:pPr>
          </w:p>
          <w:p w14:paraId="162EB2F1" w14:textId="77777777" w:rsidR="00B3470A" w:rsidRPr="00956CBC" w:rsidRDefault="00B3470A" w:rsidP="00B3470A">
            <w:pPr>
              <w:pStyle w:val="Normlny0"/>
              <w:jc w:val="both"/>
              <w:rPr>
                <w:rFonts w:ascii="Arial Narrow" w:hAnsi="Arial Narrow"/>
                <w:bCs/>
                <w:sz w:val="22"/>
                <w:szCs w:val="22"/>
              </w:rPr>
            </w:pPr>
          </w:p>
          <w:p w14:paraId="18939435" w14:textId="77777777" w:rsidR="00B3470A" w:rsidRPr="00956CBC" w:rsidRDefault="00B3470A" w:rsidP="00B3470A">
            <w:pPr>
              <w:pStyle w:val="Normlny0"/>
              <w:jc w:val="both"/>
              <w:rPr>
                <w:rFonts w:ascii="Arial Narrow" w:hAnsi="Arial Narrow"/>
                <w:bCs/>
                <w:sz w:val="22"/>
                <w:szCs w:val="22"/>
              </w:rPr>
            </w:pPr>
          </w:p>
          <w:p w14:paraId="70A961C2" w14:textId="77777777" w:rsidR="00B3470A" w:rsidRPr="00956CBC" w:rsidRDefault="00B3470A" w:rsidP="00B3470A">
            <w:pPr>
              <w:pStyle w:val="Normlny0"/>
              <w:jc w:val="both"/>
              <w:rPr>
                <w:rFonts w:ascii="Arial Narrow" w:hAnsi="Arial Narrow"/>
                <w:bCs/>
                <w:sz w:val="22"/>
                <w:szCs w:val="22"/>
              </w:rPr>
            </w:pPr>
          </w:p>
          <w:p w14:paraId="2D184BA2" w14:textId="77777777" w:rsidR="00B3470A" w:rsidRPr="00956CBC" w:rsidRDefault="00B3470A" w:rsidP="00B3470A">
            <w:pPr>
              <w:pStyle w:val="Normlny0"/>
              <w:jc w:val="both"/>
              <w:rPr>
                <w:rFonts w:ascii="Arial Narrow" w:hAnsi="Arial Narrow"/>
                <w:bCs/>
                <w:sz w:val="22"/>
                <w:szCs w:val="22"/>
              </w:rPr>
            </w:pPr>
          </w:p>
          <w:p w14:paraId="181A5EF2" w14:textId="77777777" w:rsidR="00B3470A" w:rsidRPr="00956CBC" w:rsidRDefault="00B3470A" w:rsidP="00B3470A">
            <w:pPr>
              <w:pStyle w:val="Normlny0"/>
              <w:jc w:val="both"/>
              <w:rPr>
                <w:rFonts w:ascii="Arial Narrow" w:hAnsi="Arial Narrow"/>
                <w:bCs/>
                <w:sz w:val="22"/>
                <w:szCs w:val="22"/>
              </w:rPr>
            </w:pPr>
          </w:p>
          <w:p w14:paraId="46B91C44" w14:textId="77777777" w:rsidR="00B3470A" w:rsidRPr="00956CBC" w:rsidRDefault="00B3470A" w:rsidP="00B3470A">
            <w:pPr>
              <w:pStyle w:val="Normlny0"/>
              <w:jc w:val="both"/>
              <w:rPr>
                <w:rFonts w:ascii="Arial Narrow" w:hAnsi="Arial Narrow"/>
                <w:bCs/>
                <w:sz w:val="22"/>
                <w:szCs w:val="22"/>
              </w:rPr>
            </w:pPr>
          </w:p>
          <w:p w14:paraId="467E38F1" w14:textId="77777777" w:rsidR="00B3470A" w:rsidRPr="00956CBC" w:rsidRDefault="00B3470A" w:rsidP="00B3470A">
            <w:pPr>
              <w:pStyle w:val="Normlny0"/>
              <w:jc w:val="both"/>
              <w:rPr>
                <w:rFonts w:ascii="Arial Narrow" w:hAnsi="Arial Narrow"/>
                <w:bCs/>
                <w:sz w:val="22"/>
                <w:szCs w:val="22"/>
              </w:rPr>
            </w:pPr>
          </w:p>
          <w:p w14:paraId="735B4007" w14:textId="77777777" w:rsidR="00B3470A" w:rsidRPr="00956CBC" w:rsidRDefault="00B3470A" w:rsidP="00B3470A">
            <w:pPr>
              <w:pStyle w:val="Normlny0"/>
              <w:jc w:val="both"/>
              <w:rPr>
                <w:rFonts w:ascii="Arial Narrow" w:hAnsi="Arial Narrow"/>
                <w:bCs/>
                <w:sz w:val="22"/>
                <w:szCs w:val="22"/>
              </w:rPr>
            </w:pPr>
          </w:p>
          <w:p w14:paraId="0EB43B84" w14:textId="77777777" w:rsidR="00B3470A" w:rsidRPr="00956CBC" w:rsidRDefault="00B3470A" w:rsidP="00B3470A">
            <w:pPr>
              <w:pStyle w:val="Normlny0"/>
              <w:jc w:val="both"/>
              <w:rPr>
                <w:rFonts w:ascii="Arial Narrow" w:hAnsi="Arial Narrow"/>
                <w:bCs/>
                <w:sz w:val="22"/>
                <w:szCs w:val="22"/>
              </w:rPr>
            </w:pPr>
          </w:p>
          <w:p w14:paraId="335BEAE1" w14:textId="77777777" w:rsidR="00B3470A" w:rsidRPr="00956CBC" w:rsidRDefault="00B3470A" w:rsidP="00B3470A">
            <w:pPr>
              <w:pStyle w:val="Normlny0"/>
              <w:jc w:val="both"/>
              <w:rPr>
                <w:rFonts w:ascii="Arial Narrow" w:hAnsi="Arial Narrow"/>
                <w:bCs/>
                <w:sz w:val="22"/>
                <w:szCs w:val="22"/>
              </w:rPr>
            </w:pPr>
          </w:p>
          <w:p w14:paraId="684E8EDB" w14:textId="77777777" w:rsidR="00B3470A" w:rsidRPr="00956CBC" w:rsidRDefault="00B3470A" w:rsidP="00B3470A">
            <w:pPr>
              <w:pStyle w:val="Normlny0"/>
              <w:jc w:val="both"/>
              <w:rPr>
                <w:rFonts w:ascii="Arial Narrow" w:hAnsi="Arial Narrow"/>
                <w:bCs/>
                <w:sz w:val="22"/>
                <w:szCs w:val="22"/>
              </w:rPr>
            </w:pPr>
          </w:p>
          <w:p w14:paraId="28CB4E96"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Informácie uvedené v odsekoch 1 a 2 zahŕňajú v relevantných prípadoch aj odkazy na ostatné informácie zahrnuté do konsolidovanej správy o hospodárení v </w:t>
            </w:r>
            <w:r w:rsidRPr="00956CBC">
              <w:rPr>
                <w:rFonts w:ascii="Arial Narrow" w:hAnsi="Arial Narrow"/>
                <w:bCs/>
                <w:sz w:val="22"/>
                <w:szCs w:val="22"/>
              </w:rPr>
              <w:lastRenderedPageBreak/>
              <w:t>súlade s článkom 29 tejto smernice a dodatočné vysvetlenia týchto ostatných informácií, ako aj sumy vykázané v konsolidovanej účtovnej závierke.</w:t>
            </w:r>
          </w:p>
          <w:p w14:paraId="1A92A0F8" w14:textId="77777777" w:rsidR="00B3470A" w:rsidRPr="00956CBC" w:rsidRDefault="00B3470A" w:rsidP="00B3470A">
            <w:pPr>
              <w:pStyle w:val="Normlny0"/>
              <w:rPr>
                <w:rFonts w:ascii="Arial Narrow" w:hAnsi="Arial Narrow"/>
                <w:bCs/>
                <w:sz w:val="22"/>
                <w:szCs w:val="22"/>
              </w:rPr>
            </w:pPr>
          </w:p>
          <w:p w14:paraId="063600B8" w14:textId="77777777" w:rsidR="00B3470A" w:rsidRPr="00956CBC" w:rsidRDefault="00B3470A" w:rsidP="00B3470A">
            <w:pPr>
              <w:pStyle w:val="Normlny0"/>
              <w:rPr>
                <w:rFonts w:ascii="Arial Narrow" w:hAnsi="Arial Narrow"/>
                <w:bCs/>
                <w:sz w:val="22"/>
                <w:szCs w:val="22"/>
              </w:rPr>
            </w:pPr>
          </w:p>
          <w:p w14:paraId="7AB95EA6" w14:textId="77777777" w:rsidR="00084932" w:rsidRPr="00956CBC" w:rsidRDefault="00084932" w:rsidP="00B3470A">
            <w:pPr>
              <w:pStyle w:val="Normlny0"/>
              <w:rPr>
                <w:rFonts w:ascii="Arial Narrow" w:hAnsi="Arial Narrow"/>
                <w:bCs/>
                <w:sz w:val="22"/>
                <w:szCs w:val="22"/>
              </w:rPr>
            </w:pPr>
          </w:p>
          <w:p w14:paraId="498BCE04" w14:textId="77777777" w:rsidR="00B3470A" w:rsidRPr="00956CBC" w:rsidRDefault="00B3470A" w:rsidP="00B3470A">
            <w:pPr>
              <w:pStyle w:val="Normlny0"/>
              <w:rPr>
                <w:rFonts w:ascii="Arial Narrow" w:hAnsi="Arial Narrow"/>
                <w:bCs/>
                <w:sz w:val="22"/>
                <w:szCs w:val="22"/>
              </w:rPr>
            </w:pPr>
          </w:p>
          <w:p w14:paraId="136B3CEF"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Členské štáty môžu povoliť, aby sa vo výnimočných prípadoch vypustili informácie o neukončených záležitostiach alebo záležitostiach, o ktorých sa rokuje, keď by podľa riadne odôvodneného stanoviska členov správnych, riadiacich a dozorných orgánov, ktorí konajú na základe právomocí vyplývajúcich z vnútroštátnych právnych predpisov a ktorí majú za uvedené stanovisko kolektívnu zodpovednosť, zverejnenie takýchto informácií vážne poškodilo obchodnú pozíciu skupiny, ak takéto vypustenie nebráni správnemu a vyváženému pochopeniu vývoja, výkonnosti a pozície, a vplyvu činnosti skupiny.</w:t>
            </w:r>
          </w:p>
        </w:tc>
        <w:tc>
          <w:tcPr>
            <w:tcW w:w="850" w:type="dxa"/>
            <w:tcBorders>
              <w:top w:val="single" w:sz="4" w:space="0" w:color="auto"/>
              <w:left w:val="single" w:sz="4" w:space="0" w:color="auto"/>
              <w:right w:val="single" w:sz="12" w:space="0" w:color="auto"/>
            </w:tcBorders>
          </w:tcPr>
          <w:p w14:paraId="140D4942"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p w14:paraId="5CC037CD" w14:textId="77777777" w:rsidR="00B3470A" w:rsidRPr="00956CBC" w:rsidRDefault="00B3470A" w:rsidP="00553431">
            <w:pPr>
              <w:adjustRightInd w:val="0"/>
              <w:jc w:val="center"/>
              <w:rPr>
                <w:rFonts w:ascii="Arial Narrow" w:hAnsi="Arial Narrow"/>
                <w:color w:val="000000"/>
                <w:sz w:val="22"/>
                <w:szCs w:val="22"/>
              </w:rPr>
            </w:pPr>
          </w:p>
          <w:p w14:paraId="5529909C" w14:textId="77777777" w:rsidR="00B3470A" w:rsidRPr="00956CBC" w:rsidRDefault="00B3470A" w:rsidP="00553431">
            <w:pPr>
              <w:adjustRightInd w:val="0"/>
              <w:jc w:val="center"/>
              <w:rPr>
                <w:rFonts w:ascii="Arial Narrow" w:hAnsi="Arial Narrow"/>
                <w:color w:val="000000"/>
                <w:sz w:val="22"/>
                <w:szCs w:val="22"/>
              </w:rPr>
            </w:pPr>
          </w:p>
          <w:p w14:paraId="369D820B" w14:textId="77777777" w:rsidR="00B3470A" w:rsidRPr="00956CBC" w:rsidRDefault="00B3470A" w:rsidP="00553431">
            <w:pPr>
              <w:adjustRightInd w:val="0"/>
              <w:jc w:val="center"/>
              <w:rPr>
                <w:rFonts w:ascii="Arial Narrow" w:hAnsi="Arial Narrow"/>
                <w:color w:val="000000"/>
                <w:sz w:val="22"/>
                <w:szCs w:val="22"/>
              </w:rPr>
            </w:pPr>
          </w:p>
          <w:p w14:paraId="5392C3E0" w14:textId="77777777" w:rsidR="00B3470A" w:rsidRPr="00956CBC" w:rsidRDefault="00B3470A" w:rsidP="00553431">
            <w:pPr>
              <w:adjustRightInd w:val="0"/>
              <w:jc w:val="center"/>
              <w:rPr>
                <w:rFonts w:ascii="Arial Narrow" w:hAnsi="Arial Narrow"/>
                <w:color w:val="000000"/>
                <w:sz w:val="22"/>
                <w:szCs w:val="22"/>
              </w:rPr>
            </w:pPr>
          </w:p>
          <w:p w14:paraId="40714716" w14:textId="77777777" w:rsidR="00B3470A" w:rsidRPr="00956CBC" w:rsidRDefault="00B3470A" w:rsidP="00553431">
            <w:pPr>
              <w:adjustRightInd w:val="0"/>
              <w:jc w:val="center"/>
              <w:rPr>
                <w:rFonts w:ascii="Arial Narrow" w:hAnsi="Arial Narrow"/>
                <w:color w:val="000000"/>
                <w:sz w:val="22"/>
                <w:szCs w:val="22"/>
              </w:rPr>
            </w:pPr>
          </w:p>
          <w:p w14:paraId="54C0E13F" w14:textId="77777777" w:rsidR="00B3470A" w:rsidRPr="00956CBC" w:rsidRDefault="00B3470A" w:rsidP="00553431">
            <w:pPr>
              <w:adjustRightInd w:val="0"/>
              <w:jc w:val="center"/>
              <w:rPr>
                <w:rFonts w:ascii="Arial Narrow" w:hAnsi="Arial Narrow"/>
                <w:color w:val="000000"/>
                <w:sz w:val="22"/>
                <w:szCs w:val="22"/>
              </w:rPr>
            </w:pPr>
          </w:p>
          <w:p w14:paraId="068E07F4" w14:textId="77777777" w:rsidR="00B3470A" w:rsidRPr="00956CBC" w:rsidRDefault="00B3470A" w:rsidP="00553431">
            <w:pPr>
              <w:adjustRightInd w:val="0"/>
              <w:jc w:val="center"/>
              <w:rPr>
                <w:rFonts w:ascii="Arial Narrow" w:hAnsi="Arial Narrow"/>
                <w:color w:val="000000"/>
                <w:sz w:val="22"/>
                <w:szCs w:val="22"/>
              </w:rPr>
            </w:pPr>
          </w:p>
          <w:p w14:paraId="11D3DBDB" w14:textId="77777777" w:rsidR="00B3470A" w:rsidRPr="00956CBC" w:rsidRDefault="00B3470A" w:rsidP="00553431">
            <w:pPr>
              <w:adjustRightInd w:val="0"/>
              <w:jc w:val="center"/>
              <w:rPr>
                <w:rFonts w:ascii="Arial Narrow" w:hAnsi="Arial Narrow"/>
                <w:color w:val="000000"/>
                <w:sz w:val="22"/>
                <w:szCs w:val="22"/>
              </w:rPr>
            </w:pPr>
          </w:p>
          <w:p w14:paraId="07A62D97" w14:textId="77777777" w:rsidR="00B3470A" w:rsidRPr="00956CBC" w:rsidRDefault="00B3470A" w:rsidP="00553431">
            <w:pPr>
              <w:adjustRightInd w:val="0"/>
              <w:jc w:val="center"/>
              <w:rPr>
                <w:rFonts w:ascii="Arial Narrow" w:hAnsi="Arial Narrow"/>
                <w:color w:val="000000"/>
                <w:sz w:val="22"/>
                <w:szCs w:val="22"/>
              </w:rPr>
            </w:pPr>
          </w:p>
          <w:p w14:paraId="0D2FA2D8" w14:textId="77777777" w:rsidR="00B3470A" w:rsidRPr="00956CBC" w:rsidRDefault="00B3470A" w:rsidP="00553431">
            <w:pPr>
              <w:adjustRightInd w:val="0"/>
              <w:jc w:val="center"/>
              <w:rPr>
                <w:rFonts w:ascii="Arial Narrow" w:hAnsi="Arial Narrow"/>
                <w:color w:val="000000"/>
                <w:sz w:val="22"/>
                <w:szCs w:val="22"/>
              </w:rPr>
            </w:pPr>
          </w:p>
          <w:p w14:paraId="7786F9A7" w14:textId="77777777" w:rsidR="00B3470A" w:rsidRPr="00956CBC" w:rsidRDefault="00B3470A" w:rsidP="00553431">
            <w:pPr>
              <w:adjustRightInd w:val="0"/>
              <w:jc w:val="center"/>
              <w:rPr>
                <w:rFonts w:ascii="Arial Narrow" w:hAnsi="Arial Narrow"/>
                <w:color w:val="000000"/>
                <w:sz w:val="22"/>
                <w:szCs w:val="22"/>
              </w:rPr>
            </w:pPr>
          </w:p>
          <w:p w14:paraId="10247CEC" w14:textId="77777777" w:rsidR="00B3470A" w:rsidRPr="00956CBC" w:rsidRDefault="00B3470A" w:rsidP="00553431">
            <w:pPr>
              <w:adjustRightInd w:val="0"/>
              <w:jc w:val="center"/>
              <w:rPr>
                <w:rFonts w:ascii="Arial Narrow" w:hAnsi="Arial Narrow"/>
                <w:color w:val="000000"/>
                <w:sz w:val="22"/>
                <w:szCs w:val="22"/>
              </w:rPr>
            </w:pPr>
          </w:p>
          <w:p w14:paraId="62D929F2" w14:textId="77777777" w:rsidR="00B3470A" w:rsidRPr="00956CBC" w:rsidRDefault="00B3470A" w:rsidP="00553431">
            <w:pPr>
              <w:adjustRightInd w:val="0"/>
              <w:jc w:val="center"/>
              <w:rPr>
                <w:rFonts w:ascii="Arial Narrow" w:hAnsi="Arial Narrow"/>
                <w:color w:val="000000"/>
                <w:sz w:val="22"/>
                <w:szCs w:val="22"/>
              </w:rPr>
            </w:pPr>
          </w:p>
          <w:p w14:paraId="402B1C4E" w14:textId="77777777" w:rsidR="00B3470A" w:rsidRPr="00956CBC" w:rsidRDefault="00B3470A" w:rsidP="00553431">
            <w:pPr>
              <w:adjustRightInd w:val="0"/>
              <w:jc w:val="center"/>
              <w:rPr>
                <w:rFonts w:ascii="Arial Narrow" w:hAnsi="Arial Narrow"/>
                <w:color w:val="000000"/>
                <w:sz w:val="22"/>
                <w:szCs w:val="22"/>
              </w:rPr>
            </w:pPr>
          </w:p>
          <w:p w14:paraId="50E9ABAF" w14:textId="77777777" w:rsidR="00B3470A" w:rsidRPr="00956CBC" w:rsidRDefault="00B3470A" w:rsidP="00553431">
            <w:pPr>
              <w:adjustRightInd w:val="0"/>
              <w:jc w:val="center"/>
              <w:rPr>
                <w:rFonts w:ascii="Arial Narrow" w:hAnsi="Arial Narrow"/>
                <w:color w:val="000000"/>
                <w:sz w:val="22"/>
                <w:szCs w:val="22"/>
              </w:rPr>
            </w:pPr>
          </w:p>
          <w:p w14:paraId="2F6C4020" w14:textId="77777777" w:rsidR="00B3470A" w:rsidRPr="00956CBC" w:rsidRDefault="00B3470A" w:rsidP="00553431">
            <w:pPr>
              <w:adjustRightInd w:val="0"/>
              <w:jc w:val="center"/>
              <w:rPr>
                <w:rFonts w:ascii="Arial Narrow" w:hAnsi="Arial Narrow"/>
                <w:color w:val="000000"/>
                <w:sz w:val="22"/>
                <w:szCs w:val="22"/>
              </w:rPr>
            </w:pPr>
          </w:p>
          <w:p w14:paraId="66E4E683" w14:textId="77777777" w:rsidR="00B3470A" w:rsidRPr="00956CBC" w:rsidRDefault="00B3470A" w:rsidP="00553431">
            <w:pPr>
              <w:adjustRightInd w:val="0"/>
              <w:jc w:val="center"/>
              <w:rPr>
                <w:rFonts w:ascii="Arial Narrow" w:hAnsi="Arial Narrow"/>
                <w:color w:val="000000"/>
                <w:sz w:val="22"/>
                <w:szCs w:val="22"/>
              </w:rPr>
            </w:pPr>
          </w:p>
          <w:p w14:paraId="766C1617" w14:textId="77777777" w:rsidR="00B3470A" w:rsidRPr="00956CBC" w:rsidRDefault="00B3470A" w:rsidP="00553431">
            <w:pPr>
              <w:adjustRightInd w:val="0"/>
              <w:jc w:val="center"/>
              <w:rPr>
                <w:rFonts w:ascii="Arial Narrow" w:hAnsi="Arial Narrow"/>
                <w:color w:val="000000"/>
                <w:sz w:val="22"/>
                <w:szCs w:val="22"/>
              </w:rPr>
            </w:pPr>
          </w:p>
          <w:p w14:paraId="2B985CC7" w14:textId="77777777" w:rsidR="00B3470A" w:rsidRPr="00956CBC" w:rsidRDefault="00B3470A" w:rsidP="00553431">
            <w:pPr>
              <w:adjustRightInd w:val="0"/>
              <w:jc w:val="center"/>
              <w:rPr>
                <w:rFonts w:ascii="Arial Narrow" w:hAnsi="Arial Narrow"/>
                <w:color w:val="000000"/>
                <w:sz w:val="22"/>
                <w:szCs w:val="22"/>
              </w:rPr>
            </w:pPr>
          </w:p>
          <w:p w14:paraId="0F2C11D7" w14:textId="77777777" w:rsidR="00B3470A" w:rsidRPr="00956CBC" w:rsidRDefault="00B3470A" w:rsidP="00553431">
            <w:pPr>
              <w:adjustRightInd w:val="0"/>
              <w:jc w:val="center"/>
              <w:rPr>
                <w:rFonts w:ascii="Arial Narrow" w:hAnsi="Arial Narrow"/>
                <w:color w:val="000000"/>
                <w:sz w:val="22"/>
                <w:szCs w:val="22"/>
              </w:rPr>
            </w:pPr>
          </w:p>
          <w:p w14:paraId="28B52CE3" w14:textId="77777777" w:rsidR="00B3470A" w:rsidRPr="00956CBC" w:rsidRDefault="00B3470A" w:rsidP="00553431">
            <w:pPr>
              <w:adjustRightInd w:val="0"/>
              <w:jc w:val="center"/>
              <w:rPr>
                <w:rFonts w:ascii="Arial Narrow" w:hAnsi="Arial Narrow"/>
                <w:color w:val="000000"/>
                <w:sz w:val="22"/>
                <w:szCs w:val="22"/>
              </w:rPr>
            </w:pPr>
          </w:p>
          <w:p w14:paraId="4987DAC1" w14:textId="77777777" w:rsidR="00B3470A" w:rsidRPr="00956CBC" w:rsidRDefault="00B3470A" w:rsidP="00553431">
            <w:pPr>
              <w:adjustRightInd w:val="0"/>
              <w:jc w:val="center"/>
              <w:rPr>
                <w:rFonts w:ascii="Arial Narrow" w:hAnsi="Arial Narrow"/>
                <w:color w:val="000000"/>
                <w:sz w:val="22"/>
                <w:szCs w:val="22"/>
              </w:rPr>
            </w:pPr>
          </w:p>
          <w:p w14:paraId="7BDFF33A" w14:textId="77777777" w:rsidR="00B3470A" w:rsidRPr="00956CBC" w:rsidRDefault="00B3470A" w:rsidP="00553431">
            <w:pPr>
              <w:adjustRightInd w:val="0"/>
              <w:jc w:val="center"/>
              <w:rPr>
                <w:rFonts w:ascii="Arial Narrow" w:hAnsi="Arial Narrow"/>
                <w:color w:val="000000"/>
                <w:sz w:val="22"/>
                <w:szCs w:val="22"/>
              </w:rPr>
            </w:pPr>
          </w:p>
          <w:p w14:paraId="59830575" w14:textId="77777777" w:rsidR="00B3470A" w:rsidRPr="00956CBC" w:rsidRDefault="00B3470A" w:rsidP="00553431">
            <w:pPr>
              <w:adjustRightInd w:val="0"/>
              <w:jc w:val="center"/>
              <w:rPr>
                <w:rFonts w:ascii="Arial Narrow" w:hAnsi="Arial Narrow"/>
                <w:color w:val="000000"/>
                <w:sz w:val="22"/>
                <w:szCs w:val="22"/>
              </w:rPr>
            </w:pPr>
          </w:p>
          <w:p w14:paraId="1275506B" w14:textId="77777777" w:rsidR="00B3470A" w:rsidRPr="00956CBC" w:rsidRDefault="00B3470A" w:rsidP="00553431">
            <w:pPr>
              <w:adjustRightInd w:val="0"/>
              <w:jc w:val="center"/>
              <w:rPr>
                <w:rFonts w:ascii="Arial Narrow" w:hAnsi="Arial Narrow"/>
                <w:color w:val="000000"/>
                <w:sz w:val="22"/>
                <w:szCs w:val="22"/>
              </w:rPr>
            </w:pPr>
          </w:p>
          <w:p w14:paraId="399AD676" w14:textId="77777777" w:rsidR="00B3470A" w:rsidRPr="00956CBC" w:rsidRDefault="00B3470A" w:rsidP="00553431">
            <w:pPr>
              <w:adjustRightInd w:val="0"/>
              <w:jc w:val="center"/>
              <w:rPr>
                <w:rFonts w:ascii="Arial Narrow" w:hAnsi="Arial Narrow"/>
                <w:color w:val="000000"/>
                <w:sz w:val="22"/>
                <w:szCs w:val="22"/>
              </w:rPr>
            </w:pPr>
          </w:p>
          <w:p w14:paraId="0422528D" w14:textId="77777777" w:rsidR="00B3470A" w:rsidRPr="00956CBC" w:rsidRDefault="00B3470A" w:rsidP="00553431">
            <w:pPr>
              <w:adjustRightInd w:val="0"/>
              <w:jc w:val="center"/>
              <w:rPr>
                <w:rFonts w:ascii="Arial Narrow" w:hAnsi="Arial Narrow"/>
                <w:color w:val="000000"/>
                <w:sz w:val="22"/>
                <w:szCs w:val="22"/>
              </w:rPr>
            </w:pPr>
          </w:p>
          <w:p w14:paraId="33C58AFE" w14:textId="77777777" w:rsidR="00B3470A" w:rsidRPr="00956CBC" w:rsidRDefault="00B3470A" w:rsidP="00553431">
            <w:pPr>
              <w:adjustRightInd w:val="0"/>
              <w:jc w:val="center"/>
              <w:rPr>
                <w:rFonts w:ascii="Arial Narrow" w:hAnsi="Arial Narrow"/>
                <w:color w:val="000000"/>
                <w:sz w:val="22"/>
                <w:szCs w:val="22"/>
              </w:rPr>
            </w:pPr>
          </w:p>
          <w:p w14:paraId="3C720CB6" w14:textId="77777777" w:rsidR="00B3470A" w:rsidRPr="00956CBC" w:rsidRDefault="00B3470A" w:rsidP="00553431">
            <w:pPr>
              <w:adjustRightInd w:val="0"/>
              <w:jc w:val="center"/>
              <w:rPr>
                <w:rFonts w:ascii="Arial Narrow" w:hAnsi="Arial Narrow"/>
                <w:color w:val="000000"/>
                <w:sz w:val="22"/>
                <w:szCs w:val="22"/>
              </w:rPr>
            </w:pPr>
          </w:p>
          <w:p w14:paraId="7E5E852B" w14:textId="77777777" w:rsidR="00B3470A" w:rsidRPr="00956CBC" w:rsidRDefault="00B3470A" w:rsidP="00553431">
            <w:pPr>
              <w:adjustRightInd w:val="0"/>
              <w:jc w:val="center"/>
              <w:rPr>
                <w:rFonts w:ascii="Arial Narrow" w:hAnsi="Arial Narrow"/>
                <w:color w:val="000000"/>
                <w:sz w:val="22"/>
                <w:szCs w:val="22"/>
              </w:rPr>
            </w:pPr>
          </w:p>
          <w:p w14:paraId="0B27C7C6" w14:textId="77777777" w:rsidR="00B3470A" w:rsidRPr="00956CBC" w:rsidRDefault="00B3470A" w:rsidP="00553431">
            <w:pPr>
              <w:adjustRightInd w:val="0"/>
              <w:jc w:val="center"/>
              <w:rPr>
                <w:rFonts w:ascii="Arial Narrow" w:hAnsi="Arial Narrow"/>
                <w:color w:val="000000"/>
                <w:sz w:val="22"/>
                <w:szCs w:val="22"/>
              </w:rPr>
            </w:pPr>
          </w:p>
          <w:p w14:paraId="1027A1DE" w14:textId="77777777" w:rsidR="00B3470A" w:rsidRPr="00956CBC" w:rsidRDefault="00B3470A" w:rsidP="00553431">
            <w:pPr>
              <w:adjustRightInd w:val="0"/>
              <w:jc w:val="center"/>
              <w:rPr>
                <w:rFonts w:ascii="Arial Narrow" w:hAnsi="Arial Narrow"/>
                <w:color w:val="000000"/>
                <w:sz w:val="22"/>
                <w:szCs w:val="22"/>
              </w:rPr>
            </w:pPr>
          </w:p>
          <w:p w14:paraId="5B797832" w14:textId="77777777" w:rsidR="00B3470A" w:rsidRPr="00956CBC" w:rsidRDefault="00B3470A" w:rsidP="00553431">
            <w:pPr>
              <w:adjustRightInd w:val="0"/>
              <w:jc w:val="center"/>
              <w:rPr>
                <w:rFonts w:ascii="Arial Narrow" w:hAnsi="Arial Narrow"/>
                <w:color w:val="000000"/>
                <w:sz w:val="22"/>
                <w:szCs w:val="22"/>
              </w:rPr>
            </w:pPr>
          </w:p>
          <w:p w14:paraId="5E04F8FE" w14:textId="77777777" w:rsidR="00B3470A" w:rsidRPr="00956CBC" w:rsidRDefault="00B3470A" w:rsidP="00553431">
            <w:pPr>
              <w:adjustRightInd w:val="0"/>
              <w:jc w:val="center"/>
              <w:rPr>
                <w:rFonts w:ascii="Arial Narrow" w:hAnsi="Arial Narrow"/>
                <w:color w:val="000000"/>
                <w:sz w:val="22"/>
                <w:szCs w:val="22"/>
              </w:rPr>
            </w:pPr>
          </w:p>
          <w:p w14:paraId="7FD11883" w14:textId="77777777" w:rsidR="00B3470A" w:rsidRPr="00956CBC" w:rsidRDefault="00B3470A" w:rsidP="00553431">
            <w:pPr>
              <w:adjustRightInd w:val="0"/>
              <w:jc w:val="center"/>
              <w:rPr>
                <w:rFonts w:ascii="Arial Narrow" w:hAnsi="Arial Narrow"/>
                <w:color w:val="000000"/>
                <w:sz w:val="22"/>
                <w:szCs w:val="22"/>
              </w:rPr>
            </w:pPr>
          </w:p>
          <w:p w14:paraId="13A65D8B" w14:textId="77777777" w:rsidR="00B3470A" w:rsidRPr="00956CBC" w:rsidRDefault="00B3470A" w:rsidP="00553431">
            <w:pPr>
              <w:adjustRightInd w:val="0"/>
              <w:jc w:val="center"/>
              <w:rPr>
                <w:rFonts w:ascii="Arial Narrow" w:hAnsi="Arial Narrow"/>
                <w:color w:val="000000"/>
                <w:sz w:val="22"/>
                <w:szCs w:val="22"/>
              </w:rPr>
            </w:pPr>
          </w:p>
          <w:p w14:paraId="705F4C06" w14:textId="77777777" w:rsidR="00B3470A" w:rsidRPr="00956CBC" w:rsidRDefault="00B3470A" w:rsidP="00553431">
            <w:pPr>
              <w:adjustRightInd w:val="0"/>
              <w:jc w:val="center"/>
              <w:rPr>
                <w:rFonts w:ascii="Arial Narrow" w:hAnsi="Arial Narrow"/>
                <w:color w:val="000000"/>
                <w:sz w:val="22"/>
                <w:szCs w:val="22"/>
              </w:rPr>
            </w:pPr>
          </w:p>
          <w:p w14:paraId="12F47AAB" w14:textId="77777777" w:rsidR="00B3470A" w:rsidRPr="00956CBC" w:rsidRDefault="00B3470A" w:rsidP="00553431">
            <w:pPr>
              <w:adjustRightInd w:val="0"/>
              <w:jc w:val="center"/>
              <w:rPr>
                <w:rFonts w:ascii="Arial Narrow" w:hAnsi="Arial Narrow"/>
                <w:color w:val="000000"/>
                <w:sz w:val="22"/>
                <w:szCs w:val="22"/>
              </w:rPr>
            </w:pPr>
          </w:p>
          <w:p w14:paraId="4812A898" w14:textId="77777777" w:rsidR="00B3470A" w:rsidRPr="00956CBC" w:rsidRDefault="00B3470A" w:rsidP="00553431">
            <w:pPr>
              <w:adjustRightInd w:val="0"/>
              <w:jc w:val="center"/>
              <w:rPr>
                <w:rFonts w:ascii="Arial Narrow" w:hAnsi="Arial Narrow"/>
                <w:color w:val="000000"/>
                <w:sz w:val="22"/>
                <w:szCs w:val="22"/>
              </w:rPr>
            </w:pPr>
          </w:p>
          <w:p w14:paraId="0EDAAB16" w14:textId="77777777" w:rsidR="00B3470A" w:rsidRPr="00956CBC" w:rsidRDefault="00B3470A" w:rsidP="00553431">
            <w:pPr>
              <w:adjustRightInd w:val="0"/>
              <w:jc w:val="center"/>
              <w:rPr>
                <w:rFonts w:ascii="Arial Narrow" w:hAnsi="Arial Narrow"/>
                <w:color w:val="000000"/>
                <w:sz w:val="22"/>
                <w:szCs w:val="22"/>
              </w:rPr>
            </w:pPr>
          </w:p>
          <w:p w14:paraId="75E212A0" w14:textId="77777777" w:rsidR="00B3470A" w:rsidRPr="00956CBC" w:rsidRDefault="00B3470A" w:rsidP="00553431">
            <w:pPr>
              <w:adjustRightInd w:val="0"/>
              <w:jc w:val="center"/>
              <w:rPr>
                <w:rFonts w:ascii="Arial Narrow" w:hAnsi="Arial Narrow"/>
                <w:color w:val="000000"/>
                <w:sz w:val="22"/>
                <w:szCs w:val="22"/>
              </w:rPr>
            </w:pPr>
          </w:p>
          <w:p w14:paraId="7CF187B2" w14:textId="77777777" w:rsidR="00B3470A" w:rsidRPr="00956CBC" w:rsidRDefault="00B3470A" w:rsidP="00553431">
            <w:pPr>
              <w:adjustRightInd w:val="0"/>
              <w:jc w:val="center"/>
              <w:rPr>
                <w:rFonts w:ascii="Arial Narrow" w:hAnsi="Arial Narrow"/>
                <w:color w:val="000000"/>
                <w:sz w:val="22"/>
                <w:szCs w:val="22"/>
              </w:rPr>
            </w:pPr>
          </w:p>
          <w:p w14:paraId="58EFB65E" w14:textId="77777777" w:rsidR="00B3470A" w:rsidRPr="00956CBC" w:rsidRDefault="00B3470A" w:rsidP="00553431">
            <w:pPr>
              <w:adjustRightInd w:val="0"/>
              <w:jc w:val="center"/>
              <w:rPr>
                <w:rFonts w:ascii="Arial Narrow" w:hAnsi="Arial Narrow"/>
                <w:color w:val="000000"/>
                <w:sz w:val="22"/>
                <w:szCs w:val="22"/>
              </w:rPr>
            </w:pPr>
          </w:p>
          <w:p w14:paraId="7F3413FA" w14:textId="77777777" w:rsidR="00B3470A" w:rsidRPr="00956CBC" w:rsidRDefault="00B3470A" w:rsidP="00553431">
            <w:pPr>
              <w:adjustRightInd w:val="0"/>
              <w:jc w:val="center"/>
              <w:rPr>
                <w:rFonts w:ascii="Arial Narrow" w:hAnsi="Arial Narrow"/>
                <w:color w:val="000000"/>
                <w:sz w:val="22"/>
                <w:szCs w:val="22"/>
              </w:rPr>
            </w:pPr>
          </w:p>
          <w:p w14:paraId="0BEF6A3D" w14:textId="77777777" w:rsidR="00B3470A" w:rsidRPr="00956CBC" w:rsidRDefault="00B3470A" w:rsidP="00553431">
            <w:pPr>
              <w:adjustRightInd w:val="0"/>
              <w:jc w:val="center"/>
              <w:rPr>
                <w:rFonts w:ascii="Arial Narrow" w:hAnsi="Arial Narrow"/>
                <w:color w:val="000000"/>
                <w:sz w:val="22"/>
                <w:szCs w:val="22"/>
              </w:rPr>
            </w:pPr>
          </w:p>
          <w:p w14:paraId="236837E2" w14:textId="77777777" w:rsidR="00B3470A" w:rsidRPr="00956CBC" w:rsidRDefault="00B3470A" w:rsidP="00553431">
            <w:pPr>
              <w:adjustRightInd w:val="0"/>
              <w:jc w:val="center"/>
              <w:rPr>
                <w:rFonts w:ascii="Arial Narrow" w:hAnsi="Arial Narrow"/>
                <w:color w:val="000000"/>
                <w:sz w:val="22"/>
                <w:szCs w:val="22"/>
              </w:rPr>
            </w:pPr>
          </w:p>
          <w:p w14:paraId="7034AB25"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D</w:t>
            </w:r>
          </w:p>
        </w:tc>
        <w:tc>
          <w:tcPr>
            <w:tcW w:w="993" w:type="dxa"/>
            <w:tcBorders>
              <w:top w:val="single" w:sz="4" w:space="0" w:color="auto"/>
              <w:left w:val="nil"/>
              <w:right w:val="single" w:sz="4" w:space="0" w:color="auto"/>
            </w:tcBorders>
          </w:tcPr>
          <w:p w14:paraId="2F96A6AD"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lastRenderedPageBreak/>
              <w:t>Návrh</w:t>
            </w:r>
          </w:p>
          <w:p w14:paraId="4184F49E"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24A92CF6" w14:textId="030BA51A" w:rsidR="00B3470A" w:rsidRPr="00956CBC" w:rsidRDefault="004A0A26" w:rsidP="00553431">
            <w:pPr>
              <w:jc w:val="center"/>
              <w:rPr>
                <w:rFonts w:ascii="Arial Narrow" w:hAnsi="Arial Narrow" w:cs="Arial"/>
                <w:b/>
                <w:bCs/>
                <w:sz w:val="22"/>
                <w:szCs w:val="22"/>
              </w:rPr>
            </w:pPr>
            <w:r>
              <w:rPr>
                <w:rFonts w:ascii="Arial Narrow" w:hAnsi="Arial Narrow" w:cs="Arial"/>
                <w:b/>
                <w:bCs/>
                <w:sz w:val="22"/>
                <w:szCs w:val="22"/>
              </w:rPr>
              <w:t>Bod 23</w:t>
            </w:r>
          </w:p>
          <w:p w14:paraId="092EB1DC" w14:textId="77777777" w:rsidR="00B3470A" w:rsidRPr="00956CBC" w:rsidRDefault="00B3470A" w:rsidP="00553431">
            <w:pPr>
              <w:jc w:val="center"/>
              <w:rPr>
                <w:rFonts w:ascii="Arial Narrow" w:hAnsi="Arial Narrow" w:cs="Arial"/>
                <w:b/>
                <w:bCs/>
                <w:sz w:val="22"/>
                <w:szCs w:val="22"/>
              </w:rPr>
            </w:pPr>
          </w:p>
          <w:p w14:paraId="5F6A0C41" w14:textId="77777777" w:rsidR="00B3470A" w:rsidRPr="00956CBC" w:rsidRDefault="00B3470A" w:rsidP="00553431">
            <w:pPr>
              <w:jc w:val="center"/>
              <w:rPr>
                <w:rFonts w:ascii="Arial Narrow" w:hAnsi="Arial Narrow" w:cs="Arial"/>
                <w:b/>
                <w:bCs/>
                <w:sz w:val="22"/>
                <w:szCs w:val="22"/>
              </w:rPr>
            </w:pPr>
          </w:p>
          <w:p w14:paraId="0264F076" w14:textId="77777777" w:rsidR="00B3470A" w:rsidRPr="00956CBC" w:rsidRDefault="00B3470A" w:rsidP="00553431">
            <w:pPr>
              <w:jc w:val="center"/>
              <w:rPr>
                <w:rFonts w:ascii="Arial Narrow" w:hAnsi="Arial Narrow" w:cs="Arial"/>
                <w:b/>
                <w:bCs/>
                <w:sz w:val="22"/>
                <w:szCs w:val="22"/>
              </w:rPr>
            </w:pPr>
          </w:p>
          <w:p w14:paraId="75697FFC" w14:textId="77777777" w:rsidR="00B3470A" w:rsidRPr="00956CBC" w:rsidRDefault="00B3470A" w:rsidP="00553431">
            <w:pPr>
              <w:jc w:val="center"/>
              <w:rPr>
                <w:rFonts w:ascii="Arial Narrow" w:hAnsi="Arial Narrow" w:cs="Arial"/>
                <w:b/>
                <w:bCs/>
                <w:sz w:val="22"/>
                <w:szCs w:val="22"/>
              </w:rPr>
            </w:pPr>
          </w:p>
          <w:p w14:paraId="6B5FCB53" w14:textId="77777777" w:rsidR="00B3470A" w:rsidRPr="00956CBC" w:rsidRDefault="00B3470A" w:rsidP="00553431">
            <w:pPr>
              <w:jc w:val="center"/>
              <w:rPr>
                <w:rFonts w:ascii="Arial Narrow" w:hAnsi="Arial Narrow" w:cs="Arial"/>
                <w:b/>
                <w:bCs/>
                <w:sz w:val="22"/>
                <w:szCs w:val="22"/>
              </w:rPr>
            </w:pPr>
          </w:p>
          <w:p w14:paraId="3FA1A0B1" w14:textId="4CE25FD1"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 xml:space="preserve">Bod </w:t>
            </w:r>
            <w:r w:rsidR="006506FD">
              <w:rPr>
                <w:rFonts w:ascii="Arial Narrow" w:hAnsi="Arial Narrow" w:cs="Arial"/>
                <w:b/>
                <w:bCs/>
                <w:sz w:val="22"/>
                <w:szCs w:val="22"/>
              </w:rPr>
              <w:t>61</w:t>
            </w:r>
          </w:p>
          <w:p w14:paraId="2383E7C7" w14:textId="77777777" w:rsidR="0075045C" w:rsidRPr="00956CBC" w:rsidRDefault="0075045C" w:rsidP="00553431">
            <w:pPr>
              <w:jc w:val="center"/>
              <w:rPr>
                <w:rFonts w:ascii="Arial Narrow" w:hAnsi="Arial Narrow" w:cs="Arial"/>
                <w:b/>
                <w:bCs/>
                <w:sz w:val="22"/>
                <w:szCs w:val="22"/>
              </w:rPr>
            </w:pPr>
          </w:p>
          <w:p w14:paraId="29F2C3A9" w14:textId="77777777" w:rsidR="0075045C" w:rsidRPr="00956CBC" w:rsidRDefault="0075045C" w:rsidP="00553431">
            <w:pPr>
              <w:jc w:val="center"/>
              <w:rPr>
                <w:rFonts w:ascii="Arial Narrow" w:hAnsi="Arial Narrow" w:cs="Arial"/>
                <w:b/>
                <w:bCs/>
                <w:sz w:val="22"/>
                <w:szCs w:val="22"/>
              </w:rPr>
            </w:pPr>
          </w:p>
          <w:p w14:paraId="06060857" w14:textId="77777777" w:rsidR="0075045C" w:rsidRPr="00956CBC" w:rsidRDefault="0075045C" w:rsidP="00553431">
            <w:pPr>
              <w:jc w:val="center"/>
              <w:rPr>
                <w:rFonts w:ascii="Arial Narrow" w:hAnsi="Arial Narrow" w:cs="Arial"/>
                <w:b/>
                <w:bCs/>
                <w:sz w:val="22"/>
                <w:szCs w:val="22"/>
              </w:rPr>
            </w:pPr>
          </w:p>
          <w:p w14:paraId="1F8FA855" w14:textId="77777777" w:rsidR="0075045C" w:rsidRPr="00956CBC" w:rsidRDefault="0075045C" w:rsidP="00553431">
            <w:pPr>
              <w:jc w:val="center"/>
              <w:rPr>
                <w:rFonts w:ascii="Arial Narrow" w:hAnsi="Arial Narrow" w:cs="Arial"/>
                <w:b/>
                <w:bCs/>
                <w:sz w:val="22"/>
                <w:szCs w:val="22"/>
              </w:rPr>
            </w:pPr>
          </w:p>
          <w:p w14:paraId="609F51B6" w14:textId="77777777" w:rsidR="0075045C" w:rsidRPr="00956CBC" w:rsidRDefault="0075045C" w:rsidP="00553431">
            <w:pPr>
              <w:jc w:val="center"/>
              <w:rPr>
                <w:rFonts w:ascii="Arial Narrow" w:hAnsi="Arial Narrow" w:cs="Arial"/>
                <w:b/>
                <w:bCs/>
                <w:sz w:val="22"/>
                <w:szCs w:val="22"/>
              </w:rPr>
            </w:pPr>
          </w:p>
          <w:p w14:paraId="2D4ACD34" w14:textId="77777777" w:rsidR="0075045C" w:rsidRPr="00956CBC" w:rsidRDefault="0075045C" w:rsidP="00553431">
            <w:pPr>
              <w:jc w:val="center"/>
              <w:rPr>
                <w:rFonts w:ascii="Arial Narrow" w:hAnsi="Arial Narrow" w:cs="Arial"/>
                <w:b/>
                <w:bCs/>
                <w:sz w:val="22"/>
                <w:szCs w:val="22"/>
              </w:rPr>
            </w:pPr>
          </w:p>
          <w:p w14:paraId="54FEFDE5" w14:textId="77777777" w:rsidR="0075045C" w:rsidRPr="00956CBC" w:rsidRDefault="0075045C" w:rsidP="00553431">
            <w:pPr>
              <w:jc w:val="center"/>
              <w:rPr>
                <w:rFonts w:ascii="Arial Narrow" w:hAnsi="Arial Narrow" w:cs="Arial"/>
                <w:b/>
                <w:bCs/>
                <w:sz w:val="22"/>
                <w:szCs w:val="22"/>
              </w:rPr>
            </w:pPr>
          </w:p>
          <w:p w14:paraId="6E9739D5" w14:textId="77777777" w:rsidR="0075045C" w:rsidRPr="00956CBC" w:rsidRDefault="0075045C" w:rsidP="00553431">
            <w:pPr>
              <w:jc w:val="center"/>
              <w:rPr>
                <w:rFonts w:ascii="Arial Narrow" w:hAnsi="Arial Narrow" w:cs="Arial"/>
                <w:b/>
                <w:bCs/>
                <w:sz w:val="22"/>
                <w:szCs w:val="22"/>
              </w:rPr>
            </w:pPr>
          </w:p>
          <w:p w14:paraId="0D35E6C9" w14:textId="77777777" w:rsidR="0075045C" w:rsidRPr="00956CBC" w:rsidRDefault="0075045C" w:rsidP="00553431">
            <w:pPr>
              <w:jc w:val="center"/>
              <w:rPr>
                <w:rFonts w:ascii="Arial Narrow" w:hAnsi="Arial Narrow" w:cs="Arial"/>
                <w:b/>
                <w:bCs/>
                <w:sz w:val="22"/>
                <w:szCs w:val="22"/>
              </w:rPr>
            </w:pPr>
          </w:p>
          <w:p w14:paraId="5F29D880" w14:textId="77777777" w:rsidR="0075045C" w:rsidRPr="00956CBC" w:rsidRDefault="0075045C" w:rsidP="00553431">
            <w:pPr>
              <w:jc w:val="center"/>
              <w:rPr>
                <w:rFonts w:ascii="Arial Narrow" w:hAnsi="Arial Narrow" w:cs="Arial"/>
                <w:b/>
                <w:bCs/>
                <w:sz w:val="22"/>
                <w:szCs w:val="22"/>
              </w:rPr>
            </w:pPr>
          </w:p>
          <w:p w14:paraId="5813AED6" w14:textId="77777777" w:rsidR="0075045C" w:rsidRPr="00956CBC" w:rsidRDefault="0075045C" w:rsidP="00553431">
            <w:pPr>
              <w:jc w:val="center"/>
              <w:rPr>
                <w:rFonts w:ascii="Arial Narrow" w:hAnsi="Arial Narrow" w:cs="Arial"/>
                <w:b/>
                <w:bCs/>
                <w:sz w:val="22"/>
                <w:szCs w:val="22"/>
              </w:rPr>
            </w:pPr>
          </w:p>
          <w:p w14:paraId="2493F639" w14:textId="77777777" w:rsidR="0075045C" w:rsidRPr="00956CBC" w:rsidRDefault="0075045C" w:rsidP="00553431">
            <w:pPr>
              <w:jc w:val="center"/>
              <w:rPr>
                <w:rFonts w:ascii="Arial Narrow" w:hAnsi="Arial Narrow" w:cs="Arial"/>
                <w:b/>
                <w:bCs/>
                <w:sz w:val="22"/>
                <w:szCs w:val="22"/>
              </w:rPr>
            </w:pPr>
          </w:p>
          <w:p w14:paraId="67FA6E06" w14:textId="77777777" w:rsidR="0075045C" w:rsidRPr="00956CBC" w:rsidRDefault="0075045C" w:rsidP="00553431">
            <w:pPr>
              <w:jc w:val="center"/>
              <w:rPr>
                <w:rFonts w:ascii="Arial Narrow" w:hAnsi="Arial Narrow" w:cs="Arial"/>
                <w:b/>
                <w:bCs/>
                <w:sz w:val="22"/>
                <w:szCs w:val="22"/>
              </w:rPr>
            </w:pPr>
          </w:p>
          <w:p w14:paraId="1C244C58" w14:textId="77777777" w:rsidR="0075045C" w:rsidRPr="00956CBC" w:rsidRDefault="0075045C" w:rsidP="00553431">
            <w:pPr>
              <w:jc w:val="center"/>
              <w:rPr>
                <w:rFonts w:ascii="Arial Narrow" w:hAnsi="Arial Narrow" w:cs="Arial"/>
                <w:b/>
                <w:bCs/>
                <w:sz w:val="22"/>
                <w:szCs w:val="22"/>
              </w:rPr>
            </w:pPr>
          </w:p>
          <w:p w14:paraId="576CE10B" w14:textId="77777777" w:rsidR="0075045C" w:rsidRPr="00956CBC" w:rsidRDefault="0075045C" w:rsidP="00553431">
            <w:pPr>
              <w:jc w:val="center"/>
              <w:rPr>
                <w:rFonts w:ascii="Arial Narrow" w:hAnsi="Arial Narrow" w:cs="Arial"/>
                <w:b/>
                <w:bCs/>
                <w:sz w:val="22"/>
                <w:szCs w:val="22"/>
              </w:rPr>
            </w:pPr>
          </w:p>
          <w:p w14:paraId="7D780F9F" w14:textId="77777777" w:rsidR="0075045C" w:rsidRPr="00956CBC" w:rsidRDefault="0075045C" w:rsidP="00553431">
            <w:pPr>
              <w:jc w:val="center"/>
              <w:rPr>
                <w:rFonts w:ascii="Arial Narrow" w:hAnsi="Arial Narrow" w:cs="Arial"/>
                <w:b/>
                <w:bCs/>
                <w:sz w:val="22"/>
                <w:szCs w:val="22"/>
              </w:rPr>
            </w:pPr>
          </w:p>
          <w:p w14:paraId="3AE0841D" w14:textId="77777777" w:rsidR="0075045C" w:rsidRPr="00956CBC" w:rsidRDefault="0075045C" w:rsidP="00553431">
            <w:pPr>
              <w:jc w:val="center"/>
              <w:rPr>
                <w:rFonts w:ascii="Arial Narrow" w:hAnsi="Arial Narrow" w:cs="Arial"/>
                <w:b/>
                <w:bCs/>
                <w:sz w:val="22"/>
                <w:szCs w:val="22"/>
              </w:rPr>
            </w:pPr>
          </w:p>
          <w:p w14:paraId="318DFDA3" w14:textId="77777777" w:rsidR="0075045C" w:rsidRPr="00956CBC" w:rsidRDefault="0075045C" w:rsidP="00553431">
            <w:pPr>
              <w:jc w:val="center"/>
              <w:rPr>
                <w:rFonts w:ascii="Arial Narrow" w:hAnsi="Arial Narrow" w:cs="Arial"/>
                <w:b/>
                <w:bCs/>
                <w:sz w:val="22"/>
                <w:szCs w:val="22"/>
              </w:rPr>
            </w:pPr>
          </w:p>
          <w:p w14:paraId="1D9F6C32" w14:textId="77777777" w:rsidR="0075045C" w:rsidRPr="00956CBC" w:rsidRDefault="0075045C" w:rsidP="00553431">
            <w:pPr>
              <w:jc w:val="center"/>
              <w:rPr>
                <w:rFonts w:ascii="Arial Narrow" w:hAnsi="Arial Narrow" w:cs="Arial"/>
                <w:b/>
                <w:bCs/>
                <w:sz w:val="22"/>
                <w:szCs w:val="22"/>
              </w:rPr>
            </w:pPr>
          </w:p>
          <w:p w14:paraId="05C14A69" w14:textId="77777777" w:rsidR="0075045C" w:rsidRPr="00956CBC" w:rsidRDefault="0075045C" w:rsidP="00553431">
            <w:pPr>
              <w:jc w:val="center"/>
              <w:rPr>
                <w:rFonts w:ascii="Arial Narrow" w:hAnsi="Arial Narrow" w:cs="Arial"/>
                <w:b/>
                <w:bCs/>
                <w:sz w:val="22"/>
                <w:szCs w:val="22"/>
              </w:rPr>
            </w:pPr>
          </w:p>
          <w:p w14:paraId="2778B2A2" w14:textId="77777777" w:rsidR="0075045C" w:rsidRPr="00956CBC" w:rsidRDefault="0075045C" w:rsidP="00553431">
            <w:pPr>
              <w:jc w:val="center"/>
              <w:rPr>
                <w:rFonts w:ascii="Arial Narrow" w:hAnsi="Arial Narrow" w:cs="Arial"/>
                <w:b/>
                <w:bCs/>
                <w:sz w:val="22"/>
                <w:szCs w:val="22"/>
              </w:rPr>
            </w:pPr>
          </w:p>
          <w:p w14:paraId="22079019" w14:textId="77777777" w:rsidR="0075045C" w:rsidRPr="00956CBC" w:rsidRDefault="0075045C" w:rsidP="00553431">
            <w:pPr>
              <w:jc w:val="center"/>
              <w:rPr>
                <w:rFonts w:ascii="Arial Narrow" w:hAnsi="Arial Narrow" w:cs="Arial"/>
                <w:b/>
                <w:bCs/>
                <w:sz w:val="22"/>
                <w:szCs w:val="22"/>
              </w:rPr>
            </w:pPr>
          </w:p>
          <w:p w14:paraId="35C8554D" w14:textId="77777777" w:rsidR="0075045C" w:rsidRPr="00956CBC" w:rsidRDefault="0075045C" w:rsidP="00553431">
            <w:pPr>
              <w:jc w:val="center"/>
              <w:rPr>
                <w:rFonts w:ascii="Arial Narrow" w:hAnsi="Arial Narrow" w:cs="Arial"/>
                <w:b/>
                <w:bCs/>
                <w:sz w:val="22"/>
                <w:szCs w:val="22"/>
              </w:rPr>
            </w:pPr>
          </w:p>
          <w:p w14:paraId="635F74D2" w14:textId="77777777" w:rsidR="00553431" w:rsidRPr="00956CBC" w:rsidRDefault="00553431" w:rsidP="00553431">
            <w:pPr>
              <w:jc w:val="center"/>
              <w:rPr>
                <w:rFonts w:ascii="Arial Narrow" w:hAnsi="Arial Narrow" w:cs="Arial"/>
                <w:b/>
                <w:bCs/>
                <w:sz w:val="22"/>
                <w:szCs w:val="22"/>
              </w:rPr>
            </w:pPr>
          </w:p>
          <w:p w14:paraId="6011851D" w14:textId="77777777" w:rsidR="00553431" w:rsidRPr="00956CBC" w:rsidRDefault="00553431" w:rsidP="00553431">
            <w:pPr>
              <w:jc w:val="center"/>
              <w:rPr>
                <w:rFonts w:ascii="Arial Narrow" w:hAnsi="Arial Narrow" w:cs="Arial"/>
                <w:b/>
                <w:bCs/>
                <w:sz w:val="22"/>
                <w:szCs w:val="22"/>
              </w:rPr>
            </w:pPr>
          </w:p>
          <w:p w14:paraId="0E2C0DC7" w14:textId="77777777" w:rsidR="0075045C" w:rsidRPr="00956CBC" w:rsidRDefault="0075045C" w:rsidP="00553431">
            <w:pPr>
              <w:jc w:val="center"/>
              <w:rPr>
                <w:rFonts w:ascii="Arial Narrow" w:hAnsi="Arial Narrow" w:cs="Arial"/>
                <w:b/>
                <w:bCs/>
                <w:sz w:val="22"/>
                <w:szCs w:val="22"/>
              </w:rPr>
            </w:pPr>
          </w:p>
          <w:p w14:paraId="2F6A2ADB" w14:textId="77777777" w:rsidR="0075045C" w:rsidRPr="00956CBC" w:rsidRDefault="0075045C" w:rsidP="00553431">
            <w:pPr>
              <w:jc w:val="center"/>
              <w:rPr>
                <w:rFonts w:ascii="Arial Narrow" w:hAnsi="Arial Narrow" w:cs="Arial"/>
                <w:b/>
                <w:bCs/>
                <w:sz w:val="22"/>
                <w:szCs w:val="22"/>
              </w:rPr>
            </w:pPr>
          </w:p>
          <w:p w14:paraId="1B24E092" w14:textId="77777777" w:rsidR="0075045C" w:rsidRPr="00956CBC" w:rsidRDefault="0075045C" w:rsidP="00553431">
            <w:pPr>
              <w:jc w:val="center"/>
              <w:rPr>
                <w:rFonts w:ascii="Arial Narrow" w:hAnsi="Arial Narrow" w:cs="Arial"/>
                <w:b/>
                <w:bCs/>
                <w:sz w:val="22"/>
                <w:szCs w:val="22"/>
              </w:rPr>
            </w:pPr>
          </w:p>
          <w:p w14:paraId="12EBEF72" w14:textId="7BDA35A4" w:rsidR="0075045C" w:rsidRPr="00956CBC" w:rsidRDefault="004A0A26" w:rsidP="00553431">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004DA08A"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xml:space="preserve">§ 20c </w:t>
            </w:r>
          </w:p>
          <w:p w14:paraId="3D14837B" w14:textId="168FB63D"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xml:space="preserve">O: </w:t>
            </w:r>
            <w:r w:rsidR="00952E8D" w:rsidRPr="00956CBC">
              <w:rPr>
                <w:rFonts w:ascii="Arial Narrow" w:hAnsi="Arial Narrow"/>
                <w:b/>
                <w:sz w:val="22"/>
                <w:szCs w:val="22"/>
              </w:rPr>
              <w:t>9</w:t>
            </w:r>
          </w:p>
          <w:p w14:paraId="5704EC1C" w14:textId="48C1101E"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w:t>
            </w:r>
            <w:r w:rsidR="008A7C39" w:rsidRPr="00956CBC">
              <w:rPr>
                <w:rFonts w:ascii="Arial Narrow" w:hAnsi="Arial Narrow"/>
                <w:b/>
                <w:sz w:val="22"/>
                <w:szCs w:val="22"/>
              </w:rPr>
              <w:t xml:space="preserve"> </w:t>
            </w:r>
            <w:r w:rsidRPr="00956CBC">
              <w:rPr>
                <w:rFonts w:ascii="Arial Narrow" w:hAnsi="Arial Narrow"/>
                <w:b/>
                <w:sz w:val="22"/>
                <w:szCs w:val="22"/>
              </w:rPr>
              <w:t>a</w:t>
            </w:r>
          </w:p>
          <w:p w14:paraId="72E2E202" w14:textId="77777777" w:rsidR="00B3470A" w:rsidRPr="00956CBC" w:rsidRDefault="00B3470A" w:rsidP="00B3470A">
            <w:pPr>
              <w:jc w:val="center"/>
              <w:rPr>
                <w:rFonts w:ascii="Arial Narrow" w:hAnsi="Arial Narrow"/>
                <w:b/>
                <w:sz w:val="22"/>
                <w:szCs w:val="22"/>
              </w:rPr>
            </w:pPr>
          </w:p>
          <w:p w14:paraId="05055FE4" w14:textId="77777777" w:rsidR="00B3470A" w:rsidRPr="00956CBC" w:rsidRDefault="00B3470A" w:rsidP="00B3470A">
            <w:pPr>
              <w:jc w:val="center"/>
              <w:rPr>
                <w:rFonts w:ascii="Arial Narrow" w:hAnsi="Arial Narrow"/>
                <w:b/>
                <w:sz w:val="22"/>
                <w:szCs w:val="22"/>
              </w:rPr>
            </w:pPr>
          </w:p>
          <w:p w14:paraId="3A3C565D" w14:textId="77777777" w:rsidR="00B3470A" w:rsidRPr="00956CBC" w:rsidRDefault="00B3470A" w:rsidP="00B3470A">
            <w:pPr>
              <w:jc w:val="center"/>
              <w:rPr>
                <w:rFonts w:ascii="Arial Narrow" w:hAnsi="Arial Narrow"/>
                <w:b/>
                <w:sz w:val="22"/>
                <w:szCs w:val="22"/>
              </w:rPr>
            </w:pPr>
          </w:p>
          <w:p w14:paraId="37CA11E4" w14:textId="77777777" w:rsidR="00B3470A" w:rsidRPr="00956CBC" w:rsidRDefault="00B3470A" w:rsidP="00B3470A">
            <w:pPr>
              <w:jc w:val="center"/>
              <w:rPr>
                <w:rFonts w:ascii="Arial Narrow" w:hAnsi="Arial Narrow"/>
                <w:b/>
                <w:sz w:val="22"/>
                <w:szCs w:val="22"/>
              </w:rPr>
            </w:pPr>
          </w:p>
          <w:p w14:paraId="7290F2DF" w14:textId="77777777" w:rsidR="008A7C39" w:rsidRPr="00956CBC" w:rsidRDefault="008A7C39" w:rsidP="00B3470A">
            <w:pPr>
              <w:jc w:val="center"/>
              <w:rPr>
                <w:rFonts w:ascii="Arial Narrow" w:hAnsi="Arial Narrow"/>
                <w:b/>
                <w:sz w:val="22"/>
                <w:szCs w:val="22"/>
              </w:rPr>
            </w:pPr>
          </w:p>
          <w:p w14:paraId="1F245486" w14:textId="5D5E4DF4"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39</w:t>
            </w:r>
            <w:r w:rsidR="00A877AE" w:rsidRPr="00956CBC">
              <w:rPr>
                <w:rFonts w:ascii="Arial Narrow" w:hAnsi="Arial Narrow"/>
                <w:b/>
                <w:sz w:val="22"/>
                <w:szCs w:val="22"/>
              </w:rPr>
              <w:t>zc</w:t>
            </w:r>
          </w:p>
          <w:p w14:paraId="4FCB4D81" w14:textId="1EB1B238" w:rsidR="00B3470A" w:rsidRPr="00956CBC" w:rsidRDefault="00624DCA" w:rsidP="00B3470A">
            <w:pPr>
              <w:jc w:val="center"/>
              <w:rPr>
                <w:rFonts w:ascii="Arial Narrow" w:hAnsi="Arial Narrow"/>
                <w:b/>
                <w:sz w:val="22"/>
                <w:szCs w:val="22"/>
              </w:rPr>
            </w:pPr>
            <w:r>
              <w:rPr>
                <w:rFonts w:ascii="Arial Narrow" w:hAnsi="Arial Narrow"/>
                <w:b/>
                <w:sz w:val="22"/>
                <w:szCs w:val="22"/>
              </w:rPr>
              <w:t>O: 11</w:t>
            </w:r>
          </w:p>
          <w:p w14:paraId="456929E0" w14:textId="77777777" w:rsidR="00B3470A" w:rsidRPr="00956CBC" w:rsidRDefault="00B3470A" w:rsidP="00B3470A">
            <w:pPr>
              <w:jc w:val="center"/>
              <w:rPr>
                <w:rFonts w:ascii="Arial Narrow" w:hAnsi="Arial Narrow"/>
                <w:b/>
                <w:sz w:val="22"/>
                <w:szCs w:val="22"/>
              </w:rPr>
            </w:pPr>
          </w:p>
          <w:p w14:paraId="6E78524F" w14:textId="77777777" w:rsidR="00B3470A" w:rsidRPr="00956CBC" w:rsidRDefault="00B3470A" w:rsidP="00B3470A">
            <w:pPr>
              <w:jc w:val="center"/>
              <w:rPr>
                <w:rFonts w:ascii="Arial Narrow" w:hAnsi="Arial Narrow"/>
                <w:b/>
                <w:sz w:val="22"/>
                <w:szCs w:val="22"/>
              </w:rPr>
            </w:pPr>
          </w:p>
          <w:p w14:paraId="18FA9C09" w14:textId="77777777" w:rsidR="00B3470A" w:rsidRPr="00956CBC" w:rsidRDefault="00B3470A" w:rsidP="00B3470A">
            <w:pPr>
              <w:jc w:val="center"/>
              <w:rPr>
                <w:rFonts w:ascii="Arial Narrow" w:hAnsi="Arial Narrow"/>
                <w:b/>
                <w:sz w:val="22"/>
                <w:szCs w:val="22"/>
              </w:rPr>
            </w:pPr>
          </w:p>
          <w:p w14:paraId="6140B825" w14:textId="77777777" w:rsidR="00B3470A" w:rsidRPr="00956CBC" w:rsidRDefault="00B3470A" w:rsidP="00B3470A">
            <w:pPr>
              <w:jc w:val="center"/>
              <w:rPr>
                <w:rFonts w:ascii="Arial Narrow" w:hAnsi="Arial Narrow"/>
                <w:b/>
                <w:sz w:val="22"/>
                <w:szCs w:val="22"/>
              </w:rPr>
            </w:pPr>
          </w:p>
          <w:p w14:paraId="0AE54A19" w14:textId="77777777" w:rsidR="00B3470A" w:rsidRPr="00956CBC" w:rsidRDefault="00B3470A" w:rsidP="00B3470A">
            <w:pPr>
              <w:jc w:val="center"/>
              <w:rPr>
                <w:rFonts w:ascii="Arial Narrow" w:hAnsi="Arial Narrow"/>
                <w:b/>
                <w:sz w:val="22"/>
                <w:szCs w:val="22"/>
              </w:rPr>
            </w:pPr>
          </w:p>
          <w:p w14:paraId="19584EB7" w14:textId="77777777" w:rsidR="00B3470A" w:rsidRPr="00956CBC" w:rsidRDefault="00B3470A" w:rsidP="00B3470A">
            <w:pPr>
              <w:jc w:val="center"/>
              <w:rPr>
                <w:rFonts w:ascii="Arial Narrow" w:hAnsi="Arial Narrow"/>
                <w:b/>
                <w:sz w:val="22"/>
                <w:szCs w:val="22"/>
              </w:rPr>
            </w:pPr>
          </w:p>
          <w:p w14:paraId="6BD08DB5" w14:textId="77777777" w:rsidR="00B3470A" w:rsidRPr="00956CBC" w:rsidRDefault="00B3470A" w:rsidP="00B3470A">
            <w:pPr>
              <w:jc w:val="center"/>
              <w:rPr>
                <w:rFonts w:ascii="Arial Narrow" w:hAnsi="Arial Narrow"/>
                <w:b/>
                <w:sz w:val="22"/>
                <w:szCs w:val="22"/>
              </w:rPr>
            </w:pPr>
          </w:p>
          <w:p w14:paraId="3AD940AE" w14:textId="77777777" w:rsidR="00B3470A" w:rsidRPr="00956CBC" w:rsidRDefault="00B3470A" w:rsidP="00B3470A">
            <w:pPr>
              <w:jc w:val="center"/>
              <w:rPr>
                <w:rFonts w:ascii="Arial Narrow" w:hAnsi="Arial Narrow"/>
                <w:b/>
                <w:sz w:val="22"/>
                <w:szCs w:val="22"/>
              </w:rPr>
            </w:pPr>
          </w:p>
          <w:p w14:paraId="3B932AA7" w14:textId="77777777" w:rsidR="00B3470A" w:rsidRPr="00956CBC" w:rsidRDefault="00B3470A" w:rsidP="00B3470A">
            <w:pPr>
              <w:jc w:val="center"/>
              <w:rPr>
                <w:rFonts w:ascii="Arial Narrow" w:hAnsi="Arial Narrow"/>
                <w:b/>
                <w:sz w:val="22"/>
                <w:szCs w:val="22"/>
              </w:rPr>
            </w:pPr>
          </w:p>
          <w:p w14:paraId="17D82189" w14:textId="77777777" w:rsidR="00B3470A" w:rsidRPr="00956CBC" w:rsidRDefault="00B3470A" w:rsidP="00B3470A">
            <w:pPr>
              <w:jc w:val="center"/>
              <w:rPr>
                <w:rFonts w:ascii="Arial Narrow" w:hAnsi="Arial Narrow"/>
                <w:b/>
                <w:sz w:val="22"/>
                <w:szCs w:val="22"/>
              </w:rPr>
            </w:pPr>
          </w:p>
          <w:p w14:paraId="598B4894" w14:textId="77777777" w:rsidR="00B3470A" w:rsidRPr="00956CBC" w:rsidRDefault="00B3470A" w:rsidP="00B3470A">
            <w:pPr>
              <w:jc w:val="center"/>
              <w:rPr>
                <w:rFonts w:ascii="Arial Narrow" w:hAnsi="Arial Narrow"/>
                <w:b/>
                <w:sz w:val="22"/>
                <w:szCs w:val="22"/>
              </w:rPr>
            </w:pPr>
          </w:p>
          <w:p w14:paraId="4F6C3E5D" w14:textId="77777777" w:rsidR="00B3470A" w:rsidRPr="00956CBC" w:rsidRDefault="00B3470A" w:rsidP="00B3470A">
            <w:pPr>
              <w:jc w:val="center"/>
              <w:rPr>
                <w:rFonts w:ascii="Arial Narrow" w:hAnsi="Arial Narrow"/>
                <w:b/>
                <w:sz w:val="22"/>
                <w:szCs w:val="22"/>
              </w:rPr>
            </w:pPr>
          </w:p>
          <w:p w14:paraId="06A16582" w14:textId="77777777" w:rsidR="00B3470A" w:rsidRPr="00956CBC" w:rsidRDefault="00B3470A" w:rsidP="00B3470A">
            <w:pPr>
              <w:jc w:val="center"/>
              <w:rPr>
                <w:rFonts w:ascii="Arial Narrow" w:hAnsi="Arial Narrow"/>
                <w:b/>
                <w:sz w:val="22"/>
                <w:szCs w:val="22"/>
              </w:rPr>
            </w:pPr>
          </w:p>
          <w:p w14:paraId="78BFD908" w14:textId="77777777" w:rsidR="00B3470A" w:rsidRPr="00956CBC" w:rsidRDefault="00B3470A" w:rsidP="00B3470A">
            <w:pPr>
              <w:jc w:val="center"/>
              <w:rPr>
                <w:rFonts w:ascii="Arial Narrow" w:hAnsi="Arial Narrow"/>
                <w:b/>
                <w:sz w:val="22"/>
                <w:szCs w:val="22"/>
              </w:rPr>
            </w:pPr>
          </w:p>
          <w:p w14:paraId="72F5F992" w14:textId="77777777" w:rsidR="00B3470A" w:rsidRPr="00956CBC" w:rsidRDefault="00B3470A" w:rsidP="00B3470A">
            <w:pPr>
              <w:jc w:val="center"/>
              <w:rPr>
                <w:rFonts w:ascii="Arial Narrow" w:hAnsi="Arial Narrow"/>
                <w:b/>
                <w:sz w:val="22"/>
                <w:szCs w:val="22"/>
              </w:rPr>
            </w:pPr>
          </w:p>
          <w:p w14:paraId="61744502" w14:textId="77777777" w:rsidR="00B3470A" w:rsidRPr="00956CBC" w:rsidRDefault="00B3470A" w:rsidP="00B3470A">
            <w:pPr>
              <w:jc w:val="center"/>
              <w:rPr>
                <w:rFonts w:ascii="Arial Narrow" w:hAnsi="Arial Narrow"/>
                <w:b/>
                <w:sz w:val="22"/>
                <w:szCs w:val="22"/>
              </w:rPr>
            </w:pPr>
          </w:p>
          <w:p w14:paraId="44883804" w14:textId="77777777" w:rsidR="00B3470A" w:rsidRPr="00956CBC" w:rsidRDefault="00B3470A" w:rsidP="00B3470A">
            <w:pPr>
              <w:jc w:val="center"/>
              <w:rPr>
                <w:rFonts w:ascii="Arial Narrow" w:hAnsi="Arial Narrow"/>
                <w:b/>
                <w:sz w:val="22"/>
                <w:szCs w:val="22"/>
              </w:rPr>
            </w:pPr>
          </w:p>
          <w:p w14:paraId="38D9C693" w14:textId="77777777" w:rsidR="00B3470A" w:rsidRPr="00956CBC" w:rsidRDefault="00B3470A" w:rsidP="00B3470A">
            <w:pPr>
              <w:jc w:val="center"/>
              <w:rPr>
                <w:rFonts w:ascii="Arial Narrow" w:hAnsi="Arial Narrow"/>
                <w:b/>
                <w:sz w:val="22"/>
                <w:szCs w:val="22"/>
              </w:rPr>
            </w:pPr>
          </w:p>
          <w:p w14:paraId="15A3B612" w14:textId="77777777" w:rsidR="00B3470A" w:rsidRPr="00956CBC" w:rsidRDefault="00B3470A" w:rsidP="00B3470A">
            <w:pPr>
              <w:jc w:val="center"/>
              <w:rPr>
                <w:rFonts w:ascii="Arial Narrow" w:hAnsi="Arial Narrow"/>
                <w:b/>
                <w:sz w:val="22"/>
                <w:szCs w:val="22"/>
              </w:rPr>
            </w:pPr>
          </w:p>
          <w:p w14:paraId="448C7AA6" w14:textId="77777777" w:rsidR="00B3470A" w:rsidRPr="00956CBC" w:rsidRDefault="00B3470A" w:rsidP="00B3470A">
            <w:pPr>
              <w:jc w:val="center"/>
              <w:rPr>
                <w:rFonts w:ascii="Arial Narrow" w:hAnsi="Arial Narrow"/>
                <w:b/>
                <w:sz w:val="22"/>
                <w:szCs w:val="22"/>
              </w:rPr>
            </w:pPr>
          </w:p>
          <w:p w14:paraId="5C4A0F4A" w14:textId="77777777" w:rsidR="00B3470A" w:rsidRPr="00956CBC" w:rsidRDefault="00B3470A" w:rsidP="00B3470A">
            <w:pPr>
              <w:jc w:val="center"/>
              <w:rPr>
                <w:rFonts w:ascii="Arial Narrow" w:hAnsi="Arial Narrow"/>
                <w:b/>
                <w:sz w:val="22"/>
                <w:szCs w:val="22"/>
              </w:rPr>
            </w:pPr>
          </w:p>
          <w:p w14:paraId="203973AF" w14:textId="77777777" w:rsidR="00B3470A" w:rsidRPr="00956CBC" w:rsidRDefault="00B3470A" w:rsidP="00B3470A">
            <w:pPr>
              <w:jc w:val="center"/>
              <w:rPr>
                <w:rFonts w:ascii="Arial Narrow" w:hAnsi="Arial Narrow"/>
                <w:b/>
                <w:sz w:val="22"/>
                <w:szCs w:val="22"/>
              </w:rPr>
            </w:pPr>
          </w:p>
          <w:p w14:paraId="5717C655" w14:textId="77777777" w:rsidR="00B3470A" w:rsidRPr="00956CBC" w:rsidRDefault="00B3470A" w:rsidP="00B3470A">
            <w:pPr>
              <w:jc w:val="center"/>
              <w:rPr>
                <w:rFonts w:ascii="Arial Narrow" w:hAnsi="Arial Narrow"/>
                <w:b/>
                <w:sz w:val="22"/>
                <w:szCs w:val="22"/>
              </w:rPr>
            </w:pPr>
          </w:p>
          <w:p w14:paraId="462088D7" w14:textId="77777777" w:rsidR="00B3470A" w:rsidRPr="00956CBC" w:rsidRDefault="00B3470A" w:rsidP="00B3470A">
            <w:pPr>
              <w:jc w:val="center"/>
              <w:rPr>
                <w:rFonts w:ascii="Arial Narrow" w:hAnsi="Arial Narrow"/>
                <w:b/>
                <w:sz w:val="22"/>
                <w:szCs w:val="22"/>
              </w:rPr>
            </w:pPr>
          </w:p>
          <w:p w14:paraId="692E7167" w14:textId="77777777" w:rsidR="00B3470A" w:rsidRPr="00956CBC" w:rsidRDefault="00B3470A" w:rsidP="00B3470A">
            <w:pPr>
              <w:jc w:val="center"/>
              <w:rPr>
                <w:rFonts w:ascii="Arial Narrow" w:hAnsi="Arial Narrow"/>
                <w:b/>
                <w:sz w:val="22"/>
                <w:szCs w:val="22"/>
              </w:rPr>
            </w:pPr>
          </w:p>
          <w:p w14:paraId="35C15954" w14:textId="77777777" w:rsidR="00B3470A" w:rsidRPr="00956CBC" w:rsidRDefault="00B3470A" w:rsidP="00B3470A">
            <w:pPr>
              <w:jc w:val="center"/>
              <w:rPr>
                <w:rFonts w:ascii="Arial Narrow" w:hAnsi="Arial Narrow"/>
                <w:b/>
                <w:sz w:val="22"/>
                <w:szCs w:val="22"/>
              </w:rPr>
            </w:pPr>
          </w:p>
          <w:p w14:paraId="558CCE58" w14:textId="77777777" w:rsidR="00B3470A" w:rsidRPr="00956CBC" w:rsidRDefault="00B3470A" w:rsidP="00B3470A">
            <w:pPr>
              <w:jc w:val="center"/>
              <w:rPr>
                <w:rFonts w:ascii="Arial Narrow" w:hAnsi="Arial Narrow"/>
                <w:b/>
                <w:sz w:val="22"/>
                <w:szCs w:val="22"/>
              </w:rPr>
            </w:pPr>
          </w:p>
          <w:p w14:paraId="15D4F637"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xml:space="preserve">§ 20c </w:t>
            </w:r>
          </w:p>
          <w:p w14:paraId="25F65334" w14:textId="4FF464E5" w:rsidR="00B3470A" w:rsidRPr="00956CBC" w:rsidRDefault="00241EED" w:rsidP="00B3470A">
            <w:pPr>
              <w:jc w:val="center"/>
              <w:rPr>
                <w:rFonts w:ascii="Arial Narrow" w:hAnsi="Arial Narrow"/>
                <w:b/>
                <w:sz w:val="22"/>
                <w:szCs w:val="22"/>
              </w:rPr>
            </w:pPr>
            <w:r w:rsidRPr="00956CBC">
              <w:rPr>
                <w:rFonts w:ascii="Arial Narrow" w:hAnsi="Arial Narrow"/>
                <w:b/>
                <w:sz w:val="22"/>
                <w:szCs w:val="22"/>
              </w:rPr>
              <w:t>O: 9</w:t>
            </w:r>
          </w:p>
          <w:p w14:paraId="75E2C6B5"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P:b</w:t>
            </w:r>
          </w:p>
          <w:p w14:paraId="17EDFF46" w14:textId="77777777" w:rsidR="00B3470A" w:rsidRPr="00956CBC" w:rsidRDefault="00B3470A" w:rsidP="00B3470A">
            <w:pPr>
              <w:jc w:val="center"/>
              <w:rPr>
                <w:rFonts w:ascii="Arial Narrow" w:hAnsi="Arial Narrow"/>
                <w:b/>
                <w:sz w:val="22"/>
                <w:szCs w:val="22"/>
              </w:rPr>
            </w:pPr>
          </w:p>
          <w:p w14:paraId="2066DB1A" w14:textId="1E24BEDC" w:rsidR="00B3470A" w:rsidRDefault="00B3470A" w:rsidP="00B3470A">
            <w:pPr>
              <w:jc w:val="center"/>
              <w:rPr>
                <w:rFonts w:ascii="Arial Narrow" w:hAnsi="Arial Narrow"/>
                <w:b/>
                <w:sz w:val="22"/>
                <w:szCs w:val="22"/>
              </w:rPr>
            </w:pPr>
          </w:p>
          <w:p w14:paraId="02BACABA" w14:textId="7FD420A8" w:rsidR="00161918" w:rsidRDefault="00161918" w:rsidP="00B3470A">
            <w:pPr>
              <w:jc w:val="center"/>
              <w:rPr>
                <w:rFonts w:ascii="Arial Narrow" w:hAnsi="Arial Narrow"/>
                <w:b/>
                <w:sz w:val="22"/>
                <w:szCs w:val="22"/>
              </w:rPr>
            </w:pPr>
          </w:p>
          <w:p w14:paraId="07F5D016" w14:textId="77777777" w:rsidR="00161918" w:rsidRPr="00956CBC" w:rsidRDefault="00161918" w:rsidP="00B3470A">
            <w:pPr>
              <w:jc w:val="center"/>
              <w:rPr>
                <w:rFonts w:ascii="Arial Narrow" w:hAnsi="Arial Narrow"/>
                <w:b/>
                <w:sz w:val="22"/>
                <w:szCs w:val="22"/>
              </w:rPr>
            </w:pPr>
          </w:p>
          <w:p w14:paraId="2647AE5F" w14:textId="1F33F779" w:rsidR="00621790" w:rsidRDefault="00621790" w:rsidP="00B3470A">
            <w:pPr>
              <w:jc w:val="center"/>
              <w:rPr>
                <w:rFonts w:ascii="Arial Narrow" w:hAnsi="Arial Narrow"/>
                <w:b/>
                <w:sz w:val="22"/>
                <w:szCs w:val="22"/>
              </w:rPr>
            </w:pPr>
          </w:p>
          <w:p w14:paraId="27A995D4" w14:textId="49A9D2EF" w:rsidR="00AD79FB" w:rsidRDefault="00AD79FB" w:rsidP="00B3470A">
            <w:pPr>
              <w:jc w:val="center"/>
              <w:rPr>
                <w:rFonts w:ascii="Arial Narrow" w:hAnsi="Arial Narrow"/>
                <w:b/>
                <w:sz w:val="22"/>
                <w:szCs w:val="22"/>
              </w:rPr>
            </w:pPr>
          </w:p>
          <w:p w14:paraId="130DE7A1" w14:textId="77777777" w:rsidR="00AD79FB" w:rsidRPr="00956CBC" w:rsidRDefault="00AD79FB" w:rsidP="00B3470A">
            <w:pPr>
              <w:jc w:val="center"/>
              <w:rPr>
                <w:rFonts w:ascii="Arial Narrow" w:hAnsi="Arial Narrow"/>
                <w:b/>
                <w:sz w:val="22"/>
                <w:szCs w:val="22"/>
              </w:rPr>
            </w:pPr>
          </w:p>
          <w:p w14:paraId="763599CD"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20g</w:t>
            </w:r>
          </w:p>
          <w:p w14:paraId="015A48BC"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4</w:t>
            </w:r>
          </w:p>
          <w:p w14:paraId="7FA50020" w14:textId="77777777" w:rsidR="00B3470A" w:rsidRPr="00956CBC" w:rsidRDefault="00B3470A" w:rsidP="00B3470A">
            <w:pPr>
              <w:jc w:val="center"/>
              <w:rPr>
                <w:rFonts w:ascii="Arial Narrow" w:hAnsi="Arial Narrow"/>
                <w:b/>
                <w:sz w:val="22"/>
                <w:szCs w:val="22"/>
              </w:rPr>
            </w:pPr>
          </w:p>
          <w:p w14:paraId="7802D5CA" w14:textId="77777777" w:rsidR="00B3470A" w:rsidRPr="00956CBC" w:rsidRDefault="00B3470A" w:rsidP="00B3470A">
            <w:pPr>
              <w:jc w:val="center"/>
              <w:rPr>
                <w:rFonts w:ascii="Arial Narrow" w:hAnsi="Arial Narrow"/>
                <w:b/>
                <w:sz w:val="22"/>
                <w:szCs w:val="22"/>
              </w:rPr>
            </w:pPr>
          </w:p>
          <w:p w14:paraId="1FD0B007" w14:textId="77777777" w:rsidR="00B3470A" w:rsidRPr="00956CBC" w:rsidRDefault="00B3470A" w:rsidP="00B3470A">
            <w:pPr>
              <w:jc w:val="center"/>
              <w:rPr>
                <w:rFonts w:ascii="Arial Narrow" w:hAnsi="Arial Narrow"/>
                <w:b/>
                <w:sz w:val="22"/>
                <w:szCs w:val="22"/>
              </w:rPr>
            </w:pPr>
          </w:p>
          <w:p w14:paraId="23FDC9F2" w14:textId="77777777" w:rsidR="00B3470A" w:rsidRPr="00956CBC" w:rsidRDefault="00B3470A" w:rsidP="00B3470A">
            <w:pPr>
              <w:jc w:val="center"/>
              <w:rPr>
                <w:rFonts w:ascii="Arial Narrow" w:hAnsi="Arial Narrow"/>
                <w:b/>
                <w:sz w:val="22"/>
                <w:szCs w:val="22"/>
              </w:rPr>
            </w:pPr>
          </w:p>
          <w:p w14:paraId="5A3914BD" w14:textId="77777777" w:rsidR="00B3470A" w:rsidRPr="00956CBC" w:rsidRDefault="00B3470A" w:rsidP="00B3470A">
            <w:pPr>
              <w:jc w:val="center"/>
              <w:rPr>
                <w:rFonts w:ascii="Arial Narrow" w:hAnsi="Arial Narrow"/>
                <w:b/>
                <w:sz w:val="22"/>
                <w:szCs w:val="22"/>
              </w:rPr>
            </w:pPr>
          </w:p>
          <w:p w14:paraId="5ADD8FF8" w14:textId="77777777" w:rsidR="00B3470A" w:rsidRPr="00956CBC" w:rsidRDefault="00B3470A" w:rsidP="00B3470A">
            <w:pPr>
              <w:jc w:val="center"/>
              <w:rPr>
                <w:rFonts w:ascii="Arial Narrow" w:hAnsi="Arial Narrow"/>
                <w:b/>
                <w:sz w:val="22"/>
                <w:szCs w:val="22"/>
              </w:rPr>
            </w:pPr>
          </w:p>
          <w:p w14:paraId="00E8F9DC" w14:textId="77777777" w:rsidR="00B3470A" w:rsidRPr="00956CBC" w:rsidRDefault="00B3470A" w:rsidP="00B3470A">
            <w:pPr>
              <w:jc w:val="center"/>
              <w:rPr>
                <w:rFonts w:ascii="Arial Narrow" w:hAnsi="Arial Narrow"/>
                <w:b/>
                <w:sz w:val="22"/>
                <w:szCs w:val="22"/>
              </w:rPr>
            </w:pPr>
          </w:p>
          <w:p w14:paraId="04C61B75" w14:textId="77777777" w:rsidR="00B3470A" w:rsidRPr="00956CBC" w:rsidRDefault="00B3470A" w:rsidP="00B3470A">
            <w:pPr>
              <w:jc w:val="center"/>
              <w:rPr>
                <w:rFonts w:ascii="Arial Narrow" w:hAnsi="Arial Narrow"/>
                <w:b/>
                <w:sz w:val="22"/>
                <w:szCs w:val="22"/>
              </w:rPr>
            </w:pPr>
          </w:p>
          <w:p w14:paraId="3F180343" w14:textId="77777777" w:rsidR="00B3470A" w:rsidRPr="00956CBC" w:rsidRDefault="00B3470A" w:rsidP="00B3470A">
            <w:pPr>
              <w:jc w:val="center"/>
              <w:rPr>
                <w:rFonts w:ascii="Arial Narrow" w:hAnsi="Arial Narrow"/>
                <w:b/>
                <w:sz w:val="22"/>
                <w:szCs w:val="22"/>
              </w:rPr>
            </w:pPr>
          </w:p>
          <w:p w14:paraId="174209AD" w14:textId="2130FA81" w:rsidR="00B3470A" w:rsidRPr="00956CBC" w:rsidRDefault="00B3470A" w:rsidP="00B3470A">
            <w:pPr>
              <w:jc w:val="center"/>
              <w:rPr>
                <w:rFonts w:ascii="Arial Narrow" w:hAnsi="Arial Narrow"/>
                <w:b/>
                <w:sz w:val="22"/>
                <w:szCs w:val="22"/>
              </w:rPr>
            </w:pPr>
          </w:p>
          <w:p w14:paraId="6F06DD42" w14:textId="77777777" w:rsidR="00695842" w:rsidRPr="00956CBC" w:rsidRDefault="00695842" w:rsidP="00695842">
            <w:pPr>
              <w:rPr>
                <w:rFonts w:ascii="Arial Narrow" w:hAnsi="Arial Narrow"/>
                <w:b/>
                <w:sz w:val="22"/>
                <w:szCs w:val="22"/>
              </w:rPr>
            </w:pPr>
          </w:p>
          <w:p w14:paraId="5B79EE63" w14:textId="77777777" w:rsidR="00B3470A" w:rsidRPr="00956CBC" w:rsidRDefault="00B3470A" w:rsidP="00B3470A">
            <w:pPr>
              <w:jc w:val="center"/>
              <w:rPr>
                <w:rFonts w:ascii="Arial Narrow" w:hAnsi="Arial Narrow"/>
                <w:b/>
                <w:sz w:val="22"/>
                <w:szCs w:val="22"/>
              </w:rPr>
            </w:pPr>
          </w:p>
          <w:p w14:paraId="2940AE96" w14:textId="77777777" w:rsidR="00621790" w:rsidRPr="00956CBC" w:rsidRDefault="00621790" w:rsidP="00B3470A">
            <w:pPr>
              <w:jc w:val="center"/>
              <w:rPr>
                <w:rFonts w:ascii="Arial Narrow" w:hAnsi="Arial Narrow"/>
                <w:b/>
                <w:sz w:val="22"/>
                <w:szCs w:val="22"/>
              </w:rPr>
            </w:pPr>
          </w:p>
          <w:p w14:paraId="6FBB432C" w14:textId="62895BC2" w:rsidR="00B3470A" w:rsidRDefault="00B3470A" w:rsidP="00B3470A">
            <w:pPr>
              <w:jc w:val="center"/>
              <w:rPr>
                <w:rFonts w:ascii="Arial Narrow" w:hAnsi="Arial Narrow"/>
                <w:b/>
                <w:sz w:val="22"/>
                <w:szCs w:val="22"/>
              </w:rPr>
            </w:pPr>
          </w:p>
          <w:p w14:paraId="4A91FA31" w14:textId="4FCB94E3" w:rsidR="00084932" w:rsidRDefault="00084932" w:rsidP="00B3470A">
            <w:pPr>
              <w:jc w:val="center"/>
              <w:rPr>
                <w:rFonts w:ascii="Arial Narrow" w:hAnsi="Arial Narrow"/>
                <w:b/>
                <w:sz w:val="22"/>
                <w:szCs w:val="22"/>
              </w:rPr>
            </w:pPr>
          </w:p>
          <w:p w14:paraId="2A535B50" w14:textId="37A1DA0B" w:rsidR="0075045C" w:rsidRPr="00956CBC" w:rsidRDefault="0075045C" w:rsidP="0075045C">
            <w:pPr>
              <w:rPr>
                <w:rFonts w:ascii="Arial Narrow" w:hAnsi="Arial Narrow"/>
                <w:b/>
                <w:sz w:val="22"/>
                <w:szCs w:val="22"/>
              </w:rPr>
            </w:pPr>
          </w:p>
          <w:p w14:paraId="694FD2CB" w14:textId="77777777" w:rsidR="0075045C" w:rsidRPr="00956CBC" w:rsidRDefault="0075045C" w:rsidP="00B3470A">
            <w:pPr>
              <w:jc w:val="center"/>
              <w:rPr>
                <w:rFonts w:ascii="Arial Narrow" w:hAnsi="Arial Narrow"/>
                <w:b/>
                <w:sz w:val="22"/>
                <w:szCs w:val="22"/>
              </w:rPr>
            </w:pPr>
          </w:p>
          <w:p w14:paraId="7E0CEECF" w14:textId="676D5B2E"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513276E8" w14:textId="0DD715F4" w:rsidR="00B3470A" w:rsidRPr="00956CBC" w:rsidRDefault="00241EED" w:rsidP="00B3470A">
            <w:pPr>
              <w:jc w:val="center"/>
              <w:rPr>
                <w:rFonts w:ascii="Arial Narrow" w:hAnsi="Arial Narrow"/>
                <w:b/>
                <w:sz w:val="22"/>
                <w:szCs w:val="22"/>
              </w:rPr>
            </w:pPr>
            <w:r w:rsidRPr="00956CBC">
              <w:rPr>
                <w:rFonts w:ascii="Arial Narrow" w:hAnsi="Arial Narrow"/>
                <w:b/>
                <w:sz w:val="22"/>
                <w:szCs w:val="22"/>
              </w:rPr>
              <w:t>O: 10</w:t>
            </w:r>
          </w:p>
        </w:tc>
        <w:tc>
          <w:tcPr>
            <w:tcW w:w="3402" w:type="dxa"/>
            <w:tcBorders>
              <w:top w:val="single" w:sz="4" w:space="0" w:color="auto"/>
              <w:left w:val="single" w:sz="4" w:space="0" w:color="auto"/>
              <w:bottom w:val="single" w:sz="4" w:space="0" w:color="auto"/>
              <w:right w:val="single" w:sz="4" w:space="0" w:color="auto"/>
            </w:tcBorders>
          </w:tcPr>
          <w:p w14:paraId="180877ED" w14:textId="569DA239"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lastRenderedPageBreak/>
              <w:t xml:space="preserve">Informácie uvedené v odsekoch 1 a 7  zahŕňajú, ak je to </w:t>
            </w:r>
            <w:r w:rsidR="00375701" w:rsidRPr="00956CBC">
              <w:rPr>
                <w:rFonts w:ascii="Arial Narrow" w:hAnsi="Arial Narrow" w:cs="Arial"/>
                <w:b/>
                <w:sz w:val="22"/>
                <w:szCs w:val="22"/>
              </w:rPr>
              <w:t>relevantné</w:t>
            </w:r>
            <w:r w:rsidRPr="00956CBC">
              <w:rPr>
                <w:rFonts w:ascii="Arial Narrow" w:hAnsi="Arial Narrow" w:cs="Arial"/>
                <w:b/>
                <w:sz w:val="22"/>
                <w:szCs w:val="22"/>
              </w:rPr>
              <w:t xml:space="preserve">, aj  </w:t>
            </w:r>
          </w:p>
          <w:p w14:paraId="17ED8A2E" w14:textId="3B612885"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informácie o vlastných činnostiach účtovnej jednotky a o jej hodnotovom reťazci vrátane je</w:t>
            </w:r>
            <w:r w:rsidR="00047591" w:rsidRPr="00956CBC">
              <w:rPr>
                <w:rFonts w:ascii="Arial Narrow" w:hAnsi="Arial Narrow" w:cs="Arial"/>
                <w:b/>
                <w:sz w:val="22"/>
                <w:szCs w:val="22"/>
              </w:rPr>
              <w:t>ho</w:t>
            </w:r>
            <w:r w:rsidRPr="00956CBC">
              <w:rPr>
                <w:rFonts w:ascii="Arial Narrow" w:hAnsi="Arial Narrow" w:cs="Arial"/>
                <w:b/>
                <w:sz w:val="22"/>
                <w:szCs w:val="22"/>
              </w:rPr>
              <w:t xml:space="preserve"> výrobkov a služieb, obchodných vzťahov a dodávateľského reťazca, </w:t>
            </w:r>
          </w:p>
          <w:p w14:paraId="0EDABA57" w14:textId="77777777" w:rsidR="00B3470A" w:rsidRPr="00956CBC" w:rsidRDefault="00B3470A" w:rsidP="00B3470A">
            <w:pPr>
              <w:jc w:val="both"/>
              <w:rPr>
                <w:rFonts w:ascii="Arial Narrow" w:hAnsi="Arial Narrow" w:cs="Arial"/>
                <w:b/>
                <w:sz w:val="22"/>
                <w:szCs w:val="22"/>
              </w:rPr>
            </w:pPr>
          </w:p>
          <w:p w14:paraId="782B54D9" w14:textId="61D9FCEC"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Ak účtovná jednotka, na ktorú sa vzťahuje povinnosť vykazovania informácií o udržateľnosti podľa § 20c alebo § 20g, nemá v priebehu účtovného obdobia, za ktoré uvádza in</w:t>
            </w:r>
            <w:r w:rsidR="00E926B0" w:rsidRPr="00956CBC">
              <w:rPr>
                <w:rFonts w:ascii="Arial Narrow" w:hAnsi="Arial Narrow" w:cs="Arial"/>
                <w:b/>
                <w:sz w:val="22"/>
                <w:szCs w:val="22"/>
              </w:rPr>
              <w:t>formácie podľa § 20c ods.  1 a 6 až 9</w:t>
            </w:r>
            <w:r w:rsidRPr="00956CBC">
              <w:rPr>
                <w:rFonts w:ascii="Arial Narrow" w:hAnsi="Arial Narrow" w:cs="Arial"/>
                <w:b/>
                <w:sz w:val="22"/>
                <w:szCs w:val="22"/>
              </w:rPr>
              <w:t xml:space="preserve">,  k dispozícii všetky potrebné informácie týkajúce sa jej hodnotového reťazca, uvedie vo výročnej správe  informáciu o úsilí, ktoré  vynaložila na získanie potrebných informácií o svojom hodnotovom reťazci a dôvody, prečo nebolo možné získať tieto informácie vrátane plánov na získanie potrebných informácií v budúcnosti. Postup podľa prvej vety môže účtovná jednotka uplatniť na výročné správy, ktoré sa vyhotovujú za prvé tri bezprostredne po sebe nasledujúce účtovné obdobia, počnúc </w:t>
            </w:r>
            <w:r w:rsidR="00B14864" w:rsidRPr="00956CBC">
              <w:rPr>
                <w:rFonts w:ascii="Arial Narrow" w:hAnsi="Arial Narrow" w:cs="Arial"/>
                <w:b/>
                <w:sz w:val="22"/>
                <w:szCs w:val="22"/>
              </w:rPr>
              <w:t>účtovným obdobím, ktoré začína</w:t>
            </w:r>
          </w:p>
          <w:p w14:paraId="31630058" w14:textId="2D4E181B"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a)</w:t>
            </w:r>
            <w:r w:rsidRPr="00956CBC">
              <w:rPr>
                <w:rFonts w:ascii="Arial Narrow" w:hAnsi="Arial Narrow" w:cs="Arial"/>
                <w:b/>
                <w:sz w:val="22"/>
                <w:szCs w:val="22"/>
              </w:rPr>
              <w:tab/>
              <w:t>1. januára 2024, pre účtovné jednotky uvedené v odsek</w:t>
            </w:r>
            <w:r w:rsidR="00AD2591" w:rsidRPr="00956CBC">
              <w:rPr>
                <w:rFonts w:ascii="Arial Narrow" w:hAnsi="Arial Narrow" w:cs="Arial"/>
                <w:b/>
                <w:sz w:val="22"/>
                <w:szCs w:val="22"/>
              </w:rPr>
              <w:t>och</w:t>
            </w:r>
            <w:r w:rsidR="00624DCA">
              <w:rPr>
                <w:rFonts w:ascii="Arial Narrow" w:hAnsi="Arial Narrow" w:cs="Arial"/>
                <w:b/>
                <w:sz w:val="22"/>
                <w:szCs w:val="22"/>
              </w:rPr>
              <w:t xml:space="preserve"> 2, 3</w:t>
            </w:r>
            <w:r w:rsidRPr="00956CBC">
              <w:rPr>
                <w:rFonts w:ascii="Arial Narrow" w:hAnsi="Arial Narrow" w:cs="Arial"/>
                <w:b/>
                <w:sz w:val="22"/>
                <w:szCs w:val="22"/>
              </w:rPr>
              <w:t xml:space="preserve"> a </w:t>
            </w:r>
            <w:r w:rsidR="00624DCA">
              <w:rPr>
                <w:rFonts w:ascii="Arial Narrow" w:hAnsi="Arial Narrow" w:cs="Arial"/>
                <w:b/>
                <w:sz w:val="22"/>
                <w:szCs w:val="22"/>
              </w:rPr>
              <w:t>4</w:t>
            </w:r>
            <w:r w:rsidRPr="00956CBC">
              <w:rPr>
                <w:rFonts w:ascii="Arial Narrow" w:hAnsi="Arial Narrow" w:cs="Arial"/>
                <w:b/>
                <w:sz w:val="22"/>
                <w:szCs w:val="22"/>
              </w:rPr>
              <w:t>,</w:t>
            </w:r>
          </w:p>
          <w:p w14:paraId="3E10FF05" w14:textId="47D0A0FC"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b)</w:t>
            </w:r>
            <w:r w:rsidRPr="00956CBC">
              <w:rPr>
                <w:rFonts w:ascii="Arial Narrow" w:hAnsi="Arial Narrow" w:cs="Arial"/>
                <w:b/>
                <w:sz w:val="22"/>
                <w:szCs w:val="22"/>
              </w:rPr>
              <w:tab/>
              <w:t>1. januára 2025, pre ú</w:t>
            </w:r>
            <w:r w:rsidR="00AD2591" w:rsidRPr="00956CBC">
              <w:rPr>
                <w:rFonts w:ascii="Arial Narrow" w:hAnsi="Arial Narrow" w:cs="Arial"/>
                <w:b/>
                <w:sz w:val="22"/>
                <w:szCs w:val="22"/>
              </w:rPr>
              <w:t>č</w:t>
            </w:r>
            <w:r w:rsidR="0075045C" w:rsidRPr="00956CBC">
              <w:rPr>
                <w:rFonts w:ascii="Arial Narrow" w:hAnsi="Arial Narrow" w:cs="Arial"/>
                <w:b/>
                <w:sz w:val="22"/>
                <w:szCs w:val="22"/>
              </w:rPr>
              <w:t>tovné jednotky uvedené v odsekoc</w:t>
            </w:r>
            <w:r w:rsidR="00AD2591" w:rsidRPr="00956CBC">
              <w:rPr>
                <w:rFonts w:ascii="Arial Narrow" w:hAnsi="Arial Narrow" w:cs="Arial"/>
                <w:b/>
                <w:sz w:val="22"/>
                <w:szCs w:val="22"/>
              </w:rPr>
              <w:t>h</w:t>
            </w:r>
            <w:r w:rsidRPr="00956CBC">
              <w:rPr>
                <w:rFonts w:ascii="Arial Narrow" w:hAnsi="Arial Narrow" w:cs="Arial"/>
                <w:b/>
                <w:sz w:val="22"/>
                <w:szCs w:val="22"/>
              </w:rPr>
              <w:t xml:space="preserve"> </w:t>
            </w:r>
            <w:r w:rsidR="00624DCA">
              <w:rPr>
                <w:rFonts w:ascii="Arial Narrow" w:hAnsi="Arial Narrow" w:cs="Arial"/>
                <w:b/>
                <w:sz w:val="22"/>
                <w:szCs w:val="22"/>
              </w:rPr>
              <w:t>5</w:t>
            </w:r>
            <w:r w:rsidRPr="00956CBC">
              <w:rPr>
                <w:rFonts w:ascii="Arial Narrow" w:hAnsi="Arial Narrow" w:cs="Arial"/>
                <w:b/>
                <w:sz w:val="22"/>
                <w:szCs w:val="22"/>
              </w:rPr>
              <w:t xml:space="preserve"> a </w:t>
            </w:r>
            <w:r w:rsidR="00624DCA">
              <w:rPr>
                <w:rFonts w:ascii="Arial Narrow" w:hAnsi="Arial Narrow" w:cs="Arial"/>
                <w:b/>
                <w:sz w:val="22"/>
                <w:szCs w:val="22"/>
              </w:rPr>
              <w:t>6</w:t>
            </w:r>
            <w:r w:rsidRPr="00956CBC">
              <w:rPr>
                <w:rFonts w:ascii="Arial Narrow" w:hAnsi="Arial Narrow" w:cs="Arial"/>
                <w:b/>
                <w:sz w:val="22"/>
                <w:szCs w:val="22"/>
              </w:rPr>
              <w:t>,</w:t>
            </w:r>
          </w:p>
          <w:p w14:paraId="2D142E7F" w14:textId="431BB73C"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c)</w:t>
            </w:r>
            <w:r w:rsidRPr="00956CBC">
              <w:rPr>
                <w:rFonts w:ascii="Arial Narrow" w:hAnsi="Arial Narrow" w:cs="Arial"/>
                <w:b/>
                <w:sz w:val="22"/>
                <w:szCs w:val="22"/>
              </w:rPr>
              <w:tab/>
              <w:t xml:space="preserve">1. januára 2026, pre účtovné jednotky uvedené v odseku </w:t>
            </w:r>
            <w:r w:rsidR="00624DCA">
              <w:rPr>
                <w:rFonts w:ascii="Arial Narrow" w:hAnsi="Arial Narrow" w:cs="Arial"/>
                <w:b/>
                <w:sz w:val="22"/>
                <w:szCs w:val="22"/>
              </w:rPr>
              <w:t>7</w:t>
            </w:r>
            <w:r w:rsidRPr="00956CBC">
              <w:rPr>
                <w:rFonts w:ascii="Arial Narrow" w:hAnsi="Arial Narrow" w:cs="Arial"/>
                <w:b/>
                <w:sz w:val="22"/>
                <w:szCs w:val="22"/>
              </w:rPr>
              <w:t>.</w:t>
            </w:r>
          </w:p>
          <w:p w14:paraId="7A488324" w14:textId="77777777" w:rsidR="00B3470A" w:rsidRPr="00956CBC" w:rsidRDefault="00B3470A" w:rsidP="00B3470A">
            <w:pPr>
              <w:jc w:val="both"/>
              <w:rPr>
                <w:rFonts w:ascii="Arial Narrow" w:hAnsi="Arial Narrow" w:cs="Arial"/>
                <w:b/>
                <w:sz w:val="22"/>
                <w:szCs w:val="22"/>
              </w:rPr>
            </w:pPr>
          </w:p>
          <w:p w14:paraId="78D2B545" w14:textId="77777777" w:rsidR="00161918" w:rsidRPr="00956CBC" w:rsidRDefault="00161918" w:rsidP="00161918">
            <w:pPr>
              <w:jc w:val="both"/>
              <w:rPr>
                <w:rFonts w:ascii="Arial Narrow" w:hAnsi="Arial Narrow" w:cs="Arial"/>
                <w:b/>
                <w:sz w:val="22"/>
                <w:szCs w:val="22"/>
              </w:rPr>
            </w:pPr>
            <w:r w:rsidRPr="00956CBC">
              <w:rPr>
                <w:rFonts w:ascii="Arial Narrow" w:hAnsi="Arial Narrow" w:cs="Arial"/>
                <w:b/>
                <w:sz w:val="22"/>
                <w:szCs w:val="22"/>
              </w:rPr>
              <w:t xml:space="preserve">Informácie uvedené v odsekoch 1 a 7  zahŕňajú, ak je to relevantné, aj  </w:t>
            </w:r>
          </w:p>
          <w:p w14:paraId="4ADC0772" w14:textId="40722063"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lastRenderedPageBreak/>
              <w:t>odkaz na iné informácie uvedené vo výročnej správe podľa § 20 a odkaz na informácie o sumách vykázaných v individuálnej účtovnej závierke a vysvetlenie týchto informácií.</w:t>
            </w:r>
          </w:p>
          <w:p w14:paraId="7616748E" w14:textId="65FF3A6E" w:rsidR="00B3470A" w:rsidRDefault="00B3470A" w:rsidP="00B3470A">
            <w:pPr>
              <w:jc w:val="both"/>
              <w:rPr>
                <w:rFonts w:ascii="Arial Narrow" w:hAnsi="Arial Narrow" w:cs="Arial"/>
                <w:b/>
                <w:sz w:val="22"/>
                <w:szCs w:val="22"/>
              </w:rPr>
            </w:pPr>
          </w:p>
          <w:p w14:paraId="0B717A50" w14:textId="77777777" w:rsidR="00AD79FB" w:rsidRPr="00956CBC" w:rsidRDefault="00AD79FB" w:rsidP="00B3470A">
            <w:pPr>
              <w:jc w:val="both"/>
              <w:rPr>
                <w:rFonts w:ascii="Arial Narrow" w:hAnsi="Arial Narrow" w:cs="Arial"/>
                <w:b/>
                <w:sz w:val="22"/>
                <w:szCs w:val="22"/>
              </w:rPr>
            </w:pPr>
          </w:p>
          <w:p w14:paraId="56826B1D" w14:textId="79F6D036"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Na informácie podľa odseku 1 sa ustanovenia § 20c ods. </w:t>
            </w:r>
            <w:r w:rsidR="00241EED" w:rsidRPr="00956CBC">
              <w:rPr>
                <w:rFonts w:ascii="Arial Narrow" w:hAnsi="Arial Narrow" w:cs="Arial"/>
                <w:b/>
                <w:sz w:val="22"/>
                <w:szCs w:val="22"/>
              </w:rPr>
              <w:t>6</w:t>
            </w:r>
            <w:r w:rsidRPr="00956CBC">
              <w:rPr>
                <w:rFonts w:ascii="Arial Narrow" w:hAnsi="Arial Narrow" w:cs="Arial"/>
                <w:b/>
                <w:sz w:val="22"/>
                <w:szCs w:val="22"/>
              </w:rPr>
              <w:t xml:space="preserve"> až 1</w:t>
            </w:r>
            <w:r w:rsidR="008A7C39" w:rsidRPr="00956CBC">
              <w:rPr>
                <w:rFonts w:ascii="Arial Narrow" w:hAnsi="Arial Narrow" w:cs="Arial"/>
                <w:b/>
                <w:sz w:val="22"/>
                <w:szCs w:val="22"/>
              </w:rPr>
              <w:t>0</w:t>
            </w:r>
            <w:r w:rsidRPr="00956CBC">
              <w:rPr>
                <w:rFonts w:ascii="Arial Narrow" w:hAnsi="Arial Narrow" w:cs="Arial"/>
                <w:b/>
                <w:sz w:val="22"/>
                <w:szCs w:val="22"/>
              </w:rPr>
              <w:t xml:space="preserve"> vzťahujú primerane, pričom materská účtovná jednotka uvedená v odseku 1 alebo odseku 2, je povinná tieto informácie vykazovať v súlade s</w:t>
            </w:r>
            <w:r w:rsidR="0075045C" w:rsidRPr="00956CBC">
              <w:rPr>
                <w:rFonts w:ascii="Arial Narrow" w:hAnsi="Arial Narrow" w:cs="Arial"/>
                <w:b/>
                <w:sz w:val="22"/>
                <w:szCs w:val="22"/>
              </w:rPr>
              <w:t>o štandardmi vykazovania informácií o udržateľnosti podľa osobitn</w:t>
            </w:r>
            <w:r w:rsidR="0060485C">
              <w:rPr>
                <w:rFonts w:ascii="Arial Narrow" w:hAnsi="Arial Narrow" w:cs="Arial"/>
                <w:b/>
                <w:sz w:val="22"/>
                <w:szCs w:val="22"/>
              </w:rPr>
              <w:t>ých</w:t>
            </w:r>
            <w:r w:rsidR="0075045C" w:rsidRPr="00956CBC">
              <w:rPr>
                <w:rFonts w:ascii="Arial Narrow" w:hAnsi="Arial Narrow" w:cs="Arial"/>
                <w:b/>
                <w:sz w:val="22"/>
                <w:szCs w:val="22"/>
              </w:rPr>
              <w:t xml:space="preserve">  predpis</w:t>
            </w:r>
            <w:r w:rsidR="0060485C">
              <w:rPr>
                <w:rFonts w:ascii="Arial Narrow" w:hAnsi="Arial Narrow" w:cs="Arial"/>
                <w:b/>
                <w:sz w:val="22"/>
                <w:szCs w:val="22"/>
              </w:rPr>
              <w:t>ov</w:t>
            </w:r>
            <w:r w:rsidRPr="00956CBC">
              <w:rPr>
                <w:rFonts w:ascii="Arial Narrow" w:hAnsi="Arial Narrow" w:cs="Arial"/>
                <w:b/>
                <w:sz w:val="22"/>
                <w:szCs w:val="22"/>
              </w:rPr>
              <w:t>.28e</w:t>
            </w:r>
            <w:r w:rsidR="00084932">
              <w:rPr>
                <w:rFonts w:ascii="Arial Narrow" w:hAnsi="Arial Narrow" w:cs="Arial"/>
                <w:b/>
                <w:sz w:val="22"/>
                <w:szCs w:val="22"/>
              </w:rPr>
              <w:t>f</w:t>
            </w:r>
            <w:r w:rsidRPr="00956CBC">
              <w:rPr>
                <w:rFonts w:ascii="Arial Narrow" w:hAnsi="Arial Narrow" w:cs="Arial"/>
                <w:b/>
                <w:sz w:val="22"/>
                <w:szCs w:val="22"/>
              </w:rPr>
              <w:t xml:space="preserve">)  </w:t>
            </w:r>
          </w:p>
          <w:p w14:paraId="6454175E" w14:textId="3D2C5FBD"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P</w:t>
            </w:r>
            <w:r w:rsidR="00DF20E3" w:rsidRPr="00956CBC">
              <w:rPr>
                <w:rFonts w:ascii="Arial Narrow" w:hAnsi="Arial Narrow" w:cs="Arial"/>
                <w:b/>
                <w:sz w:val="22"/>
                <w:szCs w:val="22"/>
              </w:rPr>
              <w:t>oznámka pod čiarou k odkazu 28e</w:t>
            </w:r>
            <w:r w:rsidR="00084932">
              <w:rPr>
                <w:rFonts w:ascii="Arial Narrow" w:hAnsi="Arial Narrow" w:cs="Arial"/>
                <w:b/>
                <w:sz w:val="22"/>
                <w:szCs w:val="22"/>
              </w:rPr>
              <w:t>f</w:t>
            </w:r>
            <w:r w:rsidRPr="00956CBC">
              <w:rPr>
                <w:rFonts w:ascii="Arial Narrow" w:hAnsi="Arial Narrow" w:cs="Arial"/>
                <w:b/>
                <w:sz w:val="22"/>
                <w:szCs w:val="22"/>
              </w:rPr>
              <w:t xml:space="preserve"> znie:</w:t>
            </w:r>
          </w:p>
          <w:p w14:paraId="794B2880" w14:textId="0C9EAECB" w:rsidR="00B3470A" w:rsidRPr="00956CBC" w:rsidRDefault="00B3470A" w:rsidP="00715067">
            <w:pPr>
              <w:spacing w:after="120"/>
              <w:jc w:val="both"/>
              <w:rPr>
                <w:rFonts w:ascii="Arial Narrow" w:hAnsi="Arial Narrow" w:cs="Arial"/>
                <w:b/>
                <w:sz w:val="22"/>
                <w:szCs w:val="22"/>
              </w:rPr>
            </w:pPr>
            <w:r w:rsidRPr="00956CBC">
              <w:rPr>
                <w:rFonts w:ascii="Arial Narrow" w:hAnsi="Arial Narrow" w:cs="Arial"/>
                <w:b/>
                <w:sz w:val="22"/>
                <w:szCs w:val="22"/>
              </w:rPr>
              <w:t>28e</w:t>
            </w:r>
            <w:r w:rsidR="008711BE">
              <w:rPr>
                <w:rFonts w:ascii="Arial Narrow" w:hAnsi="Arial Narrow" w:cs="Arial"/>
                <w:b/>
                <w:sz w:val="22"/>
                <w:szCs w:val="22"/>
              </w:rPr>
              <w:t>f</w:t>
            </w:r>
            <w:r w:rsidRPr="00956CBC">
              <w:rPr>
                <w:rFonts w:ascii="Arial Narrow" w:hAnsi="Arial Narrow" w:cs="Arial"/>
                <w:b/>
                <w:sz w:val="22"/>
                <w:szCs w:val="22"/>
              </w:rPr>
              <w:t xml:space="preserve">) </w:t>
            </w:r>
            <w:r w:rsidR="00084932">
              <w:rPr>
                <w:rFonts w:ascii="Arial Narrow" w:hAnsi="Arial Narrow" w:cs="Arial"/>
                <w:b/>
                <w:sz w:val="22"/>
                <w:szCs w:val="22"/>
              </w:rPr>
              <w:t>Napríklad d</w:t>
            </w:r>
            <w:r w:rsidR="00DF20E3" w:rsidRPr="00956CBC">
              <w:rPr>
                <w:rFonts w:ascii="Arial Narrow" w:hAnsi="Arial Narrow"/>
                <w:b/>
                <w:sz w:val="22"/>
              </w:rPr>
              <w:t>elegované nariadenie Komisie (EÚ) 2023</w:t>
            </w:r>
            <w:r w:rsidR="00084932">
              <w:rPr>
                <w:rFonts w:ascii="Arial Narrow" w:hAnsi="Arial Narrow"/>
                <w:b/>
                <w:sz w:val="22"/>
              </w:rPr>
              <w:t>/2772</w:t>
            </w:r>
            <w:r w:rsidR="00DF20E3" w:rsidRPr="00956CBC">
              <w:rPr>
                <w:rFonts w:ascii="Arial Narrow" w:hAnsi="Arial Narrow"/>
                <w:b/>
                <w:sz w:val="22"/>
              </w:rPr>
              <w:t xml:space="preserve"> z 31. júla 2023, ktorým sa dopĺňa smernica Európskeho parlamentu a Rady 2013/34/EÚ, pokiaľ ide o štandardy vykazovania informácií o udržateľnosti (Ú. v. EÚ L</w:t>
            </w:r>
            <w:r w:rsidR="0060485C">
              <w:rPr>
                <w:rFonts w:ascii="Arial Narrow" w:hAnsi="Arial Narrow"/>
                <w:b/>
                <w:sz w:val="22"/>
              </w:rPr>
              <w:t>,</w:t>
            </w:r>
            <w:r w:rsidR="00084932">
              <w:rPr>
                <w:rFonts w:ascii="Arial Narrow" w:hAnsi="Arial Narrow"/>
                <w:b/>
                <w:sz w:val="22"/>
              </w:rPr>
              <w:t xml:space="preserve"> 2023/2772, 22.12.2023</w:t>
            </w:r>
            <w:r w:rsidR="00DF20E3" w:rsidRPr="00956CBC">
              <w:rPr>
                <w:rFonts w:ascii="Arial Narrow" w:hAnsi="Arial Narrow"/>
                <w:b/>
                <w:sz w:val="22"/>
              </w:rPr>
              <w:t>).</w:t>
            </w:r>
          </w:p>
          <w:p w14:paraId="535DA2B2" w14:textId="2207F78B" w:rsidR="00B3470A" w:rsidRPr="00956CBC" w:rsidRDefault="00B3470A" w:rsidP="008711BE">
            <w:pPr>
              <w:jc w:val="both"/>
              <w:rPr>
                <w:rFonts w:ascii="Arial Narrow" w:hAnsi="Arial Narrow" w:cs="Arial"/>
                <w:b/>
                <w:sz w:val="22"/>
                <w:szCs w:val="22"/>
              </w:rPr>
            </w:pPr>
            <w:r w:rsidRPr="00956CBC">
              <w:rPr>
                <w:rFonts w:ascii="Arial Narrow" w:hAnsi="Arial Narrow" w:cs="Arial"/>
                <w:b/>
                <w:sz w:val="22"/>
                <w:szCs w:val="22"/>
              </w:rPr>
              <w:t xml:space="preserve">Účtovná jednotka nemusí </w:t>
            </w:r>
            <w:r w:rsidR="008711BE">
              <w:rPr>
                <w:rFonts w:ascii="Arial Narrow" w:hAnsi="Arial Narrow" w:cs="Arial"/>
                <w:b/>
                <w:sz w:val="22"/>
                <w:szCs w:val="22"/>
              </w:rPr>
              <w:t xml:space="preserve">výnimočne </w:t>
            </w:r>
            <w:r w:rsidRPr="00956CBC">
              <w:rPr>
                <w:rFonts w:ascii="Arial Narrow" w:hAnsi="Arial Narrow" w:cs="Arial"/>
                <w:b/>
                <w:sz w:val="22"/>
                <w:szCs w:val="22"/>
              </w:rPr>
              <w:t>uv</w:t>
            </w:r>
            <w:r w:rsidR="00241EED" w:rsidRPr="00956CBC">
              <w:rPr>
                <w:rFonts w:ascii="Arial Narrow" w:hAnsi="Arial Narrow" w:cs="Arial"/>
                <w:b/>
                <w:sz w:val="22"/>
                <w:szCs w:val="22"/>
              </w:rPr>
              <w:t>ád</w:t>
            </w:r>
            <w:r w:rsidRPr="00956CBC">
              <w:rPr>
                <w:rFonts w:ascii="Arial Narrow" w:hAnsi="Arial Narrow" w:cs="Arial"/>
                <w:b/>
                <w:sz w:val="22"/>
                <w:szCs w:val="22"/>
              </w:rPr>
              <w:t>zať informácie týkajúce sa</w:t>
            </w:r>
            <w:r w:rsidR="0075045C" w:rsidRPr="00956CBC">
              <w:rPr>
                <w:rFonts w:ascii="Arial Narrow" w:hAnsi="Arial Narrow" w:cs="Arial"/>
                <w:b/>
                <w:sz w:val="22"/>
                <w:szCs w:val="22"/>
              </w:rPr>
              <w:t xml:space="preserve"> jej</w:t>
            </w:r>
            <w:r w:rsidRPr="00956CBC">
              <w:rPr>
                <w:rFonts w:ascii="Arial Narrow" w:hAnsi="Arial Narrow" w:cs="Arial"/>
                <w:b/>
                <w:sz w:val="22"/>
                <w:szCs w:val="22"/>
              </w:rPr>
              <w:t xml:space="preserve"> budúceho vývoja alebo záležitostí, o ktorých ešte nebolo rozhodnuté, ak podľa  odôvodneného stanoviska členov správneho orgánu, riadiaceho orgánu a</w:t>
            </w:r>
            <w:r w:rsidR="008711BE">
              <w:rPr>
                <w:rFonts w:ascii="Arial Narrow" w:hAnsi="Arial Narrow" w:cs="Arial"/>
                <w:b/>
                <w:sz w:val="22"/>
                <w:szCs w:val="22"/>
              </w:rPr>
              <w:t>lebo</w:t>
            </w:r>
            <w:r w:rsidRPr="00956CBC">
              <w:rPr>
                <w:rFonts w:ascii="Arial Narrow" w:hAnsi="Arial Narrow" w:cs="Arial"/>
                <w:b/>
                <w:sz w:val="22"/>
                <w:szCs w:val="22"/>
              </w:rPr>
              <w:t xml:space="preserve"> dozorného orgánu, </w:t>
            </w:r>
            <w:r w:rsidR="008711BE">
              <w:rPr>
                <w:rFonts w:ascii="Arial Narrow" w:hAnsi="Arial Narrow" w:cs="Arial"/>
                <w:b/>
                <w:sz w:val="22"/>
                <w:szCs w:val="22"/>
              </w:rPr>
              <w:t>účtovnej jednotky</w:t>
            </w:r>
            <w:r w:rsidRPr="00956CBC">
              <w:rPr>
                <w:rFonts w:ascii="Arial Narrow" w:hAnsi="Arial Narrow" w:cs="Arial"/>
                <w:b/>
                <w:sz w:val="22"/>
                <w:szCs w:val="22"/>
              </w:rPr>
              <w:t>,</w:t>
            </w:r>
            <w:r w:rsidR="008711BE">
              <w:rPr>
                <w:rFonts w:ascii="Arial Narrow" w:hAnsi="Arial Narrow" w:cs="Arial"/>
                <w:b/>
                <w:sz w:val="22"/>
                <w:szCs w:val="22"/>
              </w:rPr>
              <w:t xml:space="preserve"> ktorý je oprávnený ja jeho vydanie by </w:t>
            </w:r>
            <w:r w:rsidRPr="00956CBC">
              <w:rPr>
                <w:rFonts w:ascii="Arial Narrow" w:hAnsi="Arial Narrow" w:cs="Arial"/>
                <w:b/>
                <w:sz w:val="22"/>
                <w:szCs w:val="22"/>
              </w:rPr>
              <w:t xml:space="preserve">zverejnenie týchto informácií mohlo vážne poškodiť </w:t>
            </w:r>
            <w:r w:rsidR="008711BE">
              <w:rPr>
                <w:rFonts w:ascii="Arial Narrow" w:hAnsi="Arial Narrow" w:cs="Arial"/>
                <w:b/>
                <w:sz w:val="22"/>
                <w:szCs w:val="22"/>
              </w:rPr>
              <w:t>podnikateľskú činnosť</w:t>
            </w:r>
            <w:r w:rsidRPr="00956CBC">
              <w:rPr>
                <w:rFonts w:ascii="Arial Narrow" w:hAnsi="Arial Narrow" w:cs="Arial"/>
                <w:b/>
                <w:sz w:val="22"/>
                <w:szCs w:val="22"/>
              </w:rPr>
              <w:t xml:space="preserve"> účtovnej jednotky, pričom neuvedenie týchto informácií nemá vplyv na správne a vyvážené pochopenie vývoja, </w:t>
            </w:r>
            <w:r w:rsidRPr="00956CBC">
              <w:rPr>
                <w:rFonts w:ascii="Arial Narrow" w:hAnsi="Arial Narrow" w:cs="Arial"/>
                <w:b/>
                <w:sz w:val="22"/>
                <w:szCs w:val="22"/>
              </w:rPr>
              <w:lastRenderedPageBreak/>
              <w:t>výkonnosti, postavenia a vplyvu činnosti účtovnej jednotky.</w:t>
            </w:r>
          </w:p>
        </w:tc>
        <w:tc>
          <w:tcPr>
            <w:tcW w:w="709" w:type="dxa"/>
            <w:tcBorders>
              <w:top w:val="single" w:sz="4" w:space="0" w:color="auto"/>
              <w:left w:val="single" w:sz="4" w:space="0" w:color="auto"/>
              <w:right w:val="single" w:sz="4" w:space="0" w:color="auto"/>
            </w:tcBorders>
          </w:tcPr>
          <w:p w14:paraId="166263EB"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p w14:paraId="579FFACC" w14:textId="77777777" w:rsidR="00553431" w:rsidRPr="00956CBC" w:rsidRDefault="00553431" w:rsidP="00553431">
            <w:pPr>
              <w:adjustRightInd w:val="0"/>
              <w:jc w:val="center"/>
              <w:rPr>
                <w:rFonts w:ascii="Arial Narrow" w:hAnsi="Arial Narrow"/>
                <w:color w:val="000000"/>
                <w:sz w:val="22"/>
                <w:szCs w:val="22"/>
              </w:rPr>
            </w:pPr>
          </w:p>
          <w:p w14:paraId="2F654871" w14:textId="77777777" w:rsidR="00553431" w:rsidRPr="00956CBC" w:rsidRDefault="00553431" w:rsidP="00553431">
            <w:pPr>
              <w:adjustRightInd w:val="0"/>
              <w:jc w:val="center"/>
              <w:rPr>
                <w:rFonts w:ascii="Arial Narrow" w:hAnsi="Arial Narrow"/>
                <w:color w:val="000000"/>
                <w:sz w:val="22"/>
                <w:szCs w:val="22"/>
              </w:rPr>
            </w:pPr>
          </w:p>
          <w:p w14:paraId="5B98D2D8" w14:textId="77777777" w:rsidR="00553431" w:rsidRPr="00956CBC" w:rsidRDefault="00553431" w:rsidP="00553431">
            <w:pPr>
              <w:adjustRightInd w:val="0"/>
              <w:jc w:val="center"/>
              <w:rPr>
                <w:rFonts w:ascii="Arial Narrow" w:hAnsi="Arial Narrow"/>
                <w:color w:val="000000"/>
                <w:sz w:val="22"/>
                <w:szCs w:val="22"/>
              </w:rPr>
            </w:pPr>
          </w:p>
          <w:p w14:paraId="10DD805D" w14:textId="77777777" w:rsidR="00553431" w:rsidRPr="00956CBC" w:rsidRDefault="00553431" w:rsidP="00553431">
            <w:pPr>
              <w:adjustRightInd w:val="0"/>
              <w:jc w:val="center"/>
              <w:rPr>
                <w:rFonts w:ascii="Arial Narrow" w:hAnsi="Arial Narrow"/>
                <w:color w:val="000000"/>
                <w:sz w:val="22"/>
                <w:szCs w:val="22"/>
              </w:rPr>
            </w:pPr>
          </w:p>
          <w:p w14:paraId="1C9225BC" w14:textId="77777777" w:rsidR="00553431" w:rsidRPr="00956CBC" w:rsidRDefault="00553431" w:rsidP="00553431">
            <w:pPr>
              <w:adjustRightInd w:val="0"/>
              <w:jc w:val="center"/>
              <w:rPr>
                <w:rFonts w:ascii="Arial Narrow" w:hAnsi="Arial Narrow"/>
                <w:color w:val="000000"/>
                <w:sz w:val="22"/>
                <w:szCs w:val="22"/>
              </w:rPr>
            </w:pPr>
          </w:p>
          <w:p w14:paraId="2DBE6EBF" w14:textId="77777777" w:rsidR="00553431" w:rsidRPr="00956CBC" w:rsidRDefault="00553431" w:rsidP="00553431">
            <w:pPr>
              <w:adjustRightInd w:val="0"/>
              <w:jc w:val="center"/>
              <w:rPr>
                <w:rFonts w:ascii="Arial Narrow" w:hAnsi="Arial Narrow"/>
                <w:color w:val="000000"/>
                <w:sz w:val="22"/>
                <w:szCs w:val="22"/>
              </w:rPr>
            </w:pPr>
          </w:p>
          <w:p w14:paraId="7DAB59DE" w14:textId="77777777" w:rsidR="00553431" w:rsidRPr="00956CBC" w:rsidRDefault="00553431" w:rsidP="00553431">
            <w:pPr>
              <w:adjustRightInd w:val="0"/>
              <w:jc w:val="center"/>
              <w:rPr>
                <w:rFonts w:ascii="Arial Narrow" w:hAnsi="Arial Narrow"/>
                <w:color w:val="000000"/>
                <w:sz w:val="22"/>
                <w:szCs w:val="22"/>
              </w:rPr>
            </w:pPr>
          </w:p>
          <w:p w14:paraId="31A39A9A" w14:textId="77777777" w:rsidR="00553431" w:rsidRPr="00956CBC" w:rsidRDefault="00553431" w:rsidP="00553431">
            <w:pPr>
              <w:adjustRightInd w:val="0"/>
              <w:jc w:val="center"/>
              <w:rPr>
                <w:rFonts w:ascii="Arial Narrow" w:hAnsi="Arial Narrow"/>
                <w:color w:val="000000"/>
                <w:sz w:val="22"/>
                <w:szCs w:val="22"/>
              </w:rPr>
            </w:pPr>
          </w:p>
          <w:p w14:paraId="6C6ED0A5" w14:textId="77777777" w:rsidR="00553431" w:rsidRPr="00956CBC" w:rsidRDefault="00553431" w:rsidP="00553431">
            <w:pPr>
              <w:adjustRightInd w:val="0"/>
              <w:jc w:val="center"/>
              <w:rPr>
                <w:rFonts w:ascii="Arial Narrow" w:hAnsi="Arial Narrow"/>
                <w:color w:val="000000"/>
                <w:sz w:val="22"/>
                <w:szCs w:val="22"/>
              </w:rPr>
            </w:pPr>
          </w:p>
          <w:p w14:paraId="72474DD0" w14:textId="77777777" w:rsidR="00553431" w:rsidRPr="00956CBC" w:rsidRDefault="00553431" w:rsidP="00553431">
            <w:pPr>
              <w:adjustRightInd w:val="0"/>
              <w:jc w:val="center"/>
              <w:rPr>
                <w:rFonts w:ascii="Arial Narrow" w:hAnsi="Arial Narrow"/>
                <w:color w:val="000000"/>
                <w:sz w:val="22"/>
                <w:szCs w:val="22"/>
              </w:rPr>
            </w:pPr>
          </w:p>
          <w:p w14:paraId="348118C7" w14:textId="77777777" w:rsidR="00553431" w:rsidRPr="00956CBC" w:rsidRDefault="00553431" w:rsidP="00553431">
            <w:pPr>
              <w:adjustRightInd w:val="0"/>
              <w:jc w:val="center"/>
              <w:rPr>
                <w:rFonts w:ascii="Arial Narrow" w:hAnsi="Arial Narrow"/>
                <w:color w:val="000000"/>
                <w:sz w:val="22"/>
                <w:szCs w:val="22"/>
              </w:rPr>
            </w:pPr>
          </w:p>
          <w:p w14:paraId="57A059A4" w14:textId="77777777" w:rsidR="00553431" w:rsidRPr="00956CBC" w:rsidRDefault="00553431" w:rsidP="00553431">
            <w:pPr>
              <w:adjustRightInd w:val="0"/>
              <w:jc w:val="center"/>
              <w:rPr>
                <w:rFonts w:ascii="Arial Narrow" w:hAnsi="Arial Narrow"/>
                <w:color w:val="000000"/>
                <w:sz w:val="22"/>
                <w:szCs w:val="22"/>
              </w:rPr>
            </w:pPr>
          </w:p>
          <w:p w14:paraId="3D9BD021" w14:textId="77777777" w:rsidR="00553431" w:rsidRPr="00956CBC" w:rsidRDefault="00553431" w:rsidP="00553431">
            <w:pPr>
              <w:adjustRightInd w:val="0"/>
              <w:jc w:val="center"/>
              <w:rPr>
                <w:rFonts w:ascii="Arial Narrow" w:hAnsi="Arial Narrow"/>
                <w:color w:val="000000"/>
                <w:sz w:val="22"/>
                <w:szCs w:val="22"/>
              </w:rPr>
            </w:pPr>
          </w:p>
          <w:p w14:paraId="1D8C5CE1" w14:textId="77777777" w:rsidR="00553431" w:rsidRPr="00956CBC" w:rsidRDefault="00553431" w:rsidP="00553431">
            <w:pPr>
              <w:adjustRightInd w:val="0"/>
              <w:jc w:val="center"/>
              <w:rPr>
                <w:rFonts w:ascii="Arial Narrow" w:hAnsi="Arial Narrow"/>
                <w:color w:val="000000"/>
                <w:sz w:val="22"/>
                <w:szCs w:val="22"/>
              </w:rPr>
            </w:pPr>
          </w:p>
          <w:p w14:paraId="2CD3E3E1" w14:textId="77777777" w:rsidR="00553431" w:rsidRPr="00956CBC" w:rsidRDefault="00553431" w:rsidP="00553431">
            <w:pPr>
              <w:adjustRightInd w:val="0"/>
              <w:jc w:val="center"/>
              <w:rPr>
                <w:rFonts w:ascii="Arial Narrow" w:hAnsi="Arial Narrow"/>
                <w:color w:val="000000"/>
                <w:sz w:val="22"/>
                <w:szCs w:val="22"/>
              </w:rPr>
            </w:pPr>
          </w:p>
          <w:p w14:paraId="57D9F4CC" w14:textId="77777777" w:rsidR="00553431" w:rsidRPr="00956CBC" w:rsidRDefault="00553431" w:rsidP="00553431">
            <w:pPr>
              <w:adjustRightInd w:val="0"/>
              <w:jc w:val="center"/>
              <w:rPr>
                <w:rFonts w:ascii="Arial Narrow" w:hAnsi="Arial Narrow"/>
                <w:color w:val="000000"/>
                <w:sz w:val="22"/>
                <w:szCs w:val="22"/>
              </w:rPr>
            </w:pPr>
          </w:p>
          <w:p w14:paraId="5F910994" w14:textId="77777777" w:rsidR="00553431" w:rsidRPr="00956CBC" w:rsidRDefault="00553431" w:rsidP="00553431">
            <w:pPr>
              <w:adjustRightInd w:val="0"/>
              <w:jc w:val="center"/>
              <w:rPr>
                <w:rFonts w:ascii="Arial Narrow" w:hAnsi="Arial Narrow"/>
                <w:color w:val="000000"/>
                <w:sz w:val="22"/>
                <w:szCs w:val="22"/>
              </w:rPr>
            </w:pPr>
          </w:p>
          <w:p w14:paraId="5A2959F1" w14:textId="77777777" w:rsidR="00553431" w:rsidRPr="00956CBC" w:rsidRDefault="00553431" w:rsidP="00553431">
            <w:pPr>
              <w:adjustRightInd w:val="0"/>
              <w:jc w:val="center"/>
              <w:rPr>
                <w:rFonts w:ascii="Arial Narrow" w:hAnsi="Arial Narrow"/>
                <w:color w:val="000000"/>
                <w:sz w:val="22"/>
                <w:szCs w:val="22"/>
              </w:rPr>
            </w:pPr>
          </w:p>
          <w:p w14:paraId="7F6C50F5" w14:textId="77777777" w:rsidR="00553431" w:rsidRPr="00956CBC" w:rsidRDefault="00553431" w:rsidP="00553431">
            <w:pPr>
              <w:adjustRightInd w:val="0"/>
              <w:jc w:val="center"/>
              <w:rPr>
                <w:rFonts w:ascii="Arial Narrow" w:hAnsi="Arial Narrow"/>
                <w:color w:val="000000"/>
                <w:sz w:val="22"/>
                <w:szCs w:val="22"/>
              </w:rPr>
            </w:pPr>
          </w:p>
          <w:p w14:paraId="796AC21C" w14:textId="77777777" w:rsidR="00553431" w:rsidRPr="00956CBC" w:rsidRDefault="00553431" w:rsidP="00553431">
            <w:pPr>
              <w:adjustRightInd w:val="0"/>
              <w:jc w:val="center"/>
              <w:rPr>
                <w:rFonts w:ascii="Arial Narrow" w:hAnsi="Arial Narrow"/>
                <w:color w:val="000000"/>
                <w:sz w:val="22"/>
                <w:szCs w:val="22"/>
              </w:rPr>
            </w:pPr>
          </w:p>
          <w:p w14:paraId="0FA596CC" w14:textId="77777777" w:rsidR="00553431" w:rsidRPr="00956CBC" w:rsidRDefault="00553431" w:rsidP="00553431">
            <w:pPr>
              <w:adjustRightInd w:val="0"/>
              <w:jc w:val="center"/>
              <w:rPr>
                <w:rFonts w:ascii="Arial Narrow" w:hAnsi="Arial Narrow"/>
                <w:color w:val="000000"/>
                <w:sz w:val="22"/>
                <w:szCs w:val="22"/>
              </w:rPr>
            </w:pPr>
          </w:p>
          <w:p w14:paraId="5E96D5DE" w14:textId="77777777" w:rsidR="00553431" w:rsidRPr="00956CBC" w:rsidRDefault="00553431" w:rsidP="00553431">
            <w:pPr>
              <w:adjustRightInd w:val="0"/>
              <w:jc w:val="center"/>
              <w:rPr>
                <w:rFonts w:ascii="Arial Narrow" w:hAnsi="Arial Narrow"/>
                <w:color w:val="000000"/>
                <w:sz w:val="22"/>
                <w:szCs w:val="22"/>
              </w:rPr>
            </w:pPr>
          </w:p>
          <w:p w14:paraId="5B97839B" w14:textId="77777777" w:rsidR="00553431" w:rsidRPr="00956CBC" w:rsidRDefault="00553431" w:rsidP="00553431">
            <w:pPr>
              <w:adjustRightInd w:val="0"/>
              <w:jc w:val="center"/>
              <w:rPr>
                <w:rFonts w:ascii="Arial Narrow" w:hAnsi="Arial Narrow"/>
                <w:color w:val="000000"/>
                <w:sz w:val="22"/>
                <w:szCs w:val="22"/>
              </w:rPr>
            </w:pPr>
          </w:p>
          <w:p w14:paraId="5EA0C8F8" w14:textId="77777777" w:rsidR="00553431" w:rsidRPr="00956CBC" w:rsidRDefault="00553431" w:rsidP="00553431">
            <w:pPr>
              <w:adjustRightInd w:val="0"/>
              <w:jc w:val="center"/>
              <w:rPr>
                <w:rFonts w:ascii="Arial Narrow" w:hAnsi="Arial Narrow"/>
                <w:color w:val="000000"/>
                <w:sz w:val="22"/>
                <w:szCs w:val="22"/>
              </w:rPr>
            </w:pPr>
          </w:p>
          <w:p w14:paraId="594AAF01" w14:textId="77777777" w:rsidR="00553431" w:rsidRPr="00956CBC" w:rsidRDefault="00553431" w:rsidP="00553431">
            <w:pPr>
              <w:adjustRightInd w:val="0"/>
              <w:jc w:val="center"/>
              <w:rPr>
                <w:rFonts w:ascii="Arial Narrow" w:hAnsi="Arial Narrow"/>
                <w:color w:val="000000"/>
                <w:sz w:val="22"/>
                <w:szCs w:val="22"/>
              </w:rPr>
            </w:pPr>
          </w:p>
          <w:p w14:paraId="21289C32" w14:textId="77777777" w:rsidR="00553431" w:rsidRPr="00956CBC" w:rsidRDefault="00553431" w:rsidP="00553431">
            <w:pPr>
              <w:adjustRightInd w:val="0"/>
              <w:jc w:val="center"/>
              <w:rPr>
                <w:rFonts w:ascii="Arial Narrow" w:hAnsi="Arial Narrow"/>
                <w:color w:val="000000"/>
                <w:sz w:val="22"/>
                <w:szCs w:val="22"/>
              </w:rPr>
            </w:pPr>
          </w:p>
          <w:p w14:paraId="2DFCF40B" w14:textId="77777777" w:rsidR="00553431" w:rsidRPr="00956CBC" w:rsidRDefault="00553431" w:rsidP="00553431">
            <w:pPr>
              <w:adjustRightInd w:val="0"/>
              <w:jc w:val="center"/>
              <w:rPr>
                <w:rFonts w:ascii="Arial Narrow" w:hAnsi="Arial Narrow"/>
                <w:color w:val="000000"/>
                <w:sz w:val="22"/>
                <w:szCs w:val="22"/>
              </w:rPr>
            </w:pPr>
          </w:p>
          <w:p w14:paraId="5C2B2795" w14:textId="77777777" w:rsidR="00553431" w:rsidRPr="00956CBC" w:rsidRDefault="00553431" w:rsidP="00553431">
            <w:pPr>
              <w:adjustRightInd w:val="0"/>
              <w:jc w:val="center"/>
              <w:rPr>
                <w:rFonts w:ascii="Arial Narrow" w:hAnsi="Arial Narrow"/>
                <w:color w:val="000000"/>
                <w:sz w:val="22"/>
                <w:szCs w:val="22"/>
              </w:rPr>
            </w:pPr>
          </w:p>
          <w:p w14:paraId="7E9A53F2" w14:textId="77777777" w:rsidR="00553431" w:rsidRPr="00956CBC" w:rsidRDefault="00553431" w:rsidP="00553431">
            <w:pPr>
              <w:adjustRightInd w:val="0"/>
              <w:jc w:val="center"/>
              <w:rPr>
                <w:rFonts w:ascii="Arial Narrow" w:hAnsi="Arial Narrow"/>
                <w:color w:val="000000"/>
                <w:sz w:val="22"/>
                <w:szCs w:val="22"/>
              </w:rPr>
            </w:pPr>
          </w:p>
          <w:p w14:paraId="01935C6F" w14:textId="77777777" w:rsidR="00553431" w:rsidRPr="00956CBC" w:rsidRDefault="00553431" w:rsidP="00553431">
            <w:pPr>
              <w:adjustRightInd w:val="0"/>
              <w:jc w:val="center"/>
              <w:rPr>
                <w:rFonts w:ascii="Arial Narrow" w:hAnsi="Arial Narrow"/>
                <w:color w:val="000000"/>
                <w:sz w:val="22"/>
                <w:szCs w:val="22"/>
              </w:rPr>
            </w:pPr>
          </w:p>
          <w:p w14:paraId="0D4DC8FF" w14:textId="77777777" w:rsidR="00553431" w:rsidRPr="00956CBC" w:rsidRDefault="00553431" w:rsidP="00553431">
            <w:pPr>
              <w:adjustRightInd w:val="0"/>
              <w:jc w:val="center"/>
              <w:rPr>
                <w:rFonts w:ascii="Arial Narrow" w:hAnsi="Arial Narrow"/>
                <w:color w:val="000000"/>
                <w:sz w:val="22"/>
                <w:szCs w:val="22"/>
              </w:rPr>
            </w:pPr>
          </w:p>
          <w:p w14:paraId="7C249ABA" w14:textId="77777777" w:rsidR="00553431" w:rsidRPr="00956CBC" w:rsidRDefault="00553431" w:rsidP="00553431">
            <w:pPr>
              <w:adjustRightInd w:val="0"/>
              <w:jc w:val="center"/>
              <w:rPr>
                <w:rFonts w:ascii="Arial Narrow" w:hAnsi="Arial Narrow"/>
                <w:color w:val="000000"/>
                <w:sz w:val="22"/>
                <w:szCs w:val="22"/>
              </w:rPr>
            </w:pPr>
          </w:p>
          <w:p w14:paraId="2350D0D7" w14:textId="77777777" w:rsidR="00553431" w:rsidRPr="00956CBC" w:rsidRDefault="00553431" w:rsidP="00553431">
            <w:pPr>
              <w:adjustRightInd w:val="0"/>
              <w:jc w:val="center"/>
              <w:rPr>
                <w:rFonts w:ascii="Arial Narrow" w:hAnsi="Arial Narrow"/>
                <w:color w:val="000000"/>
                <w:sz w:val="22"/>
                <w:szCs w:val="22"/>
              </w:rPr>
            </w:pPr>
          </w:p>
          <w:p w14:paraId="6E687C54" w14:textId="77777777" w:rsidR="00553431" w:rsidRPr="00956CBC" w:rsidRDefault="00553431" w:rsidP="00553431">
            <w:pPr>
              <w:adjustRightInd w:val="0"/>
              <w:jc w:val="center"/>
              <w:rPr>
                <w:rFonts w:ascii="Arial Narrow" w:hAnsi="Arial Narrow"/>
                <w:color w:val="000000"/>
                <w:sz w:val="22"/>
                <w:szCs w:val="22"/>
              </w:rPr>
            </w:pPr>
          </w:p>
          <w:p w14:paraId="39769382" w14:textId="77777777" w:rsidR="00553431" w:rsidRPr="00956CBC" w:rsidRDefault="00553431" w:rsidP="00553431">
            <w:pPr>
              <w:adjustRightInd w:val="0"/>
              <w:jc w:val="center"/>
              <w:rPr>
                <w:rFonts w:ascii="Arial Narrow" w:hAnsi="Arial Narrow"/>
                <w:color w:val="000000"/>
                <w:sz w:val="22"/>
                <w:szCs w:val="22"/>
              </w:rPr>
            </w:pPr>
          </w:p>
          <w:p w14:paraId="1505B8C6" w14:textId="77777777" w:rsidR="00553431" w:rsidRPr="00956CBC" w:rsidRDefault="00553431" w:rsidP="00553431">
            <w:pPr>
              <w:adjustRightInd w:val="0"/>
              <w:jc w:val="center"/>
              <w:rPr>
                <w:rFonts w:ascii="Arial Narrow" w:hAnsi="Arial Narrow"/>
                <w:color w:val="000000"/>
                <w:sz w:val="22"/>
                <w:szCs w:val="22"/>
              </w:rPr>
            </w:pPr>
          </w:p>
          <w:p w14:paraId="178E2F8A" w14:textId="77777777" w:rsidR="00553431" w:rsidRPr="00956CBC" w:rsidRDefault="00553431" w:rsidP="00553431">
            <w:pPr>
              <w:adjustRightInd w:val="0"/>
              <w:jc w:val="center"/>
              <w:rPr>
                <w:rFonts w:ascii="Arial Narrow" w:hAnsi="Arial Narrow"/>
                <w:color w:val="000000"/>
                <w:sz w:val="22"/>
                <w:szCs w:val="22"/>
              </w:rPr>
            </w:pPr>
          </w:p>
          <w:p w14:paraId="44C29008" w14:textId="77777777" w:rsidR="00553431" w:rsidRPr="00956CBC" w:rsidRDefault="00553431" w:rsidP="00553431">
            <w:pPr>
              <w:adjustRightInd w:val="0"/>
              <w:jc w:val="center"/>
              <w:rPr>
                <w:rFonts w:ascii="Arial Narrow" w:hAnsi="Arial Narrow"/>
                <w:color w:val="000000"/>
                <w:sz w:val="22"/>
                <w:szCs w:val="22"/>
              </w:rPr>
            </w:pPr>
          </w:p>
          <w:p w14:paraId="771C6702" w14:textId="77777777" w:rsidR="00553431" w:rsidRPr="00956CBC" w:rsidRDefault="00553431" w:rsidP="00553431">
            <w:pPr>
              <w:adjustRightInd w:val="0"/>
              <w:jc w:val="center"/>
              <w:rPr>
                <w:rFonts w:ascii="Arial Narrow" w:hAnsi="Arial Narrow"/>
                <w:color w:val="000000"/>
                <w:sz w:val="22"/>
                <w:szCs w:val="22"/>
              </w:rPr>
            </w:pPr>
          </w:p>
          <w:p w14:paraId="17A8AB58" w14:textId="77777777" w:rsidR="00553431" w:rsidRPr="00956CBC" w:rsidRDefault="00553431" w:rsidP="00553431">
            <w:pPr>
              <w:adjustRightInd w:val="0"/>
              <w:jc w:val="center"/>
              <w:rPr>
                <w:rFonts w:ascii="Arial Narrow" w:hAnsi="Arial Narrow"/>
                <w:color w:val="000000"/>
                <w:sz w:val="22"/>
                <w:szCs w:val="22"/>
              </w:rPr>
            </w:pPr>
          </w:p>
          <w:p w14:paraId="3CC20CEF" w14:textId="77777777" w:rsidR="00553431" w:rsidRPr="00956CBC" w:rsidRDefault="00553431" w:rsidP="00553431">
            <w:pPr>
              <w:adjustRightInd w:val="0"/>
              <w:jc w:val="center"/>
              <w:rPr>
                <w:rFonts w:ascii="Arial Narrow" w:hAnsi="Arial Narrow"/>
                <w:color w:val="000000"/>
                <w:sz w:val="22"/>
                <w:szCs w:val="22"/>
              </w:rPr>
            </w:pPr>
          </w:p>
          <w:p w14:paraId="7B770EFA" w14:textId="77777777" w:rsidR="00553431" w:rsidRPr="00956CBC" w:rsidRDefault="00553431" w:rsidP="00553431">
            <w:pPr>
              <w:adjustRightInd w:val="0"/>
              <w:jc w:val="center"/>
              <w:rPr>
                <w:rFonts w:ascii="Arial Narrow" w:hAnsi="Arial Narrow"/>
                <w:color w:val="000000"/>
                <w:sz w:val="22"/>
                <w:szCs w:val="22"/>
              </w:rPr>
            </w:pPr>
          </w:p>
          <w:p w14:paraId="21868B14" w14:textId="77777777" w:rsidR="00553431" w:rsidRPr="00956CBC" w:rsidRDefault="00553431" w:rsidP="00553431">
            <w:pPr>
              <w:adjustRightInd w:val="0"/>
              <w:jc w:val="center"/>
              <w:rPr>
                <w:rFonts w:ascii="Arial Narrow" w:hAnsi="Arial Narrow"/>
                <w:color w:val="000000"/>
                <w:sz w:val="22"/>
                <w:szCs w:val="22"/>
              </w:rPr>
            </w:pPr>
          </w:p>
          <w:p w14:paraId="4192344A" w14:textId="77777777" w:rsidR="00553431" w:rsidRPr="00956CBC" w:rsidRDefault="00553431" w:rsidP="00553431">
            <w:pPr>
              <w:adjustRightInd w:val="0"/>
              <w:jc w:val="center"/>
              <w:rPr>
                <w:rFonts w:ascii="Arial Narrow" w:hAnsi="Arial Narrow"/>
                <w:color w:val="000000"/>
                <w:sz w:val="22"/>
                <w:szCs w:val="22"/>
              </w:rPr>
            </w:pPr>
          </w:p>
          <w:p w14:paraId="20ECD34D" w14:textId="77777777" w:rsidR="00553431" w:rsidRPr="00956CBC" w:rsidRDefault="00553431" w:rsidP="00553431">
            <w:pPr>
              <w:adjustRightInd w:val="0"/>
              <w:jc w:val="center"/>
              <w:rPr>
                <w:rFonts w:ascii="Arial Narrow" w:hAnsi="Arial Narrow"/>
                <w:color w:val="000000"/>
                <w:sz w:val="22"/>
                <w:szCs w:val="22"/>
              </w:rPr>
            </w:pPr>
          </w:p>
          <w:p w14:paraId="3872F156" w14:textId="77777777" w:rsidR="00553431" w:rsidRPr="00956CBC" w:rsidRDefault="00553431" w:rsidP="00553431">
            <w:pPr>
              <w:adjustRightInd w:val="0"/>
              <w:jc w:val="center"/>
              <w:rPr>
                <w:rFonts w:ascii="Arial Narrow" w:hAnsi="Arial Narrow"/>
                <w:color w:val="000000"/>
                <w:sz w:val="22"/>
                <w:szCs w:val="22"/>
              </w:rPr>
            </w:pPr>
          </w:p>
          <w:p w14:paraId="53D6C097" w14:textId="67AA75B2" w:rsidR="00553431" w:rsidRPr="00956CBC" w:rsidRDefault="00553431"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p w14:paraId="70A73154" w14:textId="77777777" w:rsidR="00553431" w:rsidRPr="00956CBC" w:rsidRDefault="00553431" w:rsidP="00553431">
            <w:pPr>
              <w:adjustRightInd w:val="0"/>
              <w:jc w:val="center"/>
              <w:rPr>
                <w:rFonts w:ascii="Arial Narrow" w:hAnsi="Arial Narrow"/>
                <w:color w:val="000000"/>
                <w:sz w:val="22"/>
                <w:szCs w:val="22"/>
              </w:rPr>
            </w:pPr>
          </w:p>
          <w:p w14:paraId="591C4BF7" w14:textId="77777777" w:rsidR="00553431" w:rsidRPr="00956CBC" w:rsidRDefault="00553431" w:rsidP="00553431">
            <w:pPr>
              <w:adjustRightInd w:val="0"/>
              <w:jc w:val="center"/>
              <w:rPr>
                <w:rFonts w:ascii="Arial Narrow" w:hAnsi="Arial Narrow"/>
                <w:color w:val="000000"/>
                <w:sz w:val="22"/>
                <w:szCs w:val="22"/>
              </w:rPr>
            </w:pPr>
          </w:p>
          <w:p w14:paraId="2D9B24AA" w14:textId="77777777" w:rsidR="00553431" w:rsidRPr="00956CBC" w:rsidRDefault="00553431" w:rsidP="00553431">
            <w:pPr>
              <w:adjustRightInd w:val="0"/>
              <w:jc w:val="center"/>
              <w:rPr>
                <w:rFonts w:ascii="Arial Narrow" w:hAnsi="Arial Narrow"/>
                <w:color w:val="000000"/>
                <w:sz w:val="22"/>
                <w:szCs w:val="22"/>
              </w:rPr>
            </w:pPr>
          </w:p>
          <w:p w14:paraId="33DA50BF" w14:textId="77777777" w:rsidR="00553431" w:rsidRPr="00956CBC" w:rsidRDefault="00553431" w:rsidP="00553431">
            <w:pPr>
              <w:adjustRightInd w:val="0"/>
              <w:jc w:val="center"/>
              <w:rPr>
                <w:rFonts w:ascii="Arial Narrow" w:hAnsi="Arial Narrow"/>
                <w:color w:val="000000"/>
                <w:sz w:val="22"/>
                <w:szCs w:val="22"/>
              </w:rPr>
            </w:pPr>
          </w:p>
          <w:p w14:paraId="595871B2" w14:textId="77777777" w:rsidR="00553431" w:rsidRPr="00956CBC" w:rsidRDefault="00553431" w:rsidP="00553431">
            <w:pPr>
              <w:adjustRightInd w:val="0"/>
              <w:jc w:val="center"/>
              <w:rPr>
                <w:rFonts w:ascii="Arial Narrow" w:hAnsi="Arial Narrow"/>
                <w:color w:val="000000"/>
                <w:sz w:val="22"/>
                <w:szCs w:val="22"/>
              </w:rPr>
            </w:pPr>
          </w:p>
          <w:p w14:paraId="310EB05A" w14:textId="77777777" w:rsidR="00553431" w:rsidRPr="00956CBC" w:rsidRDefault="00553431" w:rsidP="00553431">
            <w:pPr>
              <w:adjustRightInd w:val="0"/>
              <w:jc w:val="center"/>
              <w:rPr>
                <w:rFonts w:ascii="Arial Narrow" w:hAnsi="Arial Narrow"/>
                <w:color w:val="000000"/>
                <w:sz w:val="22"/>
                <w:szCs w:val="22"/>
              </w:rPr>
            </w:pPr>
          </w:p>
          <w:p w14:paraId="1B903BBF" w14:textId="77777777" w:rsidR="00553431" w:rsidRPr="00956CBC" w:rsidRDefault="00553431" w:rsidP="00553431">
            <w:pPr>
              <w:adjustRightInd w:val="0"/>
              <w:jc w:val="center"/>
              <w:rPr>
                <w:rFonts w:ascii="Arial Narrow" w:hAnsi="Arial Narrow"/>
                <w:color w:val="000000"/>
                <w:sz w:val="22"/>
                <w:szCs w:val="22"/>
              </w:rPr>
            </w:pPr>
          </w:p>
          <w:p w14:paraId="0750DA11" w14:textId="77777777" w:rsidR="00553431" w:rsidRPr="00956CBC" w:rsidRDefault="00553431" w:rsidP="00553431">
            <w:pPr>
              <w:adjustRightInd w:val="0"/>
              <w:jc w:val="center"/>
              <w:rPr>
                <w:rFonts w:ascii="Arial Narrow" w:hAnsi="Arial Narrow"/>
                <w:color w:val="000000"/>
                <w:sz w:val="22"/>
                <w:szCs w:val="22"/>
              </w:rPr>
            </w:pPr>
          </w:p>
          <w:p w14:paraId="43CA832F" w14:textId="77777777" w:rsidR="00553431" w:rsidRPr="00956CBC" w:rsidRDefault="00553431" w:rsidP="00553431">
            <w:pPr>
              <w:adjustRightInd w:val="0"/>
              <w:jc w:val="center"/>
              <w:rPr>
                <w:rFonts w:ascii="Arial Narrow" w:hAnsi="Arial Narrow"/>
                <w:color w:val="000000"/>
                <w:sz w:val="22"/>
                <w:szCs w:val="22"/>
              </w:rPr>
            </w:pPr>
          </w:p>
          <w:p w14:paraId="4B178714" w14:textId="77777777" w:rsidR="00553431" w:rsidRPr="00956CBC" w:rsidRDefault="00553431" w:rsidP="00553431">
            <w:pPr>
              <w:adjustRightInd w:val="0"/>
              <w:jc w:val="center"/>
              <w:rPr>
                <w:rFonts w:ascii="Arial Narrow" w:hAnsi="Arial Narrow"/>
                <w:color w:val="000000"/>
                <w:sz w:val="22"/>
                <w:szCs w:val="22"/>
              </w:rPr>
            </w:pPr>
          </w:p>
          <w:p w14:paraId="60A5DE69" w14:textId="77777777" w:rsidR="00553431" w:rsidRPr="00956CBC" w:rsidRDefault="00553431" w:rsidP="00553431">
            <w:pPr>
              <w:adjustRightInd w:val="0"/>
              <w:jc w:val="center"/>
              <w:rPr>
                <w:rFonts w:ascii="Arial Narrow" w:hAnsi="Arial Narrow"/>
                <w:color w:val="000000"/>
                <w:sz w:val="22"/>
                <w:szCs w:val="22"/>
              </w:rPr>
            </w:pPr>
          </w:p>
          <w:p w14:paraId="56523B4F" w14:textId="77777777" w:rsidR="00553431" w:rsidRPr="00956CBC" w:rsidRDefault="00553431" w:rsidP="00553431">
            <w:pPr>
              <w:adjustRightInd w:val="0"/>
              <w:jc w:val="center"/>
              <w:rPr>
                <w:rFonts w:ascii="Arial Narrow" w:hAnsi="Arial Narrow"/>
                <w:color w:val="000000"/>
                <w:sz w:val="22"/>
                <w:szCs w:val="22"/>
              </w:rPr>
            </w:pPr>
          </w:p>
          <w:p w14:paraId="2BBA2562" w14:textId="77777777" w:rsidR="00553431" w:rsidRPr="00956CBC" w:rsidRDefault="00553431" w:rsidP="00553431">
            <w:pPr>
              <w:adjustRightInd w:val="0"/>
              <w:jc w:val="center"/>
              <w:rPr>
                <w:rFonts w:ascii="Arial Narrow" w:hAnsi="Arial Narrow"/>
                <w:color w:val="000000"/>
                <w:sz w:val="22"/>
                <w:szCs w:val="22"/>
              </w:rPr>
            </w:pPr>
          </w:p>
          <w:p w14:paraId="1F38F8B8" w14:textId="77777777" w:rsidR="00553431" w:rsidRPr="00956CBC" w:rsidRDefault="00553431" w:rsidP="00553431">
            <w:pPr>
              <w:adjustRightInd w:val="0"/>
              <w:jc w:val="center"/>
              <w:rPr>
                <w:rFonts w:ascii="Arial Narrow" w:hAnsi="Arial Narrow"/>
                <w:color w:val="000000"/>
                <w:sz w:val="22"/>
                <w:szCs w:val="22"/>
              </w:rPr>
            </w:pPr>
          </w:p>
          <w:p w14:paraId="4A376B98" w14:textId="77777777" w:rsidR="00553431" w:rsidRPr="00956CBC" w:rsidRDefault="00553431" w:rsidP="00553431">
            <w:pPr>
              <w:adjustRightInd w:val="0"/>
              <w:jc w:val="center"/>
              <w:rPr>
                <w:rFonts w:ascii="Arial Narrow" w:hAnsi="Arial Narrow"/>
                <w:color w:val="000000"/>
                <w:sz w:val="22"/>
                <w:szCs w:val="22"/>
              </w:rPr>
            </w:pPr>
          </w:p>
        </w:tc>
        <w:tc>
          <w:tcPr>
            <w:tcW w:w="1134" w:type="dxa"/>
            <w:tcBorders>
              <w:top w:val="single" w:sz="4" w:space="0" w:color="auto"/>
              <w:left w:val="single" w:sz="4" w:space="0" w:color="auto"/>
              <w:right w:val="single" w:sz="4" w:space="0" w:color="auto"/>
            </w:tcBorders>
          </w:tcPr>
          <w:p w14:paraId="4B277365"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10C8E278" w14:textId="1DB709BB"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 xml:space="preserve">GP </w:t>
            </w:r>
            <w:r w:rsidR="00553431" w:rsidRPr="00956CBC">
              <w:rPr>
                <w:rFonts w:ascii="Arial Narrow" w:hAnsi="Arial Narrow" w:cs="Arial"/>
                <w:sz w:val="22"/>
                <w:szCs w:val="22"/>
              </w:rPr>
              <w:t>–</w:t>
            </w:r>
            <w:r w:rsidRPr="00956CBC">
              <w:rPr>
                <w:rFonts w:ascii="Arial Narrow" w:hAnsi="Arial Narrow" w:cs="Arial"/>
                <w:sz w:val="22"/>
                <w:szCs w:val="22"/>
              </w:rPr>
              <w:t xml:space="preserve"> N</w:t>
            </w:r>
          </w:p>
          <w:p w14:paraId="11FD0E72" w14:textId="77777777" w:rsidR="00553431" w:rsidRPr="00956CBC" w:rsidRDefault="00553431" w:rsidP="00553431">
            <w:pPr>
              <w:spacing w:after="75"/>
              <w:jc w:val="center"/>
              <w:rPr>
                <w:rFonts w:ascii="Arial Narrow" w:hAnsi="Arial Narrow" w:cs="Arial"/>
                <w:sz w:val="22"/>
                <w:szCs w:val="22"/>
              </w:rPr>
            </w:pPr>
          </w:p>
          <w:p w14:paraId="341FF824" w14:textId="77777777" w:rsidR="00553431" w:rsidRPr="00956CBC" w:rsidRDefault="00553431" w:rsidP="00553431">
            <w:pPr>
              <w:spacing w:after="75"/>
              <w:jc w:val="center"/>
              <w:rPr>
                <w:rFonts w:ascii="Arial Narrow" w:hAnsi="Arial Narrow" w:cs="Arial"/>
                <w:sz w:val="22"/>
                <w:szCs w:val="22"/>
              </w:rPr>
            </w:pPr>
          </w:p>
          <w:p w14:paraId="497F56EB" w14:textId="77777777" w:rsidR="00553431" w:rsidRPr="00956CBC" w:rsidRDefault="00553431" w:rsidP="00553431">
            <w:pPr>
              <w:spacing w:after="75"/>
              <w:jc w:val="center"/>
              <w:rPr>
                <w:rFonts w:ascii="Arial Narrow" w:hAnsi="Arial Narrow" w:cs="Arial"/>
                <w:sz w:val="22"/>
                <w:szCs w:val="22"/>
              </w:rPr>
            </w:pPr>
          </w:p>
          <w:p w14:paraId="3536470B" w14:textId="77777777" w:rsidR="00553431" w:rsidRPr="00956CBC" w:rsidRDefault="00553431" w:rsidP="00553431">
            <w:pPr>
              <w:spacing w:after="75"/>
              <w:jc w:val="center"/>
              <w:rPr>
                <w:rFonts w:ascii="Arial Narrow" w:hAnsi="Arial Narrow" w:cs="Arial"/>
                <w:sz w:val="22"/>
                <w:szCs w:val="22"/>
              </w:rPr>
            </w:pPr>
          </w:p>
          <w:p w14:paraId="7E504A62" w14:textId="77777777" w:rsidR="00553431" w:rsidRPr="00956CBC" w:rsidRDefault="00553431" w:rsidP="00553431">
            <w:pPr>
              <w:spacing w:after="75"/>
              <w:jc w:val="center"/>
              <w:rPr>
                <w:rFonts w:ascii="Arial Narrow" w:hAnsi="Arial Narrow" w:cs="Arial"/>
                <w:sz w:val="22"/>
                <w:szCs w:val="22"/>
              </w:rPr>
            </w:pPr>
          </w:p>
          <w:p w14:paraId="69428630" w14:textId="77777777" w:rsidR="00553431" w:rsidRPr="00956CBC" w:rsidRDefault="00553431" w:rsidP="00553431">
            <w:pPr>
              <w:spacing w:after="75"/>
              <w:jc w:val="center"/>
              <w:rPr>
                <w:rFonts w:ascii="Arial Narrow" w:hAnsi="Arial Narrow" w:cs="Arial"/>
                <w:sz w:val="22"/>
                <w:szCs w:val="22"/>
              </w:rPr>
            </w:pPr>
          </w:p>
          <w:p w14:paraId="3822D18E" w14:textId="77777777" w:rsidR="00553431" w:rsidRPr="00956CBC" w:rsidRDefault="00553431" w:rsidP="00553431">
            <w:pPr>
              <w:spacing w:after="75"/>
              <w:jc w:val="center"/>
              <w:rPr>
                <w:rFonts w:ascii="Arial Narrow" w:hAnsi="Arial Narrow" w:cs="Arial"/>
                <w:sz w:val="22"/>
                <w:szCs w:val="22"/>
              </w:rPr>
            </w:pPr>
          </w:p>
          <w:p w14:paraId="2ACE0091" w14:textId="77777777" w:rsidR="00553431" w:rsidRPr="00956CBC" w:rsidRDefault="00553431" w:rsidP="00553431">
            <w:pPr>
              <w:spacing w:after="75"/>
              <w:jc w:val="center"/>
              <w:rPr>
                <w:rFonts w:ascii="Arial Narrow" w:hAnsi="Arial Narrow" w:cs="Arial"/>
                <w:sz w:val="22"/>
                <w:szCs w:val="22"/>
              </w:rPr>
            </w:pPr>
          </w:p>
          <w:p w14:paraId="3BF87532" w14:textId="77777777" w:rsidR="00553431" w:rsidRPr="00956CBC" w:rsidRDefault="00553431" w:rsidP="00553431">
            <w:pPr>
              <w:spacing w:after="75"/>
              <w:jc w:val="center"/>
              <w:rPr>
                <w:rFonts w:ascii="Arial Narrow" w:hAnsi="Arial Narrow" w:cs="Arial"/>
                <w:sz w:val="22"/>
                <w:szCs w:val="22"/>
              </w:rPr>
            </w:pPr>
          </w:p>
          <w:p w14:paraId="45B4D3AF" w14:textId="77777777" w:rsidR="00553431" w:rsidRPr="00956CBC" w:rsidRDefault="00553431" w:rsidP="00553431">
            <w:pPr>
              <w:spacing w:after="75"/>
              <w:jc w:val="center"/>
              <w:rPr>
                <w:rFonts w:ascii="Arial Narrow" w:hAnsi="Arial Narrow" w:cs="Arial"/>
                <w:sz w:val="22"/>
                <w:szCs w:val="22"/>
              </w:rPr>
            </w:pPr>
          </w:p>
          <w:p w14:paraId="4529B638" w14:textId="77777777" w:rsidR="00553431" w:rsidRPr="00956CBC" w:rsidRDefault="00553431" w:rsidP="00553431">
            <w:pPr>
              <w:spacing w:after="75"/>
              <w:jc w:val="center"/>
              <w:rPr>
                <w:rFonts w:ascii="Arial Narrow" w:hAnsi="Arial Narrow" w:cs="Arial"/>
                <w:sz w:val="22"/>
                <w:szCs w:val="22"/>
              </w:rPr>
            </w:pPr>
          </w:p>
          <w:p w14:paraId="6C404D6B" w14:textId="77777777" w:rsidR="00553431" w:rsidRPr="00956CBC" w:rsidRDefault="00553431" w:rsidP="00553431">
            <w:pPr>
              <w:spacing w:after="75"/>
              <w:jc w:val="center"/>
              <w:rPr>
                <w:rFonts w:ascii="Arial Narrow" w:hAnsi="Arial Narrow" w:cs="Arial"/>
                <w:sz w:val="22"/>
                <w:szCs w:val="22"/>
              </w:rPr>
            </w:pPr>
          </w:p>
          <w:p w14:paraId="79E70238" w14:textId="77777777" w:rsidR="00553431" w:rsidRPr="00956CBC" w:rsidRDefault="00553431" w:rsidP="00553431">
            <w:pPr>
              <w:spacing w:after="75"/>
              <w:jc w:val="center"/>
              <w:rPr>
                <w:rFonts w:ascii="Arial Narrow" w:hAnsi="Arial Narrow" w:cs="Arial"/>
                <w:sz w:val="22"/>
                <w:szCs w:val="22"/>
              </w:rPr>
            </w:pPr>
          </w:p>
          <w:p w14:paraId="2E4D2464" w14:textId="77777777" w:rsidR="00553431" w:rsidRPr="00956CBC" w:rsidRDefault="00553431" w:rsidP="00553431">
            <w:pPr>
              <w:spacing w:after="75"/>
              <w:jc w:val="center"/>
              <w:rPr>
                <w:rFonts w:ascii="Arial Narrow" w:hAnsi="Arial Narrow" w:cs="Arial"/>
                <w:sz w:val="22"/>
                <w:szCs w:val="22"/>
              </w:rPr>
            </w:pPr>
          </w:p>
          <w:p w14:paraId="6079E884" w14:textId="77777777" w:rsidR="00553431" w:rsidRPr="00956CBC" w:rsidRDefault="00553431" w:rsidP="00553431">
            <w:pPr>
              <w:spacing w:after="75"/>
              <w:jc w:val="center"/>
              <w:rPr>
                <w:rFonts w:ascii="Arial Narrow" w:hAnsi="Arial Narrow" w:cs="Arial"/>
                <w:sz w:val="22"/>
                <w:szCs w:val="22"/>
              </w:rPr>
            </w:pPr>
          </w:p>
          <w:p w14:paraId="3FDA0823" w14:textId="77777777" w:rsidR="00553431" w:rsidRPr="00956CBC" w:rsidRDefault="00553431" w:rsidP="00553431">
            <w:pPr>
              <w:spacing w:after="75"/>
              <w:jc w:val="center"/>
              <w:rPr>
                <w:rFonts w:ascii="Arial Narrow" w:hAnsi="Arial Narrow" w:cs="Arial"/>
                <w:sz w:val="22"/>
                <w:szCs w:val="22"/>
              </w:rPr>
            </w:pPr>
          </w:p>
          <w:p w14:paraId="2A770E0B" w14:textId="77777777" w:rsidR="00553431" w:rsidRPr="00956CBC" w:rsidRDefault="00553431" w:rsidP="00553431">
            <w:pPr>
              <w:spacing w:after="75"/>
              <w:jc w:val="center"/>
              <w:rPr>
                <w:rFonts w:ascii="Arial Narrow" w:hAnsi="Arial Narrow" w:cs="Arial"/>
                <w:sz w:val="22"/>
                <w:szCs w:val="22"/>
              </w:rPr>
            </w:pPr>
          </w:p>
          <w:p w14:paraId="346281FB" w14:textId="77777777" w:rsidR="00553431" w:rsidRPr="00956CBC" w:rsidRDefault="00553431" w:rsidP="00553431">
            <w:pPr>
              <w:spacing w:after="75"/>
              <w:jc w:val="center"/>
              <w:rPr>
                <w:rFonts w:ascii="Arial Narrow" w:hAnsi="Arial Narrow" w:cs="Arial"/>
                <w:sz w:val="22"/>
                <w:szCs w:val="22"/>
              </w:rPr>
            </w:pPr>
          </w:p>
          <w:p w14:paraId="422146B0" w14:textId="77777777" w:rsidR="00553431" w:rsidRPr="00956CBC" w:rsidRDefault="00553431" w:rsidP="00553431">
            <w:pPr>
              <w:spacing w:after="75"/>
              <w:jc w:val="center"/>
              <w:rPr>
                <w:rFonts w:ascii="Arial Narrow" w:hAnsi="Arial Narrow" w:cs="Arial"/>
                <w:sz w:val="22"/>
                <w:szCs w:val="22"/>
              </w:rPr>
            </w:pPr>
          </w:p>
          <w:p w14:paraId="11A192E0" w14:textId="77777777" w:rsidR="00553431" w:rsidRPr="00956CBC" w:rsidRDefault="00553431" w:rsidP="00553431">
            <w:pPr>
              <w:spacing w:after="75"/>
              <w:jc w:val="center"/>
              <w:rPr>
                <w:rFonts w:ascii="Arial Narrow" w:hAnsi="Arial Narrow" w:cs="Arial"/>
                <w:sz w:val="22"/>
                <w:szCs w:val="22"/>
              </w:rPr>
            </w:pPr>
          </w:p>
          <w:p w14:paraId="7E8C530B" w14:textId="77777777" w:rsidR="00553431" w:rsidRPr="00956CBC" w:rsidRDefault="00553431" w:rsidP="00553431">
            <w:pPr>
              <w:spacing w:after="75"/>
              <w:jc w:val="center"/>
              <w:rPr>
                <w:rFonts w:ascii="Arial Narrow" w:hAnsi="Arial Narrow" w:cs="Arial"/>
                <w:sz w:val="22"/>
                <w:szCs w:val="22"/>
              </w:rPr>
            </w:pPr>
          </w:p>
          <w:p w14:paraId="685ACB9F" w14:textId="77777777" w:rsidR="00553431" w:rsidRPr="00956CBC" w:rsidRDefault="00553431" w:rsidP="00553431">
            <w:pPr>
              <w:spacing w:after="75"/>
              <w:jc w:val="center"/>
              <w:rPr>
                <w:rFonts w:ascii="Arial Narrow" w:hAnsi="Arial Narrow" w:cs="Arial"/>
                <w:sz w:val="22"/>
                <w:szCs w:val="22"/>
              </w:rPr>
            </w:pPr>
          </w:p>
          <w:p w14:paraId="7E429210" w14:textId="77777777" w:rsidR="00553431" w:rsidRPr="00956CBC" w:rsidRDefault="00553431" w:rsidP="00553431">
            <w:pPr>
              <w:spacing w:after="75"/>
              <w:jc w:val="center"/>
              <w:rPr>
                <w:rFonts w:ascii="Arial Narrow" w:hAnsi="Arial Narrow" w:cs="Arial"/>
                <w:sz w:val="22"/>
                <w:szCs w:val="22"/>
              </w:rPr>
            </w:pPr>
          </w:p>
          <w:p w14:paraId="5AEA60F4" w14:textId="77777777" w:rsidR="00553431" w:rsidRPr="00956CBC" w:rsidRDefault="00553431" w:rsidP="00553431">
            <w:pPr>
              <w:spacing w:after="75"/>
              <w:jc w:val="center"/>
              <w:rPr>
                <w:rFonts w:ascii="Arial Narrow" w:hAnsi="Arial Narrow" w:cs="Arial"/>
                <w:sz w:val="22"/>
                <w:szCs w:val="22"/>
              </w:rPr>
            </w:pPr>
          </w:p>
          <w:p w14:paraId="6C965544" w14:textId="77777777" w:rsidR="00553431" w:rsidRPr="00956CBC" w:rsidRDefault="00553431" w:rsidP="00553431">
            <w:pPr>
              <w:spacing w:after="75"/>
              <w:jc w:val="center"/>
              <w:rPr>
                <w:rFonts w:ascii="Arial Narrow" w:hAnsi="Arial Narrow" w:cs="Arial"/>
                <w:sz w:val="22"/>
                <w:szCs w:val="22"/>
              </w:rPr>
            </w:pPr>
          </w:p>
          <w:p w14:paraId="5E520FBB" w14:textId="77777777" w:rsidR="00553431" w:rsidRPr="00956CBC" w:rsidRDefault="00553431" w:rsidP="00553431">
            <w:pPr>
              <w:spacing w:after="75"/>
              <w:jc w:val="center"/>
              <w:rPr>
                <w:rFonts w:ascii="Arial Narrow" w:hAnsi="Arial Narrow" w:cs="Arial"/>
                <w:sz w:val="22"/>
                <w:szCs w:val="22"/>
              </w:rPr>
            </w:pPr>
          </w:p>
          <w:p w14:paraId="0D3266DB" w14:textId="77777777" w:rsidR="00553431" w:rsidRPr="00956CBC" w:rsidRDefault="00553431" w:rsidP="00553431">
            <w:pPr>
              <w:spacing w:after="75"/>
              <w:jc w:val="center"/>
              <w:rPr>
                <w:rFonts w:ascii="Arial Narrow" w:hAnsi="Arial Narrow" w:cs="Arial"/>
                <w:sz w:val="22"/>
                <w:szCs w:val="22"/>
              </w:rPr>
            </w:pPr>
          </w:p>
          <w:p w14:paraId="61A0A4F1" w14:textId="77777777" w:rsidR="00553431" w:rsidRPr="00956CBC" w:rsidRDefault="00553431" w:rsidP="00553431">
            <w:pPr>
              <w:spacing w:after="75"/>
              <w:jc w:val="center"/>
              <w:rPr>
                <w:rFonts w:ascii="Arial Narrow" w:hAnsi="Arial Narrow" w:cs="Arial"/>
                <w:sz w:val="22"/>
                <w:szCs w:val="22"/>
              </w:rPr>
            </w:pPr>
          </w:p>
          <w:p w14:paraId="6AE49308" w14:textId="77777777" w:rsidR="00553431" w:rsidRPr="00956CBC" w:rsidRDefault="00553431" w:rsidP="00553431">
            <w:pPr>
              <w:spacing w:after="75"/>
              <w:jc w:val="center"/>
              <w:rPr>
                <w:rFonts w:ascii="Arial Narrow" w:hAnsi="Arial Narrow" w:cs="Arial"/>
                <w:sz w:val="22"/>
                <w:szCs w:val="22"/>
              </w:rPr>
            </w:pPr>
          </w:p>
          <w:p w14:paraId="5DE97FCF" w14:textId="77777777" w:rsidR="00553431" w:rsidRPr="00956CBC" w:rsidRDefault="00553431" w:rsidP="00553431">
            <w:pPr>
              <w:spacing w:after="75"/>
              <w:jc w:val="center"/>
              <w:rPr>
                <w:rFonts w:ascii="Arial Narrow" w:hAnsi="Arial Narrow" w:cs="Arial"/>
                <w:sz w:val="22"/>
                <w:szCs w:val="22"/>
              </w:rPr>
            </w:pPr>
          </w:p>
          <w:p w14:paraId="61D9033C" w14:textId="77777777" w:rsidR="00553431" w:rsidRPr="00956CBC" w:rsidRDefault="00553431" w:rsidP="00553431">
            <w:pPr>
              <w:spacing w:after="75"/>
              <w:jc w:val="center"/>
              <w:rPr>
                <w:rFonts w:ascii="Arial Narrow" w:hAnsi="Arial Narrow" w:cs="Arial"/>
                <w:sz w:val="22"/>
                <w:szCs w:val="22"/>
              </w:rPr>
            </w:pPr>
          </w:p>
          <w:p w14:paraId="5D5E093C" w14:textId="77777777" w:rsidR="00553431" w:rsidRPr="00956CBC" w:rsidRDefault="00553431" w:rsidP="00553431">
            <w:pPr>
              <w:spacing w:after="75"/>
              <w:jc w:val="center"/>
              <w:rPr>
                <w:rFonts w:ascii="Arial Narrow" w:hAnsi="Arial Narrow" w:cs="Arial"/>
                <w:sz w:val="22"/>
                <w:szCs w:val="22"/>
              </w:rPr>
            </w:pPr>
          </w:p>
          <w:p w14:paraId="7B9526F9" w14:textId="77777777" w:rsidR="00553431" w:rsidRPr="00956CBC" w:rsidRDefault="00553431" w:rsidP="00553431">
            <w:pPr>
              <w:spacing w:after="75"/>
              <w:jc w:val="center"/>
              <w:rPr>
                <w:rFonts w:ascii="Arial Narrow" w:hAnsi="Arial Narrow" w:cs="Arial"/>
                <w:sz w:val="22"/>
                <w:szCs w:val="22"/>
              </w:rPr>
            </w:pPr>
          </w:p>
          <w:p w14:paraId="2405190B" w14:textId="77777777" w:rsidR="00553431" w:rsidRPr="00956CBC" w:rsidRDefault="00553431" w:rsidP="00553431">
            <w:pPr>
              <w:spacing w:after="75"/>
              <w:jc w:val="center"/>
              <w:rPr>
                <w:rFonts w:ascii="Arial Narrow" w:hAnsi="Arial Narrow" w:cs="Arial"/>
                <w:sz w:val="22"/>
                <w:szCs w:val="22"/>
              </w:rPr>
            </w:pPr>
          </w:p>
          <w:p w14:paraId="76E05304" w14:textId="0641A652" w:rsidR="00956CBC" w:rsidRDefault="00956CBC" w:rsidP="00AD79FB">
            <w:pPr>
              <w:spacing w:after="75"/>
              <w:rPr>
                <w:rFonts w:ascii="Arial Narrow" w:hAnsi="Arial Narrow" w:cs="Arial"/>
                <w:sz w:val="22"/>
                <w:szCs w:val="22"/>
              </w:rPr>
            </w:pPr>
          </w:p>
          <w:p w14:paraId="1F96432D" w14:textId="77777777" w:rsidR="00AD79FB" w:rsidRDefault="00AD79FB" w:rsidP="00AD79FB">
            <w:pPr>
              <w:spacing w:after="75"/>
              <w:rPr>
                <w:rFonts w:ascii="Arial Narrow" w:hAnsi="Arial Narrow" w:cs="Arial"/>
                <w:sz w:val="22"/>
                <w:szCs w:val="22"/>
              </w:rPr>
            </w:pPr>
          </w:p>
          <w:p w14:paraId="4382C6FA" w14:textId="623719A9" w:rsidR="00553431" w:rsidRPr="00956CBC" w:rsidRDefault="00553431"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0B184422" w14:textId="77777777" w:rsidR="00B3470A" w:rsidRPr="00956CBC" w:rsidRDefault="00B3470A" w:rsidP="00B3470A">
            <w:pPr>
              <w:spacing w:after="75"/>
              <w:rPr>
                <w:rFonts w:ascii="Arial Narrow" w:hAnsi="Arial Narrow" w:cs="Arial"/>
                <w:sz w:val="22"/>
                <w:szCs w:val="22"/>
              </w:rPr>
            </w:pPr>
          </w:p>
        </w:tc>
      </w:tr>
      <w:tr w:rsidR="00B3470A" w:rsidRPr="00956CBC" w14:paraId="585B7611" w14:textId="77777777" w:rsidTr="009965E9">
        <w:tc>
          <w:tcPr>
            <w:tcW w:w="682" w:type="dxa"/>
            <w:tcBorders>
              <w:left w:val="single" w:sz="12" w:space="0" w:color="auto"/>
              <w:right w:val="single" w:sz="4" w:space="0" w:color="auto"/>
            </w:tcBorders>
          </w:tcPr>
          <w:p w14:paraId="714BB695"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00A85BB5"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4. Ak vykazujúci podnik zistí významné rozdiely medzi rizikami pre skupinu alebo vplyvmi skupiny a rizikami pre jeden alebo viaceré zo svojich dcérskych podnikov alebo vplyvmi jedného alebo viacerých zo svojich dcérskych podnikov, poskytne v prípade potreby primerané vysvetlenie rizík pre dotknutý dcérsky podnik alebo dotknuté dcérske podniky a vplyvov dotknutého dcérskeho podniku alebo dotknutých dcérskych podnikov.</w:t>
            </w:r>
          </w:p>
          <w:p w14:paraId="55D2DFAE" w14:textId="77777777" w:rsidR="00B3470A" w:rsidRPr="00956CBC" w:rsidRDefault="00B3470A" w:rsidP="00B3470A">
            <w:pPr>
              <w:pStyle w:val="Normlny0"/>
              <w:jc w:val="both"/>
              <w:rPr>
                <w:rFonts w:ascii="Arial Narrow" w:hAnsi="Arial Narrow"/>
                <w:bCs/>
                <w:sz w:val="22"/>
                <w:szCs w:val="22"/>
              </w:rPr>
            </w:pPr>
          </w:p>
          <w:p w14:paraId="15DC0782" w14:textId="77777777" w:rsidR="00B3470A" w:rsidRPr="00956CBC" w:rsidRDefault="00B3470A" w:rsidP="00B3470A">
            <w:pPr>
              <w:pStyle w:val="Normlny0"/>
              <w:jc w:val="both"/>
              <w:rPr>
                <w:rFonts w:ascii="Arial Narrow" w:hAnsi="Arial Narrow"/>
                <w:bCs/>
                <w:sz w:val="22"/>
                <w:szCs w:val="22"/>
              </w:rPr>
            </w:pPr>
          </w:p>
          <w:p w14:paraId="3518B761" w14:textId="77777777" w:rsidR="00B3470A" w:rsidRPr="00956CBC" w:rsidRDefault="00B3470A" w:rsidP="00B3470A">
            <w:pPr>
              <w:pStyle w:val="Normlny0"/>
              <w:jc w:val="both"/>
              <w:rPr>
                <w:rFonts w:ascii="Arial Narrow" w:hAnsi="Arial Narrow"/>
                <w:bCs/>
                <w:sz w:val="22"/>
                <w:szCs w:val="22"/>
              </w:rPr>
            </w:pPr>
          </w:p>
          <w:p w14:paraId="103FE413" w14:textId="77777777" w:rsidR="00B3470A" w:rsidRPr="00956CBC" w:rsidRDefault="00B3470A" w:rsidP="00B3470A">
            <w:pPr>
              <w:pStyle w:val="Normlny0"/>
              <w:jc w:val="both"/>
              <w:rPr>
                <w:rFonts w:ascii="Arial Narrow" w:hAnsi="Arial Narrow"/>
                <w:bCs/>
                <w:sz w:val="22"/>
                <w:szCs w:val="22"/>
              </w:rPr>
            </w:pPr>
          </w:p>
          <w:p w14:paraId="7E1D6C97" w14:textId="77777777" w:rsidR="00B3470A" w:rsidRPr="00956CBC" w:rsidRDefault="00B3470A" w:rsidP="00B3470A">
            <w:pPr>
              <w:pStyle w:val="Normlny0"/>
              <w:jc w:val="both"/>
              <w:rPr>
                <w:rFonts w:ascii="Arial Narrow" w:hAnsi="Arial Narrow"/>
                <w:bCs/>
                <w:sz w:val="22"/>
                <w:szCs w:val="22"/>
              </w:rPr>
            </w:pPr>
          </w:p>
          <w:p w14:paraId="49DBC5D4" w14:textId="77777777" w:rsidR="00B3470A" w:rsidRPr="00956CBC" w:rsidRDefault="00B3470A" w:rsidP="00B3470A">
            <w:pPr>
              <w:pStyle w:val="Normlny0"/>
              <w:jc w:val="both"/>
              <w:rPr>
                <w:rFonts w:ascii="Arial Narrow" w:hAnsi="Arial Narrow"/>
                <w:bCs/>
                <w:sz w:val="22"/>
                <w:szCs w:val="22"/>
              </w:rPr>
            </w:pPr>
          </w:p>
          <w:p w14:paraId="75FF2D9C" w14:textId="77777777" w:rsidR="008A7C39" w:rsidRPr="00956CBC" w:rsidRDefault="008A7C39" w:rsidP="00B3470A">
            <w:pPr>
              <w:pStyle w:val="Normlny0"/>
              <w:jc w:val="both"/>
              <w:rPr>
                <w:rFonts w:ascii="Arial Narrow" w:hAnsi="Arial Narrow"/>
                <w:bCs/>
                <w:sz w:val="22"/>
                <w:szCs w:val="22"/>
              </w:rPr>
            </w:pPr>
          </w:p>
          <w:p w14:paraId="0F41424A" w14:textId="77777777" w:rsidR="00B3470A" w:rsidRPr="00956CBC" w:rsidRDefault="00B3470A" w:rsidP="00B3470A">
            <w:pPr>
              <w:pStyle w:val="Normlny0"/>
              <w:jc w:val="both"/>
              <w:rPr>
                <w:rFonts w:ascii="Arial Narrow" w:hAnsi="Arial Narrow"/>
                <w:bCs/>
                <w:sz w:val="22"/>
                <w:szCs w:val="22"/>
              </w:rPr>
            </w:pPr>
          </w:p>
          <w:p w14:paraId="5598D66A" w14:textId="77777777" w:rsidR="00B3470A" w:rsidRPr="00956CBC" w:rsidRDefault="00B3470A" w:rsidP="00B3470A">
            <w:pPr>
              <w:pStyle w:val="Normlny0"/>
              <w:jc w:val="both"/>
              <w:rPr>
                <w:rFonts w:ascii="Arial Narrow" w:hAnsi="Arial Narrow"/>
                <w:bCs/>
                <w:sz w:val="22"/>
                <w:szCs w:val="22"/>
              </w:rPr>
            </w:pPr>
          </w:p>
          <w:p w14:paraId="63668FED"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Podniky uvádzajú, ktoré dcérske podniky zahrnuté do konsolidácie sú oslobodené od ročného alebo konsolidovaného vykazovania informácií o udržateľnosti podľa článku 19a ods. 9 alebo článku 29a ods. 8.</w:t>
            </w:r>
          </w:p>
        </w:tc>
        <w:tc>
          <w:tcPr>
            <w:tcW w:w="850" w:type="dxa"/>
            <w:tcBorders>
              <w:top w:val="single" w:sz="4" w:space="0" w:color="auto"/>
              <w:left w:val="single" w:sz="4" w:space="0" w:color="auto"/>
              <w:right w:val="single" w:sz="12" w:space="0" w:color="auto"/>
            </w:tcBorders>
          </w:tcPr>
          <w:p w14:paraId="70AC54C1"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1E3C7244"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0FF861D0"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46CD2A80" w14:textId="6F374178" w:rsidR="00B3470A" w:rsidRPr="00956CBC" w:rsidRDefault="004A0A26" w:rsidP="00553431">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47E44458"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20g</w:t>
            </w:r>
          </w:p>
          <w:p w14:paraId="1B1EC7A0"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5</w:t>
            </w:r>
          </w:p>
          <w:p w14:paraId="06DD0EEF" w14:textId="77777777" w:rsidR="00B3470A" w:rsidRPr="00956CBC" w:rsidRDefault="00B3470A" w:rsidP="00B3470A">
            <w:pPr>
              <w:jc w:val="center"/>
              <w:rPr>
                <w:rFonts w:ascii="Arial Narrow" w:hAnsi="Arial Narrow"/>
                <w:b/>
                <w:sz w:val="22"/>
                <w:szCs w:val="22"/>
              </w:rPr>
            </w:pPr>
          </w:p>
          <w:p w14:paraId="69929713" w14:textId="77777777" w:rsidR="00B3470A" w:rsidRPr="00956CBC" w:rsidRDefault="00B3470A" w:rsidP="00B3470A">
            <w:pPr>
              <w:jc w:val="center"/>
              <w:rPr>
                <w:rFonts w:ascii="Arial Narrow" w:hAnsi="Arial Narrow"/>
                <w:b/>
                <w:sz w:val="22"/>
                <w:szCs w:val="22"/>
              </w:rPr>
            </w:pPr>
          </w:p>
          <w:p w14:paraId="37BAB335" w14:textId="77777777" w:rsidR="00B3470A" w:rsidRPr="00956CBC" w:rsidRDefault="00B3470A" w:rsidP="00B3470A">
            <w:pPr>
              <w:jc w:val="center"/>
              <w:rPr>
                <w:rFonts w:ascii="Arial Narrow" w:hAnsi="Arial Narrow"/>
                <w:b/>
                <w:sz w:val="22"/>
                <w:szCs w:val="22"/>
              </w:rPr>
            </w:pPr>
          </w:p>
          <w:p w14:paraId="1079C309" w14:textId="77777777" w:rsidR="00B3470A" w:rsidRPr="00956CBC" w:rsidRDefault="00B3470A" w:rsidP="00B3470A">
            <w:pPr>
              <w:jc w:val="center"/>
              <w:rPr>
                <w:rFonts w:ascii="Arial Narrow" w:hAnsi="Arial Narrow"/>
                <w:b/>
                <w:sz w:val="22"/>
                <w:szCs w:val="22"/>
              </w:rPr>
            </w:pPr>
          </w:p>
          <w:p w14:paraId="2A3BEE63" w14:textId="77777777" w:rsidR="00B3470A" w:rsidRPr="00956CBC" w:rsidRDefault="00B3470A" w:rsidP="00B3470A">
            <w:pPr>
              <w:jc w:val="center"/>
              <w:rPr>
                <w:rFonts w:ascii="Arial Narrow" w:hAnsi="Arial Narrow"/>
                <w:b/>
                <w:sz w:val="22"/>
                <w:szCs w:val="22"/>
              </w:rPr>
            </w:pPr>
          </w:p>
          <w:p w14:paraId="583515B1" w14:textId="77777777" w:rsidR="00B3470A" w:rsidRPr="00956CBC" w:rsidRDefault="00B3470A" w:rsidP="00B3470A">
            <w:pPr>
              <w:jc w:val="center"/>
              <w:rPr>
                <w:rFonts w:ascii="Arial Narrow" w:hAnsi="Arial Narrow"/>
                <w:b/>
                <w:sz w:val="22"/>
                <w:szCs w:val="22"/>
              </w:rPr>
            </w:pPr>
          </w:p>
          <w:p w14:paraId="078E1D51" w14:textId="77777777" w:rsidR="00B3470A" w:rsidRPr="00956CBC" w:rsidRDefault="00B3470A" w:rsidP="00B3470A">
            <w:pPr>
              <w:jc w:val="center"/>
              <w:rPr>
                <w:rFonts w:ascii="Arial Narrow" w:hAnsi="Arial Narrow"/>
                <w:b/>
                <w:sz w:val="22"/>
                <w:szCs w:val="22"/>
              </w:rPr>
            </w:pPr>
          </w:p>
          <w:p w14:paraId="7207631F" w14:textId="77777777" w:rsidR="00B3470A" w:rsidRPr="00956CBC" w:rsidRDefault="00B3470A" w:rsidP="00B3470A">
            <w:pPr>
              <w:jc w:val="center"/>
              <w:rPr>
                <w:rFonts w:ascii="Arial Narrow" w:hAnsi="Arial Narrow"/>
                <w:b/>
                <w:sz w:val="22"/>
                <w:szCs w:val="22"/>
              </w:rPr>
            </w:pPr>
          </w:p>
          <w:p w14:paraId="20728D08" w14:textId="77777777" w:rsidR="00B3470A" w:rsidRPr="00956CBC" w:rsidRDefault="00B3470A" w:rsidP="00B3470A">
            <w:pPr>
              <w:jc w:val="center"/>
              <w:rPr>
                <w:rFonts w:ascii="Arial Narrow" w:hAnsi="Arial Narrow"/>
                <w:b/>
                <w:sz w:val="22"/>
                <w:szCs w:val="22"/>
              </w:rPr>
            </w:pPr>
          </w:p>
          <w:p w14:paraId="65992D9E" w14:textId="77777777" w:rsidR="00B3470A" w:rsidRPr="00956CBC" w:rsidRDefault="00B3470A" w:rsidP="00B3470A">
            <w:pPr>
              <w:jc w:val="center"/>
              <w:rPr>
                <w:rFonts w:ascii="Arial Narrow" w:hAnsi="Arial Narrow"/>
                <w:b/>
                <w:sz w:val="22"/>
                <w:szCs w:val="22"/>
              </w:rPr>
            </w:pPr>
          </w:p>
          <w:p w14:paraId="4077EBB4" w14:textId="77777777" w:rsidR="00B3470A" w:rsidRPr="00956CBC" w:rsidRDefault="00B3470A" w:rsidP="00B3470A">
            <w:pPr>
              <w:jc w:val="center"/>
              <w:rPr>
                <w:rFonts w:ascii="Arial Narrow" w:hAnsi="Arial Narrow"/>
                <w:b/>
                <w:sz w:val="22"/>
                <w:szCs w:val="22"/>
              </w:rPr>
            </w:pPr>
          </w:p>
          <w:p w14:paraId="539A220B" w14:textId="77777777" w:rsidR="00B3470A" w:rsidRPr="00956CBC" w:rsidRDefault="00B3470A" w:rsidP="00B3470A">
            <w:pPr>
              <w:jc w:val="center"/>
              <w:rPr>
                <w:rFonts w:ascii="Arial Narrow" w:hAnsi="Arial Narrow"/>
                <w:b/>
                <w:sz w:val="22"/>
                <w:szCs w:val="22"/>
              </w:rPr>
            </w:pPr>
          </w:p>
          <w:p w14:paraId="5B18EF0A" w14:textId="77777777" w:rsidR="00B3470A" w:rsidRPr="00956CBC" w:rsidRDefault="00B3470A" w:rsidP="00B3470A">
            <w:pPr>
              <w:jc w:val="center"/>
              <w:rPr>
                <w:rFonts w:ascii="Arial Narrow" w:hAnsi="Arial Narrow"/>
                <w:b/>
                <w:sz w:val="22"/>
                <w:szCs w:val="22"/>
              </w:rPr>
            </w:pPr>
          </w:p>
          <w:p w14:paraId="669733D0" w14:textId="77777777" w:rsidR="00B3470A" w:rsidRPr="00956CBC" w:rsidRDefault="00B3470A" w:rsidP="00B3470A">
            <w:pPr>
              <w:jc w:val="center"/>
              <w:rPr>
                <w:rFonts w:ascii="Arial Narrow" w:hAnsi="Arial Narrow"/>
                <w:b/>
                <w:sz w:val="22"/>
                <w:szCs w:val="22"/>
              </w:rPr>
            </w:pPr>
          </w:p>
          <w:p w14:paraId="51ABA2F4" w14:textId="312A5722" w:rsidR="00B3470A" w:rsidRPr="00956CBC" w:rsidRDefault="00B3470A" w:rsidP="00B3470A">
            <w:pPr>
              <w:jc w:val="center"/>
              <w:rPr>
                <w:rFonts w:ascii="Arial Narrow" w:hAnsi="Arial Narrow"/>
                <w:b/>
                <w:sz w:val="22"/>
                <w:szCs w:val="22"/>
              </w:rPr>
            </w:pPr>
          </w:p>
          <w:p w14:paraId="65DA7773" w14:textId="77777777" w:rsidR="00553431" w:rsidRPr="00956CBC" w:rsidRDefault="00553431" w:rsidP="00B3470A">
            <w:pPr>
              <w:jc w:val="center"/>
              <w:rPr>
                <w:rFonts w:ascii="Arial Narrow" w:hAnsi="Arial Narrow"/>
                <w:b/>
                <w:sz w:val="22"/>
                <w:szCs w:val="22"/>
              </w:rPr>
            </w:pPr>
          </w:p>
          <w:p w14:paraId="405D8001" w14:textId="77777777" w:rsidR="006D4916" w:rsidRPr="00956CBC" w:rsidRDefault="006D4916" w:rsidP="00B3470A">
            <w:pPr>
              <w:jc w:val="center"/>
              <w:rPr>
                <w:rFonts w:ascii="Arial Narrow" w:hAnsi="Arial Narrow"/>
                <w:b/>
                <w:sz w:val="22"/>
                <w:szCs w:val="22"/>
              </w:rPr>
            </w:pPr>
          </w:p>
          <w:p w14:paraId="4097562A" w14:textId="63875BA9" w:rsidR="00B3470A" w:rsidRPr="00956CBC" w:rsidRDefault="006D4916" w:rsidP="00B3470A">
            <w:pPr>
              <w:jc w:val="center"/>
              <w:rPr>
                <w:rFonts w:ascii="Arial Narrow" w:hAnsi="Arial Narrow"/>
                <w:b/>
                <w:sz w:val="22"/>
                <w:szCs w:val="22"/>
              </w:rPr>
            </w:pPr>
            <w:r w:rsidRPr="00956CBC">
              <w:rPr>
                <w:rFonts w:ascii="Arial Narrow" w:hAnsi="Arial Narrow"/>
                <w:b/>
                <w:sz w:val="22"/>
                <w:szCs w:val="22"/>
              </w:rPr>
              <w:t>§ 20g</w:t>
            </w:r>
          </w:p>
          <w:p w14:paraId="08D155D7"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6</w:t>
            </w:r>
          </w:p>
        </w:tc>
        <w:tc>
          <w:tcPr>
            <w:tcW w:w="3402" w:type="dxa"/>
            <w:tcBorders>
              <w:top w:val="single" w:sz="4" w:space="0" w:color="auto"/>
              <w:left w:val="single" w:sz="4" w:space="0" w:color="auto"/>
              <w:bottom w:val="single" w:sz="4" w:space="0" w:color="auto"/>
              <w:right w:val="single" w:sz="4" w:space="0" w:color="auto"/>
            </w:tcBorders>
          </w:tcPr>
          <w:p w14:paraId="61D6BEA5" w14:textId="6B9CBE5D"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Ak materská účtovná jednotka podľa odseku 1 alebo odseku 2 identifikuje významné rozdiely medzi rizikami pre konsolidovaný celok alebo vplyvmi konsolidovaného celku a rizikami pre jednu alebo viaceré zo svojich dcérskych účtovných jednotiek alebo vplyvmi jednej alebo viacerých zo svojich dcérskych účtovných jednotiek, uvedie v konsolidovanej výročnej správe, ak je to potrebné, primerané vysvetlenie rizík pre dotknutú dcérsku účtovnú jednotku alebo dotknuté dcérske účtovné jednotky a</w:t>
            </w:r>
            <w:r w:rsidR="008711BE">
              <w:rPr>
                <w:rFonts w:ascii="Arial Narrow" w:hAnsi="Arial Narrow" w:cs="Arial"/>
                <w:b/>
                <w:sz w:val="22"/>
                <w:szCs w:val="22"/>
              </w:rPr>
              <w:t xml:space="preserve"> vysvetlenie </w:t>
            </w:r>
            <w:r w:rsidRPr="00956CBC">
              <w:rPr>
                <w:rFonts w:ascii="Arial Narrow" w:hAnsi="Arial Narrow" w:cs="Arial"/>
                <w:b/>
                <w:sz w:val="22"/>
                <w:szCs w:val="22"/>
              </w:rPr>
              <w:t>vplyvov dotknutej dcérskej účtovnej jednotky alebo dotknutých dcérskych účtovných jednotiek.</w:t>
            </w:r>
          </w:p>
          <w:p w14:paraId="44423E09" w14:textId="77777777" w:rsidR="00553431" w:rsidRPr="00956CBC" w:rsidRDefault="00553431" w:rsidP="00553431">
            <w:pPr>
              <w:jc w:val="both"/>
              <w:rPr>
                <w:rFonts w:ascii="Arial Narrow" w:hAnsi="Arial Narrow" w:cs="Arial"/>
                <w:b/>
                <w:sz w:val="22"/>
                <w:szCs w:val="22"/>
              </w:rPr>
            </w:pPr>
          </w:p>
          <w:p w14:paraId="065C99DC" w14:textId="3545600C" w:rsidR="00B3470A" w:rsidRPr="00956CBC" w:rsidRDefault="00B3470A" w:rsidP="00553431">
            <w:pPr>
              <w:jc w:val="both"/>
              <w:rPr>
                <w:rFonts w:ascii="Arial Narrow" w:hAnsi="Arial Narrow" w:cs="Arial"/>
                <w:b/>
                <w:sz w:val="22"/>
                <w:szCs w:val="22"/>
              </w:rPr>
            </w:pPr>
            <w:r w:rsidRPr="00956CBC">
              <w:rPr>
                <w:rFonts w:ascii="Arial Narrow" w:hAnsi="Arial Narrow" w:cs="Arial"/>
                <w:b/>
                <w:sz w:val="22"/>
                <w:szCs w:val="22"/>
              </w:rPr>
              <w:t>Materská účtovná jednotka podľa odseku 1 alebo odseku 2 v rámci svojho konsolidovaného vykazovania informácií o udržateľnosti tiež uvádza, ktoré dcérske účtovné jednotky</w:t>
            </w:r>
            <w:r w:rsidR="00241EED" w:rsidRPr="00956CBC">
              <w:rPr>
                <w:rFonts w:ascii="Arial Narrow" w:hAnsi="Arial Narrow" w:cs="Arial"/>
                <w:b/>
                <w:sz w:val="22"/>
                <w:szCs w:val="22"/>
              </w:rPr>
              <w:t>, bez ohľadu na ich sídlo,</w:t>
            </w:r>
            <w:r w:rsidRPr="00956CBC">
              <w:rPr>
                <w:rFonts w:ascii="Arial Narrow" w:hAnsi="Arial Narrow" w:cs="Arial"/>
                <w:b/>
                <w:sz w:val="22"/>
                <w:szCs w:val="22"/>
              </w:rPr>
              <w:t xml:space="preserve"> zahrnuté do konsolidovanej účtovnej závierky boli oslobodené od povinnosti individuálneho vykazovania informácií o udržateľnosti a konsolidovaného vykazovania informácií o udržateľnosti.  </w:t>
            </w:r>
          </w:p>
        </w:tc>
        <w:tc>
          <w:tcPr>
            <w:tcW w:w="709" w:type="dxa"/>
            <w:tcBorders>
              <w:top w:val="single" w:sz="4" w:space="0" w:color="auto"/>
              <w:left w:val="single" w:sz="4" w:space="0" w:color="auto"/>
              <w:right w:val="single" w:sz="4" w:space="0" w:color="auto"/>
            </w:tcBorders>
          </w:tcPr>
          <w:p w14:paraId="29873F33"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44905CCC"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7144CCB5"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776E2A58" w14:textId="77777777" w:rsidR="00B3470A" w:rsidRPr="00956CBC" w:rsidRDefault="00B3470A" w:rsidP="00B3470A">
            <w:pPr>
              <w:spacing w:after="75"/>
              <w:rPr>
                <w:rFonts w:ascii="Arial Narrow" w:hAnsi="Arial Narrow" w:cs="Arial"/>
                <w:sz w:val="22"/>
                <w:szCs w:val="22"/>
              </w:rPr>
            </w:pPr>
          </w:p>
        </w:tc>
      </w:tr>
      <w:tr w:rsidR="00B3470A" w:rsidRPr="00956CBC" w14:paraId="0A0F01B9" w14:textId="77777777" w:rsidTr="009965E9">
        <w:tc>
          <w:tcPr>
            <w:tcW w:w="682" w:type="dxa"/>
            <w:tcBorders>
              <w:left w:val="single" w:sz="12" w:space="0" w:color="auto"/>
              <w:right w:val="single" w:sz="4" w:space="0" w:color="auto"/>
            </w:tcBorders>
          </w:tcPr>
          <w:p w14:paraId="47CD4D02"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2A100F9C"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5. Materské podniky vykazujú informácie uvedené v odsekoch 1 až 3 tohto článku v súlade so štandardmi vykazovania informácií o udržateľnosti prijatými podľa článku 29b.</w:t>
            </w:r>
          </w:p>
        </w:tc>
        <w:tc>
          <w:tcPr>
            <w:tcW w:w="850" w:type="dxa"/>
            <w:tcBorders>
              <w:top w:val="single" w:sz="4" w:space="0" w:color="auto"/>
              <w:left w:val="single" w:sz="4" w:space="0" w:color="auto"/>
              <w:right w:val="single" w:sz="12" w:space="0" w:color="auto"/>
            </w:tcBorders>
          </w:tcPr>
          <w:p w14:paraId="45338AE5"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65644802"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532B663E"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42FE397B" w14:textId="27C6419F" w:rsidR="00B3470A" w:rsidRPr="00956CBC" w:rsidRDefault="004A0A26" w:rsidP="00553431">
            <w:pPr>
              <w:jc w:val="center"/>
              <w:rPr>
                <w:rFonts w:ascii="Arial Narrow" w:hAnsi="Arial Narrow" w:cs="Arial"/>
                <w:b/>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2DEFFF2C"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20g</w:t>
            </w:r>
          </w:p>
          <w:p w14:paraId="6B1D0C81"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4</w:t>
            </w:r>
          </w:p>
        </w:tc>
        <w:tc>
          <w:tcPr>
            <w:tcW w:w="3402" w:type="dxa"/>
            <w:tcBorders>
              <w:top w:val="single" w:sz="4" w:space="0" w:color="auto"/>
              <w:left w:val="single" w:sz="4" w:space="0" w:color="auto"/>
              <w:bottom w:val="single" w:sz="4" w:space="0" w:color="auto"/>
              <w:right w:val="single" w:sz="4" w:space="0" w:color="auto"/>
            </w:tcBorders>
          </w:tcPr>
          <w:p w14:paraId="5475A2AE" w14:textId="679A3E6D"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Na informácie podľa odseku 1 sa ustanovenia § 20c ods. </w:t>
            </w:r>
            <w:r w:rsidR="006D4916" w:rsidRPr="00956CBC">
              <w:rPr>
                <w:rFonts w:ascii="Arial Narrow" w:hAnsi="Arial Narrow" w:cs="Arial"/>
                <w:b/>
                <w:sz w:val="22"/>
                <w:szCs w:val="22"/>
              </w:rPr>
              <w:t>6</w:t>
            </w:r>
            <w:r w:rsidRPr="00956CBC">
              <w:rPr>
                <w:rFonts w:ascii="Arial Narrow" w:hAnsi="Arial Narrow" w:cs="Arial"/>
                <w:b/>
                <w:sz w:val="22"/>
                <w:szCs w:val="22"/>
              </w:rPr>
              <w:t xml:space="preserve"> až 1</w:t>
            </w:r>
            <w:r w:rsidR="008A7C39" w:rsidRPr="00956CBC">
              <w:rPr>
                <w:rFonts w:ascii="Arial Narrow" w:hAnsi="Arial Narrow" w:cs="Arial"/>
                <w:b/>
                <w:sz w:val="22"/>
                <w:szCs w:val="22"/>
              </w:rPr>
              <w:t>0</w:t>
            </w:r>
            <w:r w:rsidRPr="00956CBC">
              <w:rPr>
                <w:rFonts w:ascii="Arial Narrow" w:hAnsi="Arial Narrow" w:cs="Arial"/>
                <w:b/>
                <w:sz w:val="22"/>
                <w:szCs w:val="22"/>
              </w:rPr>
              <w:t xml:space="preserve"> vzťahujú primerane, pričom materská účtovná jednotka uvedená v odseku 1 alebo odseku 2, je povinná tieto informácie vykazovať v súlade s</w:t>
            </w:r>
            <w:r w:rsidR="00113950" w:rsidRPr="00956CBC">
              <w:rPr>
                <w:rFonts w:ascii="Arial Narrow" w:hAnsi="Arial Narrow" w:cs="Arial"/>
                <w:b/>
                <w:sz w:val="22"/>
                <w:szCs w:val="22"/>
              </w:rPr>
              <w:t xml:space="preserve">o štandardmi vykazovania informácií </w:t>
            </w:r>
            <w:r w:rsidR="00113950" w:rsidRPr="00956CBC">
              <w:rPr>
                <w:rFonts w:ascii="Arial Narrow" w:hAnsi="Arial Narrow" w:cs="Arial"/>
                <w:b/>
                <w:sz w:val="22"/>
                <w:szCs w:val="22"/>
              </w:rPr>
              <w:lastRenderedPageBreak/>
              <w:t>o udržateľnosti podľa osobitn</w:t>
            </w:r>
            <w:r w:rsidR="0060485C">
              <w:rPr>
                <w:rFonts w:ascii="Arial Narrow" w:hAnsi="Arial Narrow" w:cs="Arial"/>
                <w:b/>
                <w:sz w:val="22"/>
                <w:szCs w:val="22"/>
              </w:rPr>
              <w:t>ých</w:t>
            </w:r>
            <w:r w:rsidR="00113950" w:rsidRPr="00956CBC">
              <w:rPr>
                <w:rFonts w:ascii="Arial Narrow" w:hAnsi="Arial Narrow" w:cs="Arial"/>
                <w:b/>
                <w:sz w:val="22"/>
                <w:szCs w:val="22"/>
              </w:rPr>
              <w:t xml:space="preserve"> predpis</w:t>
            </w:r>
            <w:r w:rsidR="0060485C">
              <w:rPr>
                <w:rFonts w:ascii="Arial Narrow" w:hAnsi="Arial Narrow" w:cs="Arial"/>
                <w:b/>
                <w:sz w:val="22"/>
                <w:szCs w:val="22"/>
              </w:rPr>
              <w:t>ov</w:t>
            </w:r>
            <w:r w:rsidRPr="00956CBC">
              <w:rPr>
                <w:rFonts w:ascii="Arial Narrow" w:hAnsi="Arial Narrow" w:cs="Arial"/>
                <w:b/>
                <w:sz w:val="22"/>
                <w:szCs w:val="22"/>
              </w:rPr>
              <w:t>.28e</w:t>
            </w:r>
            <w:r w:rsidR="008711BE">
              <w:rPr>
                <w:rFonts w:ascii="Arial Narrow" w:hAnsi="Arial Narrow" w:cs="Arial"/>
                <w:b/>
                <w:sz w:val="22"/>
                <w:szCs w:val="22"/>
              </w:rPr>
              <w:t>f</w:t>
            </w:r>
            <w:r w:rsidRPr="00956CBC">
              <w:rPr>
                <w:rFonts w:ascii="Arial Narrow" w:hAnsi="Arial Narrow" w:cs="Arial"/>
                <w:b/>
                <w:sz w:val="22"/>
                <w:szCs w:val="22"/>
              </w:rPr>
              <w:t xml:space="preserve">)  </w:t>
            </w:r>
          </w:p>
          <w:p w14:paraId="3FEEC3C1" w14:textId="77A12D81"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Poznámka pod čiarou k odkazu 28e</w:t>
            </w:r>
            <w:r w:rsidR="008711BE">
              <w:rPr>
                <w:rFonts w:ascii="Arial Narrow" w:hAnsi="Arial Narrow" w:cs="Arial"/>
                <w:b/>
                <w:sz w:val="22"/>
                <w:szCs w:val="22"/>
              </w:rPr>
              <w:t>f</w:t>
            </w:r>
            <w:r w:rsidRPr="00956CBC">
              <w:rPr>
                <w:rFonts w:ascii="Arial Narrow" w:hAnsi="Arial Narrow" w:cs="Arial"/>
                <w:b/>
                <w:sz w:val="22"/>
                <w:szCs w:val="22"/>
              </w:rPr>
              <w:t xml:space="preserve"> znie:</w:t>
            </w:r>
          </w:p>
          <w:p w14:paraId="45D89516" w14:textId="34EDB29B" w:rsidR="00B3470A" w:rsidRPr="00956CBC" w:rsidRDefault="00B3470A" w:rsidP="008711BE">
            <w:pPr>
              <w:jc w:val="both"/>
              <w:rPr>
                <w:rFonts w:ascii="Arial Narrow" w:hAnsi="Arial Narrow" w:cs="Arial"/>
                <w:b/>
                <w:sz w:val="22"/>
                <w:szCs w:val="22"/>
              </w:rPr>
            </w:pPr>
            <w:r w:rsidRPr="00956CBC">
              <w:rPr>
                <w:rFonts w:ascii="Arial Narrow" w:hAnsi="Arial Narrow" w:cs="Arial"/>
                <w:b/>
                <w:sz w:val="22"/>
                <w:szCs w:val="22"/>
              </w:rPr>
              <w:t>28e</w:t>
            </w:r>
            <w:r w:rsidR="008711BE">
              <w:rPr>
                <w:rFonts w:ascii="Arial Narrow" w:hAnsi="Arial Narrow" w:cs="Arial"/>
                <w:b/>
                <w:sz w:val="22"/>
                <w:szCs w:val="22"/>
              </w:rPr>
              <w:t>f</w:t>
            </w:r>
            <w:r w:rsidRPr="00956CBC">
              <w:rPr>
                <w:rFonts w:ascii="Arial Narrow" w:hAnsi="Arial Narrow" w:cs="Arial"/>
                <w:b/>
                <w:sz w:val="22"/>
                <w:szCs w:val="22"/>
              </w:rPr>
              <w:t>)</w:t>
            </w:r>
            <w:r w:rsidR="008711BE">
              <w:rPr>
                <w:rFonts w:ascii="Arial Narrow" w:hAnsi="Arial Narrow" w:cs="Arial"/>
                <w:b/>
                <w:sz w:val="22"/>
                <w:szCs w:val="22"/>
              </w:rPr>
              <w:t xml:space="preserve"> Napríklad d</w:t>
            </w:r>
            <w:r w:rsidR="00DF20E3" w:rsidRPr="00956CBC">
              <w:rPr>
                <w:rFonts w:ascii="Arial Narrow" w:hAnsi="Arial Narrow"/>
                <w:b/>
                <w:sz w:val="22"/>
              </w:rPr>
              <w:t>elegované nariadenie Komisie (EÚ) 2023</w:t>
            </w:r>
            <w:r w:rsidR="008711BE">
              <w:rPr>
                <w:rFonts w:ascii="Arial Narrow" w:hAnsi="Arial Narrow"/>
                <w:b/>
                <w:sz w:val="22"/>
              </w:rPr>
              <w:t>/2772</w:t>
            </w:r>
            <w:r w:rsidR="00DF20E3" w:rsidRPr="00956CBC">
              <w:rPr>
                <w:rFonts w:ascii="Arial Narrow" w:hAnsi="Arial Narrow"/>
                <w:b/>
                <w:sz w:val="22"/>
              </w:rPr>
              <w:t xml:space="preserve"> z 31. júla 2023, ktorým sa dopĺňa smernica Európskeho parlamentu a Rady 2013/34/EÚ, pokiaľ ide o štandardy vykazovania informácií o udržateľnosti (Ú. v. EÚ L</w:t>
            </w:r>
            <w:r w:rsidR="0060485C">
              <w:rPr>
                <w:rFonts w:ascii="Arial Narrow" w:hAnsi="Arial Narrow"/>
                <w:b/>
                <w:sz w:val="22"/>
              </w:rPr>
              <w:t>,</w:t>
            </w:r>
            <w:r w:rsidR="008711BE">
              <w:rPr>
                <w:rFonts w:ascii="Arial Narrow" w:hAnsi="Arial Narrow"/>
                <w:b/>
                <w:sz w:val="22"/>
              </w:rPr>
              <w:t xml:space="preserve"> 2023/2772, 22.12.2023</w:t>
            </w:r>
            <w:r w:rsidR="00DF20E3" w:rsidRPr="00956CBC">
              <w:rPr>
                <w:rFonts w:ascii="Arial Narrow" w:hAnsi="Arial Narrow"/>
                <w:b/>
                <w:sz w:val="22"/>
              </w:rPr>
              <w:t>).</w:t>
            </w:r>
          </w:p>
        </w:tc>
        <w:tc>
          <w:tcPr>
            <w:tcW w:w="709" w:type="dxa"/>
            <w:tcBorders>
              <w:top w:val="single" w:sz="4" w:space="0" w:color="auto"/>
              <w:left w:val="single" w:sz="4" w:space="0" w:color="auto"/>
              <w:right w:val="single" w:sz="4" w:space="0" w:color="auto"/>
            </w:tcBorders>
          </w:tcPr>
          <w:p w14:paraId="20DC3BE5"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3BF27DEF"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60D60713"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0DDA4829" w14:textId="77777777" w:rsidR="00B3470A" w:rsidRPr="00956CBC" w:rsidRDefault="00B3470A" w:rsidP="00B3470A">
            <w:pPr>
              <w:spacing w:after="75"/>
              <w:rPr>
                <w:rFonts w:ascii="Arial Narrow" w:hAnsi="Arial Narrow" w:cs="Arial"/>
                <w:sz w:val="22"/>
                <w:szCs w:val="22"/>
              </w:rPr>
            </w:pPr>
          </w:p>
        </w:tc>
      </w:tr>
      <w:tr w:rsidR="00B3470A" w:rsidRPr="00956CBC" w14:paraId="36752192" w14:textId="77777777" w:rsidTr="009965E9">
        <w:tc>
          <w:tcPr>
            <w:tcW w:w="682" w:type="dxa"/>
            <w:tcBorders>
              <w:left w:val="single" w:sz="12" w:space="0" w:color="auto"/>
              <w:right w:val="single" w:sz="4" w:space="0" w:color="auto"/>
            </w:tcBorders>
          </w:tcPr>
          <w:p w14:paraId="7CC1CBDA"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31B66C7F"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6. Manažment materského podniku informuje zástupcov zamestnancov na príslušnej úrovni a prediskutuje s nimi príslušné informácie a prostriedky na získavanie a overovanie informácií o udržateľnosti. Stanovisko zástupcov zamestnancov sa v prípade potreby oznámi príslušným správnym, riadiacim alebo dozorným orgánom.</w:t>
            </w:r>
          </w:p>
        </w:tc>
        <w:tc>
          <w:tcPr>
            <w:tcW w:w="850" w:type="dxa"/>
            <w:tcBorders>
              <w:top w:val="single" w:sz="4" w:space="0" w:color="auto"/>
              <w:left w:val="single" w:sz="4" w:space="0" w:color="auto"/>
              <w:right w:val="single" w:sz="12" w:space="0" w:color="auto"/>
            </w:tcBorders>
          </w:tcPr>
          <w:p w14:paraId="3E6D192E"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7A6BD9C4"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168E2F2A"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67B41494" w14:textId="7E218644" w:rsidR="00B3470A" w:rsidRPr="00956CBC" w:rsidRDefault="004A0A26" w:rsidP="00553431">
            <w:pPr>
              <w:jc w:val="center"/>
              <w:rPr>
                <w:rFonts w:ascii="Arial Narrow" w:hAnsi="Arial Narrow" w:cs="Arial"/>
                <w:b/>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0286660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20g</w:t>
            </w:r>
          </w:p>
          <w:p w14:paraId="7905FD53"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12</w:t>
            </w:r>
          </w:p>
          <w:p w14:paraId="75D45BFA" w14:textId="77777777" w:rsidR="00B3470A" w:rsidRPr="00956CBC" w:rsidRDefault="00B3470A" w:rsidP="00B3470A">
            <w:pPr>
              <w:jc w:val="center"/>
              <w:rPr>
                <w:rFonts w:ascii="Arial Narrow" w:hAnsi="Arial Narrow"/>
                <w:b/>
                <w:sz w:val="22"/>
                <w:szCs w:val="22"/>
              </w:rPr>
            </w:pPr>
          </w:p>
          <w:p w14:paraId="6ED97C48" w14:textId="77777777" w:rsidR="00B3470A" w:rsidRPr="00956CBC" w:rsidRDefault="00B3470A" w:rsidP="00B3470A">
            <w:pPr>
              <w:jc w:val="center"/>
              <w:rPr>
                <w:rFonts w:ascii="Arial Narrow" w:hAnsi="Arial Narrow"/>
                <w:b/>
                <w:sz w:val="22"/>
                <w:szCs w:val="22"/>
              </w:rPr>
            </w:pPr>
          </w:p>
          <w:p w14:paraId="2881B6BE"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20c</w:t>
            </w:r>
          </w:p>
          <w:p w14:paraId="134C4FB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20</w:t>
            </w:r>
          </w:p>
        </w:tc>
        <w:tc>
          <w:tcPr>
            <w:tcW w:w="3402" w:type="dxa"/>
            <w:tcBorders>
              <w:top w:val="single" w:sz="4" w:space="0" w:color="auto"/>
              <w:left w:val="single" w:sz="4" w:space="0" w:color="auto"/>
              <w:bottom w:val="single" w:sz="4" w:space="0" w:color="auto"/>
              <w:right w:val="single" w:sz="4" w:space="0" w:color="auto"/>
            </w:tcBorders>
          </w:tcPr>
          <w:p w14:paraId="719C191E"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Na materskú účtovnú jednotku uvedenú v odseku 1 alebo odseku 2 sa § 20c ods. 20 vzťahuje rovnako.</w:t>
            </w:r>
          </w:p>
          <w:p w14:paraId="0C7C7FB9" w14:textId="77777777" w:rsidR="00B3470A" w:rsidRPr="00956CBC" w:rsidRDefault="00B3470A" w:rsidP="00B3470A">
            <w:pPr>
              <w:jc w:val="both"/>
              <w:rPr>
                <w:rFonts w:ascii="Arial Narrow" w:hAnsi="Arial Narrow" w:cs="Arial"/>
                <w:b/>
                <w:sz w:val="22"/>
                <w:szCs w:val="22"/>
              </w:rPr>
            </w:pPr>
          </w:p>
          <w:p w14:paraId="1F3C9E5F" w14:textId="04801AA5" w:rsidR="00B3470A" w:rsidRPr="00956CBC" w:rsidRDefault="00B3470A" w:rsidP="008711BE">
            <w:pPr>
              <w:jc w:val="both"/>
              <w:rPr>
                <w:rFonts w:ascii="Arial Narrow" w:hAnsi="Arial Narrow" w:cs="Arial"/>
                <w:b/>
                <w:sz w:val="22"/>
                <w:szCs w:val="22"/>
              </w:rPr>
            </w:pPr>
            <w:r w:rsidRPr="00956CBC">
              <w:rPr>
                <w:rFonts w:ascii="Arial Narrow" w:hAnsi="Arial Narrow" w:cs="Arial"/>
                <w:b/>
                <w:sz w:val="22"/>
                <w:szCs w:val="22"/>
              </w:rPr>
              <w:t>Účtovná jednotka, ktorá má povinnosť podľa odseku 1 alebo odseku 2, je povinná informovať zástupcov zamestnancov na príslušnej úrovni o tejto povinnosti a prerokovať s nimi príslušné informácie a spôsoby získavania informácií o udržateľnosti vrátane ich kontroly a</w:t>
            </w:r>
            <w:r w:rsidR="006D4916" w:rsidRPr="00956CBC">
              <w:rPr>
                <w:rFonts w:ascii="Arial Narrow" w:hAnsi="Arial Narrow" w:cs="Arial"/>
                <w:b/>
                <w:sz w:val="22"/>
                <w:szCs w:val="22"/>
              </w:rPr>
              <w:t> ak je to potrebné</w:t>
            </w:r>
            <w:r w:rsidRPr="00956CBC">
              <w:rPr>
                <w:rFonts w:ascii="Arial Narrow" w:hAnsi="Arial Narrow" w:cs="Arial"/>
                <w:b/>
                <w:sz w:val="22"/>
                <w:szCs w:val="22"/>
              </w:rPr>
              <w:t xml:space="preserve"> oznámiť stanovisko zástupcov zamestnancov správn</w:t>
            </w:r>
            <w:r w:rsidR="008711BE">
              <w:rPr>
                <w:rFonts w:ascii="Arial Narrow" w:hAnsi="Arial Narrow" w:cs="Arial"/>
                <w:b/>
                <w:sz w:val="22"/>
                <w:szCs w:val="22"/>
              </w:rPr>
              <w:t>e</w:t>
            </w:r>
            <w:r w:rsidRPr="00956CBC">
              <w:rPr>
                <w:rFonts w:ascii="Arial Narrow" w:hAnsi="Arial Narrow" w:cs="Arial"/>
                <w:b/>
                <w:sz w:val="22"/>
                <w:szCs w:val="22"/>
              </w:rPr>
              <w:t>m</w:t>
            </w:r>
            <w:r w:rsidR="008711BE">
              <w:rPr>
                <w:rFonts w:ascii="Arial Narrow" w:hAnsi="Arial Narrow" w:cs="Arial"/>
                <w:b/>
                <w:sz w:val="22"/>
                <w:szCs w:val="22"/>
              </w:rPr>
              <w:t>u</w:t>
            </w:r>
            <w:r w:rsidRPr="00956CBC">
              <w:rPr>
                <w:rFonts w:ascii="Arial Narrow" w:hAnsi="Arial Narrow" w:cs="Arial"/>
                <w:b/>
                <w:sz w:val="22"/>
                <w:szCs w:val="22"/>
              </w:rPr>
              <w:t xml:space="preserve"> orgán</w:t>
            </w:r>
            <w:r w:rsidR="008711BE">
              <w:rPr>
                <w:rFonts w:ascii="Arial Narrow" w:hAnsi="Arial Narrow" w:cs="Arial"/>
                <w:b/>
                <w:sz w:val="22"/>
                <w:szCs w:val="22"/>
              </w:rPr>
              <w:t>u</w:t>
            </w:r>
            <w:r w:rsidRPr="00956CBC">
              <w:rPr>
                <w:rFonts w:ascii="Arial Narrow" w:hAnsi="Arial Narrow" w:cs="Arial"/>
                <w:b/>
                <w:sz w:val="22"/>
                <w:szCs w:val="22"/>
              </w:rPr>
              <w:t>, riadiac</w:t>
            </w:r>
            <w:r w:rsidR="008711BE">
              <w:rPr>
                <w:rFonts w:ascii="Arial Narrow" w:hAnsi="Arial Narrow" w:cs="Arial"/>
                <w:b/>
                <w:sz w:val="22"/>
                <w:szCs w:val="22"/>
              </w:rPr>
              <w:t>e</w:t>
            </w:r>
            <w:r w:rsidRPr="00956CBC">
              <w:rPr>
                <w:rFonts w:ascii="Arial Narrow" w:hAnsi="Arial Narrow" w:cs="Arial"/>
                <w:b/>
                <w:sz w:val="22"/>
                <w:szCs w:val="22"/>
              </w:rPr>
              <w:t>m</w:t>
            </w:r>
            <w:r w:rsidR="008711BE">
              <w:rPr>
                <w:rFonts w:ascii="Arial Narrow" w:hAnsi="Arial Narrow" w:cs="Arial"/>
                <w:b/>
                <w:sz w:val="22"/>
                <w:szCs w:val="22"/>
              </w:rPr>
              <w:t>u</w:t>
            </w:r>
            <w:r w:rsidRPr="00956CBC">
              <w:rPr>
                <w:rFonts w:ascii="Arial Narrow" w:hAnsi="Arial Narrow" w:cs="Arial"/>
                <w:b/>
                <w:sz w:val="22"/>
                <w:szCs w:val="22"/>
              </w:rPr>
              <w:t xml:space="preserve"> orgán</w:t>
            </w:r>
            <w:r w:rsidR="008711BE">
              <w:rPr>
                <w:rFonts w:ascii="Arial Narrow" w:hAnsi="Arial Narrow" w:cs="Arial"/>
                <w:b/>
                <w:sz w:val="22"/>
                <w:szCs w:val="22"/>
              </w:rPr>
              <w:t>u</w:t>
            </w:r>
            <w:r w:rsidRPr="00956CBC">
              <w:rPr>
                <w:rFonts w:ascii="Arial Narrow" w:hAnsi="Arial Narrow" w:cs="Arial"/>
                <w:b/>
                <w:sz w:val="22"/>
                <w:szCs w:val="22"/>
              </w:rPr>
              <w:t xml:space="preserve"> alebo dozorn</w:t>
            </w:r>
            <w:r w:rsidR="008711BE">
              <w:rPr>
                <w:rFonts w:ascii="Arial Narrow" w:hAnsi="Arial Narrow" w:cs="Arial"/>
                <w:b/>
                <w:sz w:val="22"/>
                <w:szCs w:val="22"/>
              </w:rPr>
              <w:t>é</w:t>
            </w:r>
            <w:r w:rsidRPr="00956CBC">
              <w:rPr>
                <w:rFonts w:ascii="Arial Narrow" w:hAnsi="Arial Narrow" w:cs="Arial"/>
                <w:b/>
                <w:sz w:val="22"/>
                <w:szCs w:val="22"/>
              </w:rPr>
              <w:t>m</w:t>
            </w:r>
            <w:r w:rsidR="008711BE">
              <w:rPr>
                <w:rFonts w:ascii="Arial Narrow" w:hAnsi="Arial Narrow" w:cs="Arial"/>
                <w:b/>
                <w:sz w:val="22"/>
                <w:szCs w:val="22"/>
              </w:rPr>
              <w:t>u orgánu</w:t>
            </w:r>
            <w:r w:rsidRPr="00956CBC">
              <w:rPr>
                <w:rFonts w:ascii="Arial Narrow" w:hAnsi="Arial Narrow" w:cs="Arial"/>
                <w:b/>
                <w:sz w:val="22"/>
                <w:szCs w:val="22"/>
              </w:rPr>
              <w:t xml:space="preserve"> účtovnej jednotky.</w:t>
            </w:r>
          </w:p>
        </w:tc>
        <w:tc>
          <w:tcPr>
            <w:tcW w:w="709" w:type="dxa"/>
            <w:tcBorders>
              <w:top w:val="single" w:sz="4" w:space="0" w:color="auto"/>
              <w:left w:val="single" w:sz="4" w:space="0" w:color="auto"/>
              <w:right w:val="single" w:sz="4" w:space="0" w:color="auto"/>
            </w:tcBorders>
          </w:tcPr>
          <w:p w14:paraId="739464E5"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1EEFA2D9"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6A4729D5"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471CC9C3" w14:textId="77777777" w:rsidR="00B3470A" w:rsidRPr="00956CBC" w:rsidRDefault="00B3470A" w:rsidP="00B3470A">
            <w:pPr>
              <w:spacing w:after="75"/>
              <w:rPr>
                <w:rFonts w:ascii="Arial Narrow" w:hAnsi="Arial Narrow" w:cs="Arial"/>
                <w:sz w:val="22"/>
                <w:szCs w:val="22"/>
              </w:rPr>
            </w:pPr>
          </w:p>
        </w:tc>
      </w:tr>
      <w:tr w:rsidR="00B3470A" w:rsidRPr="00956CBC" w14:paraId="4188473C" w14:textId="77777777" w:rsidTr="009965E9">
        <w:tc>
          <w:tcPr>
            <w:tcW w:w="682" w:type="dxa"/>
            <w:tcBorders>
              <w:left w:val="single" w:sz="12" w:space="0" w:color="auto"/>
              <w:right w:val="single" w:sz="4" w:space="0" w:color="auto"/>
            </w:tcBorders>
          </w:tcPr>
          <w:p w14:paraId="4695AED0"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7869D3A3"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7. Materský podnik, ktorý spĺňa požiadavky stanovené v odsekoch 1 až 5 tohto článku, sa považuje za podnik, ktorý splnil požiadavky stanovené v článku 19 ods. 1 treťom pododseku a v článku 19a.</w:t>
            </w:r>
          </w:p>
          <w:p w14:paraId="6F87E85C" w14:textId="77777777" w:rsidR="00AD2591" w:rsidRPr="00956CBC" w:rsidRDefault="00AD2591" w:rsidP="00B3470A">
            <w:pPr>
              <w:pStyle w:val="Normlny0"/>
              <w:rPr>
                <w:rFonts w:ascii="Arial Narrow" w:hAnsi="Arial Narrow"/>
                <w:bCs/>
                <w:sz w:val="22"/>
                <w:szCs w:val="22"/>
              </w:rPr>
            </w:pPr>
          </w:p>
          <w:p w14:paraId="2EF3CA92" w14:textId="1EA5D0BF" w:rsidR="00AD2591" w:rsidRPr="00956CBC" w:rsidRDefault="00AD2591" w:rsidP="00B3470A">
            <w:pPr>
              <w:pStyle w:val="Normlny0"/>
              <w:rPr>
                <w:rFonts w:ascii="Arial Narrow" w:hAnsi="Arial Narrow"/>
                <w:bCs/>
                <w:sz w:val="22"/>
                <w:szCs w:val="22"/>
              </w:rPr>
            </w:pPr>
          </w:p>
          <w:p w14:paraId="5A45E1BD" w14:textId="40703C64" w:rsidR="00AD2591" w:rsidRPr="00956CBC" w:rsidRDefault="00AD2591" w:rsidP="00B3470A">
            <w:pPr>
              <w:pStyle w:val="Normlny0"/>
              <w:rPr>
                <w:rFonts w:ascii="Arial Narrow" w:hAnsi="Arial Narrow"/>
                <w:bCs/>
                <w:sz w:val="22"/>
                <w:szCs w:val="22"/>
              </w:rPr>
            </w:pPr>
          </w:p>
          <w:p w14:paraId="2CC9949B" w14:textId="77777777" w:rsidR="00AD2591" w:rsidRPr="00956CBC" w:rsidRDefault="00AD2591" w:rsidP="00B3470A">
            <w:pPr>
              <w:pStyle w:val="Normlny0"/>
              <w:rPr>
                <w:rFonts w:ascii="Arial Narrow" w:hAnsi="Arial Narrow"/>
                <w:bCs/>
                <w:sz w:val="22"/>
                <w:szCs w:val="22"/>
              </w:rPr>
            </w:pPr>
          </w:p>
          <w:p w14:paraId="3C52C818" w14:textId="77777777" w:rsidR="00553431" w:rsidRPr="00956CBC" w:rsidRDefault="00553431" w:rsidP="00B3470A">
            <w:pPr>
              <w:pStyle w:val="Normlny0"/>
              <w:rPr>
                <w:rFonts w:ascii="Arial Narrow" w:hAnsi="Arial Narrow"/>
                <w:bCs/>
                <w:sz w:val="22"/>
                <w:szCs w:val="22"/>
              </w:rPr>
            </w:pPr>
          </w:p>
          <w:p w14:paraId="7760340E" w14:textId="30184AA1" w:rsidR="00AD2591" w:rsidRPr="00956CBC" w:rsidRDefault="00AD2591" w:rsidP="00B3470A">
            <w:pPr>
              <w:pStyle w:val="Normlny0"/>
              <w:rPr>
                <w:rFonts w:ascii="Arial Narrow" w:hAnsi="Arial Narrow"/>
                <w:bCs/>
                <w:sz w:val="22"/>
                <w:szCs w:val="22"/>
              </w:rPr>
            </w:pPr>
          </w:p>
        </w:tc>
        <w:tc>
          <w:tcPr>
            <w:tcW w:w="850" w:type="dxa"/>
            <w:vMerge w:val="restart"/>
            <w:tcBorders>
              <w:top w:val="single" w:sz="4" w:space="0" w:color="auto"/>
              <w:left w:val="single" w:sz="4" w:space="0" w:color="auto"/>
              <w:right w:val="single" w:sz="12" w:space="0" w:color="auto"/>
            </w:tcBorders>
          </w:tcPr>
          <w:p w14:paraId="40B9FCC4"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vMerge w:val="restart"/>
            <w:tcBorders>
              <w:top w:val="single" w:sz="4" w:space="0" w:color="auto"/>
              <w:left w:val="nil"/>
              <w:right w:val="single" w:sz="4" w:space="0" w:color="auto"/>
            </w:tcBorders>
          </w:tcPr>
          <w:p w14:paraId="3A22B276"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602528BD"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0C98CCA1" w14:textId="22D1A080" w:rsidR="00B3470A" w:rsidRPr="00956CBC" w:rsidRDefault="004A0A26" w:rsidP="00553431">
            <w:pPr>
              <w:jc w:val="center"/>
              <w:rPr>
                <w:rFonts w:ascii="Arial Narrow" w:hAnsi="Arial Narrow" w:cs="Arial"/>
                <w:b/>
                <w:bCs/>
                <w:sz w:val="22"/>
                <w:szCs w:val="22"/>
              </w:rPr>
            </w:pPr>
            <w:r>
              <w:rPr>
                <w:rFonts w:ascii="Arial Narrow" w:hAnsi="Arial Narrow" w:cs="Arial"/>
                <w:b/>
                <w:bCs/>
                <w:sz w:val="22"/>
                <w:szCs w:val="22"/>
              </w:rPr>
              <w:t>Bod 23</w:t>
            </w:r>
          </w:p>
        </w:tc>
        <w:tc>
          <w:tcPr>
            <w:tcW w:w="992" w:type="dxa"/>
            <w:vMerge w:val="restart"/>
            <w:tcBorders>
              <w:top w:val="single" w:sz="4" w:space="0" w:color="auto"/>
              <w:left w:val="single" w:sz="4" w:space="0" w:color="auto"/>
              <w:right w:val="single" w:sz="4" w:space="0" w:color="auto"/>
            </w:tcBorders>
          </w:tcPr>
          <w:p w14:paraId="6296FF21" w14:textId="3A2C29A3" w:rsidR="00AD2591" w:rsidRPr="00956CBC" w:rsidRDefault="00AD2591" w:rsidP="00B3470A">
            <w:pPr>
              <w:jc w:val="center"/>
              <w:rPr>
                <w:rFonts w:ascii="Arial Narrow" w:hAnsi="Arial Narrow"/>
                <w:b/>
                <w:sz w:val="22"/>
                <w:szCs w:val="22"/>
              </w:rPr>
            </w:pPr>
            <w:r w:rsidRPr="00956CBC">
              <w:rPr>
                <w:rFonts w:ascii="Arial Narrow" w:hAnsi="Arial Narrow"/>
                <w:b/>
                <w:sz w:val="22"/>
                <w:szCs w:val="22"/>
              </w:rPr>
              <w:t>§ 20g</w:t>
            </w:r>
          </w:p>
          <w:p w14:paraId="4B462EC1" w14:textId="79342F98" w:rsidR="00AD2591" w:rsidRPr="00956CBC" w:rsidRDefault="00AD2591" w:rsidP="00B3470A">
            <w:pPr>
              <w:jc w:val="center"/>
              <w:rPr>
                <w:rFonts w:ascii="Arial Narrow" w:hAnsi="Arial Narrow"/>
                <w:b/>
                <w:sz w:val="22"/>
                <w:szCs w:val="22"/>
              </w:rPr>
            </w:pPr>
            <w:r w:rsidRPr="00956CBC">
              <w:rPr>
                <w:rFonts w:ascii="Arial Narrow" w:hAnsi="Arial Narrow"/>
                <w:b/>
                <w:sz w:val="22"/>
                <w:szCs w:val="22"/>
              </w:rPr>
              <w:t>O: 8</w:t>
            </w:r>
          </w:p>
          <w:p w14:paraId="7F5FB964" w14:textId="77777777" w:rsidR="00AD2591" w:rsidRPr="00956CBC" w:rsidRDefault="00AD2591" w:rsidP="00B3470A">
            <w:pPr>
              <w:jc w:val="center"/>
              <w:rPr>
                <w:rFonts w:ascii="Arial Narrow" w:hAnsi="Arial Narrow"/>
                <w:b/>
                <w:sz w:val="22"/>
                <w:szCs w:val="22"/>
              </w:rPr>
            </w:pPr>
          </w:p>
          <w:p w14:paraId="31E0C752" w14:textId="7D32DFDA" w:rsidR="00AD2591" w:rsidRPr="00956CBC" w:rsidRDefault="00AD2591" w:rsidP="00B3470A">
            <w:pPr>
              <w:jc w:val="center"/>
              <w:rPr>
                <w:rFonts w:ascii="Arial Narrow" w:hAnsi="Arial Narrow"/>
                <w:b/>
                <w:sz w:val="22"/>
                <w:szCs w:val="22"/>
              </w:rPr>
            </w:pPr>
          </w:p>
          <w:p w14:paraId="23C2BAD6" w14:textId="2901B009" w:rsidR="00AD2591" w:rsidRPr="00956CBC" w:rsidRDefault="00AD2591" w:rsidP="00B3470A">
            <w:pPr>
              <w:jc w:val="center"/>
              <w:rPr>
                <w:rFonts w:ascii="Arial Narrow" w:hAnsi="Arial Narrow"/>
                <w:b/>
                <w:sz w:val="22"/>
                <w:szCs w:val="22"/>
              </w:rPr>
            </w:pPr>
          </w:p>
          <w:p w14:paraId="40CB0E6E" w14:textId="25CB8017" w:rsidR="00AD2591" w:rsidRPr="00956CBC" w:rsidRDefault="00AD2591" w:rsidP="00B3470A">
            <w:pPr>
              <w:jc w:val="center"/>
              <w:rPr>
                <w:rFonts w:ascii="Arial Narrow" w:hAnsi="Arial Narrow"/>
                <w:b/>
                <w:sz w:val="22"/>
                <w:szCs w:val="22"/>
              </w:rPr>
            </w:pPr>
          </w:p>
          <w:p w14:paraId="0AFDBC9D" w14:textId="72A82604" w:rsidR="00AD2591" w:rsidRPr="00956CBC" w:rsidRDefault="00AD2591" w:rsidP="00B3470A">
            <w:pPr>
              <w:jc w:val="center"/>
              <w:rPr>
                <w:rFonts w:ascii="Arial Narrow" w:hAnsi="Arial Narrow"/>
                <w:b/>
                <w:sz w:val="22"/>
                <w:szCs w:val="22"/>
              </w:rPr>
            </w:pPr>
          </w:p>
          <w:p w14:paraId="37C76D47" w14:textId="1EC0C312" w:rsidR="00AD2591" w:rsidRPr="00956CBC" w:rsidRDefault="00AD2591" w:rsidP="00B3470A">
            <w:pPr>
              <w:jc w:val="center"/>
              <w:rPr>
                <w:rFonts w:ascii="Arial Narrow" w:hAnsi="Arial Narrow"/>
                <w:b/>
                <w:sz w:val="22"/>
                <w:szCs w:val="22"/>
              </w:rPr>
            </w:pPr>
          </w:p>
          <w:p w14:paraId="64085913" w14:textId="77777777" w:rsidR="00AD2591" w:rsidRPr="00956CBC" w:rsidRDefault="00AD2591" w:rsidP="00B3470A">
            <w:pPr>
              <w:jc w:val="center"/>
              <w:rPr>
                <w:rFonts w:ascii="Arial Narrow" w:hAnsi="Arial Narrow"/>
                <w:b/>
                <w:sz w:val="22"/>
                <w:szCs w:val="22"/>
              </w:rPr>
            </w:pPr>
          </w:p>
          <w:p w14:paraId="3FC239AD" w14:textId="77777777" w:rsidR="00AD2591" w:rsidRPr="00956CBC" w:rsidRDefault="00AD2591" w:rsidP="00B3470A">
            <w:pPr>
              <w:jc w:val="center"/>
              <w:rPr>
                <w:rFonts w:ascii="Arial Narrow" w:hAnsi="Arial Narrow"/>
                <w:b/>
                <w:sz w:val="22"/>
                <w:szCs w:val="22"/>
              </w:rPr>
            </w:pPr>
          </w:p>
          <w:p w14:paraId="5CEEFA87" w14:textId="58012A5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xml:space="preserve">§ 20g </w:t>
            </w:r>
          </w:p>
          <w:p w14:paraId="570DF62B"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9</w:t>
            </w:r>
          </w:p>
          <w:p w14:paraId="4DA9A364" w14:textId="77777777" w:rsidR="00B3470A" w:rsidRPr="00956CBC" w:rsidRDefault="00B3470A" w:rsidP="00B3470A">
            <w:pPr>
              <w:jc w:val="center"/>
              <w:rPr>
                <w:rFonts w:ascii="Arial Narrow" w:hAnsi="Arial Narrow"/>
                <w:b/>
                <w:sz w:val="22"/>
                <w:szCs w:val="22"/>
              </w:rPr>
            </w:pPr>
          </w:p>
          <w:p w14:paraId="7FEE1003" w14:textId="77777777" w:rsidR="00B3470A" w:rsidRPr="00956CBC" w:rsidRDefault="00B3470A" w:rsidP="00B3470A">
            <w:pPr>
              <w:jc w:val="center"/>
              <w:rPr>
                <w:rFonts w:ascii="Arial Narrow" w:hAnsi="Arial Narrow"/>
                <w:b/>
                <w:sz w:val="22"/>
                <w:szCs w:val="22"/>
              </w:rPr>
            </w:pPr>
          </w:p>
          <w:p w14:paraId="6AE93760" w14:textId="77777777" w:rsidR="00B3470A" w:rsidRPr="00956CBC" w:rsidRDefault="00B3470A" w:rsidP="00B3470A">
            <w:pPr>
              <w:jc w:val="center"/>
              <w:rPr>
                <w:rFonts w:ascii="Arial Narrow" w:hAnsi="Arial Narrow"/>
                <w:b/>
                <w:sz w:val="22"/>
                <w:szCs w:val="22"/>
              </w:rPr>
            </w:pPr>
          </w:p>
          <w:p w14:paraId="0FFE5A7C" w14:textId="77777777" w:rsidR="00B3470A" w:rsidRPr="00956CBC" w:rsidRDefault="00B3470A" w:rsidP="00B3470A">
            <w:pPr>
              <w:jc w:val="center"/>
              <w:rPr>
                <w:rFonts w:ascii="Arial Narrow" w:hAnsi="Arial Narrow"/>
                <w:b/>
                <w:sz w:val="22"/>
                <w:szCs w:val="22"/>
              </w:rPr>
            </w:pPr>
          </w:p>
          <w:p w14:paraId="2BE1FD39" w14:textId="77777777" w:rsidR="00B3470A" w:rsidRPr="00956CBC" w:rsidRDefault="00B3470A" w:rsidP="00B3470A">
            <w:pPr>
              <w:jc w:val="center"/>
              <w:rPr>
                <w:rFonts w:ascii="Arial Narrow" w:hAnsi="Arial Narrow"/>
                <w:b/>
                <w:sz w:val="22"/>
                <w:szCs w:val="22"/>
              </w:rPr>
            </w:pPr>
          </w:p>
          <w:p w14:paraId="17BC33B3" w14:textId="77777777" w:rsidR="00B3470A" w:rsidRPr="00956CBC" w:rsidRDefault="00B3470A" w:rsidP="00B3470A">
            <w:pPr>
              <w:jc w:val="center"/>
              <w:rPr>
                <w:rFonts w:ascii="Arial Narrow" w:hAnsi="Arial Narrow"/>
                <w:b/>
                <w:sz w:val="22"/>
                <w:szCs w:val="22"/>
              </w:rPr>
            </w:pPr>
          </w:p>
          <w:p w14:paraId="2A181226" w14:textId="77777777" w:rsidR="00B3470A" w:rsidRPr="00956CBC" w:rsidRDefault="00B3470A" w:rsidP="00B3470A">
            <w:pPr>
              <w:jc w:val="center"/>
              <w:rPr>
                <w:rFonts w:ascii="Arial Narrow" w:hAnsi="Arial Narrow"/>
                <w:b/>
                <w:sz w:val="22"/>
                <w:szCs w:val="22"/>
              </w:rPr>
            </w:pPr>
          </w:p>
          <w:p w14:paraId="787D1784"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a</w:t>
            </w:r>
          </w:p>
          <w:p w14:paraId="71FC0961" w14:textId="77777777" w:rsidR="00B3470A" w:rsidRPr="00956CBC" w:rsidRDefault="00B3470A" w:rsidP="00B3470A">
            <w:pPr>
              <w:jc w:val="center"/>
              <w:rPr>
                <w:rFonts w:ascii="Arial Narrow" w:hAnsi="Arial Narrow"/>
                <w:b/>
                <w:sz w:val="22"/>
                <w:szCs w:val="22"/>
              </w:rPr>
            </w:pPr>
          </w:p>
          <w:p w14:paraId="6D00B3C4" w14:textId="77777777" w:rsidR="00B3470A" w:rsidRPr="00956CBC" w:rsidRDefault="00B3470A" w:rsidP="00B3470A">
            <w:pPr>
              <w:jc w:val="center"/>
              <w:rPr>
                <w:rFonts w:ascii="Arial Narrow" w:hAnsi="Arial Narrow"/>
                <w:b/>
                <w:sz w:val="22"/>
                <w:szCs w:val="22"/>
              </w:rPr>
            </w:pPr>
          </w:p>
          <w:p w14:paraId="4EFD44D6" w14:textId="77777777" w:rsidR="00B3470A" w:rsidRPr="00956CBC" w:rsidRDefault="00B3470A" w:rsidP="00B3470A">
            <w:pPr>
              <w:jc w:val="center"/>
              <w:rPr>
                <w:rFonts w:ascii="Arial Narrow" w:hAnsi="Arial Narrow"/>
                <w:b/>
                <w:sz w:val="22"/>
                <w:szCs w:val="22"/>
              </w:rPr>
            </w:pPr>
          </w:p>
          <w:p w14:paraId="6546AF77" w14:textId="77777777" w:rsidR="00B3470A" w:rsidRPr="00956CBC" w:rsidRDefault="00B3470A" w:rsidP="00B3470A">
            <w:pPr>
              <w:jc w:val="center"/>
              <w:rPr>
                <w:rFonts w:ascii="Arial Narrow" w:hAnsi="Arial Narrow"/>
                <w:b/>
                <w:sz w:val="22"/>
                <w:szCs w:val="22"/>
              </w:rPr>
            </w:pPr>
          </w:p>
          <w:p w14:paraId="63C64D62" w14:textId="77777777" w:rsidR="00B3470A" w:rsidRPr="00956CBC" w:rsidRDefault="00B3470A" w:rsidP="00B3470A">
            <w:pPr>
              <w:jc w:val="center"/>
              <w:rPr>
                <w:rFonts w:ascii="Arial Narrow" w:hAnsi="Arial Narrow"/>
                <w:b/>
                <w:sz w:val="22"/>
                <w:szCs w:val="22"/>
              </w:rPr>
            </w:pPr>
          </w:p>
          <w:p w14:paraId="49938AAF" w14:textId="77777777" w:rsidR="00B3470A" w:rsidRPr="00956CBC" w:rsidRDefault="00B3470A" w:rsidP="00B3470A">
            <w:pPr>
              <w:jc w:val="center"/>
              <w:rPr>
                <w:rFonts w:ascii="Arial Narrow" w:hAnsi="Arial Narrow"/>
                <w:b/>
                <w:sz w:val="22"/>
                <w:szCs w:val="22"/>
              </w:rPr>
            </w:pPr>
          </w:p>
          <w:p w14:paraId="3C3C2C7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P:b</w:t>
            </w:r>
          </w:p>
          <w:p w14:paraId="6B83E491" w14:textId="77777777" w:rsidR="00B3470A" w:rsidRPr="00956CBC" w:rsidRDefault="00B3470A" w:rsidP="00B3470A">
            <w:pPr>
              <w:jc w:val="center"/>
              <w:rPr>
                <w:rFonts w:ascii="Arial Narrow" w:hAnsi="Arial Narrow"/>
                <w:b/>
                <w:sz w:val="22"/>
                <w:szCs w:val="22"/>
              </w:rPr>
            </w:pPr>
          </w:p>
          <w:p w14:paraId="3DE4861D" w14:textId="77777777" w:rsidR="00B3470A" w:rsidRPr="00956CBC" w:rsidRDefault="00B3470A" w:rsidP="00B3470A">
            <w:pPr>
              <w:jc w:val="center"/>
              <w:rPr>
                <w:rFonts w:ascii="Arial Narrow" w:hAnsi="Arial Narrow"/>
                <w:b/>
                <w:sz w:val="22"/>
                <w:szCs w:val="22"/>
              </w:rPr>
            </w:pPr>
          </w:p>
          <w:p w14:paraId="02F9CEB2" w14:textId="77777777" w:rsidR="00B3470A" w:rsidRPr="00956CBC" w:rsidRDefault="00B3470A" w:rsidP="00B3470A">
            <w:pPr>
              <w:jc w:val="center"/>
              <w:rPr>
                <w:rFonts w:ascii="Arial Narrow" w:hAnsi="Arial Narrow"/>
                <w:b/>
                <w:sz w:val="22"/>
                <w:szCs w:val="22"/>
              </w:rPr>
            </w:pPr>
          </w:p>
          <w:p w14:paraId="447B3311" w14:textId="77777777" w:rsidR="00B3470A" w:rsidRPr="00956CBC" w:rsidRDefault="00B3470A" w:rsidP="00B3470A">
            <w:pPr>
              <w:jc w:val="center"/>
              <w:rPr>
                <w:rFonts w:ascii="Arial Narrow" w:hAnsi="Arial Narrow"/>
                <w:b/>
                <w:sz w:val="22"/>
                <w:szCs w:val="22"/>
              </w:rPr>
            </w:pPr>
          </w:p>
          <w:p w14:paraId="4562FA0E" w14:textId="77777777" w:rsidR="00B3470A" w:rsidRPr="00956CBC" w:rsidRDefault="00B3470A" w:rsidP="00B3470A">
            <w:pPr>
              <w:jc w:val="center"/>
              <w:rPr>
                <w:rFonts w:ascii="Arial Narrow" w:hAnsi="Arial Narrow"/>
                <w:b/>
                <w:sz w:val="22"/>
                <w:szCs w:val="22"/>
              </w:rPr>
            </w:pPr>
          </w:p>
          <w:p w14:paraId="011FC4A1" w14:textId="77777777" w:rsidR="00B3470A" w:rsidRPr="00956CBC" w:rsidRDefault="00B3470A" w:rsidP="00B3470A">
            <w:pPr>
              <w:jc w:val="center"/>
              <w:rPr>
                <w:rFonts w:ascii="Arial Narrow" w:hAnsi="Arial Narrow"/>
                <w:b/>
                <w:sz w:val="22"/>
                <w:szCs w:val="22"/>
              </w:rPr>
            </w:pPr>
          </w:p>
          <w:p w14:paraId="3AC70A4A" w14:textId="77777777" w:rsidR="00B3470A" w:rsidRPr="00956CBC" w:rsidRDefault="00B3470A" w:rsidP="00B3470A">
            <w:pPr>
              <w:jc w:val="center"/>
              <w:rPr>
                <w:rFonts w:ascii="Arial Narrow" w:hAnsi="Arial Narrow"/>
                <w:b/>
                <w:sz w:val="22"/>
                <w:szCs w:val="22"/>
              </w:rPr>
            </w:pPr>
          </w:p>
          <w:p w14:paraId="00E27C66" w14:textId="77777777" w:rsidR="00B3470A" w:rsidRPr="00956CBC" w:rsidRDefault="00B3470A" w:rsidP="00B3470A">
            <w:pPr>
              <w:jc w:val="center"/>
              <w:rPr>
                <w:rFonts w:ascii="Arial Narrow" w:hAnsi="Arial Narrow"/>
                <w:b/>
                <w:sz w:val="22"/>
                <w:szCs w:val="22"/>
              </w:rPr>
            </w:pPr>
          </w:p>
          <w:p w14:paraId="0BCB06E3" w14:textId="77777777" w:rsidR="00B3470A" w:rsidRPr="00956CBC" w:rsidRDefault="00B3470A" w:rsidP="00B3470A">
            <w:pPr>
              <w:jc w:val="center"/>
              <w:rPr>
                <w:rFonts w:ascii="Arial Narrow" w:hAnsi="Arial Narrow"/>
                <w:b/>
                <w:sz w:val="22"/>
                <w:szCs w:val="22"/>
              </w:rPr>
            </w:pPr>
          </w:p>
          <w:p w14:paraId="06D3DDEE" w14:textId="77777777" w:rsidR="00B3470A" w:rsidRPr="00956CBC" w:rsidRDefault="00B3470A" w:rsidP="00B3470A">
            <w:pPr>
              <w:jc w:val="center"/>
              <w:rPr>
                <w:rFonts w:ascii="Arial Narrow" w:hAnsi="Arial Narrow"/>
                <w:b/>
                <w:sz w:val="22"/>
                <w:szCs w:val="22"/>
              </w:rPr>
            </w:pPr>
          </w:p>
          <w:p w14:paraId="08F59991" w14:textId="77777777" w:rsidR="00B3470A" w:rsidRPr="00956CBC" w:rsidRDefault="00B3470A" w:rsidP="00B3470A">
            <w:pPr>
              <w:jc w:val="center"/>
              <w:rPr>
                <w:rFonts w:ascii="Arial Narrow" w:hAnsi="Arial Narrow"/>
                <w:b/>
                <w:sz w:val="22"/>
                <w:szCs w:val="22"/>
              </w:rPr>
            </w:pPr>
          </w:p>
          <w:p w14:paraId="5110FDF1"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c</w:t>
            </w:r>
          </w:p>
          <w:p w14:paraId="13EAF9D5" w14:textId="77777777" w:rsidR="00B3470A" w:rsidRPr="00956CBC" w:rsidRDefault="00B3470A" w:rsidP="00B3470A">
            <w:pPr>
              <w:jc w:val="center"/>
              <w:rPr>
                <w:rFonts w:ascii="Arial Narrow" w:hAnsi="Arial Narrow"/>
                <w:b/>
                <w:sz w:val="22"/>
                <w:szCs w:val="22"/>
              </w:rPr>
            </w:pPr>
          </w:p>
          <w:p w14:paraId="387F1222" w14:textId="77777777" w:rsidR="00B3470A" w:rsidRPr="00956CBC" w:rsidRDefault="00B3470A" w:rsidP="00B3470A">
            <w:pPr>
              <w:jc w:val="center"/>
              <w:rPr>
                <w:rFonts w:ascii="Arial Narrow" w:hAnsi="Arial Narrow"/>
                <w:b/>
                <w:sz w:val="22"/>
                <w:szCs w:val="22"/>
              </w:rPr>
            </w:pPr>
          </w:p>
        </w:tc>
        <w:tc>
          <w:tcPr>
            <w:tcW w:w="3402" w:type="dxa"/>
            <w:vMerge w:val="restart"/>
            <w:tcBorders>
              <w:top w:val="single" w:sz="4" w:space="0" w:color="auto"/>
              <w:left w:val="single" w:sz="4" w:space="0" w:color="auto"/>
              <w:right w:val="single" w:sz="4" w:space="0" w:color="auto"/>
            </w:tcBorders>
          </w:tcPr>
          <w:p w14:paraId="3C07A684" w14:textId="7586227F" w:rsidR="00AD2591" w:rsidRPr="00956CBC" w:rsidRDefault="00AD2591" w:rsidP="00B3470A">
            <w:pPr>
              <w:jc w:val="both"/>
              <w:rPr>
                <w:rFonts w:ascii="Arial Narrow" w:hAnsi="Arial Narrow" w:cs="Arial"/>
                <w:b/>
                <w:sz w:val="22"/>
                <w:szCs w:val="22"/>
              </w:rPr>
            </w:pPr>
            <w:r w:rsidRPr="00956CBC">
              <w:rPr>
                <w:rFonts w:ascii="Arial Narrow" w:hAnsi="Arial Narrow" w:cs="Arial"/>
                <w:b/>
                <w:sz w:val="22"/>
                <w:szCs w:val="22"/>
              </w:rPr>
              <w:lastRenderedPageBreak/>
              <w:t>Uvedením informácií v súlade s odsekmi 1 a 4 až 6 je splnená povinnosť materskej účtovnej jednotky uvádzať informácie o vplyve činnosti účtovnej jednotky na životné prostredie a na zamestnanosť podľa § 20 ods. 1 písm. a) a povinnosť individuálneho vykazovania informácií o udržateľnosti podľa § 20c.</w:t>
            </w:r>
          </w:p>
          <w:p w14:paraId="4FB77F15" w14:textId="77777777" w:rsidR="00AD2591" w:rsidRPr="00956CBC" w:rsidRDefault="00AD2591" w:rsidP="00B3470A">
            <w:pPr>
              <w:jc w:val="both"/>
              <w:rPr>
                <w:rFonts w:ascii="Arial Narrow" w:hAnsi="Arial Narrow" w:cs="Arial"/>
                <w:b/>
                <w:sz w:val="22"/>
                <w:szCs w:val="22"/>
              </w:rPr>
            </w:pPr>
          </w:p>
          <w:p w14:paraId="7DE76D34" w14:textId="23828B30"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Na materskú  účtovnú jednotku uvedenú v odseku 1 alebo odseku 2, ktorá je zároveň dcérskou účtovnou </w:t>
            </w:r>
            <w:r w:rsidRPr="00956CBC">
              <w:rPr>
                <w:rFonts w:ascii="Arial Narrow" w:hAnsi="Arial Narrow" w:cs="Arial"/>
                <w:b/>
                <w:sz w:val="22"/>
                <w:szCs w:val="22"/>
              </w:rPr>
              <w:lastRenderedPageBreak/>
              <w:t>jednotkou, sa nevzťahujú povinnosti podľa odsekov 1</w:t>
            </w:r>
            <w:r w:rsidR="008711BE">
              <w:rPr>
                <w:rFonts w:ascii="Arial Narrow" w:hAnsi="Arial Narrow" w:cs="Arial"/>
                <w:b/>
                <w:sz w:val="22"/>
                <w:szCs w:val="22"/>
              </w:rPr>
              <w:t>, 2</w:t>
            </w:r>
            <w:r w:rsidRPr="00956CBC">
              <w:rPr>
                <w:rFonts w:ascii="Arial Narrow" w:hAnsi="Arial Narrow" w:cs="Arial"/>
                <w:b/>
                <w:sz w:val="22"/>
                <w:szCs w:val="22"/>
              </w:rPr>
              <w:t xml:space="preserve"> a 4 až 7 (ďalej len „oslobodenie od povinnosti konsolidovaného vykazovania informácií o udržateľnosti"), ak jej materská účtovná jednotka má sídlo</w:t>
            </w:r>
          </w:p>
          <w:p w14:paraId="32554F57"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na území Slovenskej republiky a táto dcérska účtovná jednotka a jej dcérske účtovné jednotky sú zahrnuté </w:t>
            </w:r>
          </w:p>
          <w:p w14:paraId="0DD1825E" w14:textId="12AC3BEF"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do konsolidovanej výročnej správy </w:t>
            </w:r>
            <w:r w:rsidR="00695842" w:rsidRPr="00956CBC">
              <w:rPr>
                <w:rFonts w:ascii="Arial Narrow" w:hAnsi="Arial Narrow" w:cs="Arial"/>
                <w:b/>
                <w:sz w:val="22"/>
                <w:szCs w:val="22"/>
              </w:rPr>
              <w:t xml:space="preserve">tejto </w:t>
            </w:r>
            <w:r w:rsidRPr="00956CBC">
              <w:rPr>
                <w:rFonts w:ascii="Arial Narrow" w:hAnsi="Arial Narrow" w:cs="Arial"/>
                <w:b/>
                <w:sz w:val="22"/>
                <w:szCs w:val="22"/>
              </w:rPr>
              <w:t xml:space="preserve">materskej účtovnej jednotky, ktorá je vyhotovená v súlade s odsekmi 1 a 4 až 7 a § 22 ods.16, </w:t>
            </w:r>
          </w:p>
          <w:p w14:paraId="398307BF" w14:textId="3F606D2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na území niektorého členského štátu okrem Slovenskej republiky a táto dcérska účtovná jednotka a jej dcérske účtovné jednotky sú zahrnuté do konsolidovanej výročnej správy </w:t>
            </w:r>
            <w:r w:rsidR="00695842" w:rsidRPr="00956CBC">
              <w:rPr>
                <w:rFonts w:ascii="Arial Narrow" w:hAnsi="Arial Narrow" w:cs="Arial"/>
                <w:b/>
                <w:sz w:val="22"/>
                <w:szCs w:val="22"/>
              </w:rPr>
              <w:t xml:space="preserve">tejto </w:t>
            </w:r>
            <w:r w:rsidRPr="00956CBC">
              <w:rPr>
                <w:rFonts w:ascii="Arial Narrow" w:hAnsi="Arial Narrow" w:cs="Arial"/>
                <w:b/>
                <w:sz w:val="22"/>
                <w:szCs w:val="22"/>
              </w:rPr>
              <w:t>materskej účtovnej jednotky, ktorá je vyhotovená v súlade s požiadavkami na konsolidovanú výročnú správu a konsolidované vykazovanie informácií o udržateľnosti podľa právne záväzného aktu Európskej únie alebo</w:t>
            </w:r>
          </w:p>
          <w:p w14:paraId="72CCFBAE" w14:textId="496097A3" w:rsidR="00B3470A" w:rsidRPr="00956CBC" w:rsidRDefault="00B3470A" w:rsidP="00B3470A">
            <w:pPr>
              <w:spacing w:before="240"/>
              <w:jc w:val="both"/>
              <w:rPr>
                <w:rFonts w:ascii="Arial Narrow" w:hAnsi="Arial Narrow" w:cs="Arial"/>
                <w:b/>
                <w:sz w:val="22"/>
                <w:szCs w:val="22"/>
              </w:rPr>
            </w:pPr>
            <w:r w:rsidRPr="00956CBC">
              <w:rPr>
                <w:rFonts w:ascii="Arial Narrow" w:hAnsi="Arial Narrow" w:cs="Arial"/>
                <w:b/>
                <w:sz w:val="22"/>
                <w:szCs w:val="22"/>
              </w:rPr>
              <w:t>mimo územia člensk</w:t>
            </w:r>
            <w:r w:rsidR="00695842" w:rsidRPr="00956CBC">
              <w:rPr>
                <w:rFonts w:ascii="Arial Narrow" w:hAnsi="Arial Narrow" w:cs="Arial"/>
                <w:b/>
                <w:sz w:val="22"/>
                <w:szCs w:val="22"/>
              </w:rPr>
              <w:t>ého</w:t>
            </w:r>
            <w:r w:rsidRPr="00956CBC">
              <w:rPr>
                <w:rFonts w:ascii="Arial Narrow" w:hAnsi="Arial Narrow" w:cs="Arial"/>
                <w:b/>
                <w:sz w:val="22"/>
                <w:szCs w:val="22"/>
              </w:rPr>
              <w:t xml:space="preserve"> štát</w:t>
            </w:r>
            <w:r w:rsidR="00695842" w:rsidRPr="00956CBC">
              <w:rPr>
                <w:rFonts w:ascii="Arial Narrow" w:hAnsi="Arial Narrow" w:cs="Arial"/>
                <w:b/>
                <w:sz w:val="22"/>
                <w:szCs w:val="22"/>
              </w:rPr>
              <w:t>u</w:t>
            </w:r>
            <w:r w:rsidRPr="00956CBC">
              <w:rPr>
                <w:rFonts w:ascii="Arial Narrow" w:hAnsi="Arial Narrow" w:cs="Arial"/>
                <w:b/>
                <w:sz w:val="22"/>
                <w:szCs w:val="22"/>
              </w:rPr>
              <w:t xml:space="preserve"> a táto dcérska účtovná jednotka a jej dcérske účtovné jednotky sú zahrnuté do konsolidovaného vykazovania informácií o udržateľnosti materskej účtovnej jednotky, ktoré je  vyhotovené v súlade  so štandardmi vykazovania informácií o udržateľnosti podľa </w:t>
            </w:r>
            <w:r w:rsidR="0060485C" w:rsidRPr="00956CBC">
              <w:rPr>
                <w:rFonts w:ascii="Arial Narrow" w:hAnsi="Arial Narrow" w:cs="Arial"/>
                <w:b/>
                <w:sz w:val="22"/>
                <w:szCs w:val="22"/>
              </w:rPr>
              <w:t>osobitn</w:t>
            </w:r>
            <w:r w:rsidR="0060485C">
              <w:rPr>
                <w:rFonts w:ascii="Arial Narrow" w:hAnsi="Arial Narrow" w:cs="Arial"/>
                <w:b/>
                <w:sz w:val="22"/>
                <w:szCs w:val="22"/>
              </w:rPr>
              <w:t>ých</w:t>
            </w:r>
            <w:r w:rsidR="0060485C" w:rsidRPr="00956CBC">
              <w:rPr>
                <w:rFonts w:ascii="Arial Narrow" w:hAnsi="Arial Narrow" w:cs="Arial"/>
                <w:b/>
                <w:sz w:val="22"/>
                <w:szCs w:val="22"/>
              </w:rPr>
              <w:t xml:space="preserve"> predpis</w:t>
            </w:r>
            <w:r w:rsidR="0060485C">
              <w:rPr>
                <w:rFonts w:ascii="Arial Narrow" w:hAnsi="Arial Narrow" w:cs="Arial"/>
                <w:b/>
                <w:sz w:val="22"/>
                <w:szCs w:val="22"/>
              </w:rPr>
              <w:t>ov</w:t>
            </w:r>
            <w:r w:rsidR="0060485C" w:rsidRPr="00956CBC">
              <w:rPr>
                <w:rFonts w:ascii="Arial Narrow" w:hAnsi="Arial Narrow" w:cs="Arial"/>
                <w:b/>
                <w:sz w:val="22"/>
                <w:szCs w:val="22"/>
              </w:rPr>
              <w:t xml:space="preserve"> </w:t>
            </w:r>
            <w:r w:rsidRPr="00956CBC">
              <w:rPr>
                <w:rFonts w:ascii="Arial Narrow" w:hAnsi="Arial Narrow" w:cs="Arial"/>
                <w:b/>
                <w:sz w:val="22"/>
                <w:szCs w:val="22"/>
              </w:rPr>
              <w:t>28e</w:t>
            </w:r>
            <w:r w:rsidR="008711BE">
              <w:rPr>
                <w:rFonts w:ascii="Arial Narrow" w:hAnsi="Arial Narrow" w:cs="Arial"/>
                <w:b/>
                <w:sz w:val="22"/>
                <w:szCs w:val="22"/>
              </w:rPr>
              <w:t>f</w:t>
            </w:r>
            <w:r w:rsidRPr="00956CBC">
              <w:rPr>
                <w:rFonts w:ascii="Arial Narrow" w:hAnsi="Arial Narrow" w:cs="Arial"/>
                <w:b/>
                <w:sz w:val="22"/>
                <w:szCs w:val="22"/>
              </w:rPr>
              <w:t xml:space="preserve">) alebo spôsobom rovnocenným s týmito štandardmi podľa právne záväzného aktu Európskej únie o rovnocennosti štandardov vykazovania informácií o </w:t>
            </w:r>
            <w:r w:rsidRPr="00956CBC">
              <w:rPr>
                <w:rFonts w:ascii="Arial Narrow" w:hAnsi="Arial Narrow" w:cs="Arial"/>
                <w:b/>
                <w:sz w:val="22"/>
                <w:szCs w:val="22"/>
              </w:rPr>
              <w:lastRenderedPageBreak/>
              <w:t>udržateľnosti, ak § 20i neustanovuje inak.</w:t>
            </w:r>
          </w:p>
          <w:p w14:paraId="3CE0457C" w14:textId="71C447C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Poznámka pod čiarou k odkazu 28e</w:t>
            </w:r>
            <w:r w:rsidR="008711BE">
              <w:rPr>
                <w:rFonts w:ascii="Arial Narrow" w:hAnsi="Arial Narrow" w:cs="Arial"/>
                <w:b/>
                <w:sz w:val="22"/>
                <w:szCs w:val="22"/>
              </w:rPr>
              <w:t>f</w:t>
            </w:r>
            <w:r w:rsidRPr="00956CBC">
              <w:rPr>
                <w:rFonts w:ascii="Arial Narrow" w:hAnsi="Arial Narrow" w:cs="Arial"/>
                <w:b/>
                <w:sz w:val="22"/>
                <w:szCs w:val="22"/>
              </w:rPr>
              <w:t xml:space="preserve"> znie:</w:t>
            </w:r>
          </w:p>
          <w:p w14:paraId="02D688E2" w14:textId="19A6341D" w:rsidR="00B3470A" w:rsidRPr="00956CBC" w:rsidRDefault="00B3470A" w:rsidP="008711BE">
            <w:pPr>
              <w:jc w:val="both"/>
              <w:rPr>
                <w:rFonts w:ascii="Arial Narrow" w:hAnsi="Arial Narrow" w:cs="Arial"/>
                <w:b/>
                <w:sz w:val="22"/>
                <w:szCs w:val="22"/>
              </w:rPr>
            </w:pPr>
            <w:r w:rsidRPr="00956CBC">
              <w:rPr>
                <w:rFonts w:ascii="Arial Narrow" w:hAnsi="Arial Narrow" w:cs="Arial"/>
                <w:b/>
                <w:sz w:val="22"/>
                <w:szCs w:val="22"/>
              </w:rPr>
              <w:t>28e</w:t>
            </w:r>
            <w:r w:rsidR="008711BE">
              <w:rPr>
                <w:rFonts w:ascii="Arial Narrow" w:hAnsi="Arial Narrow" w:cs="Arial"/>
                <w:b/>
                <w:sz w:val="22"/>
                <w:szCs w:val="22"/>
              </w:rPr>
              <w:t>f</w:t>
            </w:r>
            <w:r w:rsidRPr="00956CBC">
              <w:rPr>
                <w:rFonts w:ascii="Arial Narrow" w:hAnsi="Arial Narrow" w:cs="Arial"/>
                <w:b/>
                <w:sz w:val="22"/>
                <w:szCs w:val="22"/>
              </w:rPr>
              <w:t xml:space="preserve">) </w:t>
            </w:r>
            <w:r w:rsidR="008711BE">
              <w:rPr>
                <w:rFonts w:ascii="Arial Narrow" w:hAnsi="Arial Narrow" w:cs="Arial"/>
                <w:b/>
                <w:sz w:val="22"/>
                <w:szCs w:val="22"/>
              </w:rPr>
              <w:t>Napríklad d</w:t>
            </w:r>
            <w:r w:rsidR="00DF20E3" w:rsidRPr="00956CBC">
              <w:rPr>
                <w:rFonts w:ascii="Arial Narrow" w:hAnsi="Arial Narrow"/>
                <w:b/>
                <w:sz w:val="22"/>
              </w:rPr>
              <w:t>elegované nariadenie Komisie (EÚ) 2023</w:t>
            </w:r>
            <w:r w:rsidR="008711BE">
              <w:rPr>
                <w:rFonts w:ascii="Arial Narrow" w:hAnsi="Arial Narrow"/>
                <w:b/>
                <w:sz w:val="22"/>
              </w:rPr>
              <w:t>/2772</w:t>
            </w:r>
            <w:r w:rsidR="00DF20E3" w:rsidRPr="00956CBC">
              <w:rPr>
                <w:rFonts w:ascii="Arial Narrow" w:hAnsi="Arial Narrow"/>
                <w:b/>
                <w:sz w:val="22"/>
              </w:rPr>
              <w:t xml:space="preserve"> z 31. júla 2023, ktorým sa dopĺňa smernica Európskeho parlamentu a Rady 2013/34/EÚ, pokiaľ ide o štandardy vykazovania informácií o udržateľnosti (Ú. v. EÚ L</w:t>
            </w:r>
            <w:r w:rsidR="0060485C">
              <w:rPr>
                <w:rFonts w:ascii="Arial Narrow" w:hAnsi="Arial Narrow"/>
                <w:b/>
                <w:sz w:val="22"/>
              </w:rPr>
              <w:t>,</w:t>
            </w:r>
            <w:r w:rsidR="008711BE">
              <w:rPr>
                <w:rFonts w:ascii="Arial Narrow" w:hAnsi="Arial Narrow"/>
                <w:b/>
                <w:sz w:val="22"/>
              </w:rPr>
              <w:t xml:space="preserve"> 2023/2772, 22.12.2023</w:t>
            </w:r>
            <w:r w:rsidR="00DF20E3" w:rsidRPr="00956CBC">
              <w:rPr>
                <w:rFonts w:ascii="Arial Narrow" w:hAnsi="Arial Narrow"/>
                <w:b/>
                <w:sz w:val="22"/>
              </w:rPr>
              <w:t>).</w:t>
            </w:r>
          </w:p>
        </w:tc>
        <w:tc>
          <w:tcPr>
            <w:tcW w:w="709" w:type="dxa"/>
            <w:vMerge w:val="restart"/>
            <w:tcBorders>
              <w:top w:val="single" w:sz="4" w:space="0" w:color="auto"/>
              <w:left w:val="single" w:sz="4" w:space="0" w:color="auto"/>
              <w:right w:val="single" w:sz="4" w:space="0" w:color="auto"/>
            </w:tcBorders>
          </w:tcPr>
          <w:p w14:paraId="7B4DE99D"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vMerge w:val="restart"/>
            <w:tcBorders>
              <w:top w:val="single" w:sz="4" w:space="0" w:color="auto"/>
              <w:left w:val="single" w:sz="4" w:space="0" w:color="auto"/>
              <w:right w:val="single" w:sz="4" w:space="0" w:color="auto"/>
            </w:tcBorders>
          </w:tcPr>
          <w:p w14:paraId="77082FFC" w14:textId="77777777" w:rsidR="00B3470A" w:rsidRPr="00956CBC" w:rsidRDefault="00B3470A" w:rsidP="00553431">
            <w:pPr>
              <w:spacing w:after="75"/>
              <w:jc w:val="center"/>
              <w:rPr>
                <w:rFonts w:ascii="Arial Narrow" w:hAnsi="Arial Narrow" w:cs="Arial"/>
                <w:sz w:val="22"/>
                <w:szCs w:val="22"/>
              </w:rPr>
            </w:pPr>
          </w:p>
        </w:tc>
        <w:tc>
          <w:tcPr>
            <w:tcW w:w="1275" w:type="dxa"/>
            <w:vMerge w:val="restart"/>
            <w:tcBorders>
              <w:top w:val="single" w:sz="4" w:space="0" w:color="auto"/>
              <w:left w:val="single" w:sz="4" w:space="0" w:color="auto"/>
              <w:right w:val="single" w:sz="12" w:space="0" w:color="auto"/>
            </w:tcBorders>
          </w:tcPr>
          <w:p w14:paraId="1025C25F"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vMerge w:val="restart"/>
            <w:tcBorders>
              <w:top w:val="single" w:sz="4" w:space="0" w:color="auto"/>
              <w:left w:val="single" w:sz="4" w:space="0" w:color="auto"/>
              <w:right w:val="single" w:sz="12" w:space="0" w:color="auto"/>
            </w:tcBorders>
          </w:tcPr>
          <w:p w14:paraId="139E78AD" w14:textId="77777777" w:rsidR="00B3470A" w:rsidRPr="00956CBC" w:rsidRDefault="00B3470A" w:rsidP="00B3470A">
            <w:pPr>
              <w:spacing w:after="75"/>
              <w:rPr>
                <w:rFonts w:ascii="Arial Narrow" w:hAnsi="Arial Narrow" w:cs="Arial"/>
                <w:sz w:val="22"/>
                <w:szCs w:val="22"/>
              </w:rPr>
            </w:pPr>
          </w:p>
        </w:tc>
      </w:tr>
      <w:tr w:rsidR="00B3470A" w:rsidRPr="00956CBC" w14:paraId="4F27F11F" w14:textId="77777777" w:rsidTr="009965E9">
        <w:tc>
          <w:tcPr>
            <w:tcW w:w="682" w:type="dxa"/>
            <w:tcBorders>
              <w:left w:val="single" w:sz="12" w:space="0" w:color="auto"/>
              <w:right w:val="single" w:sz="4" w:space="0" w:color="auto"/>
            </w:tcBorders>
          </w:tcPr>
          <w:p w14:paraId="2421A017"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39075D49"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cs="EUAlbertina-Regu"/>
                <w:sz w:val="22"/>
                <w:szCs w:val="22"/>
              </w:rPr>
              <w:t xml:space="preserve">8. Za predpokladu, že sú splnené podmienky stanovené v druhom pododseku tohto odseku, je materský podnik, </w:t>
            </w:r>
            <w:r w:rsidRPr="00956CBC">
              <w:rPr>
                <w:rFonts w:ascii="Arial Narrow" w:hAnsi="Arial Narrow"/>
                <w:bCs/>
                <w:sz w:val="22"/>
                <w:szCs w:val="22"/>
              </w:rPr>
              <w:t xml:space="preserve">ktorý je dcérskym podnikom, oslobodený od povinností </w:t>
            </w:r>
            <w:r w:rsidRPr="00956CBC">
              <w:rPr>
                <w:rFonts w:ascii="Arial Narrow" w:hAnsi="Arial Narrow"/>
                <w:bCs/>
                <w:sz w:val="22"/>
                <w:szCs w:val="22"/>
              </w:rPr>
              <w:lastRenderedPageBreak/>
              <w:t>stanovených v odsekoch 1 až 5 tohto článku (ďalej len „oslobodený materský podnik“), ak takýto materský podnik a jeho dcérske podniky sú zahrnuté do konsolidovanej správy o hospodárení iného podniku, ktorá bola vypracovaná v súlade s článkom 29 a týmto článkom. Materský podnik, ktorý je dcérskym podnikom materského podniku usadeného v tretej krajine, je tiež oslobodený od povinností stanovených v odsekoch 1 až 5 tohto článku, ak takýto materský podnik a jeho dcérske podniky sú zahrnuté do konsolidovaného vykazovania informácií o udržateľnosti uvedeného materského podniku usadeného v tretej krajine a ak je konsolidované vykazovanie informácií o udržateľnosti vykonávané v súlade so štandardmi vykazovania informácií o udržateľnosti prijatými podľa článku 29b alebo spôsobom rovnocenným s týmito štandardmi vykazovania informácií o udržateľnosti, ako sa stanovuje v súlade s vykonávacím aktom o rovnocennosti štandardov vykazovania informácií o udržateľnosti prijatým podľa článku 23 ods. 4 tretieho pododseku smernice 2004/109/ES.</w:t>
            </w:r>
          </w:p>
          <w:p w14:paraId="6A928592"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 </w:t>
            </w:r>
          </w:p>
        </w:tc>
        <w:tc>
          <w:tcPr>
            <w:tcW w:w="850" w:type="dxa"/>
            <w:vMerge/>
            <w:tcBorders>
              <w:left w:val="single" w:sz="4" w:space="0" w:color="auto"/>
              <w:right w:val="single" w:sz="12" w:space="0" w:color="auto"/>
            </w:tcBorders>
          </w:tcPr>
          <w:p w14:paraId="121B19E5" w14:textId="77777777" w:rsidR="00B3470A" w:rsidRPr="00956CBC" w:rsidRDefault="00B3470A" w:rsidP="00B3470A">
            <w:pPr>
              <w:adjustRightInd w:val="0"/>
              <w:rPr>
                <w:rFonts w:ascii="Arial Narrow" w:hAnsi="Arial Narrow"/>
                <w:color w:val="000000"/>
                <w:sz w:val="22"/>
                <w:szCs w:val="22"/>
              </w:rPr>
            </w:pPr>
          </w:p>
        </w:tc>
        <w:tc>
          <w:tcPr>
            <w:tcW w:w="993" w:type="dxa"/>
            <w:vMerge/>
            <w:tcBorders>
              <w:left w:val="nil"/>
              <w:right w:val="single" w:sz="4" w:space="0" w:color="auto"/>
            </w:tcBorders>
          </w:tcPr>
          <w:p w14:paraId="34BD103A" w14:textId="77777777" w:rsidR="00B3470A" w:rsidRPr="00956CBC" w:rsidRDefault="00B3470A" w:rsidP="00B3470A">
            <w:pPr>
              <w:rPr>
                <w:rFonts w:ascii="Arial Narrow" w:hAnsi="Arial Narrow" w:cs="Arial"/>
                <w:b/>
                <w:bCs/>
                <w:sz w:val="22"/>
                <w:szCs w:val="22"/>
              </w:rPr>
            </w:pPr>
          </w:p>
        </w:tc>
        <w:tc>
          <w:tcPr>
            <w:tcW w:w="992" w:type="dxa"/>
            <w:vMerge/>
            <w:tcBorders>
              <w:left w:val="single" w:sz="4" w:space="0" w:color="auto"/>
              <w:bottom w:val="single" w:sz="4" w:space="0" w:color="auto"/>
              <w:right w:val="single" w:sz="4" w:space="0" w:color="auto"/>
            </w:tcBorders>
          </w:tcPr>
          <w:p w14:paraId="54245716" w14:textId="77777777" w:rsidR="00B3470A" w:rsidRPr="00956CBC" w:rsidRDefault="00B3470A" w:rsidP="00B3470A">
            <w:pPr>
              <w:jc w:val="center"/>
              <w:rPr>
                <w:rFonts w:ascii="Arial Narrow" w:hAnsi="Arial Narrow"/>
                <w:b/>
                <w:sz w:val="22"/>
                <w:szCs w:val="22"/>
              </w:rPr>
            </w:pPr>
          </w:p>
        </w:tc>
        <w:tc>
          <w:tcPr>
            <w:tcW w:w="3402" w:type="dxa"/>
            <w:vMerge/>
            <w:tcBorders>
              <w:left w:val="single" w:sz="4" w:space="0" w:color="auto"/>
              <w:bottom w:val="single" w:sz="4" w:space="0" w:color="auto"/>
              <w:right w:val="single" w:sz="4" w:space="0" w:color="auto"/>
            </w:tcBorders>
          </w:tcPr>
          <w:p w14:paraId="112DD4EA" w14:textId="77777777" w:rsidR="00B3470A" w:rsidRPr="00956CBC" w:rsidRDefault="00B3470A" w:rsidP="00B3470A">
            <w:pPr>
              <w:jc w:val="both"/>
              <w:rPr>
                <w:rFonts w:ascii="Arial Narrow" w:hAnsi="Arial Narrow" w:cs="Arial"/>
                <w:b/>
                <w:sz w:val="22"/>
                <w:szCs w:val="22"/>
              </w:rPr>
            </w:pPr>
          </w:p>
        </w:tc>
        <w:tc>
          <w:tcPr>
            <w:tcW w:w="709" w:type="dxa"/>
            <w:vMerge/>
            <w:tcBorders>
              <w:left w:val="single" w:sz="4" w:space="0" w:color="auto"/>
              <w:right w:val="single" w:sz="4" w:space="0" w:color="auto"/>
            </w:tcBorders>
          </w:tcPr>
          <w:p w14:paraId="264DDA65" w14:textId="77777777" w:rsidR="00B3470A" w:rsidRPr="00956CBC" w:rsidRDefault="00B3470A" w:rsidP="00B3470A">
            <w:pPr>
              <w:adjustRightInd w:val="0"/>
              <w:rPr>
                <w:rFonts w:ascii="Arial Narrow" w:hAnsi="Arial Narrow"/>
                <w:color w:val="000000"/>
                <w:sz w:val="22"/>
                <w:szCs w:val="22"/>
              </w:rPr>
            </w:pPr>
          </w:p>
        </w:tc>
        <w:tc>
          <w:tcPr>
            <w:tcW w:w="1134" w:type="dxa"/>
            <w:vMerge/>
            <w:tcBorders>
              <w:left w:val="single" w:sz="4" w:space="0" w:color="auto"/>
              <w:right w:val="single" w:sz="4" w:space="0" w:color="auto"/>
            </w:tcBorders>
          </w:tcPr>
          <w:p w14:paraId="13C00FD0" w14:textId="77777777" w:rsidR="00B3470A" w:rsidRPr="00956CBC" w:rsidRDefault="00B3470A" w:rsidP="00B3470A">
            <w:pPr>
              <w:spacing w:after="75"/>
              <w:rPr>
                <w:rFonts w:ascii="Arial Narrow" w:hAnsi="Arial Narrow" w:cs="Arial"/>
                <w:sz w:val="22"/>
                <w:szCs w:val="22"/>
              </w:rPr>
            </w:pPr>
          </w:p>
        </w:tc>
        <w:tc>
          <w:tcPr>
            <w:tcW w:w="1275" w:type="dxa"/>
            <w:vMerge/>
            <w:tcBorders>
              <w:left w:val="single" w:sz="4" w:space="0" w:color="auto"/>
              <w:right w:val="single" w:sz="12" w:space="0" w:color="auto"/>
            </w:tcBorders>
          </w:tcPr>
          <w:p w14:paraId="4A2B5E1A" w14:textId="77777777" w:rsidR="00B3470A" w:rsidRPr="00956CBC" w:rsidRDefault="00B3470A" w:rsidP="00B3470A">
            <w:pPr>
              <w:spacing w:after="75"/>
              <w:rPr>
                <w:rFonts w:ascii="Arial Narrow" w:hAnsi="Arial Narrow" w:cs="Arial"/>
                <w:sz w:val="22"/>
                <w:szCs w:val="22"/>
              </w:rPr>
            </w:pPr>
          </w:p>
        </w:tc>
        <w:tc>
          <w:tcPr>
            <w:tcW w:w="1418" w:type="dxa"/>
            <w:vMerge/>
            <w:tcBorders>
              <w:left w:val="single" w:sz="4" w:space="0" w:color="auto"/>
              <w:right w:val="single" w:sz="12" w:space="0" w:color="auto"/>
            </w:tcBorders>
          </w:tcPr>
          <w:p w14:paraId="7CC5E67B" w14:textId="77777777" w:rsidR="00B3470A" w:rsidRPr="00956CBC" w:rsidRDefault="00B3470A" w:rsidP="00B3470A">
            <w:pPr>
              <w:spacing w:after="75"/>
              <w:rPr>
                <w:rFonts w:ascii="Arial Narrow" w:hAnsi="Arial Narrow" w:cs="Arial"/>
                <w:sz w:val="22"/>
                <w:szCs w:val="22"/>
              </w:rPr>
            </w:pPr>
          </w:p>
        </w:tc>
      </w:tr>
      <w:tr w:rsidR="00B3470A" w:rsidRPr="00956CBC" w14:paraId="70EA064C" w14:textId="77777777" w:rsidTr="009965E9">
        <w:tc>
          <w:tcPr>
            <w:tcW w:w="682" w:type="dxa"/>
            <w:tcBorders>
              <w:left w:val="single" w:sz="12" w:space="0" w:color="auto"/>
              <w:right w:val="single" w:sz="4" w:space="0" w:color="auto"/>
            </w:tcBorders>
          </w:tcPr>
          <w:p w14:paraId="4A5A1697"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7D218102"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Oslobodenie uvedené v prvom pododseku podlieha splneniu týchto podmienok:</w:t>
            </w:r>
          </w:p>
          <w:p w14:paraId="095F27FC" w14:textId="77777777" w:rsidR="00B3470A" w:rsidRPr="00956CBC" w:rsidRDefault="00B3470A" w:rsidP="00B3470A">
            <w:pPr>
              <w:pStyle w:val="Normlny0"/>
              <w:rPr>
                <w:rFonts w:ascii="Arial Narrow" w:hAnsi="Arial Narrow"/>
                <w:bCs/>
                <w:sz w:val="22"/>
                <w:szCs w:val="22"/>
              </w:rPr>
            </w:pPr>
          </w:p>
          <w:p w14:paraId="228DA493" w14:textId="77777777" w:rsidR="00B3470A" w:rsidRPr="00956CBC" w:rsidRDefault="00B3470A" w:rsidP="00B3470A">
            <w:pPr>
              <w:pStyle w:val="Normlny0"/>
              <w:rPr>
                <w:rFonts w:ascii="Arial Narrow" w:hAnsi="Arial Narrow"/>
                <w:bCs/>
                <w:sz w:val="22"/>
                <w:szCs w:val="22"/>
              </w:rPr>
            </w:pPr>
          </w:p>
          <w:p w14:paraId="2EEF4D75"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a) správa o hospodárení oslobodeného materského podniku obsahuje všetky tieto informácie:</w:t>
            </w:r>
          </w:p>
          <w:p w14:paraId="2D7B41DE" w14:textId="77777777" w:rsidR="00B3470A" w:rsidRPr="00956CBC" w:rsidRDefault="00B3470A" w:rsidP="00B3470A">
            <w:pPr>
              <w:pStyle w:val="Normlny0"/>
              <w:rPr>
                <w:rFonts w:ascii="Arial Narrow" w:hAnsi="Arial Narrow"/>
                <w:bCs/>
                <w:sz w:val="22"/>
                <w:szCs w:val="22"/>
              </w:rPr>
            </w:pPr>
          </w:p>
          <w:p w14:paraId="6C9ABC9C" w14:textId="77777777" w:rsidR="00B3470A" w:rsidRPr="00956CBC" w:rsidRDefault="00B3470A" w:rsidP="00B3470A">
            <w:pPr>
              <w:pStyle w:val="Normlny0"/>
              <w:rPr>
                <w:rFonts w:ascii="Arial Narrow" w:hAnsi="Arial Narrow"/>
                <w:bCs/>
                <w:sz w:val="22"/>
                <w:szCs w:val="22"/>
              </w:rPr>
            </w:pPr>
          </w:p>
          <w:p w14:paraId="07429A25" w14:textId="77777777" w:rsidR="00B3470A" w:rsidRPr="00956CBC" w:rsidRDefault="00B3470A" w:rsidP="00B3470A">
            <w:pPr>
              <w:pStyle w:val="Normlny0"/>
              <w:rPr>
                <w:rFonts w:ascii="Arial Narrow" w:hAnsi="Arial Narrow"/>
                <w:bCs/>
                <w:sz w:val="22"/>
                <w:szCs w:val="22"/>
              </w:rPr>
            </w:pPr>
          </w:p>
          <w:p w14:paraId="21203F75"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 názov a sídlo materského podniku, ktorý vykazuje informácie na úrovni skupiny v súlade s týmto článkom alebo spôsobom rovnocenným so štandardmi vykazovania informácií o udržateľnosti prijatými podľa článku 29b tejto smernice, ako sa stanovuje v súlade s vykonávacím aktom o rovnocennosti štandardov vykazovania informácií o udržateľnosti prijatým podľa článku 23 ods. 4 tretieho pododseku smernice 2004/109/ES;</w:t>
            </w:r>
          </w:p>
          <w:p w14:paraId="6D2F1FF4"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 webové odkazy na konsolidovanú správu o hospodárení materského podniku alebo v relevantnom prípade na konsolidované vykazovanie informácií o udržateľnosti materského podniku, ako sa uvádza v prvom pododseku tohto odseku, a na názor týkajúci sa uistenia uvedený v článku 34 ods. 1 druhom pododseku písm. aa) tejto smernice alebo na názor týkajúci sa uistenia uvedený v písmene b) tohto pododseku;</w:t>
            </w:r>
          </w:p>
          <w:p w14:paraId="43E9B32D" w14:textId="77777777" w:rsidR="00B3470A" w:rsidRPr="00956CBC" w:rsidRDefault="00B3470A" w:rsidP="00B3470A">
            <w:pPr>
              <w:pStyle w:val="Normlny0"/>
              <w:jc w:val="both"/>
              <w:rPr>
                <w:rFonts w:ascii="Arial Narrow" w:hAnsi="Arial Narrow"/>
                <w:bCs/>
                <w:sz w:val="22"/>
                <w:szCs w:val="22"/>
              </w:rPr>
            </w:pPr>
          </w:p>
          <w:p w14:paraId="778B8F99" w14:textId="77777777" w:rsidR="00B3470A" w:rsidRPr="00956CBC" w:rsidRDefault="00B3470A" w:rsidP="00B3470A">
            <w:pPr>
              <w:pStyle w:val="Normlny0"/>
              <w:jc w:val="both"/>
              <w:rPr>
                <w:rFonts w:ascii="Arial Narrow" w:hAnsi="Arial Narrow"/>
                <w:bCs/>
                <w:sz w:val="22"/>
                <w:szCs w:val="22"/>
              </w:rPr>
            </w:pPr>
          </w:p>
          <w:p w14:paraId="4010E102" w14:textId="77777777" w:rsidR="00B3470A" w:rsidRPr="00956CBC" w:rsidRDefault="00B3470A" w:rsidP="00B3470A">
            <w:pPr>
              <w:pStyle w:val="Normlny0"/>
              <w:jc w:val="both"/>
              <w:rPr>
                <w:rFonts w:ascii="Arial Narrow" w:hAnsi="Arial Narrow"/>
                <w:bCs/>
                <w:sz w:val="22"/>
                <w:szCs w:val="22"/>
              </w:rPr>
            </w:pPr>
          </w:p>
          <w:p w14:paraId="6294F074" w14:textId="77777777" w:rsidR="00B3470A" w:rsidRPr="00956CBC" w:rsidRDefault="00B3470A" w:rsidP="00B3470A">
            <w:pPr>
              <w:pStyle w:val="Normlny0"/>
              <w:jc w:val="both"/>
              <w:rPr>
                <w:rFonts w:ascii="Arial Narrow" w:hAnsi="Arial Narrow"/>
                <w:bCs/>
                <w:sz w:val="22"/>
                <w:szCs w:val="22"/>
              </w:rPr>
            </w:pPr>
          </w:p>
          <w:p w14:paraId="06D96D1B" w14:textId="77777777" w:rsidR="00B3470A" w:rsidRPr="00956CBC" w:rsidRDefault="00B3470A" w:rsidP="00B3470A">
            <w:pPr>
              <w:pStyle w:val="Normlny0"/>
              <w:jc w:val="both"/>
              <w:rPr>
                <w:rFonts w:ascii="Arial Narrow" w:hAnsi="Arial Narrow"/>
                <w:bCs/>
                <w:sz w:val="22"/>
                <w:szCs w:val="22"/>
              </w:rPr>
            </w:pPr>
          </w:p>
          <w:p w14:paraId="5E3B6BEA" w14:textId="77777777" w:rsidR="00B3470A" w:rsidRPr="00956CBC" w:rsidRDefault="00B3470A" w:rsidP="00B3470A">
            <w:pPr>
              <w:pStyle w:val="Normlny0"/>
              <w:jc w:val="both"/>
              <w:rPr>
                <w:rFonts w:ascii="Arial Narrow" w:hAnsi="Arial Narrow"/>
                <w:bCs/>
                <w:sz w:val="22"/>
                <w:szCs w:val="22"/>
              </w:rPr>
            </w:pPr>
          </w:p>
          <w:p w14:paraId="28A7D84F" w14:textId="77777777" w:rsidR="00B3470A" w:rsidRPr="00956CBC" w:rsidRDefault="00B3470A" w:rsidP="00B3470A">
            <w:pPr>
              <w:pStyle w:val="Normlny0"/>
              <w:jc w:val="both"/>
              <w:rPr>
                <w:rFonts w:ascii="Arial Narrow" w:hAnsi="Arial Narrow"/>
                <w:bCs/>
                <w:sz w:val="22"/>
                <w:szCs w:val="22"/>
              </w:rPr>
            </w:pPr>
          </w:p>
          <w:p w14:paraId="4A22228B" w14:textId="77777777" w:rsidR="00B3470A" w:rsidRPr="00956CBC" w:rsidRDefault="00B3470A" w:rsidP="00B3470A">
            <w:pPr>
              <w:pStyle w:val="Normlny0"/>
              <w:jc w:val="both"/>
              <w:rPr>
                <w:rFonts w:ascii="Arial Narrow" w:hAnsi="Arial Narrow"/>
                <w:bCs/>
                <w:sz w:val="22"/>
                <w:szCs w:val="22"/>
              </w:rPr>
            </w:pPr>
          </w:p>
          <w:p w14:paraId="1A941227" w14:textId="77777777" w:rsidR="00B3470A" w:rsidRPr="00956CBC" w:rsidRDefault="00B3470A" w:rsidP="00B3470A">
            <w:pPr>
              <w:pStyle w:val="Normlny0"/>
              <w:jc w:val="both"/>
              <w:rPr>
                <w:rFonts w:ascii="Arial Narrow" w:hAnsi="Arial Narrow"/>
                <w:bCs/>
                <w:sz w:val="22"/>
                <w:szCs w:val="22"/>
              </w:rPr>
            </w:pPr>
          </w:p>
          <w:p w14:paraId="3D892BF9" w14:textId="77777777" w:rsidR="00B3470A" w:rsidRPr="00956CBC" w:rsidRDefault="00B3470A" w:rsidP="00B3470A">
            <w:pPr>
              <w:pStyle w:val="Normlny0"/>
              <w:jc w:val="both"/>
              <w:rPr>
                <w:rFonts w:ascii="Arial Narrow" w:hAnsi="Arial Narrow"/>
                <w:bCs/>
                <w:sz w:val="22"/>
                <w:szCs w:val="22"/>
              </w:rPr>
            </w:pPr>
          </w:p>
          <w:p w14:paraId="5268C613" w14:textId="77777777" w:rsidR="00B3470A" w:rsidRPr="00956CBC" w:rsidRDefault="00B3470A" w:rsidP="00B3470A">
            <w:pPr>
              <w:pStyle w:val="Normlny0"/>
              <w:jc w:val="both"/>
              <w:rPr>
                <w:rFonts w:ascii="Arial Narrow" w:hAnsi="Arial Narrow"/>
                <w:bCs/>
                <w:sz w:val="22"/>
                <w:szCs w:val="22"/>
              </w:rPr>
            </w:pPr>
          </w:p>
          <w:p w14:paraId="18839FD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iii) informáciu, že materský podnik je oslobodený od povinností stanovených v odsekoch 1 až 5 tohto článku;</w:t>
            </w:r>
          </w:p>
          <w:p w14:paraId="0C97EC40" w14:textId="77777777" w:rsidR="00B3470A" w:rsidRPr="00956CBC" w:rsidRDefault="00B3470A" w:rsidP="00B3470A">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3B4F115E"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635A0CE0"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10ACE364"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539C2A06" w14:textId="2D8CE6D8" w:rsidR="00B3470A" w:rsidRPr="00956CBC" w:rsidRDefault="004A0A26" w:rsidP="00553431">
            <w:pPr>
              <w:jc w:val="center"/>
              <w:rPr>
                <w:rFonts w:ascii="Arial Narrow" w:hAnsi="Arial Narrow" w:cs="Arial"/>
                <w:b/>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290518F3"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xml:space="preserve">§ 20g </w:t>
            </w:r>
          </w:p>
          <w:p w14:paraId="439AE3EA"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10</w:t>
            </w:r>
          </w:p>
          <w:p w14:paraId="28266658" w14:textId="77777777" w:rsidR="00B3470A" w:rsidRPr="00956CBC" w:rsidRDefault="00B3470A" w:rsidP="00B3470A">
            <w:pPr>
              <w:jc w:val="center"/>
              <w:rPr>
                <w:rFonts w:ascii="Arial Narrow" w:hAnsi="Arial Narrow"/>
                <w:b/>
                <w:sz w:val="22"/>
                <w:szCs w:val="22"/>
              </w:rPr>
            </w:pPr>
          </w:p>
          <w:p w14:paraId="64310BBE" w14:textId="3D519067" w:rsidR="00B3470A" w:rsidRDefault="00B3470A" w:rsidP="00B3470A">
            <w:pPr>
              <w:jc w:val="center"/>
              <w:rPr>
                <w:rFonts w:ascii="Arial Narrow" w:hAnsi="Arial Narrow"/>
                <w:b/>
                <w:sz w:val="22"/>
                <w:szCs w:val="22"/>
              </w:rPr>
            </w:pPr>
          </w:p>
          <w:p w14:paraId="7D1D8E3D" w14:textId="62AA6CF6" w:rsidR="00BA6230" w:rsidRDefault="00BA6230" w:rsidP="00B3470A">
            <w:pPr>
              <w:jc w:val="center"/>
              <w:rPr>
                <w:rFonts w:ascii="Arial Narrow" w:hAnsi="Arial Narrow"/>
                <w:b/>
                <w:sz w:val="22"/>
                <w:szCs w:val="22"/>
              </w:rPr>
            </w:pPr>
          </w:p>
          <w:p w14:paraId="3F23026B" w14:textId="77777777" w:rsidR="00BA6230" w:rsidRPr="00956CBC" w:rsidRDefault="00BA6230" w:rsidP="00B3470A">
            <w:pPr>
              <w:jc w:val="center"/>
              <w:rPr>
                <w:rFonts w:ascii="Arial Narrow" w:hAnsi="Arial Narrow"/>
                <w:b/>
                <w:sz w:val="22"/>
                <w:szCs w:val="22"/>
              </w:rPr>
            </w:pPr>
          </w:p>
          <w:p w14:paraId="489C66B1"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a</w:t>
            </w:r>
          </w:p>
        </w:tc>
        <w:tc>
          <w:tcPr>
            <w:tcW w:w="3402" w:type="dxa"/>
            <w:tcBorders>
              <w:top w:val="single" w:sz="4" w:space="0" w:color="auto"/>
              <w:left w:val="single" w:sz="4" w:space="0" w:color="auto"/>
              <w:bottom w:val="single" w:sz="4" w:space="0" w:color="auto"/>
              <w:right w:val="single" w:sz="4" w:space="0" w:color="auto"/>
            </w:tcBorders>
          </w:tcPr>
          <w:p w14:paraId="331C7901" w14:textId="5CE0CDA1"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Oslobodenie od povinnosti konsolidovaného vykazovania informácií o udržateľnosti </w:t>
            </w:r>
            <w:r w:rsidR="006D4916" w:rsidRPr="00956CBC">
              <w:rPr>
                <w:rFonts w:ascii="Arial Narrow" w:hAnsi="Arial Narrow" w:cs="Arial"/>
                <w:b/>
                <w:sz w:val="22"/>
                <w:szCs w:val="22"/>
              </w:rPr>
              <w:t xml:space="preserve">podľa odseku 9 možno uplatniť, </w:t>
            </w:r>
            <w:r w:rsidRPr="00956CBC">
              <w:rPr>
                <w:rFonts w:ascii="Arial Narrow" w:hAnsi="Arial Narrow" w:cs="Arial"/>
                <w:b/>
                <w:sz w:val="22"/>
                <w:szCs w:val="22"/>
              </w:rPr>
              <w:t>ak</w:t>
            </w:r>
            <w:r w:rsidR="00BA6230">
              <w:rPr>
                <w:rFonts w:ascii="Arial Narrow" w:hAnsi="Arial Narrow" w:cs="Arial"/>
                <w:b/>
                <w:sz w:val="22"/>
                <w:szCs w:val="22"/>
              </w:rPr>
              <w:t xml:space="preserve"> sú okrem podmienok podľa odseku 9 splnené aj tieto podmienky:</w:t>
            </w:r>
          </w:p>
          <w:p w14:paraId="665AF9FF" w14:textId="72308D70"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výročná správa materskej účtovnej jednotky uplatňujúcej oslobodenie od povinnosti konsolidovaného vykazovania informácií o udržate</w:t>
            </w:r>
            <w:r w:rsidR="00247F3E" w:rsidRPr="00956CBC">
              <w:rPr>
                <w:rFonts w:ascii="Arial Narrow" w:hAnsi="Arial Narrow" w:cs="Arial"/>
                <w:b/>
                <w:sz w:val="22"/>
                <w:szCs w:val="22"/>
              </w:rPr>
              <w:t>ľnosti podľa odseku 9 obsahuje</w:t>
            </w:r>
          </w:p>
          <w:p w14:paraId="4B359549" w14:textId="35854F32"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1.</w:t>
            </w:r>
            <w:r w:rsidRPr="00956CBC">
              <w:rPr>
                <w:rFonts w:ascii="Arial Narrow" w:hAnsi="Arial Narrow" w:cs="Arial"/>
                <w:b/>
                <w:sz w:val="22"/>
                <w:szCs w:val="22"/>
              </w:rPr>
              <w:tab/>
              <w:t>názov a sídlo materskej účtovnej jednotky, ktorá vyhotovuje konsolidovanú výročnú správu uvedenú v odseku 9 písm. a) alebo písm. b) alebo konsolidované vykazovanie informáci</w:t>
            </w:r>
            <w:r w:rsidR="00172188">
              <w:rPr>
                <w:rFonts w:ascii="Arial Narrow" w:hAnsi="Arial Narrow" w:cs="Arial"/>
                <w:b/>
                <w:sz w:val="22"/>
                <w:szCs w:val="22"/>
              </w:rPr>
              <w:t>í</w:t>
            </w:r>
            <w:r w:rsidRPr="00956CBC">
              <w:rPr>
                <w:rFonts w:ascii="Arial Narrow" w:hAnsi="Arial Narrow" w:cs="Arial"/>
                <w:b/>
                <w:sz w:val="22"/>
                <w:szCs w:val="22"/>
              </w:rPr>
              <w:t xml:space="preserve"> o udržateľnosti uvedené v odseku 9 písm. c),</w:t>
            </w:r>
          </w:p>
          <w:p w14:paraId="61ACEFB4" w14:textId="77777777" w:rsidR="00B3470A" w:rsidRPr="00956CBC" w:rsidRDefault="00B3470A" w:rsidP="00B3470A">
            <w:pPr>
              <w:jc w:val="both"/>
              <w:rPr>
                <w:rFonts w:ascii="Arial Narrow" w:hAnsi="Arial Narrow" w:cs="Arial"/>
                <w:b/>
                <w:sz w:val="22"/>
                <w:szCs w:val="22"/>
              </w:rPr>
            </w:pPr>
          </w:p>
          <w:p w14:paraId="4274B298"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w:t>
            </w:r>
            <w:r w:rsidRPr="00956CBC">
              <w:rPr>
                <w:rFonts w:ascii="Arial Narrow" w:hAnsi="Arial Narrow" w:cs="Arial"/>
                <w:b/>
                <w:sz w:val="22"/>
                <w:szCs w:val="22"/>
              </w:rPr>
              <w:tab/>
              <w:t xml:space="preserve">odkaz na webové sídlo, kde sú prístupné  </w:t>
            </w:r>
          </w:p>
          <w:p w14:paraId="11F441C5"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2a. konsolidovaná výročná správa materskej účtovnej jednotky uvedenej v odseku 9 písm. a) a  správa o uistení v oblasti vykazovania informácií o udržateľnosti,27b)</w:t>
            </w:r>
          </w:p>
          <w:p w14:paraId="628BE028" w14:textId="77777777"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 xml:space="preserve">2b. konsolidovaná výročná správa materskej účtovnej jednotky uvedenej v odseku 9 písm. b) a názor týkajúci sa </w:t>
            </w:r>
            <w:r w:rsidRPr="00956CBC">
              <w:rPr>
                <w:rFonts w:ascii="Arial Narrow" w:hAnsi="Arial Narrow" w:cs="Arial"/>
                <w:b/>
                <w:sz w:val="22"/>
                <w:szCs w:val="22"/>
              </w:rPr>
              <w:lastRenderedPageBreak/>
              <w:t>uistenia v oblasti vykazovania informácií o udržateľnosti, ktoré sú vyhotovené v súlade s právne záväzným aktom Európskej únie alebo</w:t>
            </w:r>
          </w:p>
          <w:p w14:paraId="2B234436" w14:textId="1897FFFE"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2c. konsolidované vykazovanie informácií o udržateľnosti materskej účtovnej jednotky uvedenej v odseku 9 písm. c)  a názo</w:t>
            </w:r>
            <w:r w:rsidR="006D4916" w:rsidRPr="00956CBC">
              <w:rPr>
                <w:rFonts w:ascii="Arial Narrow" w:hAnsi="Arial Narrow" w:cs="Arial"/>
                <w:b/>
                <w:sz w:val="22"/>
                <w:szCs w:val="22"/>
              </w:rPr>
              <w:t>r  týkajúci sa uistenia podľa</w:t>
            </w:r>
            <w:r w:rsidRPr="00956CBC">
              <w:rPr>
                <w:rFonts w:ascii="Arial Narrow" w:hAnsi="Arial Narrow" w:cs="Arial"/>
                <w:b/>
                <w:sz w:val="22"/>
                <w:szCs w:val="22"/>
              </w:rPr>
              <w:t xml:space="preserve"> písmen</w:t>
            </w:r>
            <w:r w:rsidR="006D4916" w:rsidRPr="00956CBC">
              <w:rPr>
                <w:rFonts w:ascii="Arial Narrow" w:hAnsi="Arial Narrow" w:cs="Arial"/>
                <w:b/>
                <w:sz w:val="22"/>
                <w:szCs w:val="22"/>
              </w:rPr>
              <w:t>a</w:t>
            </w:r>
            <w:r w:rsidRPr="00956CBC">
              <w:rPr>
                <w:rFonts w:ascii="Arial Narrow" w:hAnsi="Arial Narrow" w:cs="Arial"/>
                <w:b/>
                <w:sz w:val="22"/>
                <w:szCs w:val="22"/>
              </w:rPr>
              <w:t xml:space="preserve"> b), </w:t>
            </w:r>
          </w:p>
          <w:p w14:paraId="02FC91C1" w14:textId="1E935F79"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3.</w:t>
            </w:r>
            <w:r w:rsidRPr="00956CBC">
              <w:rPr>
                <w:rFonts w:ascii="Arial Narrow" w:hAnsi="Arial Narrow" w:cs="Arial"/>
                <w:b/>
                <w:sz w:val="22"/>
                <w:szCs w:val="22"/>
              </w:rPr>
              <w:tab/>
              <w:t>informáciu, že materská účtovná jednotka  je oslobodená od povinnosti konsolidovaného vykazovania infor</w:t>
            </w:r>
            <w:r w:rsidR="00247F3E" w:rsidRPr="00956CBC">
              <w:rPr>
                <w:rFonts w:ascii="Arial Narrow" w:hAnsi="Arial Narrow" w:cs="Arial"/>
                <w:b/>
                <w:sz w:val="22"/>
                <w:szCs w:val="22"/>
              </w:rPr>
              <w:t>mácií o udržateľnosti</w:t>
            </w:r>
            <w:r w:rsidRPr="00956CBC">
              <w:rPr>
                <w:rFonts w:ascii="Arial Narrow" w:hAnsi="Arial Narrow" w:cs="Arial"/>
                <w:b/>
                <w:sz w:val="22"/>
                <w:szCs w:val="22"/>
              </w:rPr>
              <w:t xml:space="preserve"> podľa odseku 9,</w:t>
            </w:r>
          </w:p>
          <w:p w14:paraId="2E704D31" w14:textId="76BF1BB5" w:rsidR="00B3470A" w:rsidRPr="00956CBC" w:rsidRDefault="00B3470A" w:rsidP="00E14D63">
            <w:pPr>
              <w:jc w:val="both"/>
              <w:rPr>
                <w:rFonts w:ascii="Arial Narrow" w:hAnsi="Arial Narrow" w:cs="Arial"/>
                <w:b/>
                <w:sz w:val="22"/>
                <w:szCs w:val="22"/>
              </w:rPr>
            </w:pPr>
            <w:r w:rsidRPr="00956CBC">
              <w:rPr>
                <w:rFonts w:ascii="Arial Narrow" w:hAnsi="Arial Narrow" w:cs="Arial"/>
                <w:b/>
                <w:sz w:val="22"/>
                <w:szCs w:val="22"/>
              </w:rPr>
              <w:t>Poznámka pod čiarou k odkazu 27b znie:</w:t>
            </w:r>
            <w:r w:rsidRPr="00956CBC">
              <w:t xml:space="preserve"> </w:t>
            </w:r>
            <w:r w:rsidRPr="00956CBC">
              <w:rPr>
                <w:rFonts w:ascii="Arial Narrow" w:hAnsi="Arial Narrow" w:cs="Arial"/>
                <w:b/>
                <w:sz w:val="22"/>
                <w:szCs w:val="22"/>
              </w:rPr>
              <w:t xml:space="preserve">27b) § </w:t>
            </w:r>
            <w:r w:rsidR="00836B19" w:rsidRPr="00956CBC">
              <w:rPr>
                <w:rFonts w:ascii="Arial Narrow" w:hAnsi="Arial Narrow" w:cs="Arial"/>
                <w:b/>
                <w:sz w:val="22"/>
                <w:szCs w:val="22"/>
              </w:rPr>
              <w:t>34c</w:t>
            </w:r>
            <w:r w:rsidRPr="00956CBC">
              <w:rPr>
                <w:rFonts w:ascii="Arial Narrow" w:hAnsi="Arial Narrow" w:cs="Arial"/>
                <w:b/>
                <w:sz w:val="22"/>
                <w:szCs w:val="22"/>
              </w:rPr>
              <w:t xml:space="preserve"> zákona č. 423/2015 Z. z. v znení zákona č. .../202</w:t>
            </w:r>
            <w:r w:rsidR="00E14D63">
              <w:rPr>
                <w:rFonts w:ascii="Arial Narrow" w:hAnsi="Arial Narrow" w:cs="Arial"/>
                <w:b/>
                <w:sz w:val="22"/>
                <w:szCs w:val="22"/>
              </w:rPr>
              <w:t>4</w:t>
            </w:r>
            <w:r w:rsidRPr="00956CBC">
              <w:rPr>
                <w:rFonts w:ascii="Arial Narrow" w:hAnsi="Arial Narrow" w:cs="Arial"/>
                <w:b/>
                <w:sz w:val="22"/>
                <w:szCs w:val="22"/>
              </w:rPr>
              <w:t xml:space="preserve"> Z. z.</w:t>
            </w:r>
          </w:p>
        </w:tc>
        <w:tc>
          <w:tcPr>
            <w:tcW w:w="709" w:type="dxa"/>
            <w:tcBorders>
              <w:top w:val="single" w:sz="4" w:space="0" w:color="auto"/>
              <w:left w:val="single" w:sz="4" w:space="0" w:color="auto"/>
              <w:right w:val="single" w:sz="4" w:space="0" w:color="auto"/>
            </w:tcBorders>
          </w:tcPr>
          <w:p w14:paraId="254E0D7F"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3E689090"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4C7EAC78"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32AB4E5D" w14:textId="77777777" w:rsidR="00B3470A" w:rsidRPr="00956CBC" w:rsidRDefault="00B3470A" w:rsidP="00B3470A">
            <w:pPr>
              <w:spacing w:after="75"/>
              <w:rPr>
                <w:rFonts w:ascii="Arial Narrow" w:hAnsi="Arial Narrow" w:cs="Arial"/>
                <w:sz w:val="22"/>
                <w:szCs w:val="22"/>
              </w:rPr>
            </w:pPr>
          </w:p>
        </w:tc>
      </w:tr>
      <w:tr w:rsidR="00B3470A" w:rsidRPr="00956CBC" w14:paraId="1E545DB2" w14:textId="77777777" w:rsidTr="009965E9">
        <w:tc>
          <w:tcPr>
            <w:tcW w:w="682" w:type="dxa"/>
            <w:tcBorders>
              <w:left w:val="single" w:sz="12" w:space="0" w:color="auto"/>
              <w:right w:val="single" w:sz="4" w:space="0" w:color="auto"/>
            </w:tcBorders>
          </w:tcPr>
          <w:p w14:paraId="5D007A82"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7668B274"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b) ak je materský podnik usadený v tretej krajine, jeho konsolidované vykazovanie informácií o udržateľnosti a názor týkajúci sa uistenia vyjadrený jednou alebo viacerými osobami alebo spoločnosťami, ktoré sú oprávnené vyjadriť názor týkajúci sa uistenia v oblasti vykazovania informácií o udržateľnosti podľa vnútroštátneho práva, ktorým sa riadi materský podnik, sa uverejňujú v súlade s článkom 30 a v súlade s právom členského štátu, ktorým sa riadi oslobodený materský podnik;</w:t>
            </w:r>
          </w:p>
          <w:p w14:paraId="2992F531" w14:textId="77777777" w:rsidR="00B3470A" w:rsidRPr="00956CBC" w:rsidRDefault="00B3470A" w:rsidP="00B3470A">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05D525C2"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5D16257E"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35A93E72"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38CD75EE" w14:textId="118FD58B" w:rsidR="00B3470A" w:rsidRPr="00956CBC" w:rsidRDefault="004A0A26" w:rsidP="00553431">
            <w:pPr>
              <w:jc w:val="center"/>
              <w:rPr>
                <w:rFonts w:ascii="Arial Narrow" w:hAnsi="Arial Narrow" w:cs="Arial"/>
                <w:b/>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3D31EF1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xml:space="preserve">§ 20g </w:t>
            </w:r>
          </w:p>
          <w:p w14:paraId="3FAF52ED"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10</w:t>
            </w:r>
          </w:p>
          <w:p w14:paraId="440D1FB2"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b</w:t>
            </w:r>
          </w:p>
        </w:tc>
        <w:tc>
          <w:tcPr>
            <w:tcW w:w="3402" w:type="dxa"/>
            <w:tcBorders>
              <w:top w:val="single" w:sz="4" w:space="0" w:color="auto"/>
              <w:left w:val="single" w:sz="4" w:space="0" w:color="auto"/>
              <w:bottom w:val="single" w:sz="4" w:space="0" w:color="auto"/>
              <w:right w:val="single" w:sz="4" w:space="0" w:color="auto"/>
            </w:tcBorders>
          </w:tcPr>
          <w:p w14:paraId="4685C216" w14:textId="30170182" w:rsidR="00B3470A" w:rsidRPr="00956CBC" w:rsidRDefault="00B3470A" w:rsidP="00695842">
            <w:pPr>
              <w:jc w:val="both"/>
              <w:rPr>
                <w:rFonts w:ascii="Arial Narrow" w:hAnsi="Arial Narrow" w:cs="Arial"/>
                <w:b/>
                <w:sz w:val="22"/>
                <w:szCs w:val="22"/>
              </w:rPr>
            </w:pPr>
            <w:r w:rsidRPr="00956CBC">
              <w:rPr>
                <w:rFonts w:ascii="Arial Narrow" w:hAnsi="Arial Narrow" w:cs="Arial"/>
                <w:b/>
                <w:sz w:val="22"/>
                <w:szCs w:val="22"/>
              </w:rPr>
              <w:t>konsolidované vykazovanie informácií o udržateľnosti materskej účtovej jednotky so sídlom mimo územia člensk</w:t>
            </w:r>
            <w:r w:rsidR="00695842" w:rsidRPr="00956CBC">
              <w:rPr>
                <w:rFonts w:ascii="Arial Narrow" w:hAnsi="Arial Narrow" w:cs="Arial"/>
                <w:b/>
                <w:sz w:val="22"/>
                <w:szCs w:val="22"/>
              </w:rPr>
              <w:t>ého</w:t>
            </w:r>
            <w:r w:rsidRPr="00956CBC">
              <w:rPr>
                <w:rFonts w:ascii="Arial Narrow" w:hAnsi="Arial Narrow" w:cs="Arial"/>
                <w:b/>
                <w:sz w:val="22"/>
                <w:szCs w:val="22"/>
              </w:rPr>
              <w:t xml:space="preserve"> štát</w:t>
            </w:r>
            <w:r w:rsidR="00695842" w:rsidRPr="00956CBC">
              <w:rPr>
                <w:rFonts w:ascii="Arial Narrow" w:hAnsi="Arial Narrow" w:cs="Arial"/>
                <w:b/>
                <w:sz w:val="22"/>
                <w:szCs w:val="22"/>
              </w:rPr>
              <w:t>u</w:t>
            </w:r>
            <w:r w:rsidRPr="00956CBC">
              <w:rPr>
                <w:rFonts w:ascii="Arial Narrow" w:hAnsi="Arial Narrow" w:cs="Arial"/>
                <w:b/>
                <w:sz w:val="22"/>
                <w:szCs w:val="22"/>
              </w:rPr>
              <w:t xml:space="preserve"> a</w:t>
            </w:r>
            <w:r w:rsidR="003054C6">
              <w:rPr>
                <w:rFonts w:ascii="Arial Narrow" w:hAnsi="Arial Narrow" w:cs="Arial"/>
                <w:b/>
                <w:sz w:val="22"/>
                <w:szCs w:val="22"/>
              </w:rPr>
              <w:t xml:space="preserve"> dokument s </w:t>
            </w:r>
            <w:r w:rsidR="003054C6" w:rsidRPr="00956CBC">
              <w:rPr>
                <w:rFonts w:ascii="Arial Narrow" w:hAnsi="Arial Narrow" w:cs="Arial"/>
                <w:b/>
                <w:sz w:val="22"/>
                <w:szCs w:val="22"/>
              </w:rPr>
              <w:t>názor</w:t>
            </w:r>
            <w:r w:rsidR="003054C6">
              <w:rPr>
                <w:rFonts w:ascii="Arial Narrow" w:hAnsi="Arial Narrow" w:cs="Arial"/>
                <w:b/>
                <w:sz w:val="22"/>
                <w:szCs w:val="22"/>
              </w:rPr>
              <w:t>om</w:t>
            </w:r>
            <w:r w:rsidR="003054C6" w:rsidRPr="00956CBC">
              <w:rPr>
                <w:rFonts w:ascii="Arial Narrow" w:hAnsi="Arial Narrow" w:cs="Arial"/>
                <w:b/>
                <w:sz w:val="22"/>
                <w:szCs w:val="22"/>
              </w:rPr>
              <w:t xml:space="preserve"> týkajúci</w:t>
            </w:r>
            <w:r w:rsidR="003054C6">
              <w:rPr>
                <w:rFonts w:ascii="Arial Narrow" w:hAnsi="Arial Narrow" w:cs="Arial"/>
                <w:b/>
                <w:sz w:val="22"/>
                <w:szCs w:val="22"/>
              </w:rPr>
              <w:t>m</w:t>
            </w:r>
            <w:r w:rsidRPr="00956CBC">
              <w:rPr>
                <w:rFonts w:ascii="Arial Narrow" w:hAnsi="Arial Narrow" w:cs="Arial"/>
                <w:b/>
                <w:sz w:val="22"/>
                <w:szCs w:val="22"/>
              </w:rPr>
              <w:t xml:space="preserve"> sa uistenia v oblasti konsolidovaného vykazovania informácií o udržateľnosti vyjadrený jednou alebo viacerými fyzickými osobami alebo právnickými osobami, ktoré sú oprávnené vyjadriť </w:t>
            </w:r>
            <w:r w:rsidR="00172188">
              <w:rPr>
                <w:rFonts w:ascii="Arial Narrow" w:hAnsi="Arial Narrow" w:cs="Arial"/>
                <w:b/>
                <w:sz w:val="22"/>
                <w:szCs w:val="22"/>
              </w:rPr>
              <w:t xml:space="preserve">dokument s </w:t>
            </w:r>
            <w:r w:rsidR="00172188" w:rsidRPr="00956CBC">
              <w:rPr>
                <w:rFonts w:ascii="Arial Narrow" w:hAnsi="Arial Narrow" w:cs="Arial"/>
                <w:b/>
                <w:sz w:val="22"/>
                <w:szCs w:val="22"/>
              </w:rPr>
              <w:t>názor</w:t>
            </w:r>
            <w:r w:rsidR="00172188">
              <w:rPr>
                <w:rFonts w:ascii="Arial Narrow" w:hAnsi="Arial Narrow" w:cs="Arial"/>
                <w:b/>
                <w:sz w:val="22"/>
                <w:szCs w:val="22"/>
              </w:rPr>
              <w:t>om</w:t>
            </w:r>
            <w:r w:rsidR="00172188" w:rsidRPr="00956CBC">
              <w:rPr>
                <w:rFonts w:ascii="Arial Narrow" w:hAnsi="Arial Narrow" w:cs="Arial"/>
                <w:b/>
                <w:sz w:val="22"/>
                <w:szCs w:val="22"/>
              </w:rPr>
              <w:t xml:space="preserve"> týkajúci</w:t>
            </w:r>
            <w:r w:rsidR="00172188">
              <w:rPr>
                <w:rFonts w:ascii="Arial Narrow" w:hAnsi="Arial Narrow" w:cs="Arial"/>
                <w:b/>
                <w:sz w:val="22"/>
                <w:szCs w:val="22"/>
              </w:rPr>
              <w:t>m</w:t>
            </w:r>
            <w:r w:rsidR="00172188" w:rsidRPr="00956CBC">
              <w:rPr>
                <w:rFonts w:ascii="Arial Narrow" w:hAnsi="Arial Narrow" w:cs="Arial"/>
                <w:b/>
                <w:sz w:val="22"/>
                <w:szCs w:val="22"/>
              </w:rPr>
              <w:t xml:space="preserve"> </w:t>
            </w:r>
            <w:r w:rsidRPr="00956CBC">
              <w:rPr>
                <w:rFonts w:ascii="Arial Narrow" w:hAnsi="Arial Narrow" w:cs="Arial"/>
                <w:b/>
                <w:sz w:val="22"/>
                <w:szCs w:val="22"/>
              </w:rPr>
              <w:t xml:space="preserve">sa uistenia v oblasti vykazovania informácií o udržateľnosti podľa práva, ktorým sa riadi táto materská účtovná jednotka, sú </w:t>
            </w:r>
            <w:r w:rsidR="00E14D63" w:rsidRPr="00E14D63">
              <w:rPr>
                <w:rFonts w:ascii="Arial Narrow" w:hAnsi="Arial Narrow" w:cs="Arial"/>
                <w:b/>
                <w:sz w:val="22"/>
                <w:szCs w:val="22"/>
              </w:rPr>
              <w:t>materskou účtovnou jednotkou, ktorá uplatňuje oslobodenie od povinnosti konsolidovaného vykazovania informácií o udržateľnosti podľa odseku 9</w:t>
            </w:r>
            <w:r w:rsidR="00E14D63">
              <w:rPr>
                <w:rFonts w:ascii="Arial Narrow" w:hAnsi="Arial Narrow" w:cs="Arial"/>
                <w:b/>
                <w:sz w:val="22"/>
                <w:szCs w:val="22"/>
              </w:rPr>
              <w:t xml:space="preserve">, </w:t>
            </w:r>
            <w:r w:rsidRPr="00956CBC">
              <w:rPr>
                <w:rFonts w:ascii="Arial Narrow" w:hAnsi="Arial Narrow" w:cs="Arial"/>
                <w:b/>
                <w:sz w:val="22"/>
                <w:szCs w:val="22"/>
              </w:rPr>
              <w:t>uložené do registra a zbierky listín obchodného registra,</w:t>
            </w:r>
          </w:p>
        </w:tc>
        <w:tc>
          <w:tcPr>
            <w:tcW w:w="709" w:type="dxa"/>
            <w:tcBorders>
              <w:top w:val="single" w:sz="4" w:space="0" w:color="auto"/>
              <w:left w:val="single" w:sz="4" w:space="0" w:color="auto"/>
              <w:right w:val="single" w:sz="4" w:space="0" w:color="auto"/>
            </w:tcBorders>
          </w:tcPr>
          <w:p w14:paraId="14739857"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31A80CFC"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1706EF0C"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000D6E7D" w14:textId="77777777" w:rsidR="00B3470A" w:rsidRPr="00956CBC" w:rsidRDefault="00B3470A" w:rsidP="00B3470A">
            <w:pPr>
              <w:spacing w:after="75"/>
              <w:rPr>
                <w:rFonts w:ascii="Arial Narrow" w:hAnsi="Arial Narrow" w:cs="Arial"/>
                <w:sz w:val="22"/>
                <w:szCs w:val="22"/>
              </w:rPr>
            </w:pPr>
          </w:p>
        </w:tc>
      </w:tr>
      <w:tr w:rsidR="00B3470A" w:rsidRPr="00956CBC" w14:paraId="1832E3C9" w14:textId="77777777" w:rsidTr="009965E9">
        <w:tc>
          <w:tcPr>
            <w:tcW w:w="682" w:type="dxa"/>
            <w:tcBorders>
              <w:left w:val="single" w:sz="12" w:space="0" w:color="auto"/>
              <w:right w:val="single" w:sz="4" w:space="0" w:color="auto"/>
            </w:tcBorders>
          </w:tcPr>
          <w:p w14:paraId="259B368E"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4E88B23D"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c) ak je materský podnik usadený v tretej krajine, zahrnú sa informácie stanovené v článku 8 nariadenia (EÚ) 2020/852 týkajúce sa činností vykonávaných dcérskym </w:t>
            </w:r>
            <w:r w:rsidRPr="00956CBC">
              <w:rPr>
                <w:rFonts w:ascii="Arial Narrow" w:hAnsi="Arial Narrow"/>
                <w:bCs/>
                <w:sz w:val="22"/>
                <w:szCs w:val="22"/>
              </w:rPr>
              <w:lastRenderedPageBreak/>
              <w:t>podnikom usadeným v Únii a oslobodeným od vykazovania informácií o udržateľnosti na základe článku 19a ods. 9 tejto smernice do správy o hospodárení oslobodeného materského podniku alebo do konsolidovaného vykazovania informácií o udržateľnosti vykonaného materským podnikom usadeným v tretej krajine.</w:t>
            </w:r>
          </w:p>
          <w:p w14:paraId="6D2AA107" w14:textId="77777777" w:rsidR="00B3470A" w:rsidRPr="00956CBC" w:rsidRDefault="00B3470A" w:rsidP="00B3470A">
            <w:pPr>
              <w:pStyle w:val="Normlny0"/>
              <w:rPr>
                <w:rFonts w:ascii="Arial Narrow" w:hAnsi="Arial Narrow"/>
                <w:bCs/>
                <w:sz w:val="22"/>
                <w:szCs w:val="22"/>
              </w:rPr>
            </w:pPr>
          </w:p>
        </w:tc>
        <w:tc>
          <w:tcPr>
            <w:tcW w:w="850" w:type="dxa"/>
            <w:tcBorders>
              <w:top w:val="single" w:sz="4" w:space="0" w:color="auto"/>
              <w:left w:val="single" w:sz="4" w:space="0" w:color="auto"/>
              <w:right w:val="single" w:sz="12" w:space="0" w:color="auto"/>
            </w:tcBorders>
          </w:tcPr>
          <w:p w14:paraId="177085B4"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w:t>
            </w:r>
          </w:p>
        </w:tc>
        <w:tc>
          <w:tcPr>
            <w:tcW w:w="993" w:type="dxa"/>
            <w:tcBorders>
              <w:top w:val="single" w:sz="4" w:space="0" w:color="auto"/>
              <w:left w:val="nil"/>
              <w:right w:val="single" w:sz="4" w:space="0" w:color="auto"/>
            </w:tcBorders>
          </w:tcPr>
          <w:p w14:paraId="52C5FD1E"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108C409E" w14:textId="77777777"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6F97A345" w14:textId="54E45247" w:rsidR="00B3470A" w:rsidRPr="00956CBC" w:rsidRDefault="004A0A26" w:rsidP="00553431">
            <w:pPr>
              <w:jc w:val="center"/>
              <w:rPr>
                <w:rFonts w:ascii="Arial Narrow" w:hAnsi="Arial Narrow" w:cs="Arial"/>
                <w:b/>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275F7EE9"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xml:space="preserve">§ 20g </w:t>
            </w:r>
          </w:p>
          <w:p w14:paraId="15947967"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10</w:t>
            </w:r>
          </w:p>
          <w:p w14:paraId="7C022634"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P: c</w:t>
            </w:r>
          </w:p>
        </w:tc>
        <w:tc>
          <w:tcPr>
            <w:tcW w:w="3402" w:type="dxa"/>
            <w:tcBorders>
              <w:top w:val="single" w:sz="4" w:space="0" w:color="auto"/>
              <w:left w:val="single" w:sz="4" w:space="0" w:color="auto"/>
              <w:bottom w:val="single" w:sz="4" w:space="0" w:color="auto"/>
              <w:right w:val="single" w:sz="4" w:space="0" w:color="auto"/>
            </w:tcBorders>
          </w:tcPr>
          <w:p w14:paraId="79808529" w14:textId="21078DFA"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informácie  podľa osobitného predpisu28e</w:t>
            </w:r>
            <w:r w:rsidR="00836B19" w:rsidRPr="00956CBC">
              <w:rPr>
                <w:rFonts w:ascii="Arial Narrow" w:hAnsi="Arial Narrow" w:cs="Arial"/>
                <w:b/>
                <w:sz w:val="22"/>
                <w:szCs w:val="22"/>
              </w:rPr>
              <w:t>c</w:t>
            </w:r>
            <w:r w:rsidRPr="00956CBC">
              <w:rPr>
                <w:rFonts w:ascii="Arial Narrow" w:hAnsi="Arial Narrow" w:cs="Arial"/>
                <w:b/>
                <w:sz w:val="22"/>
                <w:szCs w:val="22"/>
              </w:rPr>
              <w:t xml:space="preserve">) týkajúce sa činností vykonávaných materskou účtovnou </w:t>
            </w:r>
            <w:r w:rsidRPr="00956CBC">
              <w:rPr>
                <w:rFonts w:ascii="Arial Narrow" w:hAnsi="Arial Narrow" w:cs="Arial"/>
                <w:b/>
                <w:sz w:val="22"/>
                <w:szCs w:val="22"/>
              </w:rPr>
              <w:lastRenderedPageBreak/>
              <w:t xml:space="preserve">jednotkou uplatňujúcou oslobodenie od povinnosti konsolidovaného vykazovania informácií o udržateľnosti podľa odseku 9 a jej dcérskymi účtovnými jednotkami sú zahrnuté do výročnej správy tejto materskej účtovnej jednotky alebo do konsolidovaného vykazovania informácií o udržateľnosti </w:t>
            </w:r>
            <w:r w:rsidR="004451FE" w:rsidRPr="00956CBC">
              <w:rPr>
                <w:rFonts w:ascii="Arial Narrow" w:hAnsi="Arial Narrow" w:cs="Arial"/>
                <w:b/>
                <w:sz w:val="22"/>
                <w:szCs w:val="22"/>
              </w:rPr>
              <w:t xml:space="preserve">vyhotoveného materskou účtovnou jednotkou </w:t>
            </w:r>
            <w:r w:rsidRPr="00956CBC">
              <w:rPr>
                <w:rFonts w:ascii="Arial Narrow" w:hAnsi="Arial Narrow" w:cs="Arial"/>
                <w:b/>
                <w:sz w:val="22"/>
                <w:szCs w:val="22"/>
              </w:rPr>
              <w:t>so sídlom mimo územia členského štátu, ak § 20i neustanovuje inak.</w:t>
            </w:r>
          </w:p>
          <w:p w14:paraId="528161DE" w14:textId="103583F9" w:rsidR="00B3470A" w:rsidRPr="00956CBC" w:rsidRDefault="00B3470A" w:rsidP="00B3470A">
            <w:pPr>
              <w:jc w:val="both"/>
              <w:rPr>
                <w:rFonts w:ascii="Arial Narrow" w:hAnsi="Arial Narrow" w:cs="Arial"/>
                <w:b/>
                <w:sz w:val="22"/>
                <w:szCs w:val="22"/>
              </w:rPr>
            </w:pPr>
            <w:r w:rsidRPr="00956CBC">
              <w:rPr>
                <w:rFonts w:ascii="Arial Narrow" w:hAnsi="Arial Narrow" w:cs="Arial"/>
                <w:b/>
                <w:sz w:val="22"/>
                <w:szCs w:val="22"/>
              </w:rPr>
              <w:t>Poznámka pod čiarou k odkazu 28e</w:t>
            </w:r>
            <w:r w:rsidR="00836B19" w:rsidRPr="00956CBC">
              <w:rPr>
                <w:rFonts w:ascii="Arial Narrow" w:hAnsi="Arial Narrow" w:cs="Arial"/>
                <w:b/>
                <w:sz w:val="22"/>
                <w:szCs w:val="22"/>
              </w:rPr>
              <w:t>c</w:t>
            </w:r>
            <w:r w:rsidRPr="00956CBC">
              <w:rPr>
                <w:rFonts w:ascii="Arial Narrow" w:hAnsi="Arial Narrow" w:cs="Arial"/>
                <w:b/>
                <w:sz w:val="22"/>
                <w:szCs w:val="22"/>
              </w:rPr>
              <w:t xml:space="preserve"> znie:</w:t>
            </w:r>
          </w:p>
          <w:p w14:paraId="489451BF" w14:textId="48A29653" w:rsidR="00B3470A" w:rsidRPr="00956CBC" w:rsidRDefault="00B3470A" w:rsidP="00836B19">
            <w:pPr>
              <w:jc w:val="both"/>
              <w:rPr>
                <w:rFonts w:ascii="Arial Narrow" w:hAnsi="Arial Narrow" w:cs="Arial"/>
                <w:b/>
                <w:sz w:val="22"/>
                <w:szCs w:val="22"/>
              </w:rPr>
            </w:pPr>
            <w:r w:rsidRPr="00956CBC">
              <w:rPr>
                <w:rFonts w:ascii="Arial Narrow" w:hAnsi="Arial Narrow" w:cs="Arial"/>
                <w:b/>
                <w:sz w:val="22"/>
                <w:szCs w:val="22"/>
              </w:rPr>
              <w:t>28e</w:t>
            </w:r>
            <w:r w:rsidR="00836B19" w:rsidRPr="00956CBC">
              <w:rPr>
                <w:rFonts w:ascii="Arial Narrow" w:hAnsi="Arial Narrow" w:cs="Arial"/>
                <w:b/>
                <w:sz w:val="22"/>
                <w:szCs w:val="22"/>
              </w:rPr>
              <w:t>c</w:t>
            </w:r>
            <w:r w:rsidRPr="00956CBC">
              <w:rPr>
                <w:rFonts w:ascii="Arial Narrow" w:hAnsi="Arial Narrow" w:cs="Arial"/>
                <w:b/>
                <w:sz w:val="22"/>
                <w:szCs w:val="22"/>
              </w:rPr>
              <w:t>) Čl. 8 nariadenia Európskeho parlamentu a Rady (EÚ) 2020/852 z 18. júna 2020 o vytvorení rámca na uľahčenie udržateľných investícií a o zmene nariadenia (EÚ) 2019/2088 (Ú. v. EÚ L 198, 22.6.2020).</w:t>
            </w:r>
          </w:p>
        </w:tc>
        <w:tc>
          <w:tcPr>
            <w:tcW w:w="709" w:type="dxa"/>
            <w:tcBorders>
              <w:top w:val="single" w:sz="4" w:space="0" w:color="auto"/>
              <w:left w:val="single" w:sz="4" w:space="0" w:color="auto"/>
              <w:right w:val="single" w:sz="4" w:space="0" w:color="auto"/>
            </w:tcBorders>
          </w:tcPr>
          <w:p w14:paraId="7D10ECE4"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tc>
        <w:tc>
          <w:tcPr>
            <w:tcW w:w="1134" w:type="dxa"/>
            <w:tcBorders>
              <w:top w:val="single" w:sz="4" w:space="0" w:color="auto"/>
              <w:left w:val="single" w:sz="4" w:space="0" w:color="auto"/>
              <w:right w:val="single" w:sz="4" w:space="0" w:color="auto"/>
            </w:tcBorders>
          </w:tcPr>
          <w:p w14:paraId="0D5CE53C"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3FD2F2C2"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1AB7CCA7" w14:textId="77777777" w:rsidR="00B3470A" w:rsidRPr="00956CBC" w:rsidRDefault="00B3470A" w:rsidP="00B3470A">
            <w:pPr>
              <w:spacing w:after="75"/>
              <w:rPr>
                <w:rFonts w:ascii="Arial Narrow" w:hAnsi="Arial Narrow" w:cs="Arial"/>
                <w:sz w:val="22"/>
                <w:szCs w:val="22"/>
              </w:rPr>
            </w:pPr>
          </w:p>
        </w:tc>
      </w:tr>
      <w:tr w:rsidR="00B3470A" w:rsidRPr="00956CBC" w14:paraId="6577CAB9" w14:textId="77777777" w:rsidTr="009965E9">
        <w:tc>
          <w:tcPr>
            <w:tcW w:w="682" w:type="dxa"/>
            <w:tcBorders>
              <w:left w:val="single" w:sz="12" w:space="0" w:color="auto"/>
              <w:right w:val="single" w:sz="4" w:space="0" w:color="auto"/>
            </w:tcBorders>
          </w:tcPr>
          <w:p w14:paraId="73594393"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42824907"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Členský štát, ktorého vnútroštátnym právom sa riadi oslobodený materský podnik, môže vyžadovať, aby sa konsolidovaná správa o hospodárení alebo v relevantnom prípade konsolidovaná správa o udržateľnosti materského podniku uverejnila v jazyku, ktorý tento členský štát akceptuje, a aby bol poskytnutý akýkoľvek potrebný preklad do tohto jazyka. Preklad, ktorý nebol úradne overený, musí obsahovať vyhlásenie v tomto zmysle.</w:t>
            </w:r>
          </w:p>
          <w:p w14:paraId="1B38574E" w14:textId="77777777" w:rsidR="00B3470A" w:rsidRPr="00956CBC" w:rsidRDefault="00B3470A" w:rsidP="00B3470A">
            <w:pPr>
              <w:pStyle w:val="Normlny0"/>
              <w:rPr>
                <w:rFonts w:ascii="Arial Narrow" w:hAnsi="Arial Narrow"/>
                <w:bCs/>
                <w:sz w:val="22"/>
                <w:szCs w:val="22"/>
              </w:rPr>
            </w:pPr>
          </w:p>
          <w:p w14:paraId="5B7A02EE" w14:textId="77777777" w:rsidR="00B3470A" w:rsidRPr="00956CBC" w:rsidRDefault="00B3470A" w:rsidP="00B3470A">
            <w:pPr>
              <w:pStyle w:val="Normlny0"/>
              <w:rPr>
                <w:rFonts w:ascii="Arial Narrow" w:hAnsi="Arial Narrow"/>
                <w:bCs/>
                <w:sz w:val="22"/>
                <w:szCs w:val="22"/>
              </w:rPr>
            </w:pPr>
          </w:p>
          <w:p w14:paraId="72CF5C1E" w14:textId="77777777" w:rsidR="00B3470A" w:rsidRPr="00956CBC" w:rsidRDefault="00B3470A" w:rsidP="00B3470A">
            <w:pPr>
              <w:pStyle w:val="Normlny0"/>
              <w:rPr>
                <w:rFonts w:ascii="Arial Narrow" w:hAnsi="Arial Narrow"/>
                <w:bCs/>
                <w:sz w:val="22"/>
                <w:szCs w:val="22"/>
              </w:rPr>
            </w:pPr>
          </w:p>
          <w:p w14:paraId="6976F0D0" w14:textId="77777777" w:rsidR="00B3470A" w:rsidRPr="00956CBC" w:rsidRDefault="00B3470A" w:rsidP="00B3470A">
            <w:pPr>
              <w:pStyle w:val="Normlny0"/>
              <w:rPr>
                <w:rFonts w:ascii="Arial Narrow" w:hAnsi="Arial Narrow"/>
                <w:bCs/>
                <w:sz w:val="22"/>
                <w:szCs w:val="22"/>
              </w:rPr>
            </w:pPr>
          </w:p>
          <w:p w14:paraId="13014BCF"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Materské podniky, ktoré sú oslobodené od vypracúvania správy o hospodárení podľa článku 37, nemusia poskytovať informácie uvedené v písmene a) bodoch i) až iii) druhého pododseku tohto odseku za predpokladu, že takéto podniky uverejnia konsolidovanú správu o hospodárení v súlade s článkom 37.</w:t>
            </w:r>
          </w:p>
          <w:p w14:paraId="33C5FB6C" w14:textId="77777777" w:rsidR="00B3470A" w:rsidRPr="00956CBC" w:rsidRDefault="00B3470A" w:rsidP="00B3470A">
            <w:pPr>
              <w:pStyle w:val="Normlny0"/>
              <w:jc w:val="both"/>
              <w:rPr>
                <w:rFonts w:ascii="Arial Narrow" w:hAnsi="Arial Narrow"/>
                <w:bCs/>
                <w:sz w:val="22"/>
                <w:szCs w:val="22"/>
              </w:rPr>
            </w:pPr>
          </w:p>
          <w:p w14:paraId="16145D7D" w14:textId="77777777" w:rsidR="00B3470A" w:rsidRPr="00956CBC" w:rsidRDefault="00B3470A" w:rsidP="00B3470A">
            <w:pPr>
              <w:pStyle w:val="Normlny0"/>
              <w:rPr>
                <w:rFonts w:ascii="Arial Narrow" w:hAnsi="Arial Narrow"/>
                <w:bCs/>
                <w:sz w:val="22"/>
                <w:szCs w:val="22"/>
              </w:rPr>
            </w:pPr>
          </w:p>
          <w:p w14:paraId="26534FDD"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Na účely prvého pododseku tohto odseku, a ak sa uplatňuje článok 10 nariadenia (EÚ) č. 575/2013, sa s úverovými inštitúciami uvedenými v článku 1 ods. 3 prvom pododseku písm. b) tejto smernice, ktoré sú trvalo pridružené k ústrednému orgánu, ktorý nad nimi vykonáva dohľad za podmienok stanovených v článku 10 nariadenia (EÚ) č. 575/2013, zaobchádza ako s dcérskymi podnikmi tohto ústredného orgánu.</w:t>
            </w:r>
          </w:p>
          <w:p w14:paraId="652BA7C0"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Na účely prvého pododseku tohto odseku sa s poisťovňami uvedenými v článku 1 ods. 3 prvom pododseku písm. a) tejto smernice, ktoré sú súčasťou skupiny na základe finančných vzťahov uvedených v článku 212 ods. 1 písm. c) bode ii) smernice 2009/138/ES a ktoré podliehajú dohľadu nad skupinou v súlade s článkom 213 ods. 2 písm. a) až c) uvedenej smernice, zaobchádza ako s dcérskymi podnikmi materského podniku uvedenej skupiny.</w:t>
            </w:r>
          </w:p>
        </w:tc>
        <w:tc>
          <w:tcPr>
            <w:tcW w:w="850" w:type="dxa"/>
            <w:tcBorders>
              <w:top w:val="single" w:sz="4" w:space="0" w:color="auto"/>
              <w:left w:val="single" w:sz="4" w:space="0" w:color="auto"/>
              <w:right w:val="single" w:sz="12" w:space="0" w:color="auto"/>
            </w:tcBorders>
          </w:tcPr>
          <w:p w14:paraId="1D5EB880" w14:textId="77777777" w:rsidR="00B3470A" w:rsidRDefault="00735D96" w:rsidP="00553431">
            <w:pPr>
              <w:adjustRightInd w:val="0"/>
              <w:jc w:val="center"/>
              <w:rPr>
                <w:rFonts w:ascii="Arial Narrow" w:hAnsi="Arial Narrow"/>
                <w:color w:val="000000"/>
                <w:sz w:val="22"/>
                <w:szCs w:val="22"/>
              </w:rPr>
            </w:pPr>
            <w:r>
              <w:rPr>
                <w:rFonts w:ascii="Arial Narrow" w:hAnsi="Arial Narrow"/>
                <w:color w:val="000000"/>
                <w:sz w:val="22"/>
                <w:szCs w:val="22"/>
              </w:rPr>
              <w:lastRenderedPageBreak/>
              <w:t>D</w:t>
            </w:r>
          </w:p>
          <w:p w14:paraId="027D3DC1" w14:textId="77777777" w:rsidR="00735D96" w:rsidRDefault="00735D96" w:rsidP="00553431">
            <w:pPr>
              <w:adjustRightInd w:val="0"/>
              <w:jc w:val="center"/>
              <w:rPr>
                <w:rFonts w:ascii="Arial Narrow" w:hAnsi="Arial Narrow"/>
                <w:color w:val="000000"/>
                <w:sz w:val="22"/>
                <w:szCs w:val="22"/>
              </w:rPr>
            </w:pPr>
          </w:p>
          <w:p w14:paraId="1C1B15F3" w14:textId="77777777" w:rsidR="00735D96" w:rsidRDefault="00735D96" w:rsidP="00553431">
            <w:pPr>
              <w:adjustRightInd w:val="0"/>
              <w:jc w:val="center"/>
              <w:rPr>
                <w:rFonts w:ascii="Arial Narrow" w:hAnsi="Arial Narrow"/>
                <w:color w:val="000000"/>
                <w:sz w:val="22"/>
                <w:szCs w:val="22"/>
              </w:rPr>
            </w:pPr>
          </w:p>
          <w:p w14:paraId="3E3332DB" w14:textId="77777777" w:rsidR="00735D96" w:rsidRDefault="00735D96" w:rsidP="00553431">
            <w:pPr>
              <w:adjustRightInd w:val="0"/>
              <w:jc w:val="center"/>
              <w:rPr>
                <w:rFonts w:ascii="Arial Narrow" w:hAnsi="Arial Narrow"/>
                <w:color w:val="000000"/>
                <w:sz w:val="22"/>
                <w:szCs w:val="22"/>
              </w:rPr>
            </w:pPr>
          </w:p>
          <w:p w14:paraId="6DB5940D" w14:textId="77777777" w:rsidR="00735D96" w:rsidRDefault="00735D96" w:rsidP="00553431">
            <w:pPr>
              <w:adjustRightInd w:val="0"/>
              <w:jc w:val="center"/>
              <w:rPr>
                <w:rFonts w:ascii="Arial Narrow" w:hAnsi="Arial Narrow"/>
                <w:color w:val="000000"/>
                <w:sz w:val="22"/>
                <w:szCs w:val="22"/>
              </w:rPr>
            </w:pPr>
          </w:p>
          <w:p w14:paraId="4B366175" w14:textId="77777777" w:rsidR="00735D96" w:rsidRDefault="00735D96" w:rsidP="00553431">
            <w:pPr>
              <w:adjustRightInd w:val="0"/>
              <w:jc w:val="center"/>
              <w:rPr>
                <w:rFonts w:ascii="Arial Narrow" w:hAnsi="Arial Narrow"/>
                <w:color w:val="000000"/>
                <w:sz w:val="22"/>
                <w:szCs w:val="22"/>
              </w:rPr>
            </w:pPr>
          </w:p>
          <w:p w14:paraId="11E04AD8" w14:textId="77777777" w:rsidR="00735D96" w:rsidRDefault="00735D96" w:rsidP="00553431">
            <w:pPr>
              <w:adjustRightInd w:val="0"/>
              <w:jc w:val="center"/>
              <w:rPr>
                <w:rFonts w:ascii="Arial Narrow" w:hAnsi="Arial Narrow"/>
                <w:color w:val="000000"/>
                <w:sz w:val="22"/>
                <w:szCs w:val="22"/>
              </w:rPr>
            </w:pPr>
          </w:p>
          <w:p w14:paraId="4A934A3D" w14:textId="77777777" w:rsidR="00735D96" w:rsidRDefault="00735D96" w:rsidP="00553431">
            <w:pPr>
              <w:adjustRightInd w:val="0"/>
              <w:jc w:val="center"/>
              <w:rPr>
                <w:rFonts w:ascii="Arial Narrow" w:hAnsi="Arial Narrow"/>
                <w:color w:val="000000"/>
                <w:sz w:val="22"/>
                <w:szCs w:val="22"/>
              </w:rPr>
            </w:pPr>
          </w:p>
          <w:p w14:paraId="3969591B" w14:textId="77777777" w:rsidR="00735D96" w:rsidRDefault="00735D96" w:rsidP="00553431">
            <w:pPr>
              <w:adjustRightInd w:val="0"/>
              <w:jc w:val="center"/>
              <w:rPr>
                <w:rFonts w:ascii="Arial Narrow" w:hAnsi="Arial Narrow"/>
                <w:color w:val="000000"/>
                <w:sz w:val="22"/>
                <w:szCs w:val="22"/>
              </w:rPr>
            </w:pPr>
          </w:p>
          <w:p w14:paraId="16405CB6" w14:textId="77777777" w:rsidR="00735D96" w:rsidRDefault="00735D96" w:rsidP="00553431">
            <w:pPr>
              <w:adjustRightInd w:val="0"/>
              <w:jc w:val="center"/>
              <w:rPr>
                <w:rFonts w:ascii="Arial Narrow" w:hAnsi="Arial Narrow"/>
                <w:color w:val="000000"/>
                <w:sz w:val="22"/>
                <w:szCs w:val="22"/>
              </w:rPr>
            </w:pPr>
          </w:p>
          <w:p w14:paraId="6A62F2A6" w14:textId="77777777" w:rsidR="00735D96" w:rsidRDefault="00735D96" w:rsidP="00553431">
            <w:pPr>
              <w:adjustRightInd w:val="0"/>
              <w:jc w:val="center"/>
              <w:rPr>
                <w:rFonts w:ascii="Arial Narrow" w:hAnsi="Arial Narrow"/>
                <w:color w:val="000000"/>
                <w:sz w:val="22"/>
                <w:szCs w:val="22"/>
              </w:rPr>
            </w:pPr>
          </w:p>
          <w:p w14:paraId="202B275B" w14:textId="77777777" w:rsidR="00735D96" w:rsidRDefault="00735D96" w:rsidP="00553431">
            <w:pPr>
              <w:adjustRightInd w:val="0"/>
              <w:jc w:val="center"/>
              <w:rPr>
                <w:rFonts w:ascii="Arial Narrow" w:hAnsi="Arial Narrow"/>
                <w:color w:val="000000"/>
                <w:sz w:val="22"/>
                <w:szCs w:val="22"/>
              </w:rPr>
            </w:pPr>
          </w:p>
          <w:p w14:paraId="56CF621E" w14:textId="3D05BCDC" w:rsidR="00735D96" w:rsidRPr="00956CBC" w:rsidRDefault="00735D96" w:rsidP="00553431">
            <w:pPr>
              <w:adjustRightInd w:val="0"/>
              <w:jc w:val="center"/>
              <w:rPr>
                <w:rFonts w:ascii="Arial Narrow" w:hAnsi="Arial Narrow"/>
                <w:color w:val="000000"/>
                <w:sz w:val="22"/>
                <w:szCs w:val="22"/>
              </w:rPr>
            </w:pPr>
          </w:p>
        </w:tc>
        <w:tc>
          <w:tcPr>
            <w:tcW w:w="993" w:type="dxa"/>
            <w:tcBorders>
              <w:top w:val="single" w:sz="4" w:space="0" w:color="auto"/>
              <w:left w:val="nil"/>
              <w:right w:val="single" w:sz="4" w:space="0" w:color="auto"/>
            </w:tcBorders>
          </w:tcPr>
          <w:p w14:paraId="6A0FFADE" w14:textId="77777777" w:rsidR="00553431" w:rsidRPr="00956CBC" w:rsidRDefault="00B3470A" w:rsidP="00553431">
            <w:pPr>
              <w:jc w:val="center"/>
              <w:rPr>
                <w:rFonts w:ascii="Arial Narrow" w:hAnsi="Arial Narrow" w:cs="Arial"/>
                <w:bCs/>
                <w:sz w:val="22"/>
                <w:szCs w:val="22"/>
              </w:rPr>
            </w:pPr>
            <w:r w:rsidRPr="00956CBC">
              <w:rPr>
                <w:rFonts w:ascii="Arial Narrow" w:hAnsi="Arial Narrow" w:cs="Arial"/>
                <w:bCs/>
                <w:sz w:val="22"/>
                <w:szCs w:val="22"/>
              </w:rPr>
              <w:t>431/2002</w:t>
            </w:r>
          </w:p>
          <w:p w14:paraId="6CF3EBEB" w14:textId="02181967" w:rsidR="00B3470A" w:rsidRPr="00956CBC" w:rsidRDefault="00B3470A" w:rsidP="00553431">
            <w:pPr>
              <w:jc w:val="center"/>
              <w:rPr>
                <w:rFonts w:ascii="Arial Narrow" w:hAnsi="Arial Narrow" w:cs="Arial"/>
                <w:bCs/>
                <w:sz w:val="22"/>
                <w:szCs w:val="22"/>
              </w:rPr>
            </w:pPr>
            <w:r w:rsidRPr="00956CBC">
              <w:rPr>
                <w:rFonts w:ascii="Arial Narrow" w:hAnsi="Arial Narrow" w:cs="Arial"/>
                <w:bCs/>
                <w:sz w:val="22"/>
                <w:szCs w:val="22"/>
              </w:rPr>
              <w:t xml:space="preserve"> a</w:t>
            </w:r>
          </w:p>
          <w:p w14:paraId="3050BBC2" w14:textId="77777777" w:rsidR="00553431"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 xml:space="preserve">Návrh </w:t>
            </w:r>
          </w:p>
          <w:p w14:paraId="64AE7A19" w14:textId="243FBF85"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w:t>
            </w:r>
            <w:r w:rsidR="00553431" w:rsidRPr="00956CBC">
              <w:rPr>
                <w:rFonts w:ascii="Arial Narrow" w:hAnsi="Arial Narrow" w:cs="Arial"/>
                <w:b/>
                <w:bCs/>
                <w:sz w:val="22"/>
                <w:szCs w:val="22"/>
              </w:rPr>
              <w:t xml:space="preserve"> </w:t>
            </w:r>
            <w:r w:rsidRPr="00956CBC">
              <w:rPr>
                <w:rFonts w:ascii="Arial Narrow" w:hAnsi="Arial Narrow" w:cs="Arial"/>
                <w:b/>
                <w:bCs/>
                <w:sz w:val="22"/>
                <w:szCs w:val="22"/>
              </w:rPr>
              <w:t>I.</w:t>
            </w:r>
          </w:p>
          <w:p w14:paraId="148F084C" w14:textId="673B0626" w:rsidR="00B3470A" w:rsidRPr="00956CBC" w:rsidRDefault="00E94B7A" w:rsidP="00553431">
            <w:pPr>
              <w:jc w:val="center"/>
              <w:rPr>
                <w:rFonts w:ascii="Arial Narrow" w:hAnsi="Arial Narrow" w:cs="Arial"/>
                <w:b/>
                <w:bCs/>
                <w:sz w:val="22"/>
                <w:szCs w:val="22"/>
              </w:rPr>
            </w:pPr>
            <w:r w:rsidRPr="00956CBC">
              <w:rPr>
                <w:rFonts w:ascii="Arial Narrow" w:hAnsi="Arial Narrow" w:cs="Arial"/>
                <w:b/>
                <w:bCs/>
                <w:sz w:val="22"/>
                <w:szCs w:val="22"/>
              </w:rPr>
              <w:t xml:space="preserve">Bod </w:t>
            </w:r>
            <w:r w:rsidR="00735D96">
              <w:rPr>
                <w:rFonts w:ascii="Arial Narrow" w:hAnsi="Arial Narrow" w:cs="Arial"/>
                <w:b/>
                <w:bCs/>
                <w:sz w:val="22"/>
                <w:szCs w:val="22"/>
              </w:rPr>
              <w:t>3</w:t>
            </w:r>
            <w:r w:rsidR="006506FD">
              <w:rPr>
                <w:rFonts w:ascii="Arial Narrow" w:hAnsi="Arial Narrow" w:cs="Arial"/>
                <w:b/>
                <w:bCs/>
                <w:sz w:val="22"/>
                <w:szCs w:val="22"/>
              </w:rPr>
              <w:t>1</w:t>
            </w:r>
          </w:p>
          <w:p w14:paraId="4E3DFEB6" w14:textId="77777777" w:rsidR="00B3470A" w:rsidRPr="00956CBC" w:rsidRDefault="00B3470A" w:rsidP="00553431">
            <w:pPr>
              <w:jc w:val="center"/>
              <w:rPr>
                <w:rFonts w:ascii="Arial Narrow" w:hAnsi="Arial Narrow" w:cs="Arial"/>
                <w:b/>
                <w:bCs/>
                <w:sz w:val="22"/>
                <w:szCs w:val="22"/>
              </w:rPr>
            </w:pPr>
          </w:p>
          <w:p w14:paraId="3B616150" w14:textId="77777777" w:rsidR="00B3470A" w:rsidRPr="00956CBC" w:rsidRDefault="00B3470A" w:rsidP="00553431">
            <w:pPr>
              <w:jc w:val="center"/>
              <w:rPr>
                <w:rFonts w:ascii="Arial Narrow" w:hAnsi="Arial Narrow" w:cs="Arial"/>
                <w:b/>
                <w:bCs/>
                <w:sz w:val="22"/>
                <w:szCs w:val="22"/>
              </w:rPr>
            </w:pPr>
          </w:p>
          <w:p w14:paraId="21DF01B2" w14:textId="77777777" w:rsidR="00B3470A" w:rsidRPr="00956CBC" w:rsidRDefault="00B3470A" w:rsidP="00553431">
            <w:pPr>
              <w:jc w:val="center"/>
              <w:rPr>
                <w:rFonts w:ascii="Arial Narrow" w:hAnsi="Arial Narrow" w:cs="Arial"/>
                <w:b/>
                <w:bCs/>
                <w:sz w:val="22"/>
                <w:szCs w:val="22"/>
              </w:rPr>
            </w:pPr>
          </w:p>
          <w:p w14:paraId="0350D605" w14:textId="77777777" w:rsidR="00B3470A" w:rsidRPr="00956CBC" w:rsidRDefault="00B3470A" w:rsidP="00553431">
            <w:pPr>
              <w:jc w:val="center"/>
              <w:rPr>
                <w:rFonts w:ascii="Arial Narrow" w:hAnsi="Arial Narrow" w:cs="Arial"/>
                <w:b/>
                <w:bCs/>
                <w:sz w:val="22"/>
                <w:szCs w:val="22"/>
              </w:rPr>
            </w:pPr>
          </w:p>
          <w:p w14:paraId="4F2F34D0" w14:textId="77777777" w:rsidR="00B3470A" w:rsidRPr="00956CBC" w:rsidRDefault="00B3470A" w:rsidP="00553431">
            <w:pPr>
              <w:jc w:val="center"/>
              <w:rPr>
                <w:rFonts w:ascii="Arial Narrow" w:hAnsi="Arial Narrow" w:cs="Arial"/>
                <w:b/>
                <w:bCs/>
                <w:sz w:val="22"/>
                <w:szCs w:val="22"/>
              </w:rPr>
            </w:pPr>
          </w:p>
          <w:p w14:paraId="6109F5D7" w14:textId="77777777" w:rsidR="00B3470A" w:rsidRPr="00956CBC" w:rsidRDefault="00B3470A" w:rsidP="00553431">
            <w:pPr>
              <w:jc w:val="center"/>
              <w:rPr>
                <w:rFonts w:ascii="Arial Narrow" w:hAnsi="Arial Narrow" w:cs="Arial"/>
                <w:b/>
                <w:bCs/>
                <w:sz w:val="22"/>
                <w:szCs w:val="22"/>
              </w:rPr>
            </w:pPr>
          </w:p>
          <w:p w14:paraId="562927A0" w14:textId="77777777" w:rsidR="00B3470A" w:rsidRPr="00956CBC" w:rsidRDefault="00B3470A" w:rsidP="00553431">
            <w:pPr>
              <w:jc w:val="center"/>
              <w:rPr>
                <w:rFonts w:ascii="Arial Narrow" w:hAnsi="Arial Narrow" w:cs="Arial"/>
                <w:b/>
                <w:bCs/>
                <w:sz w:val="22"/>
                <w:szCs w:val="22"/>
              </w:rPr>
            </w:pPr>
          </w:p>
          <w:p w14:paraId="03E1FBE5" w14:textId="77777777" w:rsidR="00B3470A" w:rsidRPr="00956CBC" w:rsidRDefault="00B3470A" w:rsidP="00553431">
            <w:pPr>
              <w:jc w:val="center"/>
              <w:rPr>
                <w:rFonts w:ascii="Arial Narrow" w:hAnsi="Arial Narrow" w:cs="Arial"/>
                <w:b/>
                <w:bCs/>
                <w:sz w:val="22"/>
                <w:szCs w:val="22"/>
              </w:rPr>
            </w:pPr>
          </w:p>
          <w:p w14:paraId="0F8940B5" w14:textId="77777777" w:rsidR="00B3470A" w:rsidRPr="00956CBC" w:rsidRDefault="00B3470A" w:rsidP="00553431">
            <w:pPr>
              <w:jc w:val="center"/>
              <w:rPr>
                <w:rFonts w:ascii="Arial Narrow" w:hAnsi="Arial Narrow" w:cs="Arial"/>
                <w:b/>
                <w:bCs/>
                <w:sz w:val="22"/>
                <w:szCs w:val="22"/>
              </w:rPr>
            </w:pPr>
          </w:p>
          <w:p w14:paraId="2C085939" w14:textId="77777777" w:rsidR="00B3470A" w:rsidRPr="00956CBC" w:rsidRDefault="00B3470A" w:rsidP="00553431">
            <w:pPr>
              <w:jc w:val="center"/>
              <w:rPr>
                <w:rFonts w:ascii="Arial Narrow" w:hAnsi="Arial Narrow" w:cs="Arial"/>
                <w:b/>
                <w:bCs/>
                <w:sz w:val="22"/>
                <w:szCs w:val="22"/>
              </w:rPr>
            </w:pPr>
          </w:p>
          <w:p w14:paraId="5753AC82" w14:textId="70A339C0" w:rsidR="00B3470A" w:rsidRPr="00956CBC" w:rsidRDefault="00B3470A" w:rsidP="00553431">
            <w:pPr>
              <w:jc w:val="center"/>
              <w:rPr>
                <w:rFonts w:ascii="Arial Narrow" w:hAnsi="Arial Narrow" w:cs="Arial"/>
                <w:bCs/>
                <w:sz w:val="22"/>
                <w:szCs w:val="22"/>
              </w:rPr>
            </w:pPr>
          </w:p>
          <w:p w14:paraId="400DD809" w14:textId="77777777" w:rsidR="00B3470A" w:rsidRPr="00956CBC" w:rsidRDefault="00B3470A" w:rsidP="00553431">
            <w:pPr>
              <w:jc w:val="center"/>
              <w:rPr>
                <w:rFonts w:ascii="Arial Narrow" w:hAnsi="Arial Narrow" w:cs="Arial"/>
                <w:b/>
                <w:bCs/>
                <w:sz w:val="22"/>
                <w:szCs w:val="22"/>
              </w:rPr>
            </w:pPr>
          </w:p>
          <w:p w14:paraId="6E259ED1" w14:textId="77777777" w:rsidR="00B3470A" w:rsidRPr="00956CBC" w:rsidRDefault="00B3470A" w:rsidP="00553431">
            <w:pPr>
              <w:jc w:val="center"/>
              <w:rPr>
                <w:rFonts w:ascii="Arial Narrow" w:hAnsi="Arial Narrow" w:cs="Arial"/>
                <w:b/>
                <w:bCs/>
                <w:sz w:val="22"/>
                <w:szCs w:val="22"/>
              </w:rPr>
            </w:pPr>
          </w:p>
          <w:p w14:paraId="344AB80E" w14:textId="77777777" w:rsidR="00B3470A" w:rsidRPr="00956CBC" w:rsidRDefault="00B3470A" w:rsidP="00553431">
            <w:pPr>
              <w:jc w:val="center"/>
              <w:rPr>
                <w:rFonts w:ascii="Arial Narrow" w:hAnsi="Arial Narrow" w:cs="Arial"/>
                <w:b/>
                <w:bCs/>
                <w:sz w:val="22"/>
                <w:szCs w:val="22"/>
              </w:rPr>
            </w:pPr>
          </w:p>
          <w:p w14:paraId="3183BBF1" w14:textId="77777777" w:rsidR="00B3470A" w:rsidRPr="00956CBC" w:rsidRDefault="00B3470A" w:rsidP="00553431">
            <w:pPr>
              <w:jc w:val="center"/>
              <w:rPr>
                <w:rFonts w:ascii="Arial Narrow" w:hAnsi="Arial Narrow" w:cs="Arial"/>
                <w:b/>
                <w:bCs/>
                <w:sz w:val="22"/>
                <w:szCs w:val="22"/>
              </w:rPr>
            </w:pPr>
          </w:p>
          <w:p w14:paraId="25CDD1A3" w14:textId="77777777" w:rsidR="00B3470A" w:rsidRPr="00956CBC" w:rsidRDefault="00B3470A" w:rsidP="00553431">
            <w:pPr>
              <w:jc w:val="center"/>
              <w:rPr>
                <w:rFonts w:ascii="Arial Narrow" w:hAnsi="Arial Narrow" w:cs="Arial"/>
                <w:b/>
                <w:bCs/>
                <w:sz w:val="22"/>
                <w:szCs w:val="22"/>
              </w:rPr>
            </w:pPr>
          </w:p>
          <w:p w14:paraId="40EB6E11" w14:textId="77777777" w:rsidR="008A7C39"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63E38F3A" w14:textId="113DF522"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2BFA998F" w14:textId="53A293B0" w:rsidR="00B3470A" w:rsidRPr="00956CBC" w:rsidRDefault="004A0A26" w:rsidP="00735D96">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47E1D598"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lastRenderedPageBreak/>
              <w:t>§ 23</w:t>
            </w:r>
          </w:p>
          <w:p w14:paraId="3DCC0F78"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xml:space="preserve"> O:5</w:t>
            </w:r>
          </w:p>
          <w:p w14:paraId="587A53F8" w14:textId="77777777" w:rsidR="00B3470A" w:rsidRPr="00956CBC" w:rsidRDefault="00B3470A" w:rsidP="00B3470A">
            <w:pPr>
              <w:jc w:val="center"/>
              <w:rPr>
                <w:rFonts w:ascii="Arial Narrow" w:hAnsi="Arial Narrow"/>
                <w:sz w:val="22"/>
                <w:szCs w:val="22"/>
              </w:rPr>
            </w:pPr>
          </w:p>
          <w:p w14:paraId="67F44814" w14:textId="77777777" w:rsidR="00B3470A" w:rsidRPr="00956CBC" w:rsidRDefault="00B3470A" w:rsidP="00B3470A">
            <w:pPr>
              <w:jc w:val="center"/>
              <w:rPr>
                <w:rFonts w:ascii="Arial Narrow" w:hAnsi="Arial Narrow"/>
                <w:sz w:val="22"/>
                <w:szCs w:val="22"/>
              </w:rPr>
            </w:pPr>
          </w:p>
          <w:p w14:paraId="217E1231" w14:textId="77777777" w:rsidR="00B3470A" w:rsidRPr="00956CBC" w:rsidRDefault="00B3470A" w:rsidP="00B3470A">
            <w:pPr>
              <w:jc w:val="center"/>
              <w:rPr>
                <w:rFonts w:ascii="Arial Narrow" w:hAnsi="Arial Narrow"/>
                <w:sz w:val="22"/>
                <w:szCs w:val="22"/>
              </w:rPr>
            </w:pPr>
          </w:p>
          <w:p w14:paraId="7C8C9CFE" w14:textId="77777777" w:rsidR="00B3470A" w:rsidRPr="00956CBC" w:rsidRDefault="00B3470A" w:rsidP="00B3470A">
            <w:pPr>
              <w:jc w:val="center"/>
              <w:rPr>
                <w:rFonts w:ascii="Arial Narrow" w:hAnsi="Arial Narrow"/>
                <w:sz w:val="22"/>
                <w:szCs w:val="22"/>
              </w:rPr>
            </w:pPr>
          </w:p>
          <w:p w14:paraId="396FA925" w14:textId="77777777" w:rsidR="00B3470A" w:rsidRPr="00956CBC" w:rsidRDefault="00B3470A" w:rsidP="00B3470A">
            <w:pPr>
              <w:jc w:val="center"/>
              <w:rPr>
                <w:rFonts w:ascii="Arial Narrow" w:hAnsi="Arial Narrow"/>
                <w:sz w:val="22"/>
                <w:szCs w:val="22"/>
              </w:rPr>
            </w:pPr>
          </w:p>
          <w:p w14:paraId="0BB8C770" w14:textId="77777777" w:rsidR="00B3470A" w:rsidRPr="00956CBC" w:rsidRDefault="00B3470A" w:rsidP="00B3470A">
            <w:pPr>
              <w:jc w:val="center"/>
              <w:rPr>
                <w:rFonts w:ascii="Arial Narrow" w:hAnsi="Arial Narrow"/>
                <w:sz w:val="22"/>
                <w:szCs w:val="22"/>
              </w:rPr>
            </w:pPr>
          </w:p>
          <w:p w14:paraId="4AC7C2BE" w14:textId="77777777" w:rsidR="00B3470A" w:rsidRPr="00956CBC" w:rsidRDefault="00B3470A" w:rsidP="00B3470A">
            <w:pPr>
              <w:jc w:val="center"/>
              <w:rPr>
                <w:rFonts w:ascii="Arial Narrow" w:hAnsi="Arial Narrow"/>
                <w:sz w:val="22"/>
                <w:szCs w:val="22"/>
              </w:rPr>
            </w:pPr>
          </w:p>
          <w:p w14:paraId="6C86CF8F" w14:textId="77777777" w:rsidR="00B3470A" w:rsidRPr="00956CBC" w:rsidRDefault="00B3470A" w:rsidP="00B3470A">
            <w:pPr>
              <w:jc w:val="center"/>
              <w:rPr>
                <w:rFonts w:ascii="Arial Narrow" w:hAnsi="Arial Narrow"/>
                <w:sz w:val="22"/>
                <w:szCs w:val="22"/>
              </w:rPr>
            </w:pPr>
          </w:p>
          <w:p w14:paraId="0AD5874E" w14:textId="77777777" w:rsidR="00B3470A" w:rsidRPr="00956CBC" w:rsidRDefault="00B3470A" w:rsidP="00B3470A">
            <w:pPr>
              <w:jc w:val="center"/>
              <w:rPr>
                <w:rFonts w:ascii="Arial Narrow" w:hAnsi="Arial Narrow"/>
                <w:sz w:val="22"/>
                <w:szCs w:val="22"/>
              </w:rPr>
            </w:pPr>
          </w:p>
          <w:p w14:paraId="3CB4739C" w14:textId="77777777" w:rsidR="00B3470A" w:rsidRPr="00956CBC" w:rsidRDefault="00B3470A" w:rsidP="00B3470A">
            <w:pPr>
              <w:jc w:val="center"/>
              <w:rPr>
                <w:rFonts w:ascii="Arial Narrow" w:hAnsi="Arial Narrow"/>
                <w:sz w:val="22"/>
                <w:szCs w:val="22"/>
              </w:rPr>
            </w:pPr>
          </w:p>
          <w:p w14:paraId="71C3EAF4" w14:textId="77777777" w:rsidR="00B3470A" w:rsidRPr="00956CBC" w:rsidRDefault="00B3470A" w:rsidP="00B3470A">
            <w:pPr>
              <w:jc w:val="center"/>
              <w:rPr>
                <w:rFonts w:ascii="Arial Narrow" w:hAnsi="Arial Narrow"/>
                <w:sz w:val="22"/>
                <w:szCs w:val="22"/>
              </w:rPr>
            </w:pPr>
          </w:p>
          <w:p w14:paraId="04199731" w14:textId="77777777" w:rsidR="00B3470A" w:rsidRPr="00956CBC" w:rsidRDefault="00B3470A" w:rsidP="00B3470A">
            <w:pPr>
              <w:jc w:val="center"/>
              <w:rPr>
                <w:rFonts w:ascii="Arial Narrow" w:hAnsi="Arial Narrow"/>
                <w:sz w:val="22"/>
                <w:szCs w:val="22"/>
              </w:rPr>
            </w:pPr>
          </w:p>
          <w:p w14:paraId="32712DFF" w14:textId="7923EF2E" w:rsidR="00B3470A" w:rsidRPr="00956CBC" w:rsidRDefault="00B3470A" w:rsidP="00DE3A9A">
            <w:pPr>
              <w:jc w:val="center"/>
              <w:rPr>
                <w:rFonts w:ascii="Arial Narrow" w:hAnsi="Arial Narrow"/>
                <w:b/>
                <w:sz w:val="22"/>
                <w:szCs w:val="22"/>
              </w:rPr>
            </w:pPr>
          </w:p>
          <w:p w14:paraId="3AFE6F78" w14:textId="77777777" w:rsidR="00B3470A" w:rsidRPr="00956CBC" w:rsidRDefault="00B3470A" w:rsidP="00B3470A">
            <w:pPr>
              <w:jc w:val="center"/>
              <w:rPr>
                <w:rFonts w:ascii="Arial Narrow" w:hAnsi="Arial Narrow"/>
                <w:b/>
                <w:sz w:val="22"/>
                <w:szCs w:val="22"/>
              </w:rPr>
            </w:pPr>
          </w:p>
          <w:p w14:paraId="4E0734A5" w14:textId="77777777" w:rsidR="00B3470A" w:rsidRPr="00956CBC" w:rsidRDefault="00B3470A" w:rsidP="00B3470A">
            <w:pPr>
              <w:jc w:val="center"/>
              <w:rPr>
                <w:rFonts w:ascii="Arial Narrow" w:hAnsi="Arial Narrow"/>
                <w:b/>
                <w:sz w:val="22"/>
                <w:szCs w:val="22"/>
              </w:rPr>
            </w:pPr>
          </w:p>
          <w:p w14:paraId="057B86EB" w14:textId="77777777" w:rsidR="00B3470A" w:rsidRPr="00956CBC" w:rsidRDefault="00B3470A" w:rsidP="00B3470A">
            <w:pPr>
              <w:jc w:val="center"/>
              <w:rPr>
                <w:rFonts w:ascii="Arial Narrow" w:hAnsi="Arial Narrow"/>
                <w:b/>
                <w:sz w:val="22"/>
                <w:szCs w:val="22"/>
              </w:rPr>
            </w:pPr>
          </w:p>
          <w:p w14:paraId="6EF3AB34" w14:textId="77777777" w:rsidR="00B3470A" w:rsidRPr="00956CBC" w:rsidRDefault="00B3470A" w:rsidP="00B3470A">
            <w:pPr>
              <w:jc w:val="center"/>
              <w:rPr>
                <w:rFonts w:ascii="Arial Narrow" w:hAnsi="Arial Narrow"/>
                <w:b/>
                <w:sz w:val="22"/>
                <w:szCs w:val="22"/>
              </w:rPr>
            </w:pPr>
          </w:p>
          <w:p w14:paraId="14FBCED2" w14:textId="77777777" w:rsidR="00B3470A" w:rsidRPr="00956CBC" w:rsidRDefault="00B3470A" w:rsidP="00B3470A">
            <w:pPr>
              <w:jc w:val="center"/>
              <w:rPr>
                <w:rFonts w:ascii="Arial Narrow" w:hAnsi="Arial Narrow"/>
                <w:b/>
                <w:sz w:val="22"/>
                <w:szCs w:val="22"/>
              </w:rPr>
            </w:pPr>
          </w:p>
          <w:p w14:paraId="1B3A1B8B" w14:textId="77777777" w:rsidR="00B3470A" w:rsidRPr="00956CBC" w:rsidRDefault="00B3470A" w:rsidP="00B3470A">
            <w:pPr>
              <w:jc w:val="center"/>
              <w:rPr>
                <w:rFonts w:ascii="Arial Narrow" w:hAnsi="Arial Narrow"/>
                <w:b/>
                <w:sz w:val="22"/>
                <w:szCs w:val="22"/>
              </w:rPr>
            </w:pPr>
          </w:p>
          <w:p w14:paraId="2231B1E6"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20g</w:t>
            </w:r>
          </w:p>
          <w:p w14:paraId="678284EA" w14:textId="26A3A041"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11</w:t>
            </w:r>
          </w:p>
          <w:p w14:paraId="6E479F19" w14:textId="1E431745" w:rsidR="00DE3A9A" w:rsidRPr="00956CBC" w:rsidRDefault="00DE3A9A" w:rsidP="00B3470A">
            <w:pPr>
              <w:jc w:val="center"/>
              <w:rPr>
                <w:rFonts w:ascii="Arial Narrow" w:hAnsi="Arial Narrow"/>
                <w:b/>
                <w:sz w:val="22"/>
                <w:szCs w:val="22"/>
              </w:rPr>
            </w:pPr>
            <w:r w:rsidRPr="00956CBC">
              <w:rPr>
                <w:rFonts w:ascii="Arial Narrow" w:hAnsi="Arial Narrow"/>
                <w:b/>
                <w:sz w:val="22"/>
                <w:szCs w:val="22"/>
              </w:rPr>
              <w:t>V: 2</w:t>
            </w:r>
          </w:p>
          <w:p w14:paraId="6E4CB379" w14:textId="77777777" w:rsidR="00B3470A" w:rsidRDefault="00B3470A" w:rsidP="00B3470A">
            <w:pPr>
              <w:jc w:val="center"/>
              <w:rPr>
                <w:rFonts w:ascii="Arial Narrow" w:hAnsi="Arial Narrow"/>
                <w:b/>
                <w:sz w:val="22"/>
                <w:szCs w:val="22"/>
              </w:rPr>
            </w:pPr>
          </w:p>
          <w:p w14:paraId="7A6906F5" w14:textId="77777777" w:rsidR="00D11B36" w:rsidRDefault="00D11B36" w:rsidP="00B3470A">
            <w:pPr>
              <w:jc w:val="center"/>
              <w:rPr>
                <w:rFonts w:ascii="Arial Narrow" w:hAnsi="Arial Narrow"/>
                <w:b/>
                <w:sz w:val="22"/>
                <w:szCs w:val="22"/>
              </w:rPr>
            </w:pPr>
          </w:p>
          <w:p w14:paraId="37C3BCE5" w14:textId="77777777" w:rsidR="00D11B36" w:rsidRDefault="00D11B36" w:rsidP="00B3470A">
            <w:pPr>
              <w:jc w:val="center"/>
              <w:rPr>
                <w:rFonts w:ascii="Arial Narrow" w:hAnsi="Arial Narrow"/>
                <w:b/>
                <w:sz w:val="22"/>
                <w:szCs w:val="22"/>
              </w:rPr>
            </w:pPr>
            <w:r>
              <w:rPr>
                <w:rFonts w:ascii="Arial Narrow" w:hAnsi="Arial Narrow"/>
                <w:b/>
                <w:sz w:val="22"/>
                <w:szCs w:val="22"/>
              </w:rPr>
              <w:t>§ 20c</w:t>
            </w:r>
          </w:p>
          <w:p w14:paraId="15320656" w14:textId="0407F71A" w:rsidR="00D11B36" w:rsidRPr="00956CBC" w:rsidRDefault="00D11B36" w:rsidP="00B3470A">
            <w:pPr>
              <w:jc w:val="center"/>
              <w:rPr>
                <w:rFonts w:ascii="Arial Narrow" w:hAnsi="Arial Narrow"/>
                <w:b/>
                <w:sz w:val="22"/>
                <w:szCs w:val="22"/>
              </w:rPr>
            </w:pPr>
            <w:r>
              <w:rPr>
                <w:rFonts w:ascii="Arial Narrow" w:hAnsi="Arial Narrow"/>
                <w:b/>
                <w:sz w:val="22"/>
                <w:szCs w:val="22"/>
              </w:rPr>
              <w:t>O: 18</w:t>
            </w:r>
          </w:p>
        </w:tc>
        <w:tc>
          <w:tcPr>
            <w:tcW w:w="3402" w:type="dxa"/>
            <w:tcBorders>
              <w:top w:val="single" w:sz="4" w:space="0" w:color="auto"/>
              <w:left w:val="single" w:sz="4" w:space="0" w:color="auto"/>
              <w:bottom w:val="single" w:sz="4" w:space="0" w:color="auto"/>
              <w:right w:val="single" w:sz="4" w:space="0" w:color="auto"/>
            </w:tcBorders>
          </w:tcPr>
          <w:p w14:paraId="593438B2" w14:textId="6EA0FC34" w:rsidR="00B3470A" w:rsidRPr="00735D96" w:rsidRDefault="00B3470A" w:rsidP="00B3470A">
            <w:pPr>
              <w:jc w:val="both"/>
              <w:rPr>
                <w:rFonts w:ascii="Arial Narrow" w:hAnsi="Arial Narrow"/>
                <w:b/>
                <w:sz w:val="22"/>
              </w:rPr>
            </w:pPr>
            <w:r w:rsidRPr="00735D96">
              <w:rPr>
                <w:rFonts w:ascii="Arial Narrow" w:hAnsi="Arial Narrow" w:cs="Arial"/>
                <w:b/>
                <w:sz w:val="22"/>
                <w:szCs w:val="22"/>
              </w:rPr>
              <w:lastRenderedPageBreak/>
              <w:t xml:space="preserve">Dokumenty podľa odseku 2 sa uchovávajú v súlade s § 35. </w:t>
            </w:r>
            <w:r w:rsidR="00735D96" w:rsidRPr="00735D96">
              <w:rPr>
                <w:rFonts w:ascii="Arial Narrow" w:hAnsi="Arial Narrow" w:cs="Arial"/>
                <w:b/>
                <w:sz w:val="22"/>
                <w:szCs w:val="22"/>
              </w:rPr>
              <w:t>Dokumenty podľa odseku 2, ktoré vyhotovuje účtovná jednotka, musia byť vyhotovené v štátnom jazyku. Dokumenty podľa odseku 2 musia byť uložené v štátnom jazyku a na základe rozhodnutia účtovnej jednotky môžu byť uložené aj v cudzom jazyku. Dokumenty podľa odseku 2 písm. m), ktorých preklad do štátneho jazyka nie je úradne overený, obsahujú vyhlásenie o tejto skutočnosti.</w:t>
            </w:r>
          </w:p>
          <w:p w14:paraId="436FE852" w14:textId="77777777" w:rsidR="00B3470A" w:rsidRPr="00956CBC" w:rsidRDefault="00B3470A" w:rsidP="00B3470A">
            <w:pPr>
              <w:jc w:val="both"/>
              <w:rPr>
                <w:rFonts w:ascii="Arial Narrow" w:hAnsi="Arial Narrow"/>
                <w:b/>
                <w:sz w:val="22"/>
              </w:rPr>
            </w:pPr>
          </w:p>
          <w:p w14:paraId="37305B98" w14:textId="77777777" w:rsidR="00B3470A" w:rsidRPr="00956CBC" w:rsidRDefault="00B3470A" w:rsidP="00B3470A">
            <w:pPr>
              <w:jc w:val="both"/>
              <w:rPr>
                <w:rFonts w:ascii="Arial Narrow" w:hAnsi="Arial Narrow"/>
                <w:b/>
                <w:sz w:val="22"/>
              </w:rPr>
            </w:pPr>
          </w:p>
          <w:p w14:paraId="2D9166AF" w14:textId="4201C4FB" w:rsidR="00B3470A" w:rsidRPr="00956CBC" w:rsidRDefault="00B3470A" w:rsidP="00B3470A">
            <w:pPr>
              <w:jc w:val="both"/>
              <w:rPr>
                <w:rFonts w:ascii="Arial Narrow" w:hAnsi="Arial Narrow"/>
                <w:b/>
                <w:sz w:val="22"/>
              </w:rPr>
            </w:pPr>
          </w:p>
          <w:p w14:paraId="58EE9EE2" w14:textId="69C7FB45" w:rsidR="00DE3A9A" w:rsidRPr="00956CBC" w:rsidRDefault="00DE3A9A" w:rsidP="00B3470A">
            <w:pPr>
              <w:jc w:val="both"/>
              <w:rPr>
                <w:rFonts w:ascii="Arial Narrow" w:hAnsi="Arial Narrow"/>
                <w:b/>
                <w:sz w:val="22"/>
              </w:rPr>
            </w:pPr>
          </w:p>
          <w:p w14:paraId="37FF7915" w14:textId="18F3B790" w:rsidR="00DE3A9A" w:rsidRPr="00956CBC" w:rsidRDefault="00DE3A9A" w:rsidP="00B3470A">
            <w:pPr>
              <w:jc w:val="both"/>
              <w:rPr>
                <w:rFonts w:ascii="Arial Narrow" w:hAnsi="Arial Narrow"/>
                <w:b/>
                <w:sz w:val="22"/>
              </w:rPr>
            </w:pPr>
          </w:p>
          <w:p w14:paraId="307D88BC" w14:textId="3940C6B0" w:rsidR="00DE3A9A" w:rsidRDefault="00DE3A9A" w:rsidP="00B3470A">
            <w:pPr>
              <w:jc w:val="both"/>
              <w:rPr>
                <w:rFonts w:ascii="Arial Narrow" w:hAnsi="Arial Narrow"/>
                <w:b/>
                <w:sz w:val="22"/>
              </w:rPr>
            </w:pPr>
          </w:p>
          <w:p w14:paraId="05132A67" w14:textId="77777777" w:rsidR="00735D96" w:rsidRPr="00956CBC" w:rsidRDefault="00735D96" w:rsidP="00B3470A">
            <w:pPr>
              <w:jc w:val="both"/>
              <w:rPr>
                <w:rFonts w:ascii="Arial Narrow" w:hAnsi="Arial Narrow"/>
                <w:b/>
                <w:sz w:val="22"/>
              </w:rPr>
            </w:pPr>
          </w:p>
          <w:p w14:paraId="3EE2E779" w14:textId="77777777" w:rsidR="00B3470A" w:rsidRDefault="00A40425" w:rsidP="00B3470A">
            <w:pPr>
              <w:adjustRightInd w:val="0"/>
              <w:spacing w:after="120"/>
              <w:jc w:val="both"/>
              <w:rPr>
                <w:rFonts w:ascii="Arial Narrow" w:hAnsi="Arial Narrow" w:cs="EUAlbertina"/>
                <w:b/>
                <w:sz w:val="22"/>
              </w:rPr>
            </w:pPr>
            <w:r w:rsidRPr="00956CBC">
              <w:rPr>
                <w:rFonts w:ascii="Arial Narrow" w:hAnsi="Arial Narrow" w:cs="EUAlbertina"/>
                <w:b/>
                <w:sz w:val="22"/>
              </w:rPr>
              <w:t>Na účely uplatnenia oslobodenia od povinnosti konsolidovaného vykazovania informácií o udržateľnosti podľa odseku 9 sa § 20c ods. 18 vzťahuje rovnako.</w:t>
            </w:r>
          </w:p>
          <w:p w14:paraId="3B494695" w14:textId="767399C6" w:rsidR="00D11B36" w:rsidRDefault="00D11B36" w:rsidP="00B3470A">
            <w:pPr>
              <w:adjustRightInd w:val="0"/>
              <w:spacing w:after="120"/>
              <w:jc w:val="both"/>
              <w:rPr>
                <w:rFonts w:ascii="Arial Narrow" w:hAnsi="Arial Narrow" w:cs="Arial"/>
                <w:b/>
                <w:sz w:val="22"/>
                <w:szCs w:val="22"/>
              </w:rPr>
            </w:pPr>
            <w:r w:rsidRPr="00D11B36">
              <w:rPr>
                <w:rFonts w:ascii="Arial Narrow" w:hAnsi="Arial Narrow" w:cs="Arial"/>
                <w:b/>
                <w:sz w:val="22"/>
                <w:szCs w:val="22"/>
              </w:rPr>
              <w:t>Na účely uplatnenia oslobodenia od povinnosti individuálneho vykazovania informácií o udržateľnosti podľa odseku 16 sa za dcérsku účtovnú jednotku považuje aj poisťovňa alebo zaisťovňa, ktorá je súčasťou skupiny podľa osobitného predpisu</w:t>
            </w:r>
            <w:r>
              <w:rPr>
                <w:rFonts w:ascii="Arial Narrow" w:hAnsi="Arial Narrow" w:cs="Arial"/>
                <w:b/>
                <w:sz w:val="22"/>
                <w:szCs w:val="22"/>
              </w:rPr>
              <w:t>(</w:t>
            </w:r>
            <w:r w:rsidRPr="00D11B36">
              <w:rPr>
                <w:rFonts w:ascii="Arial Narrow" w:hAnsi="Arial Narrow" w:cs="Arial"/>
                <w:b/>
                <w:sz w:val="22"/>
                <w:szCs w:val="22"/>
              </w:rPr>
              <w:t>28e</w:t>
            </w:r>
            <w:r w:rsidR="00735D96">
              <w:rPr>
                <w:rFonts w:ascii="Arial Narrow" w:hAnsi="Arial Narrow" w:cs="Arial"/>
                <w:b/>
                <w:sz w:val="22"/>
                <w:szCs w:val="22"/>
              </w:rPr>
              <w:t>h</w:t>
            </w:r>
            <w:r w:rsidRPr="00D11B36">
              <w:rPr>
                <w:rFonts w:ascii="Arial Narrow" w:hAnsi="Arial Narrow" w:cs="Arial"/>
                <w:b/>
                <w:sz w:val="22"/>
                <w:szCs w:val="22"/>
              </w:rPr>
              <w:t>) a podlieha dohľadu podľa osobitného predpisu.</w:t>
            </w:r>
            <w:r>
              <w:rPr>
                <w:rFonts w:ascii="Arial Narrow" w:hAnsi="Arial Narrow" w:cs="Arial"/>
                <w:b/>
                <w:sz w:val="22"/>
                <w:szCs w:val="22"/>
              </w:rPr>
              <w:t>(</w:t>
            </w:r>
            <w:r w:rsidRPr="00D11B36">
              <w:rPr>
                <w:rFonts w:ascii="Arial Narrow" w:hAnsi="Arial Narrow" w:cs="Arial"/>
                <w:b/>
                <w:sz w:val="22"/>
                <w:szCs w:val="22"/>
              </w:rPr>
              <w:t>28e</w:t>
            </w:r>
            <w:r w:rsidR="00735D96">
              <w:rPr>
                <w:rFonts w:ascii="Arial Narrow" w:hAnsi="Arial Narrow" w:cs="Arial"/>
                <w:b/>
                <w:sz w:val="22"/>
                <w:szCs w:val="22"/>
              </w:rPr>
              <w:t>i</w:t>
            </w:r>
            <w:r w:rsidRPr="00D11B36">
              <w:rPr>
                <w:rFonts w:ascii="Arial Narrow" w:hAnsi="Arial Narrow" w:cs="Arial"/>
                <w:b/>
                <w:sz w:val="22"/>
                <w:szCs w:val="22"/>
              </w:rPr>
              <w:t>)</w:t>
            </w:r>
          </w:p>
          <w:p w14:paraId="0B19F704" w14:textId="374C24D8" w:rsidR="00D11B36" w:rsidRPr="00956CBC" w:rsidRDefault="00D11B36" w:rsidP="00D11B36">
            <w:pPr>
              <w:jc w:val="both"/>
              <w:rPr>
                <w:rFonts w:ascii="Arial Narrow" w:hAnsi="Arial Narrow" w:cs="Arial"/>
                <w:b/>
                <w:sz w:val="22"/>
                <w:szCs w:val="22"/>
              </w:rPr>
            </w:pPr>
            <w:r w:rsidRPr="00956CBC">
              <w:rPr>
                <w:rFonts w:ascii="Arial Narrow" w:hAnsi="Arial Narrow" w:cs="Arial"/>
                <w:b/>
                <w:sz w:val="22"/>
                <w:szCs w:val="22"/>
              </w:rPr>
              <w:t>Poznámk</w:t>
            </w:r>
            <w:r>
              <w:rPr>
                <w:rFonts w:ascii="Arial Narrow" w:hAnsi="Arial Narrow" w:cs="Arial"/>
                <w:b/>
                <w:sz w:val="22"/>
                <w:szCs w:val="22"/>
              </w:rPr>
              <w:t>y pod čiarou k odkazom</w:t>
            </w:r>
            <w:r w:rsidRPr="00956CBC">
              <w:rPr>
                <w:rFonts w:ascii="Arial Narrow" w:hAnsi="Arial Narrow" w:cs="Arial"/>
                <w:b/>
                <w:sz w:val="22"/>
                <w:szCs w:val="22"/>
              </w:rPr>
              <w:t xml:space="preserve"> 28e</w:t>
            </w:r>
            <w:r w:rsidR="00735D96">
              <w:rPr>
                <w:rFonts w:ascii="Arial Narrow" w:hAnsi="Arial Narrow" w:cs="Arial"/>
                <w:b/>
                <w:sz w:val="22"/>
                <w:szCs w:val="22"/>
              </w:rPr>
              <w:t>h</w:t>
            </w:r>
            <w:r>
              <w:rPr>
                <w:rFonts w:ascii="Arial Narrow" w:hAnsi="Arial Narrow" w:cs="Arial"/>
                <w:b/>
                <w:sz w:val="22"/>
                <w:szCs w:val="22"/>
              </w:rPr>
              <w:t xml:space="preserve"> a 28e</w:t>
            </w:r>
            <w:r w:rsidR="00735D96">
              <w:rPr>
                <w:rFonts w:ascii="Arial Narrow" w:hAnsi="Arial Narrow" w:cs="Arial"/>
                <w:b/>
                <w:sz w:val="22"/>
                <w:szCs w:val="22"/>
              </w:rPr>
              <w:t>i</w:t>
            </w:r>
            <w:r w:rsidRPr="00956CBC">
              <w:rPr>
                <w:rFonts w:ascii="Arial Narrow" w:hAnsi="Arial Narrow" w:cs="Arial"/>
                <w:b/>
                <w:sz w:val="22"/>
                <w:szCs w:val="22"/>
              </w:rPr>
              <w:t xml:space="preserve"> zne</w:t>
            </w:r>
            <w:r>
              <w:rPr>
                <w:rFonts w:ascii="Arial Narrow" w:hAnsi="Arial Narrow" w:cs="Arial"/>
                <w:b/>
                <w:sz w:val="22"/>
                <w:szCs w:val="22"/>
              </w:rPr>
              <w:t>jú</w:t>
            </w:r>
            <w:r w:rsidRPr="00956CBC">
              <w:rPr>
                <w:rFonts w:ascii="Arial Narrow" w:hAnsi="Arial Narrow" w:cs="Arial"/>
                <w:b/>
                <w:sz w:val="22"/>
                <w:szCs w:val="22"/>
              </w:rPr>
              <w:t>:</w:t>
            </w:r>
          </w:p>
          <w:p w14:paraId="0CBF82F7" w14:textId="190B2DF6" w:rsidR="00D11B36" w:rsidRPr="00D11B36" w:rsidRDefault="00D11B36" w:rsidP="00D11B36">
            <w:pPr>
              <w:adjustRightInd w:val="0"/>
              <w:spacing w:after="120"/>
              <w:jc w:val="both"/>
              <w:rPr>
                <w:rFonts w:ascii="Arial Narrow" w:hAnsi="Arial Narrow" w:cs="Arial"/>
                <w:b/>
                <w:sz w:val="22"/>
                <w:szCs w:val="22"/>
              </w:rPr>
            </w:pPr>
            <w:r w:rsidRPr="00D11B36">
              <w:rPr>
                <w:rFonts w:ascii="Arial Narrow" w:hAnsi="Arial Narrow" w:cs="Arial"/>
                <w:b/>
                <w:sz w:val="22"/>
                <w:szCs w:val="22"/>
              </w:rPr>
              <w:t>28e</w:t>
            </w:r>
            <w:r w:rsidR="00735D96">
              <w:rPr>
                <w:rFonts w:ascii="Arial Narrow" w:hAnsi="Arial Narrow" w:cs="Arial"/>
                <w:b/>
                <w:sz w:val="22"/>
                <w:szCs w:val="22"/>
              </w:rPr>
              <w:t>h</w:t>
            </w:r>
            <w:r w:rsidRPr="00D11B36">
              <w:rPr>
                <w:rFonts w:ascii="Arial Narrow" w:hAnsi="Arial Narrow" w:cs="Arial"/>
                <w:b/>
                <w:sz w:val="22"/>
                <w:szCs w:val="22"/>
              </w:rPr>
              <w:t>) § 81 ods. 1 písm. c) zákona č. 39/2015 Z. z.</w:t>
            </w:r>
          </w:p>
          <w:p w14:paraId="3A4CB9EA" w14:textId="085C9344" w:rsidR="00D11B36" w:rsidRPr="00D11B36" w:rsidRDefault="00735D96" w:rsidP="00D11B36">
            <w:pPr>
              <w:adjustRightInd w:val="0"/>
              <w:spacing w:after="120"/>
              <w:jc w:val="both"/>
              <w:rPr>
                <w:rFonts w:ascii="Arial Narrow" w:hAnsi="Arial Narrow" w:cs="Arial"/>
                <w:sz w:val="22"/>
                <w:szCs w:val="22"/>
              </w:rPr>
            </w:pPr>
            <w:r>
              <w:rPr>
                <w:rFonts w:ascii="Arial Narrow" w:hAnsi="Arial Narrow" w:cs="Arial"/>
                <w:b/>
                <w:sz w:val="22"/>
                <w:szCs w:val="22"/>
              </w:rPr>
              <w:t>28ei</w:t>
            </w:r>
            <w:r w:rsidR="00D11B36" w:rsidRPr="00D11B36">
              <w:rPr>
                <w:rFonts w:ascii="Arial Narrow" w:hAnsi="Arial Narrow" w:cs="Arial"/>
                <w:b/>
                <w:sz w:val="22"/>
                <w:szCs w:val="22"/>
              </w:rPr>
              <w:t>) § 82 ods. 2 písm. a) až c) zákona č. 39/2015 Z. z.</w:t>
            </w:r>
          </w:p>
        </w:tc>
        <w:tc>
          <w:tcPr>
            <w:tcW w:w="709" w:type="dxa"/>
            <w:tcBorders>
              <w:top w:val="single" w:sz="4" w:space="0" w:color="auto"/>
              <w:left w:val="single" w:sz="4" w:space="0" w:color="auto"/>
              <w:right w:val="single" w:sz="4" w:space="0" w:color="auto"/>
            </w:tcBorders>
          </w:tcPr>
          <w:p w14:paraId="5D3269A0"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Ú</w:t>
            </w:r>
          </w:p>
          <w:p w14:paraId="06E1B308" w14:textId="77777777" w:rsidR="00DE3A9A" w:rsidRPr="00956CBC" w:rsidRDefault="00DE3A9A" w:rsidP="00553431">
            <w:pPr>
              <w:adjustRightInd w:val="0"/>
              <w:jc w:val="center"/>
              <w:rPr>
                <w:rFonts w:ascii="Arial Narrow" w:hAnsi="Arial Narrow"/>
                <w:color w:val="000000"/>
                <w:sz w:val="22"/>
                <w:szCs w:val="22"/>
              </w:rPr>
            </w:pPr>
          </w:p>
          <w:p w14:paraId="686D9145" w14:textId="77777777" w:rsidR="00DE3A9A" w:rsidRPr="00956CBC" w:rsidRDefault="00DE3A9A" w:rsidP="00553431">
            <w:pPr>
              <w:adjustRightInd w:val="0"/>
              <w:jc w:val="center"/>
              <w:rPr>
                <w:rFonts w:ascii="Arial Narrow" w:hAnsi="Arial Narrow"/>
                <w:color w:val="000000"/>
                <w:sz w:val="22"/>
                <w:szCs w:val="22"/>
              </w:rPr>
            </w:pPr>
          </w:p>
          <w:p w14:paraId="711ABD66" w14:textId="77777777" w:rsidR="00DE3A9A" w:rsidRPr="00956CBC" w:rsidRDefault="00DE3A9A" w:rsidP="00553431">
            <w:pPr>
              <w:adjustRightInd w:val="0"/>
              <w:jc w:val="center"/>
              <w:rPr>
                <w:rFonts w:ascii="Arial Narrow" w:hAnsi="Arial Narrow"/>
                <w:color w:val="000000"/>
                <w:sz w:val="22"/>
                <w:szCs w:val="22"/>
              </w:rPr>
            </w:pPr>
          </w:p>
          <w:p w14:paraId="3CD11735" w14:textId="77777777" w:rsidR="00DE3A9A" w:rsidRPr="00956CBC" w:rsidRDefault="00DE3A9A" w:rsidP="00553431">
            <w:pPr>
              <w:adjustRightInd w:val="0"/>
              <w:jc w:val="center"/>
              <w:rPr>
                <w:rFonts w:ascii="Arial Narrow" w:hAnsi="Arial Narrow"/>
                <w:color w:val="000000"/>
                <w:sz w:val="22"/>
                <w:szCs w:val="22"/>
              </w:rPr>
            </w:pPr>
          </w:p>
          <w:p w14:paraId="39CD4270" w14:textId="77777777" w:rsidR="00DE3A9A" w:rsidRPr="00956CBC" w:rsidRDefault="00DE3A9A" w:rsidP="00553431">
            <w:pPr>
              <w:adjustRightInd w:val="0"/>
              <w:jc w:val="center"/>
              <w:rPr>
                <w:rFonts w:ascii="Arial Narrow" w:hAnsi="Arial Narrow"/>
                <w:color w:val="000000"/>
                <w:sz w:val="22"/>
                <w:szCs w:val="22"/>
              </w:rPr>
            </w:pPr>
          </w:p>
          <w:p w14:paraId="771BEA69" w14:textId="77777777" w:rsidR="00DE3A9A" w:rsidRPr="00956CBC" w:rsidRDefault="00DE3A9A" w:rsidP="00553431">
            <w:pPr>
              <w:adjustRightInd w:val="0"/>
              <w:jc w:val="center"/>
              <w:rPr>
                <w:rFonts w:ascii="Arial Narrow" w:hAnsi="Arial Narrow"/>
                <w:color w:val="000000"/>
                <w:sz w:val="22"/>
                <w:szCs w:val="22"/>
              </w:rPr>
            </w:pPr>
          </w:p>
          <w:p w14:paraId="5B4C31E2" w14:textId="77777777" w:rsidR="00DE3A9A" w:rsidRPr="00956CBC" w:rsidRDefault="00DE3A9A" w:rsidP="00553431">
            <w:pPr>
              <w:adjustRightInd w:val="0"/>
              <w:jc w:val="center"/>
              <w:rPr>
                <w:rFonts w:ascii="Arial Narrow" w:hAnsi="Arial Narrow"/>
                <w:color w:val="000000"/>
                <w:sz w:val="22"/>
                <w:szCs w:val="22"/>
              </w:rPr>
            </w:pPr>
          </w:p>
          <w:p w14:paraId="45D0F27A" w14:textId="77777777" w:rsidR="00DE3A9A" w:rsidRPr="00956CBC" w:rsidRDefault="00DE3A9A" w:rsidP="00553431">
            <w:pPr>
              <w:adjustRightInd w:val="0"/>
              <w:jc w:val="center"/>
              <w:rPr>
                <w:rFonts w:ascii="Arial Narrow" w:hAnsi="Arial Narrow"/>
                <w:color w:val="000000"/>
                <w:sz w:val="22"/>
                <w:szCs w:val="22"/>
              </w:rPr>
            </w:pPr>
          </w:p>
          <w:p w14:paraId="6B3B57E1" w14:textId="77777777" w:rsidR="00DE3A9A" w:rsidRPr="00956CBC" w:rsidRDefault="00DE3A9A" w:rsidP="00553431">
            <w:pPr>
              <w:adjustRightInd w:val="0"/>
              <w:jc w:val="center"/>
              <w:rPr>
                <w:rFonts w:ascii="Arial Narrow" w:hAnsi="Arial Narrow"/>
                <w:color w:val="000000"/>
                <w:sz w:val="22"/>
                <w:szCs w:val="22"/>
              </w:rPr>
            </w:pPr>
          </w:p>
          <w:p w14:paraId="5A6ECEDA" w14:textId="77777777" w:rsidR="00DE3A9A" w:rsidRPr="00956CBC" w:rsidRDefault="00DE3A9A" w:rsidP="00553431">
            <w:pPr>
              <w:adjustRightInd w:val="0"/>
              <w:jc w:val="center"/>
              <w:rPr>
                <w:rFonts w:ascii="Arial Narrow" w:hAnsi="Arial Narrow"/>
                <w:color w:val="000000"/>
                <w:sz w:val="22"/>
                <w:szCs w:val="22"/>
              </w:rPr>
            </w:pPr>
          </w:p>
          <w:p w14:paraId="3DEE5F35" w14:textId="77777777" w:rsidR="00DE3A9A" w:rsidRPr="00956CBC" w:rsidRDefault="00DE3A9A" w:rsidP="00553431">
            <w:pPr>
              <w:adjustRightInd w:val="0"/>
              <w:jc w:val="center"/>
              <w:rPr>
                <w:rFonts w:ascii="Arial Narrow" w:hAnsi="Arial Narrow"/>
                <w:color w:val="000000"/>
                <w:sz w:val="22"/>
                <w:szCs w:val="22"/>
              </w:rPr>
            </w:pPr>
          </w:p>
          <w:p w14:paraId="11726720" w14:textId="77777777" w:rsidR="00DE3A9A" w:rsidRPr="00956CBC" w:rsidRDefault="00DE3A9A" w:rsidP="00553431">
            <w:pPr>
              <w:adjustRightInd w:val="0"/>
              <w:jc w:val="center"/>
              <w:rPr>
                <w:rFonts w:ascii="Arial Narrow" w:hAnsi="Arial Narrow"/>
                <w:color w:val="000000"/>
                <w:sz w:val="22"/>
                <w:szCs w:val="22"/>
              </w:rPr>
            </w:pPr>
          </w:p>
          <w:p w14:paraId="1BF22B0E" w14:textId="77777777" w:rsidR="00DE3A9A" w:rsidRPr="00956CBC" w:rsidRDefault="00DE3A9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n.a.</w:t>
            </w:r>
          </w:p>
          <w:p w14:paraId="346A7A53" w14:textId="77777777" w:rsidR="008A7C39" w:rsidRPr="00956CBC" w:rsidRDefault="008A7C39" w:rsidP="00553431">
            <w:pPr>
              <w:adjustRightInd w:val="0"/>
              <w:jc w:val="center"/>
              <w:rPr>
                <w:rFonts w:ascii="Arial Narrow" w:hAnsi="Arial Narrow"/>
                <w:color w:val="000000"/>
                <w:sz w:val="22"/>
                <w:szCs w:val="22"/>
              </w:rPr>
            </w:pPr>
          </w:p>
          <w:p w14:paraId="73E38B81" w14:textId="77777777" w:rsidR="008A7C39" w:rsidRPr="00956CBC" w:rsidRDefault="008A7C39" w:rsidP="00553431">
            <w:pPr>
              <w:adjustRightInd w:val="0"/>
              <w:jc w:val="center"/>
              <w:rPr>
                <w:rFonts w:ascii="Arial Narrow" w:hAnsi="Arial Narrow"/>
                <w:color w:val="000000"/>
                <w:sz w:val="22"/>
                <w:szCs w:val="22"/>
              </w:rPr>
            </w:pPr>
          </w:p>
          <w:p w14:paraId="7B6BCD65" w14:textId="77777777" w:rsidR="008A7C39" w:rsidRPr="00956CBC" w:rsidRDefault="008A7C39" w:rsidP="00553431">
            <w:pPr>
              <w:adjustRightInd w:val="0"/>
              <w:jc w:val="center"/>
              <w:rPr>
                <w:rFonts w:ascii="Arial Narrow" w:hAnsi="Arial Narrow"/>
                <w:color w:val="000000"/>
                <w:sz w:val="22"/>
                <w:szCs w:val="22"/>
              </w:rPr>
            </w:pPr>
          </w:p>
          <w:p w14:paraId="71B38D81" w14:textId="77777777" w:rsidR="008A7C39" w:rsidRPr="00956CBC" w:rsidRDefault="008A7C39" w:rsidP="00553431">
            <w:pPr>
              <w:adjustRightInd w:val="0"/>
              <w:jc w:val="center"/>
              <w:rPr>
                <w:rFonts w:ascii="Arial Narrow" w:hAnsi="Arial Narrow"/>
                <w:color w:val="000000"/>
                <w:sz w:val="22"/>
                <w:szCs w:val="22"/>
              </w:rPr>
            </w:pPr>
          </w:p>
          <w:p w14:paraId="10488AC6" w14:textId="77777777" w:rsidR="008A7C39" w:rsidRPr="00956CBC" w:rsidRDefault="008A7C39" w:rsidP="00553431">
            <w:pPr>
              <w:adjustRightInd w:val="0"/>
              <w:jc w:val="center"/>
              <w:rPr>
                <w:rFonts w:ascii="Arial Narrow" w:hAnsi="Arial Narrow"/>
                <w:color w:val="000000"/>
                <w:sz w:val="22"/>
                <w:szCs w:val="22"/>
              </w:rPr>
            </w:pPr>
          </w:p>
          <w:p w14:paraId="4A00799D" w14:textId="77777777" w:rsidR="008A7C39" w:rsidRPr="00956CBC" w:rsidRDefault="008A7C39" w:rsidP="00553431">
            <w:pPr>
              <w:adjustRightInd w:val="0"/>
              <w:jc w:val="center"/>
              <w:rPr>
                <w:rFonts w:ascii="Arial Narrow" w:hAnsi="Arial Narrow"/>
                <w:color w:val="000000"/>
                <w:sz w:val="22"/>
                <w:szCs w:val="22"/>
              </w:rPr>
            </w:pPr>
          </w:p>
          <w:p w14:paraId="17C0EAE7" w14:textId="77777777" w:rsidR="008A7C39" w:rsidRPr="00956CBC" w:rsidRDefault="008A7C39" w:rsidP="00553431">
            <w:pPr>
              <w:adjustRightInd w:val="0"/>
              <w:jc w:val="center"/>
              <w:rPr>
                <w:rFonts w:ascii="Arial Narrow" w:hAnsi="Arial Narrow"/>
                <w:color w:val="000000"/>
                <w:sz w:val="22"/>
                <w:szCs w:val="22"/>
              </w:rPr>
            </w:pPr>
          </w:p>
          <w:p w14:paraId="2C852312" w14:textId="5F006D8B" w:rsidR="008A7C39" w:rsidRPr="00956CBC" w:rsidRDefault="008A7C39"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793BD4ED" w14:textId="77777777" w:rsidR="00B3470A" w:rsidRPr="00956CBC" w:rsidRDefault="00B3470A" w:rsidP="00553431">
            <w:pPr>
              <w:spacing w:after="75"/>
              <w:jc w:val="center"/>
              <w:rPr>
                <w:rFonts w:ascii="Arial Narrow" w:hAnsi="Arial Narrow" w:cs="Arial"/>
                <w:sz w:val="22"/>
                <w:szCs w:val="22"/>
              </w:rPr>
            </w:pPr>
          </w:p>
          <w:p w14:paraId="076484B5" w14:textId="77777777" w:rsidR="00553431" w:rsidRPr="00956CBC" w:rsidRDefault="00553431" w:rsidP="00553431">
            <w:pPr>
              <w:spacing w:after="75"/>
              <w:jc w:val="center"/>
              <w:rPr>
                <w:rFonts w:ascii="Arial Narrow" w:hAnsi="Arial Narrow" w:cs="Arial"/>
                <w:sz w:val="22"/>
                <w:szCs w:val="22"/>
              </w:rPr>
            </w:pPr>
          </w:p>
          <w:p w14:paraId="3643C9EE" w14:textId="77777777" w:rsidR="00553431" w:rsidRPr="00956CBC" w:rsidRDefault="00553431" w:rsidP="00553431">
            <w:pPr>
              <w:spacing w:after="75"/>
              <w:jc w:val="center"/>
              <w:rPr>
                <w:rFonts w:ascii="Arial Narrow" w:hAnsi="Arial Narrow" w:cs="Arial"/>
                <w:sz w:val="22"/>
                <w:szCs w:val="22"/>
              </w:rPr>
            </w:pPr>
          </w:p>
          <w:p w14:paraId="61A66F73" w14:textId="77777777" w:rsidR="00553431" w:rsidRPr="00956CBC" w:rsidRDefault="00553431" w:rsidP="00553431">
            <w:pPr>
              <w:spacing w:after="75"/>
              <w:jc w:val="center"/>
              <w:rPr>
                <w:rFonts w:ascii="Arial Narrow" w:hAnsi="Arial Narrow" w:cs="Arial"/>
                <w:sz w:val="22"/>
                <w:szCs w:val="22"/>
              </w:rPr>
            </w:pPr>
          </w:p>
          <w:p w14:paraId="490E6D43" w14:textId="77777777" w:rsidR="00553431" w:rsidRPr="00956CBC" w:rsidRDefault="00553431" w:rsidP="00553431">
            <w:pPr>
              <w:spacing w:after="75"/>
              <w:jc w:val="center"/>
              <w:rPr>
                <w:rFonts w:ascii="Arial Narrow" w:hAnsi="Arial Narrow" w:cs="Arial"/>
                <w:sz w:val="22"/>
                <w:szCs w:val="22"/>
              </w:rPr>
            </w:pPr>
          </w:p>
          <w:p w14:paraId="49827F0D" w14:textId="77777777" w:rsidR="00553431" w:rsidRPr="00956CBC" w:rsidRDefault="00553431" w:rsidP="00553431">
            <w:pPr>
              <w:spacing w:after="75"/>
              <w:jc w:val="center"/>
              <w:rPr>
                <w:rFonts w:ascii="Arial Narrow" w:hAnsi="Arial Narrow" w:cs="Arial"/>
                <w:sz w:val="22"/>
                <w:szCs w:val="22"/>
              </w:rPr>
            </w:pPr>
          </w:p>
          <w:p w14:paraId="2E50FC27" w14:textId="77777777" w:rsidR="00553431" w:rsidRPr="00956CBC" w:rsidRDefault="00553431" w:rsidP="00553431">
            <w:pPr>
              <w:spacing w:after="75"/>
              <w:jc w:val="center"/>
              <w:rPr>
                <w:rFonts w:ascii="Arial Narrow" w:hAnsi="Arial Narrow" w:cs="Arial"/>
                <w:sz w:val="22"/>
                <w:szCs w:val="22"/>
              </w:rPr>
            </w:pPr>
          </w:p>
          <w:p w14:paraId="73E62341" w14:textId="77777777" w:rsidR="00553431" w:rsidRPr="00956CBC" w:rsidRDefault="00553431" w:rsidP="00553431">
            <w:pPr>
              <w:spacing w:after="75"/>
              <w:jc w:val="center"/>
              <w:rPr>
                <w:rFonts w:ascii="Arial Narrow" w:hAnsi="Arial Narrow" w:cs="Arial"/>
                <w:sz w:val="22"/>
                <w:szCs w:val="22"/>
              </w:rPr>
            </w:pPr>
          </w:p>
          <w:p w14:paraId="56AF0B8D" w14:textId="77777777" w:rsidR="00553431" w:rsidRPr="00956CBC" w:rsidRDefault="00553431" w:rsidP="00553431">
            <w:pPr>
              <w:spacing w:after="75"/>
              <w:rPr>
                <w:rFonts w:ascii="Arial Narrow" w:hAnsi="Arial Narrow" w:cs="Arial"/>
                <w:sz w:val="22"/>
                <w:szCs w:val="22"/>
              </w:rPr>
            </w:pPr>
          </w:p>
          <w:p w14:paraId="145B0920" w14:textId="7319D775" w:rsidR="00553431" w:rsidRPr="00956CBC" w:rsidRDefault="00553431" w:rsidP="00553431">
            <w:pPr>
              <w:spacing w:after="75"/>
              <w:jc w:val="center"/>
              <w:rPr>
                <w:rFonts w:ascii="Arial Narrow" w:hAnsi="Arial Narrow" w:cs="Arial"/>
                <w:sz w:val="22"/>
                <w:szCs w:val="22"/>
              </w:rPr>
            </w:pPr>
            <w:r w:rsidRPr="00956CBC">
              <w:rPr>
                <w:rFonts w:ascii="Arial Narrow" w:hAnsi="Arial Narrow" w:cs="Arial"/>
                <w:sz w:val="22"/>
                <w:szCs w:val="22"/>
              </w:rPr>
              <w:t>V SR sa neuplatňuje čl. 37 smernice 2013/34/EÚ.</w:t>
            </w:r>
          </w:p>
          <w:p w14:paraId="0379CF7E" w14:textId="77777777" w:rsidR="00553431" w:rsidRPr="00956CBC" w:rsidRDefault="00553431" w:rsidP="00553431">
            <w:pPr>
              <w:spacing w:after="75"/>
              <w:jc w:val="center"/>
              <w:rPr>
                <w:rFonts w:ascii="Arial Narrow" w:hAnsi="Arial Narrow" w:cs="Arial"/>
                <w:sz w:val="22"/>
                <w:szCs w:val="22"/>
              </w:rPr>
            </w:pPr>
          </w:p>
          <w:p w14:paraId="0A9F33F2" w14:textId="77777777" w:rsidR="00553431" w:rsidRPr="00956CBC" w:rsidRDefault="00553431"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115273BE" w14:textId="6D68EFF2" w:rsidR="00B3470A"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lastRenderedPageBreak/>
              <w:t xml:space="preserve">GP </w:t>
            </w:r>
            <w:r w:rsidR="00715067" w:rsidRPr="00956CBC">
              <w:rPr>
                <w:rFonts w:ascii="Arial Narrow" w:hAnsi="Arial Narrow" w:cs="Arial"/>
                <w:sz w:val="22"/>
                <w:szCs w:val="22"/>
              </w:rPr>
              <w:t>–</w:t>
            </w:r>
            <w:r w:rsidRPr="00956CBC">
              <w:rPr>
                <w:rFonts w:ascii="Arial Narrow" w:hAnsi="Arial Narrow" w:cs="Arial"/>
                <w:sz w:val="22"/>
                <w:szCs w:val="22"/>
              </w:rPr>
              <w:t xml:space="preserve"> </w:t>
            </w:r>
            <w:r w:rsidR="00735D96">
              <w:rPr>
                <w:rFonts w:ascii="Arial Narrow" w:hAnsi="Arial Narrow" w:cs="Arial"/>
                <w:sz w:val="22"/>
                <w:szCs w:val="22"/>
              </w:rPr>
              <w:t>A</w:t>
            </w:r>
          </w:p>
          <w:p w14:paraId="6DCA15EA" w14:textId="69B15CBA" w:rsidR="00735D96" w:rsidRPr="00956CBC" w:rsidRDefault="00735D96" w:rsidP="00553431">
            <w:pPr>
              <w:spacing w:after="75"/>
              <w:jc w:val="center"/>
              <w:rPr>
                <w:rFonts w:ascii="Arial Narrow" w:hAnsi="Arial Narrow" w:cs="Arial"/>
                <w:sz w:val="22"/>
                <w:szCs w:val="22"/>
              </w:rPr>
            </w:pPr>
            <w:r>
              <w:rPr>
                <w:rFonts w:ascii="Arial Narrow" w:hAnsi="Arial Narrow" w:cs="Arial"/>
                <w:sz w:val="22"/>
                <w:szCs w:val="22"/>
              </w:rPr>
              <w:t>b) navýšenie požiadaviek</w:t>
            </w:r>
          </w:p>
          <w:p w14:paraId="1AF5997F" w14:textId="77777777" w:rsidR="00715067" w:rsidRPr="00956CBC" w:rsidRDefault="00715067" w:rsidP="00553431">
            <w:pPr>
              <w:spacing w:after="75"/>
              <w:jc w:val="center"/>
              <w:rPr>
                <w:rFonts w:ascii="Arial Narrow" w:hAnsi="Arial Narrow" w:cs="Arial"/>
                <w:sz w:val="22"/>
                <w:szCs w:val="22"/>
              </w:rPr>
            </w:pPr>
          </w:p>
          <w:p w14:paraId="5B0E64C4" w14:textId="77777777" w:rsidR="00715067" w:rsidRPr="00956CBC" w:rsidRDefault="00715067" w:rsidP="00553431">
            <w:pPr>
              <w:spacing w:after="75"/>
              <w:jc w:val="center"/>
              <w:rPr>
                <w:rFonts w:ascii="Arial Narrow" w:hAnsi="Arial Narrow" w:cs="Arial"/>
                <w:sz w:val="22"/>
                <w:szCs w:val="22"/>
              </w:rPr>
            </w:pPr>
          </w:p>
          <w:p w14:paraId="523CA5EB" w14:textId="77777777" w:rsidR="00715067" w:rsidRPr="00956CBC" w:rsidRDefault="00715067" w:rsidP="00553431">
            <w:pPr>
              <w:spacing w:after="75"/>
              <w:jc w:val="center"/>
              <w:rPr>
                <w:rFonts w:ascii="Arial Narrow" w:hAnsi="Arial Narrow" w:cs="Arial"/>
                <w:sz w:val="22"/>
                <w:szCs w:val="22"/>
              </w:rPr>
            </w:pPr>
          </w:p>
          <w:p w14:paraId="7BB605BA" w14:textId="77777777" w:rsidR="00715067" w:rsidRPr="00956CBC" w:rsidRDefault="00715067" w:rsidP="00553431">
            <w:pPr>
              <w:spacing w:after="75"/>
              <w:jc w:val="center"/>
              <w:rPr>
                <w:rFonts w:ascii="Arial Narrow" w:hAnsi="Arial Narrow" w:cs="Arial"/>
                <w:sz w:val="22"/>
                <w:szCs w:val="22"/>
              </w:rPr>
            </w:pPr>
          </w:p>
          <w:p w14:paraId="1106BD37" w14:textId="77777777" w:rsidR="00715067" w:rsidRPr="00956CBC" w:rsidRDefault="00715067" w:rsidP="00553431">
            <w:pPr>
              <w:spacing w:after="75"/>
              <w:jc w:val="center"/>
              <w:rPr>
                <w:rFonts w:ascii="Arial Narrow" w:hAnsi="Arial Narrow" w:cs="Arial"/>
                <w:sz w:val="22"/>
                <w:szCs w:val="22"/>
              </w:rPr>
            </w:pPr>
          </w:p>
          <w:p w14:paraId="4A959835" w14:textId="77777777" w:rsidR="00715067" w:rsidRPr="00956CBC" w:rsidRDefault="00715067" w:rsidP="00553431">
            <w:pPr>
              <w:spacing w:after="75"/>
              <w:jc w:val="center"/>
              <w:rPr>
                <w:rFonts w:ascii="Arial Narrow" w:hAnsi="Arial Narrow" w:cs="Arial"/>
                <w:sz w:val="22"/>
                <w:szCs w:val="22"/>
              </w:rPr>
            </w:pPr>
          </w:p>
          <w:p w14:paraId="67FD100E" w14:textId="77777777" w:rsidR="00715067" w:rsidRPr="00956CBC" w:rsidRDefault="00715067" w:rsidP="00553431">
            <w:pPr>
              <w:spacing w:after="75"/>
              <w:jc w:val="center"/>
              <w:rPr>
                <w:rFonts w:ascii="Arial Narrow" w:hAnsi="Arial Narrow" w:cs="Arial"/>
                <w:sz w:val="22"/>
                <w:szCs w:val="22"/>
              </w:rPr>
            </w:pPr>
          </w:p>
          <w:p w14:paraId="725DCB04" w14:textId="77777777" w:rsidR="00715067" w:rsidRPr="00956CBC" w:rsidRDefault="00715067" w:rsidP="00553431">
            <w:pPr>
              <w:spacing w:after="75"/>
              <w:jc w:val="center"/>
              <w:rPr>
                <w:rFonts w:ascii="Arial Narrow" w:hAnsi="Arial Narrow" w:cs="Arial"/>
                <w:sz w:val="22"/>
                <w:szCs w:val="22"/>
              </w:rPr>
            </w:pPr>
          </w:p>
          <w:p w14:paraId="2E774E3B" w14:textId="699E1B56" w:rsidR="00715067" w:rsidRPr="00956CBC" w:rsidRDefault="00715067" w:rsidP="00553431">
            <w:pPr>
              <w:spacing w:after="75"/>
              <w:jc w:val="center"/>
              <w:rPr>
                <w:rFonts w:ascii="Arial Narrow" w:hAnsi="Arial Narrow" w:cs="Arial"/>
                <w:sz w:val="22"/>
                <w:szCs w:val="22"/>
              </w:rPr>
            </w:pPr>
            <w:r w:rsidRPr="00956CBC">
              <w:rPr>
                <w:rFonts w:ascii="Arial Narrow" w:hAnsi="Arial Narrow" w:cs="Arial"/>
                <w:sz w:val="22"/>
                <w:szCs w:val="22"/>
              </w:rPr>
              <w:t xml:space="preserve">GP </w:t>
            </w:r>
            <w:r w:rsidR="008A7C39" w:rsidRPr="00956CBC">
              <w:rPr>
                <w:rFonts w:ascii="Arial Narrow" w:hAnsi="Arial Narrow" w:cs="Arial"/>
                <w:sz w:val="22"/>
                <w:szCs w:val="22"/>
              </w:rPr>
              <w:t>–</w:t>
            </w:r>
            <w:r w:rsidRPr="00956CBC">
              <w:rPr>
                <w:rFonts w:ascii="Arial Narrow" w:hAnsi="Arial Narrow" w:cs="Arial"/>
                <w:sz w:val="22"/>
                <w:szCs w:val="22"/>
              </w:rPr>
              <w:t xml:space="preserve"> N</w:t>
            </w:r>
          </w:p>
          <w:p w14:paraId="718BA2EE" w14:textId="77777777" w:rsidR="008A7C39" w:rsidRPr="00956CBC" w:rsidRDefault="008A7C39" w:rsidP="00553431">
            <w:pPr>
              <w:spacing w:after="75"/>
              <w:jc w:val="center"/>
              <w:rPr>
                <w:rFonts w:ascii="Arial Narrow" w:hAnsi="Arial Narrow" w:cs="Arial"/>
                <w:sz w:val="22"/>
                <w:szCs w:val="22"/>
              </w:rPr>
            </w:pPr>
          </w:p>
          <w:p w14:paraId="14F68BDC" w14:textId="77777777" w:rsidR="008A7C39" w:rsidRPr="00956CBC" w:rsidRDefault="008A7C39" w:rsidP="00553431">
            <w:pPr>
              <w:spacing w:after="75"/>
              <w:jc w:val="center"/>
              <w:rPr>
                <w:rFonts w:ascii="Arial Narrow" w:hAnsi="Arial Narrow" w:cs="Arial"/>
                <w:sz w:val="22"/>
                <w:szCs w:val="22"/>
              </w:rPr>
            </w:pPr>
          </w:p>
          <w:p w14:paraId="51603317" w14:textId="77777777" w:rsidR="008A7C39" w:rsidRPr="00956CBC" w:rsidRDefault="008A7C39" w:rsidP="00553431">
            <w:pPr>
              <w:spacing w:after="75"/>
              <w:jc w:val="center"/>
              <w:rPr>
                <w:rFonts w:ascii="Arial Narrow" w:hAnsi="Arial Narrow" w:cs="Arial"/>
                <w:sz w:val="22"/>
                <w:szCs w:val="22"/>
              </w:rPr>
            </w:pPr>
          </w:p>
          <w:p w14:paraId="7294CDB9" w14:textId="77777777" w:rsidR="008A7C39" w:rsidRPr="00956CBC" w:rsidRDefault="008A7C39" w:rsidP="00553431">
            <w:pPr>
              <w:spacing w:after="75"/>
              <w:jc w:val="center"/>
              <w:rPr>
                <w:rFonts w:ascii="Arial Narrow" w:hAnsi="Arial Narrow" w:cs="Arial"/>
                <w:sz w:val="22"/>
                <w:szCs w:val="22"/>
              </w:rPr>
            </w:pPr>
          </w:p>
          <w:p w14:paraId="18988C8E" w14:textId="585B6E53" w:rsidR="008A7C39" w:rsidRPr="00956CBC" w:rsidRDefault="008A7C39"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7BD9C7DE" w14:textId="7A3BF67C" w:rsidR="00B3470A" w:rsidRPr="00956CBC" w:rsidRDefault="00735D96" w:rsidP="00B3470A">
            <w:pPr>
              <w:spacing w:after="75"/>
              <w:rPr>
                <w:rFonts w:ascii="Arial Narrow" w:hAnsi="Arial Narrow" w:cs="Arial"/>
                <w:sz w:val="22"/>
                <w:szCs w:val="22"/>
              </w:rPr>
            </w:pPr>
            <w:r>
              <w:rPr>
                <w:rFonts w:ascii="Arial Narrow" w:hAnsi="Arial Narrow" w:cs="Arial"/>
                <w:sz w:val="22"/>
                <w:szCs w:val="22"/>
              </w:rPr>
              <w:lastRenderedPageBreak/>
              <w:t>Oblasť s vplyvom na podnikateľské prostredie</w:t>
            </w:r>
          </w:p>
          <w:p w14:paraId="6CD57CF7" w14:textId="77777777" w:rsidR="00715067" w:rsidRPr="00956CBC" w:rsidRDefault="00715067" w:rsidP="00B3470A">
            <w:pPr>
              <w:spacing w:after="75"/>
              <w:rPr>
                <w:rFonts w:ascii="Arial Narrow" w:hAnsi="Arial Narrow" w:cs="Arial"/>
                <w:sz w:val="22"/>
                <w:szCs w:val="22"/>
              </w:rPr>
            </w:pPr>
          </w:p>
          <w:p w14:paraId="55281088" w14:textId="77777777" w:rsidR="00715067" w:rsidRPr="00956CBC" w:rsidRDefault="00715067" w:rsidP="00B3470A">
            <w:pPr>
              <w:spacing w:after="75"/>
              <w:rPr>
                <w:rFonts w:ascii="Arial Narrow" w:hAnsi="Arial Narrow" w:cs="Arial"/>
                <w:sz w:val="22"/>
                <w:szCs w:val="22"/>
              </w:rPr>
            </w:pPr>
          </w:p>
          <w:p w14:paraId="7D0F1488" w14:textId="77777777" w:rsidR="00715067" w:rsidRPr="00956CBC" w:rsidRDefault="00715067" w:rsidP="00B3470A">
            <w:pPr>
              <w:spacing w:after="75"/>
              <w:rPr>
                <w:rFonts w:ascii="Arial Narrow" w:hAnsi="Arial Narrow" w:cs="Arial"/>
                <w:sz w:val="22"/>
                <w:szCs w:val="22"/>
              </w:rPr>
            </w:pPr>
          </w:p>
          <w:p w14:paraId="4693B186" w14:textId="77777777" w:rsidR="00715067" w:rsidRPr="00956CBC" w:rsidRDefault="00715067" w:rsidP="00B3470A">
            <w:pPr>
              <w:spacing w:after="75"/>
              <w:rPr>
                <w:rFonts w:ascii="Arial Narrow" w:hAnsi="Arial Narrow" w:cs="Arial"/>
                <w:sz w:val="22"/>
                <w:szCs w:val="22"/>
              </w:rPr>
            </w:pPr>
          </w:p>
          <w:p w14:paraId="2B0E2EEF" w14:textId="77777777" w:rsidR="00715067" w:rsidRPr="00956CBC" w:rsidRDefault="00715067" w:rsidP="00B3470A">
            <w:pPr>
              <w:spacing w:after="75"/>
              <w:rPr>
                <w:rFonts w:ascii="Arial Narrow" w:hAnsi="Arial Narrow" w:cs="Arial"/>
                <w:sz w:val="22"/>
                <w:szCs w:val="22"/>
              </w:rPr>
            </w:pPr>
          </w:p>
          <w:p w14:paraId="5A2B44B7" w14:textId="77777777" w:rsidR="00715067" w:rsidRPr="00956CBC" w:rsidRDefault="00715067" w:rsidP="00B3470A">
            <w:pPr>
              <w:spacing w:after="75"/>
              <w:rPr>
                <w:rFonts w:ascii="Arial Narrow" w:hAnsi="Arial Narrow" w:cs="Arial"/>
                <w:sz w:val="22"/>
                <w:szCs w:val="22"/>
              </w:rPr>
            </w:pPr>
          </w:p>
          <w:p w14:paraId="48F7FBAB" w14:textId="77777777" w:rsidR="00715067" w:rsidRPr="00956CBC" w:rsidRDefault="00715067" w:rsidP="00B3470A">
            <w:pPr>
              <w:spacing w:after="75"/>
              <w:rPr>
                <w:rFonts w:ascii="Arial Narrow" w:hAnsi="Arial Narrow" w:cs="Arial"/>
                <w:sz w:val="22"/>
                <w:szCs w:val="22"/>
              </w:rPr>
            </w:pPr>
          </w:p>
          <w:p w14:paraId="6C7EAB21" w14:textId="77777777" w:rsidR="00715067" w:rsidRPr="00956CBC" w:rsidRDefault="00715067" w:rsidP="00B3470A">
            <w:pPr>
              <w:spacing w:after="75"/>
              <w:rPr>
                <w:rFonts w:ascii="Arial Narrow" w:hAnsi="Arial Narrow" w:cs="Arial"/>
                <w:sz w:val="22"/>
                <w:szCs w:val="22"/>
              </w:rPr>
            </w:pPr>
          </w:p>
          <w:p w14:paraId="5278134A" w14:textId="77777777" w:rsidR="00715067" w:rsidRPr="00956CBC" w:rsidRDefault="00715067" w:rsidP="00B3470A">
            <w:pPr>
              <w:spacing w:after="75"/>
              <w:rPr>
                <w:rFonts w:ascii="Arial Narrow" w:hAnsi="Arial Narrow" w:cs="Arial"/>
                <w:sz w:val="22"/>
                <w:szCs w:val="22"/>
              </w:rPr>
            </w:pPr>
          </w:p>
          <w:p w14:paraId="2F54DB8F" w14:textId="36EE90F5" w:rsidR="00715067" w:rsidRPr="00956CBC" w:rsidRDefault="00715067" w:rsidP="00B3470A">
            <w:pPr>
              <w:spacing w:after="75"/>
              <w:rPr>
                <w:rFonts w:ascii="Arial Narrow" w:hAnsi="Arial Narrow" w:cs="Arial"/>
                <w:sz w:val="22"/>
                <w:szCs w:val="22"/>
              </w:rPr>
            </w:pPr>
          </w:p>
        </w:tc>
      </w:tr>
      <w:tr w:rsidR="00B3470A" w:rsidRPr="00956CBC" w14:paraId="4B7E5662" w14:textId="77777777" w:rsidTr="00553431">
        <w:trPr>
          <w:trHeight w:val="566"/>
        </w:trPr>
        <w:tc>
          <w:tcPr>
            <w:tcW w:w="682" w:type="dxa"/>
            <w:tcBorders>
              <w:left w:val="single" w:sz="12" w:space="0" w:color="auto"/>
              <w:right w:val="single" w:sz="4" w:space="0" w:color="auto"/>
            </w:tcBorders>
          </w:tcPr>
          <w:p w14:paraId="3FA909E0"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52ECBB14"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9. Oslobodenie stanovené v odseku 8 sa vzťahuje aj na subjekty verejného záujmu, na ktoré sa vzťahujú požiadavky tohto článku, s výnimkou veľkých podnikov, ktoré sú subjektmi verejného záujmu v zmysle vymedzenia v článku 2 bode 1 písm. a) tejto smernice.“</w:t>
            </w:r>
          </w:p>
        </w:tc>
        <w:tc>
          <w:tcPr>
            <w:tcW w:w="850" w:type="dxa"/>
            <w:tcBorders>
              <w:top w:val="single" w:sz="4" w:space="0" w:color="auto"/>
              <w:left w:val="single" w:sz="4" w:space="0" w:color="auto"/>
              <w:right w:val="single" w:sz="12" w:space="0" w:color="auto"/>
            </w:tcBorders>
          </w:tcPr>
          <w:p w14:paraId="5ED1CCE6"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w:t>
            </w:r>
          </w:p>
        </w:tc>
        <w:tc>
          <w:tcPr>
            <w:tcW w:w="993" w:type="dxa"/>
            <w:tcBorders>
              <w:top w:val="single" w:sz="4" w:space="0" w:color="auto"/>
              <w:left w:val="nil"/>
              <w:right w:val="single" w:sz="4" w:space="0" w:color="auto"/>
            </w:tcBorders>
          </w:tcPr>
          <w:p w14:paraId="10F1C962" w14:textId="77777777" w:rsidR="008A7C39"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Návrh</w:t>
            </w:r>
          </w:p>
          <w:p w14:paraId="31AE7D34" w14:textId="4D6BDC5B" w:rsidR="00B3470A" w:rsidRPr="00956CBC" w:rsidRDefault="00B3470A" w:rsidP="00553431">
            <w:pPr>
              <w:jc w:val="center"/>
              <w:rPr>
                <w:rFonts w:ascii="Arial Narrow" w:hAnsi="Arial Narrow" w:cs="Arial"/>
                <w:b/>
                <w:bCs/>
                <w:sz w:val="22"/>
                <w:szCs w:val="22"/>
              </w:rPr>
            </w:pPr>
            <w:r w:rsidRPr="00956CBC">
              <w:rPr>
                <w:rFonts w:ascii="Arial Narrow" w:hAnsi="Arial Narrow" w:cs="Arial"/>
                <w:b/>
                <w:bCs/>
                <w:sz w:val="22"/>
                <w:szCs w:val="22"/>
              </w:rPr>
              <w:t>čl. I.</w:t>
            </w:r>
          </w:p>
          <w:p w14:paraId="0E061214" w14:textId="2B71086C" w:rsidR="00B3470A" w:rsidRPr="00956CBC" w:rsidRDefault="004A0A26" w:rsidP="00553431">
            <w:pPr>
              <w:jc w:val="center"/>
              <w:rPr>
                <w:rFonts w:ascii="Arial Narrow" w:hAnsi="Arial Narrow" w:cs="Arial"/>
                <w:bCs/>
                <w:sz w:val="22"/>
                <w:szCs w:val="22"/>
              </w:rPr>
            </w:pPr>
            <w:r>
              <w:rPr>
                <w:rFonts w:ascii="Arial Narrow" w:hAnsi="Arial Narrow" w:cs="Arial"/>
                <w:b/>
                <w:bCs/>
                <w:sz w:val="22"/>
                <w:szCs w:val="22"/>
              </w:rPr>
              <w:t>Bod 23</w:t>
            </w:r>
          </w:p>
        </w:tc>
        <w:tc>
          <w:tcPr>
            <w:tcW w:w="992" w:type="dxa"/>
            <w:tcBorders>
              <w:top w:val="single" w:sz="4" w:space="0" w:color="auto"/>
              <w:left w:val="single" w:sz="4" w:space="0" w:color="auto"/>
              <w:bottom w:val="single" w:sz="4" w:space="0" w:color="auto"/>
              <w:right w:val="single" w:sz="4" w:space="0" w:color="auto"/>
            </w:tcBorders>
          </w:tcPr>
          <w:p w14:paraId="19F0491B"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 20g</w:t>
            </w:r>
          </w:p>
          <w:p w14:paraId="15B5CF7F" w14:textId="77777777" w:rsidR="00B3470A" w:rsidRPr="00956CBC" w:rsidRDefault="00B3470A" w:rsidP="00B3470A">
            <w:pPr>
              <w:jc w:val="center"/>
              <w:rPr>
                <w:rFonts w:ascii="Arial Narrow" w:hAnsi="Arial Narrow"/>
                <w:b/>
                <w:sz w:val="22"/>
                <w:szCs w:val="22"/>
              </w:rPr>
            </w:pPr>
            <w:r w:rsidRPr="00956CBC">
              <w:rPr>
                <w:rFonts w:ascii="Arial Narrow" w:hAnsi="Arial Narrow"/>
                <w:b/>
                <w:sz w:val="22"/>
                <w:szCs w:val="22"/>
              </w:rPr>
              <w:t>O: 11</w:t>
            </w:r>
          </w:p>
          <w:p w14:paraId="3231615C" w14:textId="0A55DD5C" w:rsidR="00DE3A9A" w:rsidRPr="00956CBC" w:rsidRDefault="00DE3A9A" w:rsidP="00B3470A">
            <w:pPr>
              <w:jc w:val="center"/>
              <w:rPr>
                <w:rFonts w:ascii="Arial Narrow" w:hAnsi="Arial Narrow"/>
                <w:b/>
                <w:sz w:val="22"/>
                <w:szCs w:val="22"/>
              </w:rPr>
            </w:pPr>
            <w:r w:rsidRPr="00956CBC">
              <w:rPr>
                <w:rFonts w:ascii="Arial Narrow" w:hAnsi="Arial Narrow"/>
                <w:b/>
                <w:sz w:val="22"/>
                <w:szCs w:val="22"/>
              </w:rPr>
              <w:t>V: 1</w:t>
            </w:r>
          </w:p>
        </w:tc>
        <w:tc>
          <w:tcPr>
            <w:tcW w:w="3402" w:type="dxa"/>
            <w:tcBorders>
              <w:top w:val="single" w:sz="4" w:space="0" w:color="auto"/>
              <w:left w:val="single" w:sz="4" w:space="0" w:color="auto"/>
              <w:bottom w:val="single" w:sz="4" w:space="0" w:color="auto"/>
              <w:right w:val="single" w:sz="4" w:space="0" w:color="auto"/>
            </w:tcBorders>
          </w:tcPr>
          <w:p w14:paraId="2B70C404" w14:textId="0A422DFE" w:rsidR="00B3470A" w:rsidRPr="00956CBC" w:rsidRDefault="0090440C" w:rsidP="00735D96">
            <w:pPr>
              <w:adjustRightInd w:val="0"/>
              <w:jc w:val="both"/>
              <w:rPr>
                <w:rFonts w:ascii="Arial Narrow" w:hAnsi="Arial Narrow" w:cs="Arial"/>
                <w:b/>
                <w:sz w:val="22"/>
                <w:szCs w:val="22"/>
              </w:rPr>
            </w:pPr>
            <w:r w:rsidRPr="00956CBC">
              <w:rPr>
                <w:rFonts w:ascii="Arial Narrow" w:hAnsi="Arial Narrow" w:cs="EUAlbertina"/>
                <w:b/>
                <w:sz w:val="22"/>
              </w:rPr>
              <w:t xml:space="preserve">Oslobodenie od povinnosti konsolidovaného vykazovania informácií o udržateľnosti podľa odseku 9 môže uplatniť aj subjekt verejného záujmu, na ktorý sa vzťahuje povinnosť  podľa odseku 1 alebo odseku 2 okrem materskej účtovnej jednotky, ktorá spĺňa podmienky uvedené v </w:t>
            </w:r>
            <w:r w:rsidR="00735D96">
              <w:rPr>
                <w:rFonts w:ascii="Arial Narrow" w:hAnsi="Arial Narrow" w:cs="EUAlbertina"/>
                <w:b/>
                <w:sz w:val="22"/>
              </w:rPr>
              <w:t>§ 20c ods. 1 písm. b) treť</w:t>
            </w:r>
            <w:r w:rsidR="006D2071" w:rsidRPr="00956CBC">
              <w:rPr>
                <w:rFonts w:ascii="Arial Narrow" w:hAnsi="Arial Narrow" w:cs="EUAlbertina"/>
                <w:b/>
                <w:sz w:val="22"/>
              </w:rPr>
              <w:t>o</w:t>
            </w:r>
            <w:r w:rsidR="00735D96">
              <w:rPr>
                <w:rFonts w:ascii="Arial Narrow" w:hAnsi="Arial Narrow" w:cs="EUAlbertina"/>
                <w:b/>
                <w:sz w:val="22"/>
              </w:rPr>
              <w:t>m</w:t>
            </w:r>
            <w:r w:rsidR="006D2071" w:rsidRPr="00956CBC">
              <w:rPr>
                <w:rFonts w:ascii="Arial Narrow" w:hAnsi="Arial Narrow" w:cs="EUAlbertina"/>
                <w:b/>
                <w:sz w:val="22"/>
              </w:rPr>
              <w:t xml:space="preserve"> bod</w:t>
            </w:r>
            <w:r w:rsidR="00735D96">
              <w:rPr>
                <w:rFonts w:ascii="Arial Narrow" w:hAnsi="Arial Narrow" w:cs="EUAlbertina"/>
                <w:b/>
                <w:sz w:val="22"/>
              </w:rPr>
              <w:t>e</w:t>
            </w:r>
            <w:r w:rsidR="006D2071" w:rsidRPr="00956CBC">
              <w:rPr>
                <w:rFonts w:ascii="Arial Narrow" w:hAnsi="Arial Narrow" w:cs="EUAlbertina"/>
                <w:b/>
                <w:sz w:val="22"/>
              </w:rPr>
              <w:t xml:space="preserve"> a ods. 2 písm. </w:t>
            </w:r>
            <w:r w:rsidR="00735D96">
              <w:rPr>
                <w:rFonts w:ascii="Arial Narrow" w:hAnsi="Arial Narrow" w:cs="EUAlbertina"/>
                <w:b/>
                <w:sz w:val="22"/>
              </w:rPr>
              <w:t>b</w:t>
            </w:r>
            <w:r w:rsidR="006D2071" w:rsidRPr="00956CBC">
              <w:rPr>
                <w:rFonts w:ascii="Arial Narrow" w:hAnsi="Arial Narrow" w:cs="EUAlbertina"/>
                <w:b/>
                <w:sz w:val="22"/>
              </w:rPr>
              <w:t>)</w:t>
            </w:r>
            <w:r w:rsidR="00735D96">
              <w:rPr>
                <w:rFonts w:ascii="Arial Narrow" w:hAnsi="Arial Narrow" w:cs="EUAlbertina"/>
                <w:b/>
                <w:sz w:val="22"/>
              </w:rPr>
              <w:t xml:space="preserve"> druhom bode</w:t>
            </w:r>
            <w:r w:rsidR="006D2071" w:rsidRPr="00956CBC">
              <w:rPr>
                <w:rFonts w:ascii="Arial Narrow" w:hAnsi="Arial Narrow" w:cs="EUAlbertina"/>
                <w:b/>
                <w:sz w:val="22"/>
              </w:rPr>
              <w:t>.</w:t>
            </w:r>
          </w:p>
        </w:tc>
        <w:tc>
          <w:tcPr>
            <w:tcW w:w="709" w:type="dxa"/>
            <w:tcBorders>
              <w:top w:val="single" w:sz="4" w:space="0" w:color="auto"/>
              <w:left w:val="single" w:sz="4" w:space="0" w:color="auto"/>
              <w:right w:val="single" w:sz="4" w:space="0" w:color="auto"/>
            </w:tcBorders>
          </w:tcPr>
          <w:p w14:paraId="201C8CC5"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Ú</w:t>
            </w:r>
          </w:p>
        </w:tc>
        <w:tc>
          <w:tcPr>
            <w:tcW w:w="1134" w:type="dxa"/>
            <w:tcBorders>
              <w:top w:val="single" w:sz="4" w:space="0" w:color="auto"/>
              <w:left w:val="single" w:sz="4" w:space="0" w:color="auto"/>
              <w:right w:val="single" w:sz="4" w:space="0" w:color="auto"/>
            </w:tcBorders>
          </w:tcPr>
          <w:p w14:paraId="025127B4"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7E6CD876" w14:textId="77777777" w:rsidR="00B3470A" w:rsidRPr="00956CBC" w:rsidRDefault="007E0DA7" w:rsidP="00553431">
            <w:pPr>
              <w:spacing w:after="75"/>
              <w:jc w:val="center"/>
              <w:rPr>
                <w:rFonts w:ascii="Arial Narrow" w:hAnsi="Arial Narrow" w:cs="Arial"/>
                <w:sz w:val="22"/>
                <w:szCs w:val="22"/>
              </w:rP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30B9304A" w14:textId="77777777" w:rsidR="00B3470A" w:rsidRPr="00956CBC" w:rsidRDefault="00B3470A" w:rsidP="00B3470A">
            <w:pPr>
              <w:spacing w:after="75"/>
              <w:rPr>
                <w:rFonts w:ascii="Arial Narrow" w:hAnsi="Arial Narrow" w:cs="Arial"/>
                <w:sz w:val="22"/>
                <w:szCs w:val="22"/>
              </w:rPr>
            </w:pPr>
          </w:p>
        </w:tc>
      </w:tr>
      <w:tr w:rsidR="00B3470A" w:rsidRPr="00956CBC" w14:paraId="492FC11C" w14:textId="77777777" w:rsidTr="009965E9">
        <w:tc>
          <w:tcPr>
            <w:tcW w:w="682" w:type="dxa"/>
            <w:vMerge w:val="restart"/>
            <w:tcBorders>
              <w:top w:val="single" w:sz="4" w:space="0" w:color="auto"/>
              <w:left w:val="single" w:sz="12" w:space="0" w:color="auto"/>
              <w:right w:val="single" w:sz="4" w:space="0" w:color="auto"/>
            </w:tcBorders>
          </w:tcPr>
          <w:p w14:paraId="48C4BCB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Č:1</w:t>
            </w:r>
          </w:p>
          <w:p w14:paraId="3E88FE37"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O: 8</w:t>
            </w:r>
          </w:p>
        </w:tc>
        <w:tc>
          <w:tcPr>
            <w:tcW w:w="4620" w:type="dxa"/>
            <w:tcBorders>
              <w:top w:val="single" w:sz="4" w:space="0" w:color="auto"/>
              <w:left w:val="single" w:sz="4" w:space="0" w:color="auto"/>
              <w:right w:val="single" w:sz="4" w:space="0" w:color="auto"/>
            </w:tcBorders>
          </w:tcPr>
          <w:p w14:paraId="288D6B3C"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8. Vkladá sa táto kapitola:</w:t>
            </w:r>
          </w:p>
          <w:p w14:paraId="54579BD0"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„KAPITOLA 6a</w:t>
            </w:r>
          </w:p>
          <w:p w14:paraId="40014B30" w14:textId="77777777" w:rsidR="00B3470A" w:rsidRPr="00956CBC" w:rsidRDefault="00B3470A" w:rsidP="00B3470A">
            <w:pPr>
              <w:pStyle w:val="Normlny0"/>
              <w:jc w:val="both"/>
              <w:rPr>
                <w:rFonts w:ascii="Arial Narrow" w:hAnsi="Arial Narrow"/>
                <w:b/>
                <w:bCs/>
                <w:sz w:val="22"/>
                <w:szCs w:val="22"/>
              </w:rPr>
            </w:pPr>
            <w:r w:rsidRPr="00956CBC">
              <w:rPr>
                <w:rFonts w:ascii="Arial Narrow" w:hAnsi="Arial Narrow"/>
                <w:b/>
                <w:bCs/>
                <w:sz w:val="22"/>
                <w:szCs w:val="22"/>
              </w:rPr>
              <w:t>ŠTANDARDY VYKAZOVANIA INFORMÁCIÍ O UDRŽATEĽNOSTI</w:t>
            </w:r>
          </w:p>
          <w:p w14:paraId="0CAE3500"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Článok 29b</w:t>
            </w:r>
          </w:p>
          <w:p w14:paraId="1233FC32" w14:textId="77777777" w:rsidR="00B3470A" w:rsidRPr="00956CBC" w:rsidRDefault="00B3470A" w:rsidP="00B3470A">
            <w:pPr>
              <w:pStyle w:val="Normlny0"/>
              <w:jc w:val="both"/>
              <w:rPr>
                <w:rFonts w:ascii="Arial Narrow" w:hAnsi="Arial Narrow"/>
                <w:b/>
                <w:bCs/>
                <w:sz w:val="22"/>
                <w:szCs w:val="22"/>
              </w:rPr>
            </w:pPr>
            <w:r w:rsidRPr="00956CBC">
              <w:rPr>
                <w:rFonts w:ascii="Arial Narrow" w:hAnsi="Arial Narrow"/>
                <w:b/>
                <w:bCs/>
                <w:sz w:val="22"/>
                <w:szCs w:val="22"/>
              </w:rPr>
              <w:t>Štandardy vykazovania informácií o udržateľnosti</w:t>
            </w:r>
          </w:p>
          <w:p w14:paraId="6F5ED0AB"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lastRenderedPageBreak/>
              <w:t>1. Komisia prijme v súlade s článkom 49 delegované akty, ktorými doplní túto smernicu stanovením štandardov vykazovania informácií o udržateľnosti. V týchto štandardoch vykazovania informácií o udržateľnosti sa bližšie určia informácie, ktoré majú podniky vykazovať v súlade s článkami 19a a 29a, a v relevantnom prípade sa bližšie určí štruktúra, ktorá sa použije na prezentáciu týchto informácií.</w:t>
            </w:r>
          </w:p>
          <w:p w14:paraId="23782D67"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V delegovaných aktoch uvedených v prvom pododseku tohto odseku Komisia do 30. júna 2023 bližšie určí informácie, ktoré majú podniky vykazovať v súlade s článkom 19a ods. 1 a 2 a v relevantnom prípade s článkom 29a ods. 1 a 2 a ktoré obsahujú prinajmenšom informácie, ktoré účastníci finančného trhu, na ktorých sa vzťahujú povinnosti zverejňovania podľa nariadenia (EÚ) 2019/2088, potrebujú na to, aby mohli tieto povinnosti splniť.</w:t>
            </w:r>
          </w:p>
          <w:p w14:paraId="547296DE"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V delegovaných aktoch uvedených v prvom pododseku Komisia do 30. júna 2024 bližšie určí:</w:t>
            </w:r>
          </w:p>
          <w:p w14:paraId="4B12A34E"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 doplňujúce informácie, ktoré majú podniky v prípade potreby vykázať, pokiaľ ide o aspekty udržateľnosti a oblasti vykazovania uvedené v článku 19a ods. 2;</w:t>
            </w:r>
          </w:p>
          <w:p w14:paraId="250FCD51"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 informácie, ktoré majú podniky vykázať a ktoré sú špecifické pre odvetvie, v ktorom pôsobia.</w:t>
            </w:r>
          </w:p>
          <w:p w14:paraId="6A445811" w14:textId="77777777" w:rsidR="00B3470A" w:rsidRPr="00956CBC" w:rsidRDefault="00B3470A" w:rsidP="00B3470A">
            <w:pPr>
              <w:pStyle w:val="Normlny0"/>
              <w:spacing w:before="240"/>
              <w:jc w:val="both"/>
              <w:rPr>
                <w:rFonts w:ascii="Arial Narrow" w:hAnsi="Arial Narrow"/>
                <w:bCs/>
                <w:sz w:val="22"/>
                <w:szCs w:val="22"/>
              </w:rPr>
            </w:pPr>
            <w:r w:rsidRPr="00956CBC">
              <w:rPr>
                <w:rFonts w:ascii="Arial Narrow" w:hAnsi="Arial Narrow"/>
                <w:bCs/>
                <w:sz w:val="22"/>
                <w:szCs w:val="22"/>
              </w:rPr>
              <w:t>Požiadavky na vykazovanie stanovené v delegovaných aktoch uvedených v prvom pododseku nenadobudnú účinnosť skôr než štyri mesiace po ich prijatí Komisiou.</w:t>
            </w:r>
          </w:p>
          <w:p w14:paraId="5AF3747E"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Pri prijímaní delegovaných aktov na určenie informácií požadovaných podľa bodu ii) tretieho pododseku Komisia venuje osobitnú pozornosť rozsahu rizík a vplyvov súvisiacich s aspektmi udržateľnosti pre každé odvetvie, pričom zohľadní skutočnosť, že riziká a vplyvy sú v niektorých odvetviach väčšie ako v iných.</w:t>
            </w:r>
          </w:p>
          <w:p w14:paraId="48C8EA54" w14:textId="77777777" w:rsidR="00B3470A" w:rsidRPr="00956CBC" w:rsidRDefault="00B3470A" w:rsidP="00553431">
            <w:pPr>
              <w:pStyle w:val="Normlny0"/>
              <w:jc w:val="both"/>
              <w:rPr>
                <w:rFonts w:ascii="Arial Narrow" w:hAnsi="Arial Narrow"/>
                <w:bCs/>
                <w:sz w:val="22"/>
                <w:szCs w:val="22"/>
              </w:rPr>
            </w:pPr>
            <w:r w:rsidRPr="00956CBC">
              <w:rPr>
                <w:rFonts w:ascii="Arial Narrow" w:hAnsi="Arial Narrow"/>
                <w:bCs/>
                <w:sz w:val="22"/>
                <w:szCs w:val="22"/>
              </w:rPr>
              <w:t xml:space="preserve">Komisia preskúmava delegované akty prijaté podľa tohto článku najmenej každé tri roky od dátumu začatia ich uplatňovania, pričom zohľadňuje technické poradenstvo Európskej poradnej skupiny pre finančné výkazníctvo (ďalej len „EFRAG“), a v prípade potreby takéto </w:t>
            </w:r>
            <w:r w:rsidRPr="00956CBC">
              <w:rPr>
                <w:rFonts w:ascii="Arial Narrow" w:hAnsi="Arial Narrow"/>
                <w:bCs/>
                <w:sz w:val="22"/>
                <w:szCs w:val="22"/>
              </w:rPr>
              <w:lastRenderedPageBreak/>
              <w:t>delegované akty zmení s cieľom zohľadniť príslušný vývoj vrátane vývoja v oblasti medzinárodných štandardov.</w:t>
            </w:r>
          </w:p>
          <w:p w14:paraId="5ED26936"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Komisia uskutočňuje aspoň raz ročne konzultácie s Európskym parlamentom a so skupinou expertov členských štátov pre udržateľné financovanie uvedenou v článku 24 nariadenia (EÚ) 2020/852 a zároveň s Výborom pre účtovné predpisy uvedeným v článku 6 nariadenia (ES) č. 1606/2002 o pracovnom programe skupiny EFRAG, pokiaľ ide o vypracúvanie štandardov vykazovania informácií o udržateľnosti.</w:t>
            </w:r>
          </w:p>
        </w:tc>
        <w:tc>
          <w:tcPr>
            <w:tcW w:w="850" w:type="dxa"/>
            <w:tcBorders>
              <w:top w:val="single" w:sz="4" w:space="0" w:color="auto"/>
              <w:left w:val="single" w:sz="4" w:space="0" w:color="auto"/>
              <w:right w:val="single" w:sz="12" w:space="0" w:color="auto"/>
            </w:tcBorders>
          </w:tcPr>
          <w:p w14:paraId="491B2E82"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 a.</w:t>
            </w:r>
          </w:p>
        </w:tc>
        <w:tc>
          <w:tcPr>
            <w:tcW w:w="993" w:type="dxa"/>
            <w:tcBorders>
              <w:top w:val="single" w:sz="4" w:space="0" w:color="auto"/>
              <w:left w:val="nil"/>
              <w:right w:val="single" w:sz="4" w:space="0" w:color="auto"/>
            </w:tcBorders>
          </w:tcPr>
          <w:p w14:paraId="32D40EAA" w14:textId="77777777" w:rsidR="00B3470A" w:rsidRPr="00956CBC" w:rsidRDefault="00B3470A" w:rsidP="00553431">
            <w:pPr>
              <w:jc w:val="cente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0C4356A5" w14:textId="77777777" w:rsidR="00B3470A" w:rsidRPr="00956CBC" w:rsidRDefault="00B3470A" w:rsidP="00B3470A">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E5FA4FA" w14:textId="77777777" w:rsidR="00B3470A" w:rsidRPr="00956CBC" w:rsidRDefault="00B3470A" w:rsidP="00B3470A">
            <w:pPr>
              <w:jc w:val="both"/>
              <w:rPr>
                <w:rFonts w:ascii="Arial Narrow" w:hAnsi="Arial Narrow" w:cs="Arial"/>
                <w:b/>
                <w:sz w:val="22"/>
                <w:szCs w:val="22"/>
              </w:rPr>
            </w:pPr>
          </w:p>
        </w:tc>
        <w:tc>
          <w:tcPr>
            <w:tcW w:w="709" w:type="dxa"/>
            <w:tcBorders>
              <w:top w:val="single" w:sz="4" w:space="0" w:color="auto"/>
              <w:left w:val="single" w:sz="4" w:space="0" w:color="auto"/>
              <w:right w:val="single" w:sz="4" w:space="0" w:color="auto"/>
            </w:tcBorders>
          </w:tcPr>
          <w:p w14:paraId="0648C4AB"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1134" w:type="dxa"/>
            <w:tcBorders>
              <w:top w:val="single" w:sz="4" w:space="0" w:color="auto"/>
              <w:left w:val="single" w:sz="4" w:space="0" w:color="auto"/>
              <w:right w:val="single" w:sz="4" w:space="0" w:color="auto"/>
            </w:tcBorders>
          </w:tcPr>
          <w:p w14:paraId="30AD904A" w14:textId="77777777" w:rsidR="00B3470A" w:rsidRPr="00956CBC" w:rsidRDefault="00B3470A" w:rsidP="00553431">
            <w:pPr>
              <w:spacing w:before="75"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0D853B41" w14:textId="110EB8A9" w:rsidR="00B3470A" w:rsidRPr="00956CBC" w:rsidRDefault="00B3470A" w:rsidP="00553431">
            <w:pPr>
              <w:spacing w:after="75"/>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4B3EF452" w14:textId="77777777" w:rsidR="00B3470A" w:rsidRPr="00956CBC" w:rsidRDefault="00B3470A" w:rsidP="00B3470A">
            <w:pPr>
              <w:spacing w:before="75" w:after="75"/>
              <w:rPr>
                <w:rFonts w:ascii="Arial Narrow" w:hAnsi="Arial Narrow" w:cs="Arial"/>
                <w:sz w:val="22"/>
                <w:szCs w:val="22"/>
              </w:rPr>
            </w:pPr>
          </w:p>
        </w:tc>
      </w:tr>
      <w:tr w:rsidR="00B3470A" w:rsidRPr="00956CBC" w14:paraId="5CBF4BBE" w14:textId="77777777" w:rsidTr="009965E9">
        <w:tc>
          <w:tcPr>
            <w:tcW w:w="682" w:type="dxa"/>
            <w:vMerge/>
            <w:tcBorders>
              <w:left w:val="single" w:sz="12" w:space="0" w:color="auto"/>
              <w:right w:val="single" w:sz="4" w:space="0" w:color="auto"/>
            </w:tcBorders>
          </w:tcPr>
          <w:p w14:paraId="48102869"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2EEB2ACC"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2. Štandardy vykazovania informácií o udržateľnosti zaisťujú kvalitu vykazovaných informácií tým, že vyžadujú, aby boli informácie zrozumiteľné, relevantné, overiteľné, porovnateľné a pravdivo podané. Štandardy vykazovania informácií o udržateľnosti nemajú vytvárať neprimeranú administratívnu záťaž pre podniky, a to aj tým, že v čo najväčšej miere zohľadňujú prácu globálnych normotvorných iniciatív týkajúcu sa vykazovania informácií o udržateľnosti, ako sa vyžaduje v odseku 5 písm. a).</w:t>
            </w:r>
          </w:p>
          <w:p w14:paraId="0ED5A81B"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V štandardoch vykazovania informácií o udržateľnosti sa s ohľadom na predmet úpravy daného štandardu vykazovania informácií o udržateľnosti:</w:t>
            </w:r>
          </w:p>
          <w:p w14:paraId="359EDF0A"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a) bližšie určujú informácie, ktoré majú podniky zverejňovať o týchto environmentálnych faktoroch:</w:t>
            </w:r>
          </w:p>
          <w:p w14:paraId="2ADF4432"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 zmiernení zmeny klímy, a to aj pokiaľ ide o emisie skleníkových plynov rozsahu 1, rozsahu 2 a v relevantných prípadoch aj rozsahu 3;</w:t>
            </w:r>
          </w:p>
          <w:p w14:paraId="5248098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 adaptácii na zmenu klímy;</w:t>
            </w:r>
          </w:p>
          <w:p w14:paraId="30A2784E"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iii) vodných a morských zdrojoch;</w:t>
            </w:r>
          </w:p>
          <w:p w14:paraId="63EE1044"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iv) využívaní zdrojov a obehovom hospodárstve;</w:t>
            </w:r>
          </w:p>
          <w:p w14:paraId="3EF2E8EE"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v) znečisťovaní;</w:t>
            </w:r>
          </w:p>
          <w:p w14:paraId="07DEBF57"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vi) biodiverzite a ekosystémoch;</w:t>
            </w:r>
          </w:p>
          <w:p w14:paraId="075F2E06" w14:textId="77777777" w:rsidR="00B3470A" w:rsidRPr="00956CBC" w:rsidRDefault="00B3470A" w:rsidP="00B3470A">
            <w:pPr>
              <w:pStyle w:val="Normlny0"/>
              <w:spacing w:before="240"/>
              <w:jc w:val="both"/>
              <w:rPr>
                <w:rFonts w:ascii="Arial Narrow" w:hAnsi="Arial Narrow"/>
                <w:bCs/>
                <w:sz w:val="22"/>
                <w:szCs w:val="22"/>
              </w:rPr>
            </w:pPr>
            <w:r w:rsidRPr="00956CBC">
              <w:rPr>
                <w:rFonts w:ascii="Arial Narrow" w:hAnsi="Arial Narrow"/>
                <w:bCs/>
                <w:sz w:val="22"/>
                <w:szCs w:val="22"/>
              </w:rPr>
              <w:t>b) bližšie určujú informácie, ktoré majú podniky zverejňovať o týchto sociálnych faktoroch a faktoroch v oblasti ľudských práv:</w:t>
            </w:r>
          </w:p>
          <w:p w14:paraId="69753F3E"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i) rovnakom zaobchádzaní a rovnakých príležitostiach pre všetkých vrátane rodovej rovnosti a rovnakej odmeny za rovnocennú prácu, odbornej prípravy a rozvoja zručností, </w:t>
            </w:r>
            <w:r w:rsidRPr="00956CBC">
              <w:rPr>
                <w:rFonts w:ascii="Arial Narrow" w:hAnsi="Arial Narrow"/>
                <w:bCs/>
                <w:sz w:val="22"/>
                <w:szCs w:val="22"/>
              </w:rPr>
              <w:lastRenderedPageBreak/>
              <w:t>ako aj zamestnanosti a začlenenia ľudí so zdravotným postihnutím, opatreniach proti násiliu a obťažovaniu na pracovisku, a rozmanitosti;</w:t>
            </w:r>
          </w:p>
          <w:p w14:paraId="52082E06"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 pracovných podmienkach vrátane bezpečného zamestnania, pracovného času, primeraných miezd, sociálneho dialógu, slobody združovania, existencie zamestnaneckých rád, kolektívneho vyjednávania vrátane podielu zamestnancov, na ktorých sa vzťahujú kolektívne zmluvy, práva zamestnancov na informácie, konzultácie a účasť, rovnováhy medzi pracovným a súkromným životom a zdravia a bezpečnosti;</w:t>
            </w:r>
          </w:p>
          <w:p w14:paraId="1EDA89BA"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iii) dodržiavaní ľudských práv, základných slobôd, demokratických zásad a noriem stanovených v Medzinárodnej listine ľudských práv a iných základných dohovoroch OSN v oblasti ľudských práv vrátane Dohovoru OSN o právach osôb so zdravotným postihnutím, Deklarácie OSN o právach pôvodného obyvateľstva, v Deklarácii Medzinárodnej organizácie práce o základných zásadách a právach pri práci a základných dohovoroch Medzinárodnej organizácie práce, Európskom dohovore o ochrane ľudských práv a základných slobôd, Európskej sociálnej charte a Charte základných práv Európskej únie;</w:t>
            </w:r>
          </w:p>
          <w:p w14:paraId="40E26D7A" w14:textId="77777777" w:rsidR="00B3470A" w:rsidRPr="00956CBC" w:rsidRDefault="00B3470A" w:rsidP="00B3470A">
            <w:pPr>
              <w:pStyle w:val="Normlny0"/>
              <w:spacing w:before="240"/>
              <w:jc w:val="both"/>
              <w:rPr>
                <w:rFonts w:ascii="Arial Narrow" w:hAnsi="Arial Narrow"/>
                <w:bCs/>
                <w:sz w:val="22"/>
                <w:szCs w:val="22"/>
              </w:rPr>
            </w:pPr>
            <w:r w:rsidRPr="00956CBC">
              <w:rPr>
                <w:rFonts w:ascii="Arial Narrow" w:hAnsi="Arial Narrow"/>
                <w:bCs/>
                <w:sz w:val="22"/>
                <w:szCs w:val="22"/>
              </w:rPr>
              <w:t>c) bližšie určujú informácie, ktoré majú podniky zverejňovať o týchto správnych faktoroch:</w:t>
            </w:r>
          </w:p>
          <w:p w14:paraId="498EB10B"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 úlohe správnych, riadiacich a dozorných orgánov podniku, pokiaľ ide o aspekty udržateľnosti, a ich zložení, ako aj o ich odborných znalostiach a zručnostiach v súvislosti s plnením tejto úlohy alebo o prístupe týchto orgánov k takýmto odborným znalostiam a zručnostiam;</w:t>
            </w:r>
          </w:p>
          <w:p w14:paraId="022AD70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w:t>
            </w:r>
            <w:r w:rsidRPr="00956CBC">
              <w:t xml:space="preserve"> </w:t>
            </w:r>
            <w:r w:rsidRPr="00956CBC">
              <w:rPr>
                <w:rFonts w:ascii="Arial Narrow" w:hAnsi="Arial Narrow"/>
                <w:bCs/>
                <w:sz w:val="22"/>
                <w:szCs w:val="22"/>
              </w:rPr>
              <w:t>hlavných prvkoch systémov vnútornej kontroly a riadenia rizík podniku vo vzťahu k vykazovaniu informácií o udržateľnosti a rozhodovaciemu procesu;</w:t>
            </w:r>
          </w:p>
          <w:p w14:paraId="4087EDD3"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iii) podnikateľskej etike a podnikovej kultúre vrátane boja proti korupcii a úplatkárstvu, ochrany oznamovateľov a dobrých životných podmienok zvierat;</w:t>
            </w:r>
          </w:p>
          <w:p w14:paraId="39BBA00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iv) činnostiach a záväzkoch podniku týkajúcich sa uplatňovania jeho politického vplyvu vrátane lobistických činností;</w:t>
            </w:r>
          </w:p>
          <w:p w14:paraId="6DF71E5B"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lastRenderedPageBreak/>
              <w:t>v) riadení a kvalite vzťahov so zákazníkmi, dodávateľmi a komunitami ovplyvnenými činnosťami podniku vrátane platobných praktík, najmä pokiaľ ide o oneskorené platby malým a stredne veľkým podnikom.</w:t>
            </w:r>
          </w:p>
        </w:tc>
        <w:tc>
          <w:tcPr>
            <w:tcW w:w="850" w:type="dxa"/>
            <w:tcBorders>
              <w:top w:val="single" w:sz="4" w:space="0" w:color="auto"/>
              <w:left w:val="single" w:sz="4" w:space="0" w:color="auto"/>
              <w:right w:val="single" w:sz="12" w:space="0" w:color="auto"/>
            </w:tcBorders>
          </w:tcPr>
          <w:p w14:paraId="3C5485E4" w14:textId="77777777" w:rsidR="00B3470A" w:rsidRPr="00956CBC" w:rsidRDefault="00B3470A" w:rsidP="00553431">
            <w:pPr>
              <w:adjustRightInd w:val="0"/>
              <w:spacing w:after="100" w:afterAutospacing="1"/>
              <w:jc w:val="center"/>
              <w:rPr>
                <w:rFonts w:ascii="Arial Narrow" w:hAnsi="Arial Narrow"/>
                <w:color w:val="000000"/>
                <w:sz w:val="22"/>
                <w:szCs w:val="22"/>
              </w:rPr>
            </w:pPr>
            <w:r w:rsidRPr="00956CBC">
              <w:rPr>
                <w:rFonts w:ascii="Arial Narrow" w:hAnsi="Arial Narrow"/>
                <w:color w:val="000000"/>
                <w:sz w:val="22"/>
                <w:szCs w:val="22"/>
              </w:rPr>
              <w:lastRenderedPageBreak/>
              <w:t>n. a.</w:t>
            </w:r>
          </w:p>
        </w:tc>
        <w:tc>
          <w:tcPr>
            <w:tcW w:w="993" w:type="dxa"/>
            <w:tcBorders>
              <w:top w:val="single" w:sz="4" w:space="0" w:color="auto"/>
              <w:left w:val="nil"/>
              <w:right w:val="single" w:sz="4" w:space="0" w:color="auto"/>
            </w:tcBorders>
          </w:tcPr>
          <w:p w14:paraId="11A146FC" w14:textId="77777777" w:rsidR="00B3470A" w:rsidRPr="00956CBC" w:rsidRDefault="00B3470A" w:rsidP="00553431">
            <w:pPr>
              <w:spacing w:after="100" w:afterAutospacing="1"/>
              <w:jc w:val="cente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2CEC23" w14:textId="77777777" w:rsidR="00B3470A" w:rsidRPr="00956CBC" w:rsidRDefault="00B3470A" w:rsidP="00553431">
            <w:pPr>
              <w:spacing w:after="100" w:afterAutospacing="1"/>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D6BFC91" w14:textId="77777777" w:rsidR="00B3470A" w:rsidRPr="00956CBC" w:rsidRDefault="00B3470A" w:rsidP="00553431">
            <w:pPr>
              <w:spacing w:after="100" w:afterAutospacing="1"/>
              <w:jc w:val="center"/>
              <w:rPr>
                <w:rFonts w:ascii="Arial Narrow" w:hAnsi="Arial Narrow" w:cs="Arial"/>
                <w:b/>
                <w:sz w:val="22"/>
                <w:szCs w:val="22"/>
              </w:rPr>
            </w:pPr>
          </w:p>
        </w:tc>
        <w:tc>
          <w:tcPr>
            <w:tcW w:w="709" w:type="dxa"/>
            <w:tcBorders>
              <w:top w:val="single" w:sz="4" w:space="0" w:color="auto"/>
              <w:left w:val="single" w:sz="4" w:space="0" w:color="auto"/>
              <w:right w:val="single" w:sz="4" w:space="0" w:color="auto"/>
            </w:tcBorders>
          </w:tcPr>
          <w:p w14:paraId="52C51846" w14:textId="77777777" w:rsidR="00B3470A" w:rsidRPr="00956CBC" w:rsidRDefault="00B3470A" w:rsidP="00553431">
            <w:pPr>
              <w:adjustRightInd w:val="0"/>
              <w:spacing w:after="100" w:afterAutospacing="1"/>
              <w:jc w:val="center"/>
              <w:rPr>
                <w:rFonts w:ascii="Arial Narrow" w:hAnsi="Arial Narrow"/>
                <w:color w:val="000000"/>
                <w:sz w:val="22"/>
                <w:szCs w:val="22"/>
              </w:rPr>
            </w:pPr>
            <w:r w:rsidRPr="00956CBC">
              <w:rPr>
                <w:rFonts w:ascii="Arial Narrow" w:hAnsi="Arial Narrow"/>
                <w:color w:val="000000"/>
                <w:sz w:val="22"/>
                <w:szCs w:val="22"/>
              </w:rPr>
              <w:t>n. a.</w:t>
            </w:r>
          </w:p>
        </w:tc>
        <w:tc>
          <w:tcPr>
            <w:tcW w:w="1134" w:type="dxa"/>
            <w:tcBorders>
              <w:top w:val="single" w:sz="4" w:space="0" w:color="auto"/>
              <w:left w:val="single" w:sz="4" w:space="0" w:color="auto"/>
              <w:right w:val="single" w:sz="4" w:space="0" w:color="auto"/>
            </w:tcBorders>
          </w:tcPr>
          <w:p w14:paraId="6E4107D9" w14:textId="77777777" w:rsidR="00B3470A" w:rsidRPr="00956CBC" w:rsidRDefault="00B3470A" w:rsidP="00553431">
            <w:pPr>
              <w:spacing w:after="100" w:afterAutospacing="1"/>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4FD7088A" w14:textId="48270AFC" w:rsidR="00B3470A" w:rsidRPr="00956CBC" w:rsidRDefault="00B3470A" w:rsidP="00553431">
            <w:pPr>
              <w:spacing w:after="100" w:afterAutospacing="1"/>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076F87F4" w14:textId="77777777" w:rsidR="00B3470A" w:rsidRPr="00956CBC" w:rsidRDefault="00B3470A" w:rsidP="00B3470A">
            <w:pPr>
              <w:spacing w:before="75" w:after="75"/>
              <w:rPr>
                <w:rFonts w:ascii="Arial Narrow" w:hAnsi="Arial Narrow" w:cs="Arial"/>
                <w:sz w:val="22"/>
                <w:szCs w:val="22"/>
              </w:rPr>
            </w:pPr>
          </w:p>
        </w:tc>
      </w:tr>
      <w:tr w:rsidR="00B3470A" w:rsidRPr="00956CBC" w14:paraId="48F81169" w14:textId="77777777" w:rsidTr="009965E9">
        <w:tc>
          <w:tcPr>
            <w:tcW w:w="682" w:type="dxa"/>
            <w:vMerge/>
            <w:tcBorders>
              <w:left w:val="single" w:sz="12" w:space="0" w:color="auto"/>
              <w:right w:val="single" w:sz="4" w:space="0" w:color="auto"/>
            </w:tcBorders>
          </w:tcPr>
          <w:p w14:paraId="31C9A964"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2074345A"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3. V štandardoch vykazovania informácií o udržateľnosti sa uvádzajú výhľadové, retrospektívne, kvalitatívne a kvantitatívne informácie, ktoré má podnik podľa potreby vykazovať.</w:t>
            </w:r>
          </w:p>
        </w:tc>
        <w:tc>
          <w:tcPr>
            <w:tcW w:w="850" w:type="dxa"/>
            <w:tcBorders>
              <w:top w:val="single" w:sz="4" w:space="0" w:color="auto"/>
              <w:left w:val="single" w:sz="4" w:space="0" w:color="auto"/>
              <w:right w:val="single" w:sz="12" w:space="0" w:color="auto"/>
            </w:tcBorders>
          </w:tcPr>
          <w:p w14:paraId="25091E10" w14:textId="040BF119"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993" w:type="dxa"/>
            <w:tcBorders>
              <w:top w:val="single" w:sz="4" w:space="0" w:color="auto"/>
              <w:left w:val="nil"/>
              <w:right w:val="single" w:sz="4" w:space="0" w:color="auto"/>
            </w:tcBorders>
          </w:tcPr>
          <w:p w14:paraId="69D31C95" w14:textId="77777777" w:rsidR="00B3470A" w:rsidRPr="00956CBC" w:rsidRDefault="00B3470A" w:rsidP="00553431">
            <w:pPr>
              <w:jc w:val="cente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62FC78FD" w14:textId="77777777" w:rsidR="00B3470A" w:rsidRPr="00956CBC" w:rsidRDefault="00B3470A" w:rsidP="00553431">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ABA5B3A" w14:textId="77777777" w:rsidR="00B3470A" w:rsidRPr="00956CBC" w:rsidRDefault="00B3470A" w:rsidP="00553431">
            <w:pPr>
              <w:jc w:val="center"/>
              <w:rPr>
                <w:rFonts w:ascii="Arial Narrow" w:hAnsi="Arial Narrow" w:cs="Arial"/>
                <w:b/>
                <w:sz w:val="22"/>
                <w:szCs w:val="22"/>
              </w:rPr>
            </w:pPr>
          </w:p>
        </w:tc>
        <w:tc>
          <w:tcPr>
            <w:tcW w:w="709" w:type="dxa"/>
            <w:tcBorders>
              <w:top w:val="single" w:sz="4" w:space="0" w:color="auto"/>
              <w:left w:val="single" w:sz="4" w:space="0" w:color="auto"/>
              <w:right w:val="single" w:sz="4" w:space="0" w:color="auto"/>
            </w:tcBorders>
          </w:tcPr>
          <w:p w14:paraId="2A4A8754" w14:textId="592CF644"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1134" w:type="dxa"/>
            <w:tcBorders>
              <w:top w:val="single" w:sz="4" w:space="0" w:color="auto"/>
              <w:left w:val="single" w:sz="4" w:space="0" w:color="auto"/>
              <w:right w:val="single" w:sz="4" w:space="0" w:color="auto"/>
            </w:tcBorders>
          </w:tcPr>
          <w:p w14:paraId="08367165"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2BA8D4EF" w14:textId="0CFA7403" w:rsidR="00B3470A" w:rsidRPr="00956CBC" w:rsidRDefault="00B3470A" w:rsidP="00553431">
            <w:pPr>
              <w:spacing w:after="75"/>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06FD92DE" w14:textId="77777777" w:rsidR="00B3470A" w:rsidRPr="00956CBC" w:rsidRDefault="00B3470A" w:rsidP="00B3470A">
            <w:pPr>
              <w:spacing w:before="75" w:after="75"/>
              <w:rPr>
                <w:rFonts w:ascii="Arial Narrow" w:hAnsi="Arial Narrow" w:cs="Arial"/>
                <w:sz w:val="22"/>
                <w:szCs w:val="22"/>
              </w:rPr>
            </w:pPr>
          </w:p>
        </w:tc>
      </w:tr>
      <w:tr w:rsidR="00B3470A" w:rsidRPr="00956CBC" w14:paraId="1EDAAE39" w14:textId="77777777" w:rsidTr="009965E9">
        <w:tc>
          <w:tcPr>
            <w:tcW w:w="682" w:type="dxa"/>
            <w:vMerge/>
            <w:tcBorders>
              <w:left w:val="single" w:sz="12" w:space="0" w:color="auto"/>
              <w:right w:val="single" w:sz="4" w:space="0" w:color="auto"/>
            </w:tcBorders>
          </w:tcPr>
          <w:p w14:paraId="6FC0BCE9"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501C39B2"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cs="EUAlbertina-Regu"/>
                <w:sz w:val="22"/>
                <w:szCs w:val="22"/>
              </w:rPr>
              <w:t xml:space="preserve">4. V štandardoch vykazovania informácií o udržateľnosti sa zohľadňujú ťažkosti, ktorým podniky môžu čeliť pri </w:t>
            </w:r>
            <w:r w:rsidRPr="00956CBC">
              <w:rPr>
                <w:rFonts w:ascii="Arial Narrow" w:hAnsi="Arial Narrow"/>
                <w:bCs/>
                <w:sz w:val="22"/>
                <w:szCs w:val="22"/>
              </w:rPr>
              <w:t>zhromažďovaní informácií od aktérov v celom ich hodnotovom reťazci, a to najmä od tých, na ktorých sa nevzťahujú požiadavky vykazovať informácie o udržateľnosti stanovené v článku 19a alebo 29a, a od dodávateľov na rozvíjajúcich sa trhoch a v rozvíjajúcich sa hospodárstvach. Štandardy vykazovania informácií o udržateľnosti bližšie určujú zverejňované informácie o hodnotových reťazcoch, ktoré sú primerané a relevantné vzhľadom na kapacity a charakteristiky podnikov v hodnotových reťazcoch a na rozsah a zložitosť ich činností, najmä tých podnikov, na ktoré sa nevzťahujú požiadavky na vykazovanie informácií o udržateľnosti stanovené v článku 19a alebo 29a. V štandardoch vykazovania informácií o udržateľnosti sa neurčujú zverejňované informácie, ktoré by od podnikov vyžadovali, aby získavali informácie od malých a stredne veľkých podnikov vo svojom hodnotovom reťazci nad rámec informácií, ktoré sa majú zverejňovať podľa štandardov vykazovania informácií o udržateľnosti pre malé a stredne veľké podniky uvedených v článku 29c.</w:t>
            </w:r>
          </w:p>
          <w:p w14:paraId="65DE2FAA"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Prvým pododsekom nie sú dotknuté požiadavky Únie, aby podniky vykonávali postup náležitej starostlivosti.</w:t>
            </w:r>
          </w:p>
        </w:tc>
        <w:tc>
          <w:tcPr>
            <w:tcW w:w="850" w:type="dxa"/>
            <w:tcBorders>
              <w:top w:val="single" w:sz="4" w:space="0" w:color="auto"/>
              <w:left w:val="single" w:sz="4" w:space="0" w:color="auto"/>
              <w:right w:val="single" w:sz="12" w:space="0" w:color="auto"/>
            </w:tcBorders>
          </w:tcPr>
          <w:p w14:paraId="17D769F9"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993" w:type="dxa"/>
            <w:tcBorders>
              <w:top w:val="single" w:sz="4" w:space="0" w:color="auto"/>
              <w:left w:val="nil"/>
              <w:right w:val="single" w:sz="4" w:space="0" w:color="auto"/>
            </w:tcBorders>
          </w:tcPr>
          <w:p w14:paraId="3E09276F" w14:textId="77777777" w:rsidR="00B3470A" w:rsidRPr="00956CBC" w:rsidRDefault="00B3470A" w:rsidP="00553431">
            <w:pPr>
              <w:jc w:val="cente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3AAD16" w14:textId="77777777" w:rsidR="00B3470A" w:rsidRPr="00956CBC" w:rsidRDefault="00B3470A" w:rsidP="00553431">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60EDDB6" w14:textId="77777777" w:rsidR="00B3470A" w:rsidRPr="00956CBC" w:rsidRDefault="00B3470A" w:rsidP="00553431">
            <w:pPr>
              <w:jc w:val="center"/>
              <w:rPr>
                <w:rFonts w:ascii="Arial Narrow" w:hAnsi="Arial Narrow" w:cs="Arial"/>
                <w:b/>
                <w:sz w:val="22"/>
                <w:szCs w:val="22"/>
              </w:rPr>
            </w:pPr>
          </w:p>
        </w:tc>
        <w:tc>
          <w:tcPr>
            <w:tcW w:w="709" w:type="dxa"/>
            <w:tcBorders>
              <w:top w:val="single" w:sz="4" w:space="0" w:color="auto"/>
              <w:left w:val="single" w:sz="4" w:space="0" w:color="auto"/>
              <w:right w:val="single" w:sz="4" w:space="0" w:color="auto"/>
            </w:tcBorders>
          </w:tcPr>
          <w:p w14:paraId="635C7C36"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1134" w:type="dxa"/>
            <w:tcBorders>
              <w:top w:val="single" w:sz="4" w:space="0" w:color="auto"/>
              <w:left w:val="single" w:sz="4" w:space="0" w:color="auto"/>
              <w:right w:val="single" w:sz="4" w:space="0" w:color="auto"/>
            </w:tcBorders>
          </w:tcPr>
          <w:p w14:paraId="6E161DD3"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61830B4E" w14:textId="1F42945F" w:rsidR="00B3470A" w:rsidRPr="00956CBC" w:rsidRDefault="00B3470A" w:rsidP="00553431">
            <w:pPr>
              <w:spacing w:after="75"/>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7B559FA6" w14:textId="77777777" w:rsidR="00B3470A" w:rsidRPr="00956CBC" w:rsidRDefault="00B3470A" w:rsidP="00B3470A">
            <w:pPr>
              <w:spacing w:before="75" w:after="75"/>
              <w:rPr>
                <w:rFonts w:ascii="Arial Narrow" w:hAnsi="Arial Narrow" w:cs="Arial"/>
                <w:sz w:val="22"/>
                <w:szCs w:val="22"/>
              </w:rPr>
            </w:pPr>
          </w:p>
        </w:tc>
      </w:tr>
      <w:tr w:rsidR="00B3470A" w:rsidRPr="00956CBC" w14:paraId="177F558A" w14:textId="77777777" w:rsidTr="009965E9">
        <w:tc>
          <w:tcPr>
            <w:tcW w:w="682" w:type="dxa"/>
            <w:vMerge/>
            <w:tcBorders>
              <w:left w:val="single" w:sz="12" w:space="0" w:color="auto"/>
              <w:right w:val="single" w:sz="4" w:space="0" w:color="auto"/>
            </w:tcBorders>
          </w:tcPr>
          <w:p w14:paraId="465A918E"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1B8ECE0E"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5. Komisia pri prijímaní delegovaných aktov podľa odseku 1 v čo najväčšom rozsahu zohľadňuje:</w:t>
            </w:r>
          </w:p>
          <w:p w14:paraId="50839DEA"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a) prácu globálnych normotvorných iniciatív týkajúcu sa vykazovania informácií o udržateľnosti, ako aj existujúce štandardy a rámce v oblasti účtovania prírodného kapitálu a účtovania skleníkových plynov, zodpovedného obchodného správania, sociálnej zodpovednosti podnikov a udržateľného rozvoja;</w:t>
            </w:r>
          </w:p>
          <w:p w14:paraId="644E0800"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lastRenderedPageBreak/>
              <w:t>b) informácie, ktoré účastníci finančného trhu potrebujú na to, aby si plnili povinnosti zverejňovania stanovené v nariadení (EÚ) 2019/2088 a delegovaných aktoch prijatých podľa uvedeného nariadenia;</w:t>
            </w:r>
          </w:p>
          <w:p w14:paraId="2095DAB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c) kritériá, ukazovatele a metodiky stanovené v delegovaných aktoch prijatých podľa nariadenia (EÚ) 2020/852 vrátane technických kritérií preskúmania stanovených podľa článku 10 ods. 3, článku 11 ods. 3, článku 12 ods. 2, článku 13 ods. 2, článku 14 ods. 2 a článku 15 ods. 2 uvedeného nariadenia a požiadaviek na zverejňovanie stanovených v delegovanom akte prijatom podľa článku 8 uvedeného nariadenia;</w:t>
            </w:r>
          </w:p>
          <w:p w14:paraId="2FF47BD8"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d) požiadavky na zverejňovanie, ktoré sa uplatňujú na správcov referenčných hodnôt vo vyhlásení o referenčnej hodnote a pri metodike referenčnej hodnoty, ako aj minimálne normy pre vytváranie referenčných hodnôt EÚ pre investície do transformácie hospodárstva v súvislosti so zmenou klímy a referenčné hodnoty EÚ pre investície v súlade s Parížskou dohodou podľa delegovaných nariadení Komisie (EÚ) 2020/1816 (1)*, (EÚ) 2020/1817 (2)* a (EÚ) 2020/1818 (3)*;</w:t>
            </w:r>
          </w:p>
          <w:p w14:paraId="513FCD62"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e) zverejnenia informácií stanovené vo vykonávacích aktoch prijatých podľa článku 434a nariadenia (EÚ) č. 575/2013;</w:t>
            </w:r>
          </w:p>
          <w:p w14:paraId="17B7001F"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f) odporúčanie Komisie 2013/179/EÚ (4)*;</w:t>
            </w:r>
          </w:p>
          <w:p w14:paraId="628C5EBB"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g) smernicu Európskeho parlamentu a Rady 2003/87/ES (5)*;</w:t>
            </w:r>
          </w:p>
          <w:p w14:paraId="3E1B11FD"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h) nariadenie (EÚ) 2021/1119;</w:t>
            </w:r>
          </w:p>
          <w:p w14:paraId="2F8DD986"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i) nariadenie Európskeho parlamentu a Rady (ES) č. 1221/2009 (6)*;</w:t>
            </w:r>
          </w:p>
          <w:p w14:paraId="6FDEAF83" w14:textId="77777777" w:rsidR="00B3470A" w:rsidRPr="00956CBC" w:rsidRDefault="00B3470A" w:rsidP="00B3470A">
            <w:pPr>
              <w:pStyle w:val="Normlny0"/>
              <w:rPr>
                <w:rFonts w:ascii="Arial Narrow" w:hAnsi="Arial Narrow"/>
                <w:bCs/>
                <w:sz w:val="22"/>
                <w:szCs w:val="22"/>
              </w:rPr>
            </w:pPr>
            <w:r w:rsidRPr="00956CBC">
              <w:rPr>
                <w:rFonts w:ascii="Arial Narrow" w:hAnsi="Arial Narrow"/>
                <w:bCs/>
                <w:sz w:val="22"/>
                <w:szCs w:val="22"/>
              </w:rPr>
              <w:t>j) smernicu Európskeho parlamentu a Rady (EÚ) 2019/1937 (7)*.</w:t>
            </w:r>
          </w:p>
        </w:tc>
        <w:tc>
          <w:tcPr>
            <w:tcW w:w="850" w:type="dxa"/>
            <w:tcBorders>
              <w:top w:val="single" w:sz="4" w:space="0" w:color="auto"/>
              <w:left w:val="single" w:sz="4" w:space="0" w:color="auto"/>
              <w:right w:val="single" w:sz="12" w:space="0" w:color="auto"/>
            </w:tcBorders>
          </w:tcPr>
          <w:p w14:paraId="4D001985"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 a.</w:t>
            </w:r>
          </w:p>
        </w:tc>
        <w:tc>
          <w:tcPr>
            <w:tcW w:w="993" w:type="dxa"/>
            <w:tcBorders>
              <w:top w:val="single" w:sz="4" w:space="0" w:color="auto"/>
              <w:left w:val="nil"/>
              <w:right w:val="single" w:sz="4" w:space="0" w:color="auto"/>
            </w:tcBorders>
          </w:tcPr>
          <w:p w14:paraId="17DFD092" w14:textId="77777777" w:rsidR="00B3470A" w:rsidRPr="00956CBC" w:rsidRDefault="00B3470A" w:rsidP="00553431">
            <w:pPr>
              <w:jc w:val="cente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512EEF" w14:textId="77777777" w:rsidR="00B3470A" w:rsidRPr="00956CBC" w:rsidRDefault="00B3470A" w:rsidP="00553431">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5823BA6" w14:textId="77777777" w:rsidR="00B3470A" w:rsidRPr="00956CBC" w:rsidRDefault="00B3470A" w:rsidP="00553431">
            <w:pPr>
              <w:jc w:val="center"/>
              <w:rPr>
                <w:rFonts w:ascii="Arial Narrow" w:hAnsi="Arial Narrow" w:cs="Arial"/>
                <w:b/>
                <w:sz w:val="22"/>
                <w:szCs w:val="22"/>
              </w:rPr>
            </w:pPr>
          </w:p>
        </w:tc>
        <w:tc>
          <w:tcPr>
            <w:tcW w:w="709" w:type="dxa"/>
            <w:tcBorders>
              <w:top w:val="single" w:sz="4" w:space="0" w:color="auto"/>
              <w:left w:val="single" w:sz="4" w:space="0" w:color="auto"/>
              <w:right w:val="single" w:sz="4" w:space="0" w:color="auto"/>
            </w:tcBorders>
          </w:tcPr>
          <w:p w14:paraId="30372B52"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1134" w:type="dxa"/>
            <w:tcBorders>
              <w:top w:val="single" w:sz="4" w:space="0" w:color="auto"/>
              <w:left w:val="single" w:sz="4" w:space="0" w:color="auto"/>
              <w:right w:val="single" w:sz="4" w:space="0" w:color="auto"/>
            </w:tcBorders>
          </w:tcPr>
          <w:p w14:paraId="4F85ACC0"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564111EC" w14:textId="081BF9B7" w:rsidR="00B3470A" w:rsidRPr="00956CBC" w:rsidRDefault="00B3470A" w:rsidP="00553431">
            <w:pPr>
              <w:spacing w:after="75"/>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19597237" w14:textId="77777777" w:rsidR="00B3470A" w:rsidRPr="00956CBC" w:rsidRDefault="00B3470A" w:rsidP="00B3470A">
            <w:pPr>
              <w:spacing w:before="75" w:after="75"/>
              <w:rPr>
                <w:rFonts w:ascii="Arial Narrow" w:hAnsi="Arial Narrow" w:cs="Arial"/>
                <w:sz w:val="22"/>
                <w:szCs w:val="22"/>
              </w:rPr>
            </w:pPr>
          </w:p>
        </w:tc>
      </w:tr>
      <w:tr w:rsidR="00B3470A" w:rsidRPr="00956CBC" w14:paraId="00D8CBBF" w14:textId="77777777" w:rsidTr="009965E9">
        <w:tc>
          <w:tcPr>
            <w:tcW w:w="682" w:type="dxa"/>
            <w:vMerge/>
            <w:tcBorders>
              <w:left w:val="single" w:sz="12" w:space="0" w:color="auto"/>
              <w:right w:val="single" w:sz="4" w:space="0" w:color="auto"/>
            </w:tcBorders>
          </w:tcPr>
          <w:p w14:paraId="0B015365"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4CE90F60" w14:textId="77777777" w:rsidR="00B3470A" w:rsidRPr="00956CBC" w:rsidRDefault="00B3470A" w:rsidP="00B3470A">
            <w:pPr>
              <w:pStyle w:val="Normlny0"/>
              <w:rPr>
                <w:rFonts w:ascii="Arial Narrow" w:hAnsi="Arial Narrow"/>
                <w:b/>
                <w:bCs/>
                <w:sz w:val="22"/>
                <w:szCs w:val="22"/>
              </w:rPr>
            </w:pPr>
            <w:r w:rsidRPr="00956CBC">
              <w:rPr>
                <w:rFonts w:ascii="Arial Narrow" w:hAnsi="Arial Narrow"/>
                <w:b/>
                <w:bCs/>
                <w:sz w:val="22"/>
                <w:szCs w:val="22"/>
              </w:rPr>
              <w:t>Článok 29c</w:t>
            </w:r>
          </w:p>
          <w:p w14:paraId="23FFACDE" w14:textId="77777777" w:rsidR="00B3470A" w:rsidRPr="00956CBC" w:rsidRDefault="00B3470A" w:rsidP="00B3470A">
            <w:pPr>
              <w:pStyle w:val="Normlny0"/>
              <w:rPr>
                <w:rFonts w:ascii="Arial Narrow" w:hAnsi="Arial Narrow"/>
                <w:b/>
                <w:bCs/>
                <w:sz w:val="22"/>
                <w:szCs w:val="22"/>
              </w:rPr>
            </w:pPr>
            <w:r w:rsidRPr="00956CBC">
              <w:rPr>
                <w:rFonts w:ascii="Arial Narrow" w:hAnsi="Arial Narrow"/>
                <w:b/>
                <w:bCs/>
                <w:sz w:val="22"/>
                <w:szCs w:val="22"/>
              </w:rPr>
              <w:t>Štandardy vykazovania informácií o udržateľnosti pre malé a stredne veľké podniky</w:t>
            </w:r>
          </w:p>
          <w:p w14:paraId="22979612"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 xml:space="preserve">1. Komisia prijme do 30. júna 2024 v súlade s článkom 49 delegované akty, ktorými doplní túto smernicu stanovením štandardov vykazovania informácií o udržateľnosti primeraných a relevantných z hľadiska kapacít a charakteristík malých a stredne veľkých </w:t>
            </w:r>
            <w:r w:rsidRPr="00956CBC">
              <w:rPr>
                <w:rFonts w:ascii="Arial Narrow" w:hAnsi="Arial Narrow"/>
                <w:bCs/>
                <w:sz w:val="22"/>
                <w:szCs w:val="22"/>
              </w:rPr>
              <w:lastRenderedPageBreak/>
              <w:t>podnikov a rozsahu a zložitosti ich činností. V týchto štandardoch vykazovania informácií o udržateľnosti sa v prípade malých a stredne veľkých podnikov uvedených v článku 2 bode 1 písm. a) stanovia informácie, ktoré sa majú vykazovať v súlade s článkom 19a ods. 6.</w:t>
            </w:r>
          </w:p>
          <w:p w14:paraId="2C64E6B7"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Požiadavky na vykazovanie stanovené v delegovaných aktoch uvedených v prvom pododseku nenadobudnú účinnosť skôr než štyri mesiace po ich prijatí Komisiou.</w:t>
            </w:r>
          </w:p>
        </w:tc>
        <w:tc>
          <w:tcPr>
            <w:tcW w:w="850" w:type="dxa"/>
            <w:tcBorders>
              <w:top w:val="single" w:sz="4" w:space="0" w:color="auto"/>
              <w:left w:val="single" w:sz="4" w:space="0" w:color="auto"/>
              <w:right w:val="single" w:sz="12" w:space="0" w:color="auto"/>
            </w:tcBorders>
          </w:tcPr>
          <w:p w14:paraId="35F3BA78"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n. a.</w:t>
            </w:r>
          </w:p>
        </w:tc>
        <w:tc>
          <w:tcPr>
            <w:tcW w:w="993" w:type="dxa"/>
            <w:tcBorders>
              <w:top w:val="single" w:sz="4" w:space="0" w:color="auto"/>
              <w:left w:val="nil"/>
              <w:right w:val="single" w:sz="4" w:space="0" w:color="auto"/>
            </w:tcBorders>
          </w:tcPr>
          <w:p w14:paraId="62456C14" w14:textId="77777777" w:rsidR="00B3470A" w:rsidRPr="00956CBC" w:rsidRDefault="00B3470A" w:rsidP="00553431">
            <w:pPr>
              <w:jc w:val="cente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1C5016FB" w14:textId="77777777" w:rsidR="00B3470A" w:rsidRPr="00956CBC" w:rsidRDefault="00B3470A" w:rsidP="00553431">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78E5B3F" w14:textId="77777777" w:rsidR="00B3470A" w:rsidRPr="00956CBC" w:rsidRDefault="00B3470A" w:rsidP="00553431">
            <w:pPr>
              <w:jc w:val="center"/>
              <w:rPr>
                <w:rFonts w:ascii="Arial Narrow" w:hAnsi="Arial Narrow" w:cs="Arial"/>
                <w:b/>
                <w:sz w:val="22"/>
                <w:szCs w:val="22"/>
              </w:rPr>
            </w:pPr>
          </w:p>
        </w:tc>
        <w:tc>
          <w:tcPr>
            <w:tcW w:w="709" w:type="dxa"/>
            <w:tcBorders>
              <w:top w:val="single" w:sz="4" w:space="0" w:color="auto"/>
              <w:left w:val="single" w:sz="4" w:space="0" w:color="auto"/>
              <w:right w:val="single" w:sz="4" w:space="0" w:color="auto"/>
            </w:tcBorders>
          </w:tcPr>
          <w:p w14:paraId="3B4F6557"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1134" w:type="dxa"/>
            <w:tcBorders>
              <w:top w:val="single" w:sz="4" w:space="0" w:color="auto"/>
              <w:left w:val="single" w:sz="4" w:space="0" w:color="auto"/>
              <w:right w:val="single" w:sz="4" w:space="0" w:color="auto"/>
            </w:tcBorders>
          </w:tcPr>
          <w:p w14:paraId="6FEF9232"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54C86EF7" w14:textId="1A1455B1" w:rsidR="00B3470A" w:rsidRPr="00956CBC" w:rsidRDefault="00B3470A" w:rsidP="00553431">
            <w:pPr>
              <w:spacing w:after="75"/>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2855DBAA" w14:textId="77777777" w:rsidR="00B3470A" w:rsidRPr="00956CBC" w:rsidRDefault="00B3470A" w:rsidP="00B3470A">
            <w:pPr>
              <w:spacing w:before="75" w:after="75"/>
              <w:rPr>
                <w:rFonts w:ascii="Arial Narrow" w:hAnsi="Arial Narrow" w:cs="Arial"/>
                <w:sz w:val="22"/>
                <w:szCs w:val="22"/>
              </w:rPr>
            </w:pPr>
          </w:p>
        </w:tc>
      </w:tr>
      <w:tr w:rsidR="00B3470A" w:rsidRPr="00956CBC" w14:paraId="7CB19737" w14:textId="77777777" w:rsidTr="009965E9">
        <w:tc>
          <w:tcPr>
            <w:tcW w:w="682" w:type="dxa"/>
            <w:vMerge/>
            <w:tcBorders>
              <w:left w:val="single" w:sz="12" w:space="0" w:color="auto"/>
              <w:right w:val="single" w:sz="4" w:space="0" w:color="auto"/>
            </w:tcBorders>
          </w:tcPr>
          <w:p w14:paraId="180D20B3"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4AAC435A"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2. Štandardy vykazovania informácií o udržateľnosti pre malé a stredne veľké podniky zohľadňujú kritériá stanovené v článku 29b ods. 2 až 5. Čo najpodrobnejšie sa v nich zároveň bližšie určí štruktúra, ktorá sa má použiť na prezentáciu týchto informácií.</w:t>
            </w:r>
          </w:p>
        </w:tc>
        <w:tc>
          <w:tcPr>
            <w:tcW w:w="850" w:type="dxa"/>
            <w:tcBorders>
              <w:top w:val="single" w:sz="4" w:space="0" w:color="auto"/>
              <w:left w:val="single" w:sz="4" w:space="0" w:color="auto"/>
              <w:right w:val="single" w:sz="12" w:space="0" w:color="auto"/>
            </w:tcBorders>
          </w:tcPr>
          <w:p w14:paraId="4DA0AE3F"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993" w:type="dxa"/>
            <w:tcBorders>
              <w:top w:val="single" w:sz="4" w:space="0" w:color="auto"/>
              <w:left w:val="nil"/>
              <w:right w:val="single" w:sz="4" w:space="0" w:color="auto"/>
            </w:tcBorders>
          </w:tcPr>
          <w:p w14:paraId="28498141" w14:textId="77777777" w:rsidR="00B3470A" w:rsidRPr="00956CBC" w:rsidRDefault="00B3470A" w:rsidP="00553431">
            <w:pPr>
              <w:jc w:val="cente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6F05057" w14:textId="77777777" w:rsidR="00B3470A" w:rsidRPr="00956CBC" w:rsidRDefault="00B3470A" w:rsidP="00553431">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C46D625" w14:textId="77777777" w:rsidR="00B3470A" w:rsidRPr="00956CBC" w:rsidRDefault="00B3470A" w:rsidP="00553431">
            <w:pPr>
              <w:jc w:val="center"/>
              <w:rPr>
                <w:rFonts w:ascii="Arial Narrow" w:hAnsi="Arial Narrow" w:cs="Arial"/>
                <w:b/>
                <w:sz w:val="22"/>
                <w:szCs w:val="22"/>
              </w:rPr>
            </w:pPr>
          </w:p>
        </w:tc>
        <w:tc>
          <w:tcPr>
            <w:tcW w:w="709" w:type="dxa"/>
            <w:tcBorders>
              <w:top w:val="single" w:sz="4" w:space="0" w:color="auto"/>
              <w:left w:val="single" w:sz="4" w:space="0" w:color="auto"/>
              <w:right w:val="single" w:sz="4" w:space="0" w:color="auto"/>
            </w:tcBorders>
          </w:tcPr>
          <w:p w14:paraId="749240A6"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1134" w:type="dxa"/>
            <w:tcBorders>
              <w:top w:val="single" w:sz="4" w:space="0" w:color="auto"/>
              <w:left w:val="single" w:sz="4" w:space="0" w:color="auto"/>
              <w:right w:val="single" w:sz="4" w:space="0" w:color="auto"/>
            </w:tcBorders>
          </w:tcPr>
          <w:p w14:paraId="29C72035"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572B6D7D" w14:textId="763D4F52" w:rsidR="00B3470A" w:rsidRPr="00956CBC" w:rsidRDefault="00B3470A" w:rsidP="00553431">
            <w:pPr>
              <w:spacing w:after="75"/>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38144541" w14:textId="77777777" w:rsidR="00B3470A" w:rsidRPr="00956CBC" w:rsidRDefault="00B3470A" w:rsidP="00B3470A">
            <w:pPr>
              <w:spacing w:before="75" w:after="75"/>
              <w:rPr>
                <w:rFonts w:ascii="Arial Narrow" w:hAnsi="Arial Narrow" w:cs="Arial"/>
                <w:sz w:val="22"/>
                <w:szCs w:val="22"/>
              </w:rPr>
            </w:pPr>
          </w:p>
        </w:tc>
      </w:tr>
      <w:tr w:rsidR="00B3470A" w:rsidRPr="00956CBC" w14:paraId="03B8F926" w14:textId="77777777" w:rsidTr="009965E9">
        <w:tc>
          <w:tcPr>
            <w:tcW w:w="682" w:type="dxa"/>
            <w:vMerge/>
            <w:tcBorders>
              <w:left w:val="single" w:sz="12" w:space="0" w:color="auto"/>
              <w:right w:val="single" w:sz="4" w:space="0" w:color="auto"/>
            </w:tcBorders>
          </w:tcPr>
          <w:p w14:paraId="4403198F" w14:textId="77777777" w:rsidR="00B3470A" w:rsidRPr="00956CBC" w:rsidRDefault="00B3470A" w:rsidP="00B3470A">
            <w:pPr>
              <w:jc w:val="center"/>
              <w:rPr>
                <w:rFonts w:ascii="Arial Narrow" w:hAnsi="Arial Narrow"/>
                <w:sz w:val="22"/>
                <w:szCs w:val="22"/>
              </w:rPr>
            </w:pPr>
          </w:p>
        </w:tc>
        <w:tc>
          <w:tcPr>
            <w:tcW w:w="4620" w:type="dxa"/>
            <w:tcBorders>
              <w:top w:val="single" w:sz="4" w:space="0" w:color="auto"/>
              <w:left w:val="single" w:sz="4" w:space="0" w:color="auto"/>
              <w:right w:val="single" w:sz="4" w:space="0" w:color="auto"/>
            </w:tcBorders>
          </w:tcPr>
          <w:p w14:paraId="45F85119" w14:textId="77777777" w:rsidR="00B3470A" w:rsidRPr="00956CBC" w:rsidRDefault="00B3470A" w:rsidP="00B3470A">
            <w:pPr>
              <w:pStyle w:val="Normlny0"/>
              <w:jc w:val="both"/>
              <w:rPr>
                <w:rFonts w:ascii="Arial Narrow" w:hAnsi="Arial Narrow"/>
                <w:bCs/>
                <w:sz w:val="22"/>
                <w:szCs w:val="22"/>
              </w:rPr>
            </w:pPr>
            <w:r w:rsidRPr="00956CBC">
              <w:rPr>
                <w:rFonts w:ascii="Arial Narrow" w:hAnsi="Arial Narrow"/>
                <w:bCs/>
                <w:sz w:val="22"/>
                <w:szCs w:val="22"/>
              </w:rPr>
              <w:t>3. Komisia preskúmava delegované akty prijaté podľa tohto článku najmenej každé tri roky od dátumu začatia ich uplatňovania, pričom zohľadňuje technické poradenstvo skupiny EFRAG, a v prípade potreby takéto delegované akty zmení tak, aby zohľadňovali príslušný vývoj vrátane vývoja v oblasti medzinárodných štandardov.</w:t>
            </w:r>
          </w:p>
        </w:tc>
        <w:tc>
          <w:tcPr>
            <w:tcW w:w="850" w:type="dxa"/>
            <w:tcBorders>
              <w:top w:val="single" w:sz="4" w:space="0" w:color="auto"/>
              <w:left w:val="single" w:sz="4" w:space="0" w:color="auto"/>
              <w:right w:val="single" w:sz="12" w:space="0" w:color="auto"/>
            </w:tcBorders>
          </w:tcPr>
          <w:p w14:paraId="624C173A"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993" w:type="dxa"/>
            <w:tcBorders>
              <w:top w:val="single" w:sz="4" w:space="0" w:color="auto"/>
              <w:left w:val="nil"/>
              <w:right w:val="single" w:sz="4" w:space="0" w:color="auto"/>
            </w:tcBorders>
          </w:tcPr>
          <w:p w14:paraId="1C240289" w14:textId="77777777" w:rsidR="00B3470A" w:rsidRPr="00956CBC" w:rsidRDefault="00B3470A" w:rsidP="00553431">
            <w:pPr>
              <w:jc w:val="center"/>
              <w:rPr>
                <w:rFonts w:ascii="Arial Narrow" w:hAnsi="Arial Narrow" w:cs="Arial"/>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81FBEA" w14:textId="77777777" w:rsidR="00B3470A" w:rsidRPr="00956CBC" w:rsidRDefault="00B3470A" w:rsidP="00553431">
            <w:pPr>
              <w:jc w:val="cente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1AA180D" w14:textId="77777777" w:rsidR="00B3470A" w:rsidRPr="00956CBC" w:rsidRDefault="00B3470A" w:rsidP="00553431">
            <w:pPr>
              <w:jc w:val="center"/>
              <w:rPr>
                <w:rFonts w:ascii="Arial Narrow" w:hAnsi="Arial Narrow" w:cs="Arial"/>
                <w:b/>
                <w:sz w:val="22"/>
                <w:szCs w:val="22"/>
              </w:rPr>
            </w:pPr>
          </w:p>
        </w:tc>
        <w:tc>
          <w:tcPr>
            <w:tcW w:w="709" w:type="dxa"/>
            <w:tcBorders>
              <w:top w:val="single" w:sz="4" w:space="0" w:color="auto"/>
              <w:left w:val="single" w:sz="4" w:space="0" w:color="auto"/>
              <w:right w:val="single" w:sz="4" w:space="0" w:color="auto"/>
            </w:tcBorders>
          </w:tcPr>
          <w:p w14:paraId="45696E9C" w14:textId="77777777" w:rsidR="00B3470A" w:rsidRPr="00956CBC" w:rsidRDefault="00B3470A" w:rsidP="00553431">
            <w:pPr>
              <w:adjustRightInd w:val="0"/>
              <w:jc w:val="center"/>
              <w:rPr>
                <w:rFonts w:ascii="Arial Narrow" w:hAnsi="Arial Narrow"/>
                <w:color w:val="000000"/>
                <w:sz w:val="22"/>
                <w:szCs w:val="22"/>
              </w:rPr>
            </w:pPr>
            <w:r w:rsidRPr="00956CBC">
              <w:rPr>
                <w:rFonts w:ascii="Arial Narrow" w:hAnsi="Arial Narrow"/>
                <w:color w:val="000000"/>
                <w:sz w:val="22"/>
                <w:szCs w:val="22"/>
              </w:rPr>
              <w:t>n. a.</w:t>
            </w:r>
          </w:p>
        </w:tc>
        <w:tc>
          <w:tcPr>
            <w:tcW w:w="1134" w:type="dxa"/>
            <w:tcBorders>
              <w:top w:val="single" w:sz="4" w:space="0" w:color="auto"/>
              <w:left w:val="single" w:sz="4" w:space="0" w:color="auto"/>
              <w:right w:val="single" w:sz="4" w:space="0" w:color="auto"/>
            </w:tcBorders>
          </w:tcPr>
          <w:p w14:paraId="78C51FE0" w14:textId="77777777" w:rsidR="00B3470A" w:rsidRPr="00956CBC" w:rsidRDefault="00B3470A" w:rsidP="00553431">
            <w:pPr>
              <w:spacing w:after="75"/>
              <w:jc w:val="center"/>
              <w:rPr>
                <w:rFonts w:ascii="Arial Narrow" w:hAnsi="Arial Narrow" w:cs="Arial"/>
                <w:sz w:val="22"/>
                <w:szCs w:val="22"/>
              </w:rPr>
            </w:pPr>
          </w:p>
        </w:tc>
        <w:tc>
          <w:tcPr>
            <w:tcW w:w="1275" w:type="dxa"/>
            <w:tcBorders>
              <w:top w:val="single" w:sz="4" w:space="0" w:color="auto"/>
              <w:left w:val="single" w:sz="4" w:space="0" w:color="auto"/>
              <w:right w:val="single" w:sz="12" w:space="0" w:color="auto"/>
            </w:tcBorders>
          </w:tcPr>
          <w:p w14:paraId="3D64BFF9" w14:textId="5769FD2C" w:rsidR="00B3470A" w:rsidRPr="00956CBC" w:rsidRDefault="00B3470A" w:rsidP="00553431">
            <w:pPr>
              <w:spacing w:after="75"/>
              <w:jc w:val="center"/>
              <w:rPr>
                <w:rFonts w:ascii="Arial Narrow" w:hAnsi="Arial Narrow" w:cs="Arial"/>
                <w:sz w:val="22"/>
                <w:szCs w:val="22"/>
              </w:rPr>
            </w:pPr>
          </w:p>
        </w:tc>
        <w:tc>
          <w:tcPr>
            <w:tcW w:w="1418" w:type="dxa"/>
            <w:tcBorders>
              <w:top w:val="single" w:sz="4" w:space="0" w:color="auto"/>
              <w:left w:val="single" w:sz="4" w:space="0" w:color="auto"/>
              <w:right w:val="single" w:sz="12" w:space="0" w:color="auto"/>
            </w:tcBorders>
          </w:tcPr>
          <w:p w14:paraId="5D258700" w14:textId="77777777" w:rsidR="00B3470A" w:rsidRPr="00956CBC" w:rsidRDefault="00B3470A" w:rsidP="00B3470A">
            <w:pPr>
              <w:spacing w:before="75" w:after="75"/>
              <w:rPr>
                <w:rFonts w:ascii="Arial Narrow" w:hAnsi="Arial Narrow" w:cs="Arial"/>
                <w:sz w:val="22"/>
                <w:szCs w:val="22"/>
              </w:rPr>
            </w:pPr>
          </w:p>
        </w:tc>
      </w:tr>
      <w:tr w:rsidR="00B3470A" w:rsidRPr="00956CBC" w14:paraId="0173DA09" w14:textId="77777777" w:rsidTr="009965E9">
        <w:trPr>
          <w:trHeight w:val="699"/>
        </w:trPr>
        <w:tc>
          <w:tcPr>
            <w:tcW w:w="682" w:type="dxa"/>
            <w:vMerge w:val="restart"/>
            <w:tcBorders>
              <w:top w:val="single" w:sz="4" w:space="0" w:color="auto"/>
              <w:left w:val="single" w:sz="12" w:space="0" w:color="auto"/>
              <w:right w:val="single" w:sz="4" w:space="0" w:color="auto"/>
            </w:tcBorders>
          </w:tcPr>
          <w:p w14:paraId="6A3ADABA" w14:textId="77777777" w:rsidR="00B3470A" w:rsidRPr="00956CBC" w:rsidRDefault="00B3470A" w:rsidP="00621790">
            <w:pPr>
              <w:widowControl w:val="0"/>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1</w:t>
            </w:r>
          </w:p>
          <w:p w14:paraId="6EE60D0D"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9</w:t>
            </w:r>
          </w:p>
        </w:tc>
        <w:tc>
          <w:tcPr>
            <w:tcW w:w="4620" w:type="dxa"/>
            <w:tcBorders>
              <w:top w:val="single" w:sz="4" w:space="0" w:color="auto"/>
              <w:left w:val="single" w:sz="4" w:space="0" w:color="auto"/>
              <w:bottom w:val="single" w:sz="4" w:space="0" w:color="auto"/>
              <w:right w:val="single" w:sz="4" w:space="0" w:color="auto"/>
            </w:tcBorders>
          </w:tcPr>
          <w:p w14:paraId="0A8F92C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9. Vkladá sa táto kapitola:</w:t>
            </w:r>
          </w:p>
          <w:p w14:paraId="40FDA04C"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„KAPITOLA 6b</w:t>
            </w:r>
          </w:p>
          <w:p w14:paraId="5CFB6790"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JEDNOTNÝ ELEKTRONICKÝ FORMÁT VYKAZOVANIA</w:t>
            </w:r>
          </w:p>
          <w:p w14:paraId="33C0E4FE"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Článok 29d</w:t>
            </w:r>
          </w:p>
          <w:p w14:paraId="0A1DAA69"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Jednotný elektronický formát vykazovania</w:t>
            </w:r>
          </w:p>
          <w:p w14:paraId="2F1F3239" w14:textId="77777777" w:rsidR="00B3470A" w:rsidRPr="00956CBC" w:rsidRDefault="00B3470A" w:rsidP="00B3470A">
            <w:pPr>
              <w:adjustRightInd w:val="0"/>
              <w:jc w:val="both"/>
              <w:rPr>
                <w:rFonts w:ascii="Arial Narrow" w:hAnsi="Arial Narrow"/>
                <w:b/>
                <w:bCs/>
                <w:color w:val="000000"/>
                <w:sz w:val="22"/>
                <w:szCs w:val="22"/>
              </w:rPr>
            </w:pPr>
            <w:r w:rsidRPr="00956CBC">
              <w:rPr>
                <w:rFonts w:ascii="Arial Narrow" w:hAnsi="Arial Narrow"/>
                <w:bCs/>
                <w:color w:val="000000"/>
                <w:sz w:val="22"/>
                <w:szCs w:val="22"/>
              </w:rPr>
              <w:t>1. Podniky, na ktoré sa vzťahujú požiadavky stanovené v článku 19a tejto smernice, vypracúvajú svoju správu o hospodárení v elektronickom formáte vykazovania bližšie určenom v článku 3 delegovaného nariadenia Komisie (EÚ) 2019/815 (*) a označujú svoje vykazovanie informácií o udržateľnosti vrátane zverejňovania informácií stanoveného v článku 8 nariadenia (EÚ) 2020/852 v súlade s elektronickým formátom vykazovania bližšie určeným v uvedenom delegovanom nariadení.</w:t>
            </w:r>
          </w:p>
        </w:tc>
        <w:tc>
          <w:tcPr>
            <w:tcW w:w="850" w:type="dxa"/>
            <w:tcBorders>
              <w:top w:val="single" w:sz="4" w:space="0" w:color="auto"/>
              <w:left w:val="single" w:sz="4" w:space="0" w:color="auto"/>
              <w:bottom w:val="single" w:sz="4" w:space="0" w:color="auto"/>
              <w:right w:val="single" w:sz="12" w:space="0" w:color="auto"/>
            </w:tcBorders>
          </w:tcPr>
          <w:p w14:paraId="5AD6716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6FC934D6"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14FCED55"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46298575" w14:textId="457792AD" w:rsidR="00B3470A" w:rsidRPr="00956CBC" w:rsidRDefault="004A0A26" w:rsidP="00B3470A">
            <w:pPr>
              <w:adjustRightInd w:val="0"/>
              <w:jc w:val="center"/>
              <w:rPr>
                <w:rFonts w:ascii="Arial Narrow" w:hAnsi="Arial Narrow"/>
                <w:b/>
                <w:color w:val="000000"/>
                <w:sz w:val="22"/>
                <w:szCs w:val="22"/>
              </w:rPr>
            </w:pPr>
            <w:r>
              <w:rPr>
                <w:rFonts w:ascii="Arial Narrow" w:hAnsi="Arial Narrow"/>
                <w:b/>
                <w:color w:val="000000"/>
                <w:sz w:val="22"/>
                <w:szCs w:val="22"/>
              </w:rPr>
              <w:t>Bod 23</w:t>
            </w:r>
          </w:p>
        </w:tc>
        <w:tc>
          <w:tcPr>
            <w:tcW w:w="992" w:type="dxa"/>
            <w:tcBorders>
              <w:top w:val="single" w:sz="4" w:space="0" w:color="auto"/>
              <w:left w:val="single" w:sz="4" w:space="0" w:color="auto"/>
              <w:bottom w:val="nil"/>
              <w:right w:val="single" w:sz="4" w:space="0" w:color="auto"/>
            </w:tcBorders>
          </w:tcPr>
          <w:p w14:paraId="41F1C075"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20c</w:t>
            </w:r>
          </w:p>
          <w:p w14:paraId="72711201" w14:textId="26FC0405" w:rsidR="00B3470A" w:rsidRPr="00956CBC" w:rsidRDefault="00843871" w:rsidP="00B3470A">
            <w:pPr>
              <w:pStyle w:val="Normlny0"/>
              <w:jc w:val="center"/>
              <w:rPr>
                <w:rFonts w:ascii="Arial Narrow" w:hAnsi="Arial Narrow"/>
                <w:b/>
                <w:sz w:val="22"/>
                <w:szCs w:val="22"/>
              </w:rPr>
            </w:pPr>
            <w:r w:rsidRPr="00956CBC">
              <w:rPr>
                <w:rFonts w:ascii="Arial Narrow" w:hAnsi="Arial Narrow"/>
                <w:b/>
                <w:sz w:val="22"/>
                <w:szCs w:val="22"/>
              </w:rPr>
              <w:t>O: 5</w:t>
            </w:r>
          </w:p>
        </w:tc>
        <w:tc>
          <w:tcPr>
            <w:tcW w:w="3402" w:type="dxa"/>
            <w:tcBorders>
              <w:top w:val="single" w:sz="4" w:space="0" w:color="auto"/>
              <w:left w:val="single" w:sz="4" w:space="0" w:color="auto"/>
              <w:bottom w:val="nil"/>
              <w:right w:val="single" w:sz="4" w:space="0" w:color="auto"/>
            </w:tcBorders>
          </w:tcPr>
          <w:p w14:paraId="76CCB7D5" w14:textId="71D125B3"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Výročná správa účtovnej jednotky, na ktorú sa vzťahuje povinnosť podľa odseku 1 alebo odseku 2, musí byť vyhotovená v elektronickom formáte podľa osobitného predpisu</w:t>
            </w:r>
            <w:r w:rsidR="00655054" w:rsidRPr="00956CBC">
              <w:rPr>
                <w:rFonts w:ascii="Arial Narrow" w:hAnsi="Arial Narrow"/>
                <w:b/>
                <w:sz w:val="22"/>
                <w:szCs w:val="22"/>
              </w:rPr>
              <w:t>,</w:t>
            </w:r>
            <w:r w:rsidRPr="00956CBC">
              <w:rPr>
                <w:rFonts w:ascii="Arial Narrow" w:hAnsi="Arial Narrow"/>
                <w:b/>
                <w:sz w:val="22"/>
                <w:szCs w:val="22"/>
              </w:rPr>
              <w:t>28e</w:t>
            </w:r>
            <w:r w:rsidR="00843871" w:rsidRPr="00956CBC">
              <w:rPr>
                <w:rFonts w:ascii="Arial Narrow" w:hAnsi="Arial Narrow"/>
                <w:b/>
                <w:sz w:val="22"/>
                <w:szCs w:val="22"/>
              </w:rPr>
              <w:t>b</w:t>
            </w:r>
            <w:r w:rsidR="00655054" w:rsidRPr="00956CBC">
              <w:rPr>
                <w:rFonts w:ascii="Arial Narrow" w:hAnsi="Arial Narrow"/>
                <w:b/>
                <w:sz w:val="22"/>
                <w:szCs w:val="22"/>
              </w:rPr>
              <w:t>)</w:t>
            </w:r>
            <w:r w:rsidRPr="00956CBC">
              <w:rPr>
                <w:rFonts w:ascii="Arial Narrow" w:hAnsi="Arial Narrow"/>
                <w:b/>
                <w:sz w:val="22"/>
                <w:szCs w:val="22"/>
              </w:rPr>
              <w:t xml:space="preserve"> pričom účtovná jednotka je povinná svoje individuálne vykazovanie informácií o udržateľnosti vrátane informácií zverejňovaných podľa osobitného predpisu28e</w:t>
            </w:r>
            <w:r w:rsidR="00843871" w:rsidRPr="00956CBC">
              <w:rPr>
                <w:rFonts w:ascii="Arial Narrow" w:hAnsi="Arial Narrow"/>
                <w:b/>
                <w:sz w:val="22"/>
                <w:szCs w:val="22"/>
              </w:rPr>
              <w:t>c</w:t>
            </w:r>
            <w:r w:rsidRPr="00956CBC">
              <w:rPr>
                <w:rFonts w:ascii="Arial Narrow" w:hAnsi="Arial Narrow"/>
                <w:b/>
                <w:sz w:val="22"/>
                <w:szCs w:val="22"/>
              </w:rPr>
              <w:t>) označiť v súlade s osobitným predpisom.2</w:t>
            </w:r>
            <w:r w:rsidR="00843871" w:rsidRPr="00956CBC">
              <w:rPr>
                <w:rFonts w:ascii="Arial Narrow" w:hAnsi="Arial Narrow"/>
                <w:b/>
                <w:sz w:val="22"/>
                <w:szCs w:val="22"/>
              </w:rPr>
              <w:t>9ib</w:t>
            </w:r>
            <w:r w:rsidRPr="00956CBC">
              <w:rPr>
                <w:rFonts w:ascii="Arial Narrow" w:hAnsi="Arial Narrow"/>
                <w:b/>
                <w:sz w:val="22"/>
                <w:szCs w:val="22"/>
              </w:rPr>
              <w:t>)</w:t>
            </w:r>
          </w:p>
          <w:p w14:paraId="26B54FCE" w14:textId="7DEB7367" w:rsidR="00B3470A" w:rsidRPr="00956CBC" w:rsidRDefault="00B3470A" w:rsidP="00B3470A">
            <w:pPr>
              <w:jc w:val="both"/>
              <w:rPr>
                <w:rFonts w:ascii="Arial Narrow" w:hAnsi="Arial Narrow"/>
                <w:b/>
                <w:sz w:val="22"/>
                <w:szCs w:val="22"/>
              </w:rPr>
            </w:pPr>
            <w:r w:rsidRPr="00956CBC">
              <w:rPr>
                <w:rFonts w:ascii="Arial Narrow" w:hAnsi="Arial Narrow"/>
                <w:b/>
                <w:sz w:val="22"/>
                <w:szCs w:val="22"/>
              </w:rPr>
              <w:t>Poznámky pod čiarou k odkazom 28e</w:t>
            </w:r>
            <w:r w:rsidR="00DD5911" w:rsidRPr="00956CBC">
              <w:rPr>
                <w:rFonts w:ascii="Arial Narrow" w:hAnsi="Arial Narrow"/>
                <w:b/>
                <w:sz w:val="22"/>
                <w:szCs w:val="22"/>
              </w:rPr>
              <w:t xml:space="preserve">b, </w:t>
            </w:r>
            <w:r w:rsidRPr="00956CBC">
              <w:rPr>
                <w:rFonts w:ascii="Arial Narrow" w:hAnsi="Arial Narrow"/>
                <w:b/>
                <w:sz w:val="22"/>
                <w:szCs w:val="22"/>
              </w:rPr>
              <w:t>28e</w:t>
            </w:r>
            <w:r w:rsidR="00DD5911" w:rsidRPr="00956CBC">
              <w:rPr>
                <w:rFonts w:ascii="Arial Narrow" w:hAnsi="Arial Narrow"/>
                <w:b/>
                <w:sz w:val="22"/>
                <w:szCs w:val="22"/>
              </w:rPr>
              <w:t>c a 29ib</w:t>
            </w:r>
            <w:r w:rsidRPr="00956CBC">
              <w:rPr>
                <w:rFonts w:ascii="Arial Narrow" w:hAnsi="Arial Narrow"/>
                <w:b/>
                <w:sz w:val="22"/>
                <w:szCs w:val="22"/>
              </w:rPr>
              <w:t xml:space="preserve"> znejú:</w:t>
            </w:r>
          </w:p>
          <w:p w14:paraId="14C35B32" w14:textId="65FCD946" w:rsidR="00B3470A" w:rsidRPr="00956CBC" w:rsidRDefault="00B3470A" w:rsidP="00B3470A">
            <w:pPr>
              <w:jc w:val="both"/>
              <w:rPr>
                <w:rFonts w:ascii="Arial Narrow" w:hAnsi="Arial Narrow"/>
                <w:b/>
                <w:sz w:val="22"/>
                <w:szCs w:val="22"/>
              </w:rPr>
            </w:pPr>
            <w:r w:rsidRPr="00956CBC">
              <w:rPr>
                <w:rFonts w:ascii="Arial Narrow" w:hAnsi="Arial Narrow"/>
                <w:b/>
                <w:sz w:val="22"/>
                <w:szCs w:val="22"/>
              </w:rPr>
              <w:t>28e</w:t>
            </w:r>
            <w:r w:rsidR="00843871" w:rsidRPr="00956CBC">
              <w:rPr>
                <w:rFonts w:ascii="Arial Narrow" w:hAnsi="Arial Narrow"/>
                <w:b/>
                <w:sz w:val="22"/>
                <w:szCs w:val="22"/>
              </w:rPr>
              <w:t>b</w:t>
            </w:r>
            <w:r w:rsidRPr="00956CBC">
              <w:rPr>
                <w:rFonts w:ascii="Arial Narrow" w:hAnsi="Arial Narrow"/>
                <w:b/>
                <w:sz w:val="22"/>
                <w:szCs w:val="22"/>
              </w:rPr>
              <w:t>) Čl. 3</w:t>
            </w:r>
            <w:r w:rsidR="00655054" w:rsidRPr="00956CBC">
              <w:rPr>
                <w:rFonts w:ascii="Arial Narrow" w:hAnsi="Arial Narrow"/>
                <w:b/>
                <w:sz w:val="22"/>
                <w:szCs w:val="22"/>
              </w:rPr>
              <w:t xml:space="preserve"> delegovaného nariadenia </w:t>
            </w:r>
            <w:r w:rsidRPr="00956CBC">
              <w:rPr>
                <w:rFonts w:ascii="Arial Narrow" w:hAnsi="Arial Narrow"/>
                <w:b/>
                <w:sz w:val="22"/>
                <w:szCs w:val="22"/>
              </w:rPr>
              <w:t xml:space="preserve"> (EÚ) 2019/815</w:t>
            </w:r>
            <w:r w:rsidR="00655054" w:rsidRPr="00956CBC">
              <w:rPr>
                <w:rFonts w:ascii="Arial Narrow" w:hAnsi="Arial Narrow"/>
                <w:b/>
                <w:sz w:val="22"/>
                <w:szCs w:val="22"/>
              </w:rPr>
              <w:t xml:space="preserve"> </w:t>
            </w:r>
            <w:r w:rsidR="003054C6" w:rsidRPr="003054C6">
              <w:rPr>
                <w:rFonts w:ascii="Arial Narrow" w:hAnsi="Arial Narrow"/>
                <w:b/>
                <w:sz w:val="22"/>
                <w:szCs w:val="22"/>
              </w:rPr>
              <w:t xml:space="preserve">zo 17. decembra 2018, ktorým sa dopĺňa smernica Európskeho parlamentu a Rady (EÚ) 2004/109/ES, pokiaľ ide o regulačné technické predpisy o špecifikácii </w:t>
            </w:r>
            <w:r w:rsidR="003054C6" w:rsidRPr="003054C6">
              <w:rPr>
                <w:rFonts w:ascii="Arial Narrow" w:hAnsi="Arial Narrow"/>
                <w:b/>
                <w:sz w:val="22"/>
                <w:szCs w:val="22"/>
              </w:rPr>
              <w:lastRenderedPageBreak/>
              <w:t>jednotného elektronického formátu vykazovania (Ú. v. EÚ L 143, 29. 5. 2019) v platnom znení.</w:t>
            </w:r>
          </w:p>
          <w:p w14:paraId="321F49AF" w14:textId="77777777" w:rsidR="00B3470A" w:rsidRPr="00956CBC" w:rsidRDefault="00B3470A" w:rsidP="00DD5911">
            <w:pPr>
              <w:jc w:val="both"/>
              <w:rPr>
                <w:rFonts w:ascii="Arial Narrow" w:hAnsi="Arial Narrow"/>
                <w:b/>
                <w:sz w:val="22"/>
                <w:szCs w:val="22"/>
              </w:rPr>
            </w:pPr>
            <w:r w:rsidRPr="00956CBC">
              <w:rPr>
                <w:rFonts w:ascii="Arial Narrow" w:hAnsi="Arial Narrow"/>
                <w:b/>
                <w:sz w:val="22"/>
                <w:szCs w:val="22"/>
              </w:rPr>
              <w:t>28e</w:t>
            </w:r>
            <w:r w:rsidR="00DD5911" w:rsidRPr="00956CBC">
              <w:rPr>
                <w:rFonts w:ascii="Arial Narrow" w:hAnsi="Arial Narrow"/>
                <w:b/>
                <w:sz w:val="22"/>
                <w:szCs w:val="22"/>
              </w:rPr>
              <w:t>c</w:t>
            </w:r>
            <w:r w:rsidRPr="00956CBC">
              <w:rPr>
                <w:rFonts w:ascii="Arial Narrow" w:hAnsi="Arial Narrow"/>
                <w:b/>
                <w:sz w:val="22"/>
                <w:szCs w:val="22"/>
              </w:rPr>
              <w:t>) Čl. 8 nariadenia Európskeho parlamentu a Rady (EÚ) 2020/852 z 18. júna 2020 o vytvorení rámca na uľahčenie udržateľných investícií a o zmene nariadenia (EÚ) 2019/2088 (Ú. v. EÚ L 198, 22.6.2020).</w:t>
            </w:r>
          </w:p>
          <w:p w14:paraId="258E39F9" w14:textId="39E25FBB" w:rsidR="00DD5911" w:rsidRPr="00956CBC" w:rsidRDefault="00DD5911" w:rsidP="00036C65">
            <w:pPr>
              <w:jc w:val="both"/>
              <w:rPr>
                <w:rFonts w:ascii="Arial Narrow" w:hAnsi="Arial Narrow"/>
                <w:sz w:val="22"/>
                <w:szCs w:val="22"/>
              </w:rPr>
            </w:pPr>
            <w:r w:rsidRPr="00956CBC">
              <w:rPr>
                <w:rFonts w:ascii="Arial Narrow" w:hAnsi="Arial Narrow"/>
                <w:sz w:val="22"/>
                <w:szCs w:val="22"/>
              </w:rPr>
              <w:t>29ib) Delegované nariadenie (EÚ) 2019/815 v platnom znení.</w:t>
            </w:r>
          </w:p>
        </w:tc>
        <w:tc>
          <w:tcPr>
            <w:tcW w:w="709" w:type="dxa"/>
            <w:tcBorders>
              <w:top w:val="single" w:sz="4" w:space="0" w:color="auto"/>
              <w:left w:val="single" w:sz="4" w:space="0" w:color="auto"/>
              <w:right w:val="single" w:sz="4" w:space="0" w:color="auto"/>
            </w:tcBorders>
          </w:tcPr>
          <w:p w14:paraId="5C52D0C2" w14:textId="77777777" w:rsidR="00B3470A" w:rsidRPr="00956CBC" w:rsidRDefault="00B3470A" w:rsidP="00553431">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01F915E" w14:textId="77777777" w:rsidR="00B3470A" w:rsidRPr="00956CBC" w:rsidRDefault="00B3470A" w:rsidP="00553431">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618BCC3" w14:textId="48829E81" w:rsidR="00B3470A" w:rsidRPr="00956CBC" w:rsidRDefault="007E0DA7" w:rsidP="00553431">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7E0E30D2" w14:textId="77777777" w:rsidR="00B3470A" w:rsidRPr="00956CBC" w:rsidRDefault="00B3470A" w:rsidP="00B3470A">
            <w:pPr>
              <w:pStyle w:val="Nadpis1"/>
              <w:rPr>
                <w:rFonts w:ascii="Arial Narrow" w:hAnsi="Arial Narrow"/>
                <w:b w:val="0"/>
                <w:bCs w:val="0"/>
                <w:sz w:val="22"/>
                <w:szCs w:val="22"/>
              </w:rPr>
            </w:pPr>
          </w:p>
        </w:tc>
      </w:tr>
      <w:tr w:rsidR="00B3470A" w:rsidRPr="00956CBC" w14:paraId="196CFD1C" w14:textId="77777777" w:rsidTr="00621790">
        <w:tc>
          <w:tcPr>
            <w:tcW w:w="682" w:type="dxa"/>
            <w:vMerge/>
            <w:tcBorders>
              <w:left w:val="single" w:sz="12" w:space="0" w:color="auto"/>
              <w:bottom w:val="single" w:sz="4" w:space="0" w:color="auto"/>
              <w:right w:val="single" w:sz="4" w:space="0" w:color="auto"/>
            </w:tcBorders>
          </w:tcPr>
          <w:p w14:paraId="5480348E"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556D08A6" w14:textId="77777777" w:rsidR="00B3470A" w:rsidRPr="00956CBC" w:rsidRDefault="00B3470A" w:rsidP="00621790">
            <w:pPr>
              <w:widowControl w:val="0"/>
              <w:adjustRightInd w:val="0"/>
              <w:jc w:val="both"/>
              <w:rPr>
                <w:rFonts w:ascii="Arial Narrow" w:hAnsi="Arial Narrow"/>
                <w:bCs/>
                <w:color w:val="000000"/>
                <w:sz w:val="22"/>
                <w:szCs w:val="22"/>
              </w:rPr>
            </w:pPr>
            <w:r w:rsidRPr="00956CBC">
              <w:rPr>
                <w:rFonts w:ascii="Arial Narrow" w:hAnsi="Arial Narrow"/>
                <w:bCs/>
                <w:color w:val="000000"/>
                <w:sz w:val="22"/>
                <w:szCs w:val="22"/>
              </w:rPr>
              <w:t>2. Materské podniky, na ktoré sa vzťahujú požiadavky stanovené v článku 29a, vypracúvajú svoju konsolidovanú správu o hospodárení v elektronickom formáte vykazovania bližšie určenom v článku 3 delegovaného nariadenia (EÚ) 2019/815 a označujú svoje vykazovanie informácií o udržateľnosti vrátane zverejňovania informácií stanoveného v článku 8 nariadenia (EÚ) 2020/852 v súlade s elektronickým formátom vykazovania bližšie určeným v uvedenom</w:t>
            </w:r>
          </w:p>
          <w:p w14:paraId="52F19E2C" w14:textId="77777777" w:rsidR="00B3470A" w:rsidRPr="00956CBC" w:rsidRDefault="00B3470A" w:rsidP="00621790">
            <w:pPr>
              <w:widowControl w:val="0"/>
              <w:adjustRightInd w:val="0"/>
              <w:rPr>
                <w:rFonts w:ascii="Arial Narrow" w:hAnsi="Arial Narrow"/>
                <w:bCs/>
                <w:color w:val="000000"/>
                <w:sz w:val="22"/>
                <w:szCs w:val="22"/>
              </w:rPr>
            </w:pPr>
            <w:r w:rsidRPr="00956CBC">
              <w:rPr>
                <w:rFonts w:ascii="Arial Narrow" w:hAnsi="Arial Narrow"/>
                <w:bCs/>
                <w:color w:val="000000"/>
                <w:sz w:val="22"/>
                <w:szCs w:val="22"/>
              </w:rPr>
              <w:t>delegovanom nariadení.</w:t>
            </w:r>
          </w:p>
        </w:tc>
        <w:tc>
          <w:tcPr>
            <w:tcW w:w="850" w:type="dxa"/>
            <w:tcBorders>
              <w:top w:val="single" w:sz="4" w:space="0" w:color="auto"/>
              <w:left w:val="single" w:sz="4" w:space="0" w:color="auto"/>
              <w:bottom w:val="single" w:sz="4" w:space="0" w:color="auto"/>
              <w:right w:val="single" w:sz="12" w:space="0" w:color="auto"/>
            </w:tcBorders>
          </w:tcPr>
          <w:p w14:paraId="1A4DDDF8" w14:textId="77777777" w:rsidR="00B3470A" w:rsidRPr="00956CBC" w:rsidRDefault="00B3470A" w:rsidP="00621790">
            <w:pPr>
              <w:widowControl w:val="0"/>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384940B8" w14:textId="77777777" w:rsidR="00B3470A" w:rsidRPr="00956CBC" w:rsidRDefault="00B3470A" w:rsidP="00621790">
            <w:pPr>
              <w:widowControl w:val="0"/>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6D44B393" w14:textId="77777777" w:rsidR="00B3470A" w:rsidRPr="00956CBC" w:rsidRDefault="00B3470A" w:rsidP="00621790">
            <w:pPr>
              <w:widowControl w:val="0"/>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7FA9FB58" w14:textId="79C29C4E" w:rsidR="00B3470A" w:rsidRPr="00956CBC" w:rsidRDefault="004A0A26" w:rsidP="00621790">
            <w:pPr>
              <w:widowControl w:val="0"/>
              <w:adjustRightInd w:val="0"/>
              <w:jc w:val="center"/>
              <w:rPr>
                <w:rFonts w:ascii="Arial Narrow" w:hAnsi="Arial Narrow"/>
                <w:b/>
                <w:color w:val="000000"/>
                <w:sz w:val="22"/>
                <w:szCs w:val="22"/>
              </w:rPr>
            </w:pPr>
            <w:r>
              <w:rPr>
                <w:rFonts w:ascii="Arial Narrow" w:hAnsi="Arial Narrow"/>
                <w:b/>
                <w:color w:val="000000"/>
                <w:sz w:val="22"/>
                <w:szCs w:val="22"/>
              </w:rPr>
              <w:t>Bod 23</w:t>
            </w:r>
          </w:p>
        </w:tc>
        <w:tc>
          <w:tcPr>
            <w:tcW w:w="992" w:type="dxa"/>
            <w:tcBorders>
              <w:top w:val="single" w:sz="4" w:space="0" w:color="auto"/>
              <w:left w:val="single" w:sz="4" w:space="0" w:color="auto"/>
              <w:bottom w:val="nil"/>
              <w:right w:val="single" w:sz="4" w:space="0" w:color="auto"/>
            </w:tcBorders>
          </w:tcPr>
          <w:p w14:paraId="371C635E" w14:textId="77777777" w:rsidR="00B3470A" w:rsidRPr="00956CBC" w:rsidRDefault="00B3470A" w:rsidP="00621790">
            <w:pPr>
              <w:pStyle w:val="Normlny0"/>
              <w:widowControl w:val="0"/>
              <w:jc w:val="center"/>
              <w:rPr>
                <w:rFonts w:ascii="Arial Narrow" w:hAnsi="Arial Narrow"/>
                <w:b/>
                <w:sz w:val="22"/>
                <w:szCs w:val="22"/>
              </w:rPr>
            </w:pPr>
            <w:r w:rsidRPr="00956CBC">
              <w:rPr>
                <w:rFonts w:ascii="Arial Narrow" w:hAnsi="Arial Narrow"/>
                <w:b/>
                <w:sz w:val="22"/>
                <w:szCs w:val="22"/>
              </w:rPr>
              <w:t>§ 20g</w:t>
            </w:r>
          </w:p>
          <w:p w14:paraId="571CE57D" w14:textId="77777777" w:rsidR="00B3470A" w:rsidRPr="00956CBC" w:rsidRDefault="00B3470A" w:rsidP="00621790">
            <w:pPr>
              <w:pStyle w:val="Normlny0"/>
              <w:widowControl w:val="0"/>
              <w:jc w:val="center"/>
              <w:rPr>
                <w:rFonts w:ascii="Arial Narrow" w:hAnsi="Arial Narrow"/>
                <w:b/>
                <w:sz w:val="22"/>
                <w:szCs w:val="22"/>
              </w:rPr>
            </w:pPr>
            <w:r w:rsidRPr="00956CBC">
              <w:rPr>
                <w:rFonts w:ascii="Arial Narrow" w:hAnsi="Arial Narrow"/>
                <w:b/>
                <w:sz w:val="22"/>
                <w:szCs w:val="22"/>
              </w:rPr>
              <w:t>O: 7</w:t>
            </w:r>
          </w:p>
        </w:tc>
        <w:tc>
          <w:tcPr>
            <w:tcW w:w="3402" w:type="dxa"/>
            <w:tcBorders>
              <w:top w:val="single" w:sz="4" w:space="0" w:color="auto"/>
              <w:left w:val="single" w:sz="4" w:space="0" w:color="auto"/>
              <w:bottom w:val="nil"/>
              <w:right w:val="single" w:sz="4" w:space="0" w:color="auto"/>
            </w:tcBorders>
          </w:tcPr>
          <w:p w14:paraId="0A9CCC2C" w14:textId="52266D54" w:rsidR="00B3470A" w:rsidRPr="00956CBC" w:rsidRDefault="00B3470A" w:rsidP="00621790">
            <w:pPr>
              <w:widowControl w:val="0"/>
              <w:adjustRightInd w:val="0"/>
              <w:spacing w:after="120"/>
              <w:jc w:val="both"/>
              <w:rPr>
                <w:rFonts w:ascii="Arial Narrow" w:hAnsi="Arial Narrow"/>
                <w:b/>
                <w:sz w:val="22"/>
              </w:rPr>
            </w:pPr>
            <w:r w:rsidRPr="00956CBC">
              <w:rPr>
                <w:rFonts w:ascii="Arial Narrow" w:hAnsi="Arial Narrow" w:cs="EUAlbertina"/>
                <w:b/>
                <w:sz w:val="22"/>
              </w:rPr>
              <w:t>Konsolidovaná výročná správa materskej účtovnej jednotky, na ktorú sa vzťahuje povinnosť podľa odseku 1 alebo odseku  2, musí byť</w:t>
            </w:r>
            <w:r w:rsidRPr="00956CBC">
              <w:rPr>
                <w:rFonts w:ascii="Arial Narrow" w:hAnsi="Arial Narrow"/>
                <w:b/>
                <w:sz w:val="22"/>
              </w:rPr>
              <w:t xml:space="preserve"> vyhotovená  v elektronickom formáte podľa osobitného predpisu,</w:t>
            </w:r>
            <w:r w:rsidRPr="00956CBC">
              <w:rPr>
                <w:rFonts w:ascii="Arial Narrow" w:hAnsi="Arial Narrow"/>
                <w:b/>
                <w:sz w:val="22"/>
                <w:vertAlign w:val="superscript"/>
              </w:rPr>
              <w:t>28e</w:t>
            </w:r>
            <w:r w:rsidR="00761C10" w:rsidRPr="00956CBC">
              <w:rPr>
                <w:rFonts w:ascii="Arial Narrow" w:hAnsi="Arial Narrow"/>
                <w:b/>
                <w:sz w:val="22"/>
                <w:vertAlign w:val="superscript"/>
              </w:rPr>
              <w:t>b</w:t>
            </w:r>
            <w:r w:rsidRPr="00956CBC">
              <w:rPr>
                <w:rFonts w:ascii="Arial Narrow" w:hAnsi="Arial Narrow"/>
                <w:b/>
                <w:sz w:val="22"/>
              </w:rPr>
              <w:t>)  pričom materská účtovná jednotka je povinná svoje konsolidované vykazovanie informácií o udržateľnosti vrátane informácií zverejňovaných podľa osobitného predpisu</w:t>
            </w:r>
            <w:r w:rsidRPr="00956CBC">
              <w:rPr>
                <w:rFonts w:ascii="Arial Narrow" w:hAnsi="Arial Narrow"/>
                <w:b/>
                <w:sz w:val="22"/>
                <w:vertAlign w:val="superscript"/>
              </w:rPr>
              <w:t>28e</w:t>
            </w:r>
            <w:r w:rsidR="00761C10" w:rsidRPr="00956CBC">
              <w:rPr>
                <w:rFonts w:ascii="Arial Narrow" w:hAnsi="Arial Narrow"/>
                <w:b/>
                <w:sz w:val="22"/>
                <w:vertAlign w:val="superscript"/>
              </w:rPr>
              <w:t>c</w:t>
            </w:r>
            <w:r w:rsidRPr="00956CBC">
              <w:rPr>
                <w:rFonts w:ascii="Arial Narrow" w:hAnsi="Arial Narrow"/>
                <w:b/>
                <w:sz w:val="22"/>
              </w:rPr>
              <w:t>) označiť v súlade s osobitným predpisom.</w:t>
            </w:r>
            <w:r w:rsidRPr="00956CBC">
              <w:rPr>
                <w:rFonts w:ascii="Arial Narrow" w:hAnsi="Arial Narrow"/>
                <w:b/>
                <w:sz w:val="22"/>
                <w:vertAlign w:val="superscript"/>
              </w:rPr>
              <w:t>2</w:t>
            </w:r>
            <w:r w:rsidR="00761C10" w:rsidRPr="00956CBC">
              <w:rPr>
                <w:rFonts w:ascii="Arial Narrow" w:hAnsi="Arial Narrow"/>
                <w:b/>
                <w:sz w:val="22"/>
                <w:vertAlign w:val="superscript"/>
              </w:rPr>
              <w:t>9ib</w:t>
            </w:r>
            <w:r w:rsidRPr="00956CBC">
              <w:rPr>
                <w:rFonts w:ascii="Arial Narrow" w:hAnsi="Arial Narrow"/>
                <w:b/>
                <w:sz w:val="22"/>
              </w:rPr>
              <w:t>)</w:t>
            </w:r>
          </w:p>
          <w:p w14:paraId="0B2A18D9" w14:textId="77777777" w:rsidR="00761C10" w:rsidRPr="00956CBC" w:rsidRDefault="00761C10" w:rsidP="00621790">
            <w:pPr>
              <w:widowControl w:val="0"/>
              <w:jc w:val="both"/>
              <w:rPr>
                <w:rFonts w:ascii="Arial Narrow" w:hAnsi="Arial Narrow"/>
                <w:b/>
                <w:sz w:val="22"/>
                <w:szCs w:val="22"/>
              </w:rPr>
            </w:pPr>
            <w:r w:rsidRPr="00956CBC">
              <w:rPr>
                <w:rFonts w:ascii="Arial Narrow" w:hAnsi="Arial Narrow"/>
                <w:b/>
                <w:sz w:val="22"/>
                <w:szCs w:val="22"/>
              </w:rPr>
              <w:t>Poznámky pod čiarou k odkazom 28eb, 28ec a 29ib znejú:</w:t>
            </w:r>
          </w:p>
          <w:p w14:paraId="6907F866" w14:textId="47465D1C" w:rsidR="00761C10" w:rsidRPr="00956CBC" w:rsidRDefault="00761C10" w:rsidP="00621790">
            <w:pPr>
              <w:widowControl w:val="0"/>
              <w:jc w:val="both"/>
              <w:rPr>
                <w:rFonts w:ascii="Arial Narrow" w:hAnsi="Arial Narrow"/>
                <w:b/>
                <w:sz w:val="22"/>
                <w:szCs w:val="22"/>
              </w:rPr>
            </w:pPr>
            <w:r w:rsidRPr="00956CBC">
              <w:rPr>
                <w:rFonts w:ascii="Arial Narrow" w:hAnsi="Arial Narrow"/>
                <w:b/>
                <w:sz w:val="22"/>
                <w:szCs w:val="22"/>
              </w:rPr>
              <w:t xml:space="preserve">28eb) Čl. 3 </w:t>
            </w:r>
            <w:r w:rsidR="00655054" w:rsidRPr="00956CBC">
              <w:rPr>
                <w:rFonts w:ascii="Arial Narrow" w:hAnsi="Arial Narrow"/>
                <w:b/>
                <w:sz w:val="22"/>
                <w:szCs w:val="22"/>
              </w:rPr>
              <w:t>delegovaného nariadenia</w:t>
            </w:r>
            <w:r w:rsidR="00A9553E">
              <w:rPr>
                <w:rFonts w:ascii="Arial Narrow" w:hAnsi="Arial Narrow"/>
                <w:b/>
                <w:sz w:val="22"/>
                <w:szCs w:val="22"/>
              </w:rPr>
              <w:t xml:space="preserve"> Komisie</w:t>
            </w:r>
            <w:r w:rsidR="00655054" w:rsidRPr="00956CBC">
              <w:rPr>
                <w:rFonts w:ascii="Arial Narrow" w:hAnsi="Arial Narrow"/>
                <w:b/>
                <w:sz w:val="22"/>
                <w:szCs w:val="22"/>
              </w:rPr>
              <w:t xml:space="preserve"> </w:t>
            </w:r>
            <w:r w:rsidRPr="00956CBC">
              <w:rPr>
                <w:rFonts w:ascii="Arial Narrow" w:hAnsi="Arial Narrow"/>
                <w:b/>
                <w:sz w:val="22"/>
                <w:szCs w:val="22"/>
              </w:rPr>
              <w:t>(EÚ) 2019/815</w:t>
            </w:r>
            <w:r w:rsidR="00655054" w:rsidRPr="00956CBC">
              <w:rPr>
                <w:rFonts w:ascii="Arial Narrow" w:hAnsi="Arial Narrow"/>
                <w:b/>
                <w:sz w:val="22"/>
                <w:szCs w:val="22"/>
              </w:rPr>
              <w:t xml:space="preserve"> </w:t>
            </w:r>
            <w:r w:rsidR="003054C6" w:rsidRPr="003054C6">
              <w:rPr>
                <w:rFonts w:ascii="Arial Narrow" w:hAnsi="Arial Narrow"/>
                <w:b/>
                <w:sz w:val="22"/>
                <w:szCs w:val="22"/>
              </w:rPr>
              <w:t>zo 17. decembra 2018, ktorým sa dopĺňa smernica Európskeho parlamentu a Rady (EÚ) 2004/109/ES, pokiaľ ide o regulačné technické predpisy o špecifikácii jednotného elektronického formátu vykazovania (Ú. v. EÚ L 143, 29. 5. 2019) v platnom znení.</w:t>
            </w:r>
          </w:p>
          <w:p w14:paraId="71D14A67" w14:textId="77777777" w:rsidR="00761C10" w:rsidRPr="00956CBC" w:rsidRDefault="00761C10" w:rsidP="00621790">
            <w:pPr>
              <w:widowControl w:val="0"/>
              <w:jc w:val="both"/>
              <w:rPr>
                <w:rFonts w:ascii="Arial Narrow" w:hAnsi="Arial Narrow"/>
                <w:b/>
                <w:sz w:val="22"/>
                <w:szCs w:val="22"/>
              </w:rPr>
            </w:pPr>
            <w:r w:rsidRPr="00956CBC">
              <w:rPr>
                <w:rFonts w:ascii="Arial Narrow" w:hAnsi="Arial Narrow"/>
                <w:b/>
                <w:sz w:val="22"/>
                <w:szCs w:val="22"/>
              </w:rPr>
              <w:t xml:space="preserve">28ec) Čl. 8 nariadenia Európskeho parlamentu a Rady (EÚ) 2020/852 z 18. júna 2020 o vytvorení rámca na uľahčenie udržateľných investícií a o zmene nariadenia (EÚ) 2019/2088 (Ú. v. </w:t>
            </w:r>
            <w:r w:rsidRPr="00956CBC">
              <w:rPr>
                <w:rFonts w:ascii="Arial Narrow" w:hAnsi="Arial Narrow"/>
                <w:b/>
                <w:sz w:val="22"/>
                <w:szCs w:val="22"/>
              </w:rPr>
              <w:lastRenderedPageBreak/>
              <w:t>EÚ L 198, 22.6.2020).</w:t>
            </w:r>
          </w:p>
          <w:p w14:paraId="716BDADE" w14:textId="579EDEF3" w:rsidR="00621790" w:rsidRPr="00956CBC" w:rsidRDefault="00761C10" w:rsidP="00036C65">
            <w:pPr>
              <w:widowControl w:val="0"/>
              <w:jc w:val="both"/>
              <w:rPr>
                <w:rFonts w:ascii="Arial Narrow" w:hAnsi="Arial Narrow"/>
                <w:sz w:val="22"/>
                <w:szCs w:val="22"/>
              </w:rPr>
            </w:pPr>
            <w:r w:rsidRPr="00956CBC">
              <w:rPr>
                <w:rFonts w:ascii="Arial Narrow" w:hAnsi="Arial Narrow"/>
                <w:sz w:val="22"/>
                <w:szCs w:val="22"/>
              </w:rPr>
              <w:t xml:space="preserve">29ib) Delegované nariadenie (EÚ) 2019/815 </w:t>
            </w:r>
            <w:r w:rsidR="00621790" w:rsidRPr="00956CBC">
              <w:rPr>
                <w:rFonts w:ascii="Arial Narrow" w:hAnsi="Arial Narrow"/>
                <w:sz w:val="22"/>
                <w:szCs w:val="22"/>
              </w:rPr>
              <w:t>v platnom znení.</w:t>
            </w:r>
          </w:p>
        </w:tc>
        <w:tc>
          <w:tcPr>
            <w:tcW w:w="709" w:type="dxa"/>
            <w:tcBorders>
              <w:top w:val="single" w:sz="4" w:space="0" w:color="auto"/>
              <w:left w:val="single" w:sz="4" w:space="0" w:color="auto"/>
              <w:right w:val="single" w:sz="4" w:space="0" w:color="auto"/>
            </w:tcBorders>
          </w:tcPr>
          <w:p w14:paraId="51B85F19" w14:textId="77777777" w:rsidR="00B3470A" w:rsidRPr="00956CBC" w:rsidRDefault="00B3470A" w:rsidP="00621790">
            <w:pPr>
              <w:widowControl w:val="0"/>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29252404" w14:textId="77777777" w:rsidR="00B3470A" w:rsidRPr="00956CBC" w:rsidRDefault="00B3470A" w:rsidP="00621790">
            <w:pPr>
              <w:pStyle w:val="Nadpis1"/>
              <w:keepNext w:val="0"/>
              <w:widowControl w:val="0"/>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10E37071" w14:textId="77777777" w:rsidR="00B3470A" w:rsidRPr="00956CBC" w:rsidRDefault="007E0DA7" w:rsidP="00621790">
            <w:pPr>
              <w:pStyle w:val="Nadpis1"/>
              <w:keepNext w:val="0"/>
              <w:widowControl w:val="0"/>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005D615E" w14:textId="77777777" w:rsidR="00B3470A" w:rsidRPr="00956CBC" w:rsidRDefault="00B3470A" w:rsidP="00621790">
            <w:pPr>
              <w:pStyle w:val="Nadpis1"/>
              <w:keepNext w:val="0"/>
              <w:widowControl w:val="0"/>
              <w:rPr>
                <w:rFonts w:ascii="Arial Narrow" w:hAnsi="Arial Narrow"/>
                <w:b w:val="0"/>
                <w:bCs w:val="0"/>
                <w:sz w:val="22"/>
                <w:szCs w:val="22"/>
              </w:rPr>
            </w:pPr>
          </w:p>
        </w:tc>
      </w:tr>
      <w:tr w:rsidR="00B3470A" w:rsidRPr="00956CBC" w14:paraId="4368C9AC" w14:textId="77777777" w:rsidTr="009965E9">
        <w:trPr>
          <w:trHeight w:val="7510"/>
        </w:trPr>
        <w:tc>
          <w:tcPr>
            <w:tcW w:w="682" w:type="dxa"/>
            <w:vMerge w:val="restart"/>
            <w:tcBorders>
              <w:top w:val="single" w:sz="4" w:space="0" w:color="auto"/>
              <w:left w:val="single" w:sz="12" w:space="0" w:color="auto"/>
              <w:right w:val="single" w:sz="4" w:space="0" w:color="auto"/>
            </w:tcBorders>
          </w:tcPr>
          <w:p w14:paraId="0536EA3A" w14:textId="77777777" w:rsidR="00B3470A" w:rsidRPr="00956CBC" w:rsidRDefault="00B3470A" w:rsidP="00621790">
            <w:pPr>
              <w:widowControl w:val="0"/>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1</w:t>
            </w:r>
          </w:p>
          <w:p w14:paraId="26C466C1" w14:textId="77777777" w:rsidR="00B3470A" w:rsidRPr="00956CBC" w:rsidRDefault="00B3470A" w:rsidP="00621790">
            <w:pPr>
              <w:widowControl w:val="0"/>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10</w:t>
            </w:r>
          </w:p>
        </w:tc>
        <w:tc>
          <w:tcPr>
            <w:tcW w:w="4620" w:type="dxa"/>
            <w:vMerge w:val="restart"/>
            <w:tcBorders>
              <w:top w:val="single" w:sz="4" w:space="0" w:color="auto"/>
              <w:left w:val="single" w:sz="4" w:space="0" w:color="auto"/>
              <w:right w:val="single" w:sz="4" w:space="0" w:color="auto"/>
            </w:tcBorders>
          </w:tcPr>
          <w:p w14:paraId="57A6C22D" w14:textId="2D2A049C" w:rsidR="00B3470A" w:rsidRPr="00956CBC" w:rsidRDefault="00B3470A" w:rsidP="00621790">
            <w:pPr>
              <w:widowControl w:val="0"/>
              <w:tabs>
                <w:tab w:val="right" w:pos="4534"/>
              </w:tabs>
              <w:adjustRightInd w:val="0"/>
              <w:rPr>
                <w:rFonts w:ascii="Arial Narrow" w:hAnsi="Arial Narrow"/>
                <w:bCs/>
                <w:color w:val="000000"/>
                <w:sz w:val="22"/>
                <w:szCs w:val="22"/>
              </w:rPr>
            </w:pPr>
            <w:r w:rsidRPr="00956CBC">
              <w:rPr>
                <w:rFonts w:ascii="Arial Narrow" w:hAnsi="Arial Narrow"/>
                <w:bCs/>
                <w:color w:val="000000"/>
                <w:sz w:val="22"/>
                <w:szCs w:val="22"/>
              </w:rPr>
              <w:t>10. V článku 30 sa odsek 1 nahrádza takto:</w:t>
            </w:r>
            <w:r w:rsidR="00621790" w:rsidRPr="00956CBC">
              <w:rPr>
                <w:rFonts w:ascii="Arial Narrow" w:hAnsi="Arial Narrow"/>
                <w:bCs/>
                <w:color w:val="000000"/>
                <w:sz w:val="22"/>
                <w:szCs w:val="22"/>
              </w:rPr>
              <w:tab/>
            </w:r>
          </w:p>
          <w:p w14:paraId="33741004" w14:textId="77777777" w:rsidR="00B3470A" w:rsidRPr="00956CBC" w:rsidRDefault="00B3470A" w:rsidP="00621790">
            <w:pPr>
              <w:widowControl w:val="0"/>
              <w:adjustRightInd w:val="0"/>
              <w:jc w:val="both"/>
              <w:rPr>
                <w:rFonts w:ascii="Arial Narrow" w:hAnsi="Arial Narrow"/>
                <w:bCs/>
                <w:color w:val="000000"/>
                <w:sz w:val="22"/>
                <w:szCs w:val="22"/>
              </w:rPr>
            </w:pPr>
            <w:r w:rsidRPr="00956CBC">
              <w:rPr>
                <w:rFonts w:ascii="Arial Narrow" w:hAnsi="Arial Narrow"/>
                <w:bCs/>
                <w:color w:val="000000"/>
                <w:sz w:val="22"/>
                <w:szCs w:val="22"/>
              </w:rPr>
              <w:t>„1. Členské štáty zabezpečia, aby podniky v primeranej lehote, ktorá neprekročí 12 mesiacov po dni, ku ktorému sa zostavuje účtovná závierka, uverejňovali riadne schválenú ročnú účtovnú závierku a správu o hospodárení v elektronickom formáte vykazovania uvedenom v článku 29d tejto smernice, ak je to uplatniteľné, spolu s názorom a vyjadrením predloženými štatutárnym audítorom alebo audítorskou spoločnosťou uvedenými v článku 34 tejto smernice, ako je stanovené v právnych predpisoch každého členského štátu, v súlade s hlavou 1 kapitolou III smernice Európskeho parlamentu a Rady (EÚ) 2017/1132 (*).</w:t>
            </w:r>
          </w:p>
          <w:p w14:paraId="069730DD" w14:textId="77777777" w:rsidR="00B3470A" w:rsidRPr="00956CBC" w:rsidRDefault="00B3470A" w:rsidP="00621790">
            <w:pPr>
              <w:widowControl w:val="0"/>
              <w:adjustRightInd w:val="0"/>
              <w:rPr>
                <w:rFonts w:ascii="Arial Narrow" w:hAnsi="Arial Narrow"/>
                <w:bCs/>
                <w:color w:val="000000"/>
                <w:sz w:val="22"/>
                <w:szCs w:val="22"/>
              </w:rPr>
            </w:pPr>
          </w:p>
          <w:p w14:paraId="713A45BB" w14:textId="77777777" w:rsidR="00B3470A" w:rsidRPr="00956CBC" w:rsidRDefault="00B3470A" w:rsidP="00621790">
            <w:pPr>
              <w:widowControl w:val="0"/>
              <w:adjustRightInd w:val="0"/>
              <w:rPr>
                <w:rFonts w:ascii="Arial Narrow" w:hAnsi="Arial Narrow"/>
                <w:bCs/>
                <w:color w:val="000000"/>
                <w:sz w:val="22"/>
                <w:szCs w:val="22"/>
              </w:rPr>
            </w:pPr>
          </w:p>
          <w:p w14:paraId="639200A8" w14:textId="77777777" w:rsidR="00B3470A" w:rsidRPr="00956CBC" w:rsidRDefault="00B3470A" w:rsidP="00621790">
            <w:pPr>
              <w:widowControl w:val="0"/>
              <w:adjustRightInd w:val="0"/>
              <w:rPr>
                <w:rFonts w:ascii="Arial Narrow" w:hAnsi="Arial Narrow"/>
                <w:bCs/>
                <w:color w:val="000000"/>
                <w:sz w:val="22"/>
                <w:szCs w:val="22"/>
              </w:rPr>
            </w:pPr>
          </w:p>
          <w:p w14:paraId="73301242" w14:textId="77777777" w:rsidR="00B3470A" w:rsidRPr="00956CBC" w:rsidRDefault="00B3470A" w:rsidP="00621790">
            <w:pPr>
              <w:widowControl w:val="0"/>
              <w:adjustRightInd w:val="0"/>
              <w:rPr>
                <w:rFonts w:ascii="Arial Narrow" w:hAnsi="Arial Narrow"/>
                <w:bCs/>
                <w:color w:val="000000"/>
                <w:sz w:val="22"/>
                <w:szCs w:val="22"/>
              </w:rPr>
            </w:pPr>
          </w:p>
          <w:p w14:paraId="16395707" w14:textId="77777777" w:rsidR="00B3470A" w:rsidRPr="00956CBC" w:rsidRDefault="00B3470A" w:rsidP="00621790">
            <w:pPr>
              <w:widowControl w:val="0"/>
              <w:adjustRightInd w:val="0"/>
              <w:rPr>
                <w:rFonts w:ascii="Arial Narrow" w:hAnsi="Arial Narrow"/>
                <w:bCs/>
                <w:color w:val="000000"/>
                <w:sz w:val="22"/>
                <w:szCs w:val="22"/>
              </w:rPr>
            </w:pPr>
          </w:p>
          <w:p w14:paraId="30CC747F" w14:textId="77777777" w:rsidR="00B3470A" w:rsidRPr="00956CBC" w:rsidRDefault="00B3470A" w:rsidP="00621790">
            <w:pPr>
              <w:widowControl w:val="0"/>
              <w:adjustRightInd w:val="0"/>
              <w:rPr>
                <w:rFonts w:ascii="Arial Narrow" w:hAnsi="Arial Narrow"/>
                <w:bCs/>
                <w:color w:val="000000"/>
                <w:sz w:val="22"/>
                <w:szCs w:val="22"/>
              </w:rPr>
            </w:pPr>
          </w:p>
        </w:tc>
        <w:tc>
          <w:tcPr>
            <w:tcW w:w="850" w:type="dxa"/>
            <w:tcBorders>
              <w:top w:val="single" w:sz="4" w:space="0" w:color="auto"/>
              <w:left w:val="single" w:sz="4" w:space="0" w:color="auto"/>
              <w:right w:val="single" w:sz="12" w:space="0" w:color="auto"/>
            </w:tcBorders>
          </w:tcPr>
          <w:p w14:paraId="2E9DF485" w14:textId="77777777" w:rsidR="00B3470A" w:rsidRPr="00956CBC" w:rsidRDefault="00B3470A" w:rsidP="00621790">
            <w:pPr>
              <w:widowControl w:val="0"/>
              <w:jc w:val="center"/>
              <w:rPr>
                <w:rFonts w:ascii="Arial Narrow" w:hAnsi="Arial Narrow"/>
                <w:sz w:val="22"/>
                <w:szCs w:val="22"/>
              </w:rPr>
            </w:pPr>
            <w:r w:rsidRPr="00956CBC">
              <w:rPr>
                <w:rFonts w:ascii="Arial Narrow" w:hAnsi="Arial Narrow"/>
                <w:sz w:val="22"/>
                <w:szCs w:val="22"/>
              </w:rPr>
              <w:t>N</w:t>
            </w:r>
          </w:p>
        </w:tc>
        <w:tc>
          <w:tcPr>
            <w:tcW w:w="993" w:type="dxa"/>
            <w:vMerge w:val="restart"/>
            <w:tcBorders>
              <w:top w:val="single" w:sz="4" w:space="0" w:color="auto"/>
              <w:left w:val="nil"/>
              <w:right w:val="single" w:sz="4" w:space="0" w:color="auto"/>
            </w:tcBorders>
          </w:tcPr>
          <w:p w14:paraId="7CBA579F" w14:textId="77777777" w:rsidR="00B3470A" w:rsidRPr="00956CBC" w:rsidRDefault="00B3470A" w:rsidP="00621790">
            <w:pPr>
              <w:widowControl w:val="0"/>
              <w:adjustRightInd w:val="0"/>
              <w:jc w:val="center"/>
              <w:rPr>
                <w:rFonts w:ascii="Arial Narrow" w:hAnsi="Arial Narrow"/>
                <w:color w:val="000000"/>
                <w:sz w:val="22"/>
                <w:szCs w:val="22"/>
              </w:rPr>
            </w:pPr>
            <w:r w:rsidRPr="00956CBC">
              <w:rPr>
                <w:rFonts w:ascii="Arial Narrow" w:hAnsi="Arial Narrow"/>
                <w:color w:val="000000"/>
                <w:sz w:val="22"/>
                <w:szCs w:val="22"/>
              </w:rPr>
              <w:t xml:space="preserve">431/2002 </w:t>
            </w:r>
          </w:p>
          <w:p w14:paraId="13C06FA4" w14:textId="77777777" w:rsidR="00B3470A" w:rsidRPr="00956CBC" w:rsidRDefault="00B3470A" w:rsidP="00621790">
            <w:pPr>
              <w:widowControl w:val="0"/>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5887AA3D" w14:textId="77777777" w:rsidR="00B3470A" w:rsidRPr="00956CBC" w:rsidRDefault="00B3470A" w:rsidP="00621790">
            <w:pPr>
              <w:widowControl w:val="0"/>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679AC0D2" w14:textId="77777777" w:rsidR="00B3470A" w:rsidRPr="00956CBC" w:rsidRDefault="00B3470A" w:rsidP="00621790">
            <w:pPr>
              <w:widowControl w:val="0"/>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36E43040" w14:textId="456E1800" w:rsidR="00B3470A" w:rsidRPr="00956CBC" w:rsidRDefault="00036C65" w:rsidP="00621790">
            <w:pPr>
              <w:widowControl w:val="0"/>
              <w:adjustRightInd w:val="0"/>
              <w:jc w:val="center"/>
              <w:rPr>
                <w:rFonts w:ascii="Arial Narrow" w:hAnsi="Arial Narrow"/>
                <w:b/>
                <w:color w:val="000000"/>
                <w:sz w:val="22"/>
                <w:szCs w:val="22"/>
              </w:rPr>
            </w:pPr>
            <w:r>
              <w:rPr>
                <w:rFonts w:ascii="Arial Narrow" w:hAnsi="Arial Narrow"/>
                <w:b/>
                <w:color w:val="000000"/>
                <w:sz w:val="22"/>
                <w:szCs w:val="22"/>
              </w:rPr>
              <w:t>Bod 38</w:t>
            </w:r>
          </w:p>
          <w:p w14:paraId="6B1BD9AB" w14:textId="77777777" w:rsidR="00B3470A" w:rsidRPr="00956CBC" w:rsidRDefault="00B3470A" w:rsidP="00621790">
            <w:pPr>
              <w:widowControl w:val="0"/>
              <w:adjustRightInd w:val="0"/>
              <w:jc w:val="center"/>
              <w:rPr>
                <w:rFonts w:ascii="Arial Narrow" w:hAnsi="Arial Narrow"/>
                <w:b/>
                <w:color w:val="000000"/>
                <w:sz w:val="22"/>
                <w:szCs w:val="22"/>
              </w:rPr>
            </w:pPr>
          </w:p>
          <w:p w14:paraId="267A6DD5" w14:textId="77777777" w:rsidR="00B3470A" w:rsidRPr="00956CBC" w:rsidRDefault="00B3470A" w:rsidP="00621790">
            <w:pPr>
              <w:widowControl w:val="0"/>
              <w:adjustRightInd w:val="0"/>
              <w:jc w:val="center"/>
              <w:rPr>
                <w:rFonts w:ascii="Arial Narrow" w:hAnsi="Arial Narrow"/>
                <w:b/>
                <w:color w:val="000000"/>
                <w:sz w:val="22"/>
                <w:szCs w:val="22"/>
              </w:rPr>
            </w:pPr>
          </w:p>
          <w:p w14:paraId="41D44FD5" w14:textId="77777777" w:rsidR="00B3470A" w:rsidRPr="00956CBC" w:rsidRDefault="00B3470A" w:rsidP="00621790">
            <w:pPr>
              <w:widowControl w:val="0"/>
              <w:adjustRightInd w:val="0"/>
              <w:jc w:val="center"/>
              <w:rPr>
                <w:rFonts w:ascii="Arial Narrow" w:hAnsi="Arial Narrow"/>
                <w:b/>
                <w:color w:val="000000"/>
                <w:sz w:val="22"/>
                <w:szCs w:val="22"/>
              </w:rPr>
            </w:pPr>
          </w:p>
          <w:p w14:paraId="090774DA" w14:textId="77777777" w:rsidR="00B3470A" w:rsidRPr="00956CBC" w:rsidRDefault="00B3470A" w:rsidP="00621790">
            <w:pPr>
              <w:widowControl w:val="0"/>
              <w:adjustRightInd w:val="0"/>
              <w:jc w:val="center"/>
              <w:rPr>
                <w:rFonts w:ascii="Arial Narrow" w:hAnsi="Arial Narrow"/>
                <w:b/>
                <w:color w:val="000000"/>
                <w:sz w:val="22"/>
                <w:szCs w:val="22"/>
              </w:rPr>
            </w:pPr>
          </w:p>
          <w:p w14:paraId="7E1A73D5" w14:textId="77777777" w:rsidR="00B3470A" w:rsidRPr="00956CBC" w:rsidRDefault="00B3470A" w:rsidP="00621790">
            <w:pPr>
              <w:widowControl w:val="0"/>
              <w:adjustRightInd w:val="0"/>
              <w:jc w:val="center"/>
              <w:rPr>
                <w:rFonts w:ascii="Arial Narrow" w:hAnsi="Arial Narrow"/>
                <w:b/>
                <w:color w:val="000000"/>
                <w:sz w:val="22"/>
                <w:szCs w:val="22"/>
              </w:rPr>
            </w:pPr>
          </w:p>
          <w:p w14:paraId="57DAABC3" w14:textId="77777777" w:rsidR="00B3470A" w:rsidRPr="00956CBC" w:rsidRDefault="00B3470A" w:rsidP="00621790">
            <w:pPr>
              <w:widowControl w:val="0"/>
              <w:adjustRightInd w:val="0"/>
              <w:jc w:val="center"/>
              <w:rPr>
                <w:rFonts w:ascii="Arial Narrow" w:hAnsi="Arial Narrow"/>
                <w:b/>
                <w:color w:val="000000"/>
                <w:sz w:val="22"/>
                <w:szCs w:val="22"/>
              </w:rPr>
            </w:pPr>
          </w:p>
          <w:p w14:paraId="7AFC3B91" w14:textId="77777777" w:rsidR="00B3470A" w:rsidRPr="00956CBC" w:rsidRDefault="00B3470A" w:rsidP="00621790">
            <w:pPr>
              <w:widowControl w:val="0"/>
              <w:adjustRightInd w:val="0"/>
              <w:jc w:val="center"/>
              <w:rPr>
                <w:rFonts w:ascii="Arial Narrow" w:hAnsi="Arial Narrow"/>
                <w:b/>
                <w:color w:val="000000"/>
                <w:sz w:val="22"/>
                <w:szCs w:val="22"/>
              </w:rPr>
            </w:pPr>
          </w:p>
          <w:p w14:paraId="398620D0" w14:textId="77777777" w:rsidR="00B3470A" w:rsidRPr="00956CBC" w:rsidRDefault="00B3470A" w:rsidP="00621790">
            <w:pPr>
              <w:widowControl w:val="0"/>
              <w:adjustRightInd w:val="0"/>
              <w:jc w:val="center"/>
              <w:rPr>
                <w:rFonts w:ascii="Arial Narrow" w:hAnsi="Arial Narrow"/>
                <w:b/>
                <w:color w:val="000000"/>
                <w:sz w:val="22"/>
                <w:szCs w:val="22"/>
              </w:rPr>
            </w:pPr>
          </w:p>
          <w:p w14:paraId="69A59E35" w14:textId="77777777" w:rsidR="00B3470A" w:rsidRPr="00956CBC" w:rsidRDefault="00B3470A" w:rsidP="00621790">
            <w:pPr>
              <w:widowControl w:val="0"/>
              <w:adjustRightInd w:val="0"/>
              <w:jc w:val="center"/>
              <w:rPr>
                <w:rFonts w:ascii="Arial Narrow" w:hAnsi="Arial Narrow"/>
                <w:b/>
                <w:color w:val="000000"/>
                <w:sz w:val="22"/>
                <w:szCs w:val="22"/>
              </w:rPr>
            </w:pPr>
          </w:p>
          <w:p w14:paraId="11B33E82" w14:textId="77777777" w:rsidR="00B3470A" w:rsidRPr="00956CBC" w:rsidRDefault="00B3470A" w:rsidP="00621790">
            <w:pPr>
              <w:widowControl w:val="0"/>
              <w:adjustRightInd w:val="0"/>
              <w:jc w:val="center"/>
              <w:rPr>
                <w:rFonts w:ascii="Arial Narrow" w:hAnsi="Arial Narrow"/>
                <w:b/>
                <w:color w:val="000000"/>
                <w:sz w:val="22"/>
                <w:szCs w:val="22"/>
              </w:rPr>
            </w:pPr>
          </w:p>
          <w:p w14:paraId="2471C03E" w14:textId="77777777" w:rsidR="00B3470A" w:rsidRPr="00956CBC" w:rsidRDefault="00B3470A" w:rsidP="00621790">
            <w:pPr>
              <w:widowControl w:val="0"/>
              <w:adjustRightInd w:val="0"/>
              <w:jc w:val="center"/>
              <w:rPr>
                <w:rFonts w:ascii="Arial Narrow" w:hAnsi="Arial Narrow"/>
                <w:b/>
                <w:color w:val="000000"/>
                <w:sz w:val="22"/>
                <w:szCs w:val="22"/>
              </w:rPr>
            </w:pPr>
          </w:p>
          <w:p w14:paraId="3AE8DB26" w14:textId="77777777" w:rsidR="00B3470A" w:rsidRPr="00956CBC" w:rsidRDefault="00B3470A" w:rsidP="00621790">
            <w:pPr>
              <w:widowControl w:val="0"/>
              <w:adjustRightInd w:val="0"/>
              <w:jc w:val="center"/>
              <w:rPr>
                <w:rFonts w:ascii="Arial Narrow" w:hAnsi="Arial Narrow"/>
                <w:b/>
                <w:color w:val="000000"/>
                <w:sz w:val="22"/>
                <w:szCs w:val="22"/>
              </w:rPr>
            </w:pPr>
          </w:p>
          <w:p w14:paraId="122C055E" w14:textId="77777777" w:rsidR="00B3470A" w:rsidRPr="00956CBC" w:rsidRDefault="00B3470A" w:rsidP="00621790">
            <w:pPr>
              <w:widowControl w:val="0"/>
              <w:adjustRightInd w:val="0"/>
              <w:jc w:val="center"/>
              <w:rPr>
                <w:rFonts w:ascii="Arial Narrow" w:hAnsi="Arial Narrow"/>
                <w:b/>
                <w:color w:val="000000"/>
                <w:sz w:val="22"/>
                <w:szCs w:val="22"/>
              </w:rPr>
            </w:pPr>
          </w:p>
          <w:p w14:paraId="3DD6A258" w14:textId="77777777" w:rsidR="00B3470A" w:rsidRPr="00956CBC" w:rsidRDefault="00B3470A" w:rsidP="00621790">
            <w:pPr>
              <w:widowControl w:val="0"/>
              <w:adjustRightInd w:val="0"/>
              <w:jc w:val="center"/>
              <w:rPr>
                <w:rFonts w:ascii="Arial Narrow" w:hAnsi="Arial Narrow"/>
                <w:b/>
                <w:color w:val="000000"/>
                <w:sz w:val="22"/>
                <w:szCs w:val="22"/>
              </w:rPr>
            </w:pPr>
          </w:p>
          <w:p w14:paraId="6E1ED079" w14:textId="77777777" w:rsidR="00B3470A" w:rsidRPr="00956CBC" w:rsidRDefault="00B3470A" w:rsidP="00621790">
            <w:pPr>
              <w:widowControl w:val="0"/>
              <w:adjustRightInd w:val="0"/>
              <w:jc w:val="center"/>
              <w:rPr>
                <w:rFonts w:ascii="Arial Narrow" w:hAnsi="Arial Narrow"/>
                <w:b/>
                <w:color w:val="000000"/>
                <w:sz w:val="22"/>
                <w:szCs w:val="22"/>
              </w:rPr>
            </w:pPr>
          </w:p>
          <w:p w14:paraId="2F30AF3D" w14:textId="77777777" w:rsidR="00B3470A" w:rsidRPr="00956CBC" w:rsidRDefault="00B3470A" w:rsidP="00621790">
            <w:pPr>
              <w:widowControl w:val="0"/>
              <w:adjustRightInd w:val="0"/>
              <w:jc w:val="center"/>
              <w:rPr>
                <w:rFonts w:ascii="Arial Narrow" w:hAnsi="Arial Narrow"/>
                <w:b/>
                <w:color w:val="000000"/>
                <w:sz w:val="22"/>
                <w:szCs w:val="22"/>
              </w:rPr>
            </w:pPr>
          </w:p>
          <w:p w14:paraId="79BF859B" w14:textId="77777777" w:rsidR="00B3470A" w:rsidRPr="00956CBC" w:rsidRDefault="00B3470A" w:rsidP="00621790">
            <w:pPr>
              <w:widowControl w:val="0"/>
              <w:adjustRightInd w:val="0"/>
              <w:jc w:val="center"/>
              <w:rPr>
                <w:rFonts w:ascii="Arial Narrow" w:hAnsi="Arial Narrow"/>
                <w:b/>
                <w:color w:val="000000"/>
                <w:sz w:val="22"/>
                <w:szCs w:val="22"/>
              </w:rPr>
            </w:pPr>
          </w:p>
          <w:p w14:paraId="43759254" w14:textId="77777777" w:rsidR="00B3470A" w:rsidRPr="00956CBC" w:rsidRDefault="00B3470A" w:rsidP="00621790">
            <w:pPr>
              <w:widowControl w:val="0"/>
              <w:adjustRightInd w:val="0"/>
              <w:jc w:val="center"/>
              <w:rPr>
                <w:rFonts w:ascii="Arial Narrow" w:hAnsi="Arial Narrow"/>
                <w:b/>
                <w:color w:val="000000"/>
                <w:sz w:val="22"/>
                <w:szCs w:val="22"/>
              </w:rPr>
            </w:pPr>
          </w:p>
          <w:p w14:paraId="107B86A5" w14:textId="77777777" w:rsidR="00B3470A" w:rsidRPr="00956CBC" w:rsidRDefault="00B3470A" w:rsidP="00621790">
            <w:pPr>
              <w:widowControl w:val="0"/>
              <w:adjustRightInd w:val="0"/>
              <w:jc w:val="center"/>
              <w:rPr>
                <w:rFonts w:ascii="Arial Narrow" w:hAnsi="Arial Narrow"/>
                <w:b/>
                <w:color w:val="000000"/>
                <w:sz w:val="22"/>
                <w:szCs w:val="22"/>
              </w:rPr>
            </w:pPr>
          </w:p>
          <w:p w14:paraId="6DE93185" w14:textId="77777777" w:rsidR="00B3470A" w:rsidRPr="00956CBC" w:rsidRDefault="00B3470A" w:rsidP="00621790">
            <w:pPr>
              <w:widowControl w:val="0"/>
              <w:adjustRightInd w:val="0"/>
              <w:jc w:val="center"/>
              <w:rPr>
                <w:rFonts w:ascii="Arial Narrow" w:hAnsi="Arial Narrow"/>
                <w:b/>
                <w:color w:val="000000"/>
                <w:sz w:val="22"/>
                <w:szCs w:val="22"/>
              </w:rPr>
            </w:pPr>
          </w:p>
          <w:p w14:paraId="261DA365" w14:textId="77777777" w:rsidR="00B3470A" w:rsidRPr="00956CBC" w:rsidRDefault="00B3470A" w:rsidP="00621790">
            <w:pPr>
              <w:widowControl w:val="0"/>
              <w:adjustRightInd w:val="0"/>
              <w:jc w:val="center"/>
              <w:rPr>
                <w:rFonts w:ascii="Arial Narrow" w:hAnsi="Arial Narrow"/>
                <w:b/>
                <w:color w:val="000000"/>
                <w:sz w:val="22"/>
                <w:szCs w:val="22"/>
              </w:rPr>
            </w:pPr>
          </w:p>
          <w:p w14:paraId="5A1218B4" w14:textId="77777777" w:rsidR="00B3470A" w:rsidRPr="00956CBC" w:rsidRDefault="00B3470A" w:rsidP="00621790">
            <w:pPr>
              <w:widowControl w:val="0"/>
              <w:adjustRightInd w:val="0"/>
              <w:jc w:val="center"/>
              <w:rPr>
                <w:rFonts w:ascii="Arial Narrow" w:hAnsi="Arial Narrow"/>
                <w:b/>
                <w:color w:val="000000"/>
                <w:sz w:val="22"/>
                <w:szCs w:val="22"/>
              </w:rPr>
            </w:pPr>
          </w:p>
          <w:p w14:paraId="034AA861" w14:textId="77777777" w:rsidR="00B3470A" w:rsidRPr="00956CBC" w:rsidRDefault="00B3470A" w:rsidP="00621790">
            <w:pPr>
              <w:widowControl w:val="0"/>
              <w:adjustRightInd w:val="0"/>
              <w:jc w:val="center"/>
              <w:rPr>
                <w:rFonts w:ascii="Arial Narrow" w:hAnsi="Arial Narrow"/>
                <w:b/>
                <w:color w:val="000000"/>
                <w:sz w:val="22"/>
                <w:szCs w:val="22"/>
              </w:rPr>
            </w:pPr>
          </w:p>
          <w:p w14:paraId="622A55CC" w14:textId="77777777" w:rsidR="00B3470A" w:rsidRPr="00956CBC" w:rsidRDefault="00B3470A" w:rsidP="00621790">
            <w:pPr>
              <w:widowControl w:val="0"/>
              <w:adjustRightInd w:val="0"/>
              <w:jc w:val="center"/>
              <w:rPr>
                <w:rFonts w:ascii="Arial Narrow" w:hAnsi="Arial Narrow"/>
                <w:b/>
                <w:color w:val="000000"/>
                <w:sz w:val="22"/>
                <w:szCs w:val="22"/>
              </w:rPr>
            </w:pPr>
          </w:p>
          <w:p w14:paraId="0D2A54AC" w14:textId="77777777" w:rsidR="00B3470A" w:rsidRPr="00956CBC" w:rsidRDefault="00B3470A" w:rsidP="00621790">
            <w:pPr>
              <w:widowControl w:val="0"/>
              <w:adjustRightInd w:val="0"/>
              <w:jc w:val="center"/>
              <w:rPr>
                <w:rFonts w:ascii="Arial Narrow" w:hAnsi="Arial Narrow"/>
                <w:b/>
                <w:color w:val="000000"/>
                <w:sz w:val="22"/>
                <w:szCs w:val="22"/>
              </w:rPr>
            </w:pPr>
          </w:p>
          <w:p w14:paraId="2BFF01A2" w14:textId="77777777" w:rsidR="00B3470A" w:rsidRPr="00956CBC" w:rsidRDefault="00B3470A" w:rsidP="00621790">
            <w:pPr>
              <w:widowControl w:val="0"/>
              <w:adjustRightInd w:val="0"/>
              <w:jc w:val="center"/>
              <w:rPr>
                <w:rFonts w:ascii="Arial Narrow" w:hAnsi="Arial Narrow"/>
                <w:b/>
                <w:color w:val="000000"/>
                <w:sz w:val="22"/>
                <w:szCs w:val="22"/>
              </w:rPr>
            </w:pPr>
          </w:p>
          <w:p w14:paraId="70EE71B3" w14:textId="77777777" w:rsidR="00B3470A" w:rsidRPr="00956CBC" w:rsidRDefault="00B3470A" w:rsidP="00621790">
            <w:pPr>
              <w:widowControl w:val="0"/>
              <w:adjustRightInd w:val="0"/>
              <w:jc w:val="center"/>
              <w:rPr>
                <w:rFonts w:ascii="Arial Narrow" w:hAnsi="Arial Narrow"/>
                <w:b/>
                <w:color w:val="000000"/>
                <w:sz w:val="22"/>
                <w:szCs w:val="22"/>
              </w:rPr>
            </w:pPr>
          </w:p>
          <w:p w14:paraId="068CD5AB" w14:textId="77777777" w:rsidR="00B3470A" w:rsidRPr="00956CBC" w:rsidRDefault="00B3470A" w:rsidP="00621790">
            <w:pPr>
              <w:widowControl w:val="0"/>
              <w:adjustRightInd w:val="0"/>
              <w:jc w:val="center"/>
              <w:rPr>
                <w:rFonts w:ascii="Arial Narrow" w:hAnsi="Arial Narrow"/>
                <w:b/>
                <w:color w:val="000000"/>
                <w:sz w:val="22"/>
                <w:szCs w:val="22"/>
              </w:rPr>
            </w:pPr>
          </w:p>
          <w:p w14:paraId="63EDBB7D" w14:textId="77777777" w:rsidR="00B3470A" w:rsidRPr="00956CBC" w:rsidRDefault="00B3470A" w:rsidP="00621790">
            <w:pPr>
              <w:widowControl w:val="0"/>
              <w:adjustRightInd w:val="0"/>
              <w:jc w:val="center"/>
              <w:rPr>
                <w:rFonts w:ascii="Arial Narrow" w:hAnsi="Arial Narrow"/>
                <w:b/>
                <w:color w:val="000000"/>
                <w:sz w:val="22"/>
                <w:szCs w:val="22"/>
              </w:rPr>
            </w:pPr>
          </w:p>
          <w:p w14:paraId="323E975B" w14:textId="77777777" w:rsidR="00B3470A" w:rsidRPr="00956CBC" w:rsidRDefault="00B3470A" w:rsidP="00621790">
            <w:pPr>
              <w:widowControl w:val="0"/>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26415BF2" w14:textId="77777777" w:rsidR="00B3470A" w:rsidRPr="00956CBC" w:rsidRDefault="00B3470A" w:rsidP="00621790">
            <w:pPr>
              <w:widowControl w:val="0"/>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34711D3E" w14:textId="752B6A7C" w:rsidR="00B3470A" w:rsidRPr="00956CBC" w:rsidRDefault="00036C65" w:rsidP="00621790">
            <w:pPr>
              <w:widowControl w:val="0"/>
              <w:adjustRightInd w:val="0"/>
              <w:jc w:val="center"/>
              <w:rPr>
                <w:rFonts w:ascii="Arial Narrow" w:hAnsi="Arial Narrow"/>
                <w:b/>
                <w:color w:val="000000"/>
                <w:sz w:val="22"/>
                <w:szCs w:val="22"/>
              </w:rPr>
            </w:pPr>
            <w:r>
              <w:rPr>
                <w:rFonts w:ascii="Arial Narrow" w:hAnsi="Arial Narrow"/>
                <w:b/>
                <w:color w:val="000000"/>
                <w:sz w:val="22"/>
                <w:szCs w:val="22"/>
              </w:rPr>
              <w:t>Bod 40</w:t>
            </w:r>
          </w:p>
        </w:tc>
        <w:tc>
          <w:tcPr>
            <w:tcW w:w="992" w:type="dxa"/>
            <w:vMerge w:val="restart"/>
            <w:tcBorders>
              <w:top w:val="single" w:sz="4" w:space="0" w:color="auto"/>
              <w:left w:val="single" w:sz="4" w:space="0" w:color="auto"/>
              <w:right w:val="single" w:sz="4" w:space="0" w:color="auto"/>
            </w:tcBorders>
          </w:tcPr>
          <w:p w14:paraId="727BB48E" w14:textId="77777777" w:rsidR="00B3470A" w:rsidRPr="00956CBC" w:rsidRDefault="00B3470A" w:rsidP="00621790">
            <w:pPr>
              <w:pStyle w:val="Normlny0"/>
              <w:widowControl w:val="0"/>
              <w:jc w:val="center"/>
              <w:rPr>
                <w:rFonts w:ascii="Arial Narrow" w:hAnsi="Arial Narrow"/>
                <w:b/>
                <w:sz w:val="22"/>
                <w:szCs w:val="22"/>
              </w:rPr>
            </w:pPr>
            <w:r w:rsidRPr="00956CBC">
              <w:rPr>
                <w:rFonts w:ascii="Arial Narrow" w:hAnsi="Arial Narrow"/>
                <w:b/>
                <w:sz w:val="22"/>
                <w:szCs w:val="22"/>
              </w:rPr>
              <w:t>§ 23a</w:t>
            </w:r>
          </w:p>
          <w:p w14:paraId="0ECA8E0C" w14:textId="77777777" w:rsidR="00B3470A" w:rsidRPr="00956CBC" w:rsidRDefault="00B3470A" w:rsidP="00621790">
            <w:pPr>
              <w:pStyle w:val="Normlny0"/>
              <w:widowControl w:val="0"/>
              <w:jc w:val="center"/>
              <w:rPr>
                <w:rFonts w:ascii="Arial Narrow" w:hAnsi="Arial Narrow"/>
                <w:b/>
                <w:sz w:val="22"/>
                <w:szCs w:val="22"/>
              </w:rPr>
            </w:pPr>
            <w:r w:rsidRPr="00956CBC">
              <w:rPr>
                <w:rFonts w:ascii="Arial Narrow" w:hAnsi="Arial Narrow"/>
                <w:b/>
                <w:sz w:val="22"/>
                <w:szCs w:val="22"/>
              </w:rPr>
              <w:t>O: 8</w:t>
            </w:r>
          </w:p>
          <w:p w14:paraId="0BB8098D" w14:textId="77777777" w:rsidR="00B3470A" w:rsidRPr="00956CBC" w:rsidRDefault="00B3470A" w:rsidP="00621790">
            <w:pPr>
              <w:pStyle w:val="Normlny0"/>
              <w:widowControl w:val="0"/>
              <w:jc w:val="center"/>
              <w:rPr>
                <w:rFonts w:ascii="Arial Narrow" w:hAnsi="Arial Narrow"/>
                <w:b/>
                <w:sz w:val="22"/>
                <w:szCs w:val="22"/>
              </w:rPr>
            </w:pPr>
          </w:p>
          <w:p w14:paraId="2E5319A0" w14:textId="77777777" w:rsidR="00B3470A" w:rsidRPr="00956CBC" w:rsidRDefault="00B3470A" w:rsidP="00621790">
            <w:pPr>
              <w:pStyle w:val="Normlny0"/>
              <w:widowControl w:val="0"/>
              <w:jc w:val="center"/>
              <w:rPr>
                <w:rFonts w:ascii="Arial Narrow" w:hAnsi="Arial Narrow"/>
                <w:b/>
                <w:sz w:val="22"/>
                <w:szCs w:val="22"/>
              </w:rPr>
            </w:pPr>
          </w:p>
          <w:p w14:paraId="450AD9D4" w14:textId="77777777" w:rsidR="00B3470A" w:rsidRPr="00956CBC" w:rsidRDefault="00B3470A" w:rsidP="00621790">
            <w:pPr>
              <w:pStyle w:val="Normlny0"/>
              <w:widowControl w:val="0"/>
              <w:jc w:val="center"/>
              <w:rPr>
                <w:rFonts w:ascii="Arial Narrow" w:hAnsi="Arial Narrow"/>
                <w:b/>
                <w:sz w:val="22"/>
                <w:szCs w:val="22"/>
              </w:rPr>
            </w:pPr>
          </w:p>
          <w:p w14:paraId="4C537787" w14:textId="77777777" w:rsidR="00B3470A" w:rsidRPr="00956CBC" w:rsidRDefault="00B3470A" w:rsidP="00621790">
            <w:pPr>
              <w:pStyle w:val="Normlny0"/>
              <w:widowControl w:val="0"/>
              <w:jc w:val="center"/>
              <w:rPr>
                <w:rFonts w:ascii="Arial Narrow" w:hAnsi="Arial Narrow"/>
                <w:b/>
                <w:sz w:val="22"/>
                <w:szCs w:val="22"/>
              </w:rPr>
            </w:pPr>
          </w:p>
          <w:p w14:paraId="391D43E5" w14:textId="77777777" w:rsidR="00B3470A" w:rsidRPr="00956CBC" w:rsidRDefault="00B3470A" w:rsidP="00621790">
            <w:pPr>
              <w:pStyle w:val="Normlny0"/>
              <w:widowControl w:val="0"/>
              <w:jc w:val="center"/>
              <w:rPr>
                <w:rFonts w:ascii="Arial Narrow" w:hAnsi="Arial Narrow"/>
                <w:b/>
                <w:sz w:val="22"/>
                <w:szCs w:val="22"/>
              </w:rPr>
            </w:pPr>
          </w:p>
          <w:p w14:paraId="32C27777" w14:textId="77777777" w:rsidR="00B3470A" w:rsidRPr="00956CBC" w:rsidRDefault="00B3470A" w:rsidP="00621790">
            <w:pPr>
              <w:pStyle w:val="Normlny0"/>
              <w:widowControl w:val="0"/>
              <w:jc w:val="center"/>
              <w:rPr>
                <w:rFonts w:ascii="Arial Narrow" w:hAnsi="Arial Narrow"/>
                <w:b/>
                <w:sz w:val="22"/>
                <w:szCs w:val="22"/>
              </w:rPr>
            </w:pPr>
          </w:p>
          <w:p w14:paraId="696DF0D0" w14:textId="77777777" w:rsidR="00B3470A" w:rsidRPr="00956CBC" w:rsidRDefault="00B3470A" w:rsidP="00621790">
            <w:pPr>
              <w:pStyle w:val="Normlny0"/>
              <w:widowControl w:val="0"/>
              <w:jc w:val="center"/>
              <w:rPr>
                <w:rFonts w:ascii="Arial Narrow" w:hAnsi="Arial Narrow"/>
                <w:b/>
                <w:sz w:val="22"/>
                <w:szCs w:val="22"/>
              </w:rPr>
            </w:pPr>
          </w:p>
          <w:p w14:paraId="39BC3A93" w14:textId="77777777" w:rsidR="00B3470A" w:rsidRPr="00956CBC" w:rsidRDefault="00B3470A" w:rsidP="00621790">
            <w:pPr>
              <w:pStyle w:val="Normlny0"/>
              <w:widowControl w:val="0"/>
              <w:jc w:val="center"/>
              <w:rPr>
                <w:rFonts w:ascii="Arial Narrow" w:hAnsi="Arial Narrow"/>
                <w:b/>
                <w:sz w:val="22"/>
                <w:szCs w:val="22"/>
              </w:rPr>
            </w:pPr>
          </w:p>
          <w:p w14:paraId="051FD92C" w14:textId="77777777" w:rsidR="00B3470A" w:rsidRPr="00956CBC" w:rsidRDefault="00B3470A" w:rsidP="00621790">
            <w:pPr>
              <w:pStyle w:val="Normlny0"/>
              <w:widowControl w:val="0"/>
              <w:jc w:val="center"/>
              <w:rPr>
                <w:rFonts w:ascii="Arial Narrow" w:hAnsi="Arial Narrow"/>
                <w:b/>
                <w:sz w:val="22"/>
                <w:szCs w:val="22"/>
              </w:rPr>
            </w:pPr>
          </w:p>
          <w:p w14:paraId="31DB1034" w14:textId="77777777" w:rsidR="00B3470A" w:rsidRPr="00956CBC" w:rsidRDefault="00B3470A" w:rsidP="00621790">
            <w:pPr>
              <w:pStyle w:val="Normlny0"/>
              <w:widowControl w:val="0"/>
              <w:jc w:val="center"/>
              <w:rPr>
                <w:rFonts w:ascii="Arial Narrow" w:hAnsi="Arial Narrow"/>
                <w:b/>
                <w:sz w:val="22"/>
                <w:szCs w:val="22"/>
              </w:rPr>
            </w:pPr>
          </w:p>
          <w:p w14:paraId="3C095C9A" w14:textId="77777777" w:rsidR="00B3470A" w:rsidRPr="00956CBC" w:rsidRDefault="00B3470A" w:rsidP="00621790">
            <w:pPr>
              <w:pStyle w:val="Normlny0"/>
              <w:widowControl w:val="0"/>
              <w:jc w:val="center"/>
              <w:rPr>
                <w:rFonts w:ascii="Arial Narrow" w:hAnsi="Arial Narrow"/>
                <w:b/>
                <w:sz w:val="22"/>
                <w:szCs w:val="22"/>
              </w:rPr>
            </w:pPr>
          </w:p>
          <w:p w14:paraId="4E32653F" w14:textId="77777777" w:rsidR="00B3470A" w:rsidRPr="00956CBC" w:rsidRDefault="00B3470A" w:rsidP="00621790">
            <w:pPr>
              <w:pStyle w:val="Normlny0"/>
              <w:widowControl w:val="0"/>
              <w:jc w:val="center"/>
              <w:rPr>
                <w:rFonts w:ascii="Arial Narrow" w:hAnsi="Arial Narrow"/>
                <w:b/>
                <w:sz w:val="22"/>
                <w:szCs w:val="22"/>
              </w:rPr>
            </w:pPr>
          </w:p>
          <w:p w14:paraId="7E6311E7" w14:textId="77777777" w:rsidR="00B3470A" w:rsidRPr="00956CBC" w:rsidRDefault="00B3470A" w:rsidP="00621790">
            <w:pPr>
              <w:pStyle w:val="Normlny0"/>
              <w:widowControl w:val="0"/>
              <w:jc w:val="center"/>
              <w:rPr>
                <w:rFonts w:ascii="Arial Narrow" w:hAnsi="Arial Narrow"/>
                <w:b/>
                <w:sz w:val="22"/>
                <w:szCs w:val="22"/>
              </w:rPr>
            </w:pPr>
          </w:p>
          <w:p w14:paraId="39B2B9F6" w14:textId="77777777" w:rsidR="00B3470A" w:rsidRPr="00956CBC" w:rsidRDefault="00B3470A" w:rsidP="00621790">
            <w:pPr>
              <w:pStyle w:val="Normlny0"/>
              <w:widowControl w:val="0"/>
              <w:jc w:val="center"/>
              <w:rPr>
                <w:rFonts w:ascii="Arial Narrow" w:hAnsi="Arial Narrow"/>
                <w:b/>
                <w:sz w:val="22"/>
                <w:szCs w:val="22"/>
              </w:rPr>
            </w:pPr>
          </w:p>
          <w:p w14:paraId="1894F3B4" w14:textId="77777777" w:rsidR="00B3470A" w:rsidRPr="00956CBC" w:rsidRDefault="00B3470A" w:rsidP="00621790">
            <w:pPr>
              <w:pStyle w:val="Normlny0"/>
              <w:widowControl w:val="0"/>
              <w:jc w:val="center"/>
              <w:rPr>
                <w:rFonts w:ascii="Arial Narrow" w:hAnsi="Arial Narrow"/>
                <w:b/>
                <w:sz w:val="22"/>
                <w:szCs w:val="22"/>
              </w:rPr>
            </w:pPr>
          </w:p>
          <w:p w14:paraId="2555F1FF" w14:textId="77777777" w:rsidR="00B3470A" w:rsidRPr="00956CBC" w:rsidRDefault="00B3470A" w:rsidP="00621790">
            <w:pPr>
              <w:pStyle w:val="Normlny0"/>
              <w:widowControl w:val="0"/>
              <w:jc w:val="center"/>
              <w:rPr>
                <w:rFonts w:ascii="Arial Narrow" w:hAnsi="Arial Narrow"/>
                <w:b/>
                <w:sz w:val="22"/>
                <w:szCs w:val="22"/>
              </w:rPr>
            </w:pPr>
          </w:p>
          <w:p w14:paraId="6D31808D" w14:textId="77777777" w:rsidR="00B3470A" w:rsidRPr="00956CBC" w:rsidRDefault="00B3470A" w:rsidP="00621790">
            <w:pPr>
              <w:pStyle w:val="Normlny0"/>
              <w:widowControl w:val="0"/>
              <w:jc w:val="center"/>
              <w:rPr>
                <w:rFonts w:ascii="Arial Narrow" w:hAnsi="Arial Narrow"/>
                <w:b/>
                <w:sz w:val="22"/>
                <w:szCs w:val="22"/>
              </w:rPr>
            </w:pPr>
          </w:p>
          <w:p w14:paraId="1F1D94EA" w14:textId="77777777" w:rsidR="00B3470A" w:rsidRPr="00956CBC" w:rsidRDefault="00B3470A" w:rsidP="00621790">
            <w:pPr>
              <w:pStyle w:val="Normlny0"/>
              <w:widowControl w:val="0"/>
              <w:jc w:val="center"/>
              <w:rPr>
                <w:rFonts w:ascii="Arial Narrow" w:hAnsi="Arial Narrow"/>
                <w:b/>
                <w:sz w:val="22"/>
                <w:szCs w:val="22"/>
              </w:rPr>
            </w:pPr>
          </w:p>
          <w:p w14:paraId="4CE699DE" w14:textId="77777777" w:rsidR="00B3470A" w:rsidRPr="00956CBC" w:rsidRDefault="00B3470A" w:rsidP="00621790">
            <w:pPr>
              <w:pStyle w:val="Normlny0"/>
              <w:widowControl w:val="0"/>
              <w:jc w:val="center"/>
              <w:rPr>
                <w:rFonts w:ascii="Arial Narrow" w:hAnsi="Arial Narrow"/>
                <w:b/>
                <w:sz w:val="22"/>
                <w:szCs w:val="22"/>
              </w:rPr>
            </w:pPr>
          </w:p>
          <w:p w14:paraId="45A9B0B7" w14:textId="77777777" w:rsidR="00B3470A" w:rsidRPr="00956CBC" w:rsidRDefault="00B3470A" w:rsidP="00621790">
            <w:pPr>
              <w:pStyle w:val="Normlny0"/>
              <w:widowControl w:val="0"/>
              <w:jc w:val="center"/>
              <w:rPr>
                <w:rFonts w:ascii="Arial Narrow" w:hAnsi="Arial Narrow"/>
                <w:b/>
                <w:sz w:val="22"/>
                <w:szCs w:val="22"/>
              </w:rPr>
            </w:pPr>
          </w:p>
          <w:p w14:paraId="19ED38DF" w14:textId="77777777" w:rsidR="00B3470A" w:rsidRPr="00956CBC" w:rsidRDefault="00B3470A" w:rsidP="00621790">
            <w:pPr>
              <w:pStyle w:val="Normlny0"/>
              <w:widowControl w:val="0"/>
              <w:jc w:val="center"/>
              <w:rPr>
                <w:rFonts w:ascii="Arial Narrow" w:hAnsi="Arial Narrow"/>
                <w:b/>
                <w:sz w:val="22"/>
                <w:szCs w:val="22"/>
              </w:rPr>
            </w:pPr>
          </w:p>
          <w:p w14:paraId="3CAB7510" w14:textId="77777777" w:rsidR="00B3470A" w:rsidRPr="00956CBC" w:rsidRDefault="00B3470A" w:rsidP="00621790">
            <w:pPr>
              <w:pStyle w:val="Normlny0"/>
              <w:widowControl w:val="0"/>
              <w:jc w:val="center"/>
              <w:rPr>
                <w:rFonts w:ascii="Arial Narrow" w:hAnsi="Arial Narrow"/>
                <w:b/>
                <w:sz w:val="22"/>
                <w:szCs w:val="22"/>
              </w:rPr>
            </w:pPr>
          </w:p>
          <w:p w14:paraId="18B6CD8B" w14:textId="77777777" w:rsidR="00B3470A" w:rsidRPr="00956CBC" w:rsidRDefault="00B3470A" w:rsidP="00621790">
            <w:pPr>
              <w:pStyle w:val="Normlny0"/>
              <w:widowControl w:val="0"/>
              <w:jc w:val="center"/>
              <w:rPr>
                <w:rFonts w:ascii="Arial Narrow" w:hAnsi="Arial Narrow"/>
                <w:b/>
                <w:sz w:val="22"/>
                <w:szCs w:val="22"/>
              </w:rPr>
            </w:pPr>
          </w:p>
          <w:p w14:paraId="37F80219" w14:textId="77777777" w:rsidR="00B3470A" w:rsidRPr="00956CBC" w:rsidRDefault="00B3470A" w:rsidP="00621790">
            <w:pPr>
              <w:pStyle w:val="Normlny0"/>
              <w:widowControl w:val="0"/>
              <w:jc w:val="center"/>
              <w:rPr>
                <w:rFonts w:ascii="Arial Narrow" w:hAnsi="Arial Narrow"/>
                <w:b/>
                <w:sz w:val="22"/>
                <w:szCs w:val="22"/>
              </w:rPr>
            </w:pPr>
          </w:p>
          <w:p w14:paraId="40754030" w14:textId="77777777" w:rsidR="00B3470A" w:rsidRPr="00956CBC" w:rsidRDefault="00B3470A" w:rsidP="00621790">
            <w:pPr>
              <w:pStyle w:val="Normlny0"/>
              <w:widowControl w:val="0"/>
              <w:jc w:val="center"/>
              <w:rPr>
                <w:rFonts w:ascii="Arial Narrow" w:hAnsi="Arial Narrow"/>
                <w:b/>
                <w:sz w:val="22"/>
                <w:szCs w:val="22"/>
              </w:rPr>
            </w:pPr>
          </w:p>
          <w:p w14:paraId="6D2C59BC" w14:textId="77777777" w:rsidR="00B3470A" w:rsidRPr="00956CBC" w:rsidRDefault="00B3470A" w:rsidP="00621790">
            <w:pPr>
              <w:pStyle w:val="Normlny0"/>
              <w:widowControl w:val="0"/>
              <w:jc w:val="center"/>
              <w:rPr>
                <w:rFonts w:ascii="Arial Narrow" w:hAnsi="Arial Narrow"/>
                <w:b/>
                <w:sz w:val="22"/>
                <w:szCs w:val="22"/>
              </w:rPr>
            </w:pPr>
          </w:p>
          <w:p w14:paraId="597B7B81" w14:textId="77777777" w:rsidR="00B3470A" w:rsidRPr="00956CBC" w:rsidRDefault="00B3470A" w:rsidP="00621790">
            <w:pPr>
              <w:pStyle w:val="Normlny0"/>
              <w:widowControl w:val="0"/>
              <w:jc w:val="center"/>
              <w:rPr>
                <w:rFonts w:ascii="Arial Narrow" w:hAnsi="Arial Narrow"/>
                <w:b/>
                <w:sz w:val="22"/>
                <w:szCs w:val="22"/>
              </w:rPr>
            </w:pPr>
          </w:p>
          <w:p w14:paraId="713DE797" w14:textId="77777777" w:rsidR="00B3470A" w:rsidRPr="00956CBC" w:rsidRDefault="00B3470A" w:rsidP="00621790">
            <w:pPr>
              <w:pStyle w:val="Normlny0"/>
              <w:widowControl w:val="0"/>
              <w:jc w:val="center"/>
              <w:rPr>
                <w:rFonts w:ascii="Arial Narrow" w:hAnsi="Arial Narrow"/>
                <w:b/>
                <w:sz w:val="22"/>
                <w:szCs w:val="22"/>
              </w:rPr>
            </w:pPr>
          </w:p>
          <w:p w14:paraId="6EEA82FD" w14:textId="77777777" w:rsidR="00B3470A" w:rsidRPr="00956CBC" w:rsidRDefault="00B3470A" w:rsidP="00621790">
            <w:pPr>
              <w:pStyle w:val="Normlny0"/>
              <w:widowControl w:val="0"/>
              <w:jc w:val="center"/>
              <w:rPr>
                <w:rFonts w:ascii="Arial Narrow" w:hAnsi="Arial Narrow"/>
                <w:b/>
                <w:sz w:val="22"/>
                <w:szCs w:val="22"/>
              </w:rPr>
            </w:pPr>
          </w:p>
          <w:p w14:paraId="40524AB3" w14:textId="77777777" w:rsidR="00B3470A" w:rsidRPr="00956CBC" w:rsidRDefault="00B3470A" w:rsidP="00621790">
            <w:pPr>
              <w:pStyle w:val="Normlny0"/>
              <w:widowControl w:val="0"/>
              <w:jc w:val="center"/>
              <w:rPr>
                <w:rFonts w:ascii="Arial Narrow" w:hAnsi="Arial Narrow"/>
                <w:b/>
                <w:sz w:val="22"/>
                <w:szCs w:val="22"/>
              </w:rPr>
            </w:pPr>
          </w:p>
          <w:p w14:paraId="30087B03" w14:textId="77777777" w:rsidR="00B3470A" w:rsidRPr="00956CBC" w:rsidRDefault="00B3470A" w:rsidP="00621790">
            <w:pPr>
              <w:pStyle w:val="Normlny0"/>
              <w:widowControl w:val="0"/>
              <w:jc w:val="center"/>
              <w:rPr>
                <w:rFonts w:ascii="Arial Narrow" w:hAnsi="Arial Narrow"/>
                <w:b/>
                <w:sz w:val="22"/>
                <w:szCs w:val="22"/>
              </w:rPr>
            </w:pPr>
          </w:p>
          <w:p w14:paraId="5063EE97" w14:textId="77777777" w:rsidR="00B3470A" w:rsidRPr="00956CBC" w:rsidRDefault="00B3470A" w:rsidP="00621790">
            <w:pPr>
              <w:pStyle w:val="Normlny0"/>
              <w:widowControl w:val="0"/>
              <w:jc w:val="center"/>
              <w:rPr>
                <w:rFonts w:ascii="Arial Narrow" w:hAnsi="Arial Narrow"/>
                <w:b/>
                <w:sz w:val="22"/>
                <w:szCs w:val="22"/>
              </w:rPr>
            </w:pPr>
          </w:p>
          <w:p w14:paraId="24C50228" w14:textId="77777777" w:rsidR="00B3470A" w:rsidRPr="00956CBC" w:rsidRDefault="00B3470A" w:rsidP="00621790">
            <w:pPr>
              <w:pStyle w:val="Normlny0"/>
              <w:widowControl w:val="0"/>
              <w:jc w:val="center"/>
              <w:rPr>
                <w:rFonts w:ascii="Arial Narrow" w:hAnsi="Arial Narrow"/>
                <w:b/>
                <w:sz w:val="22"/>
                <w:szCs w:val="22"/>
              </w:rPr>
            </w:pPr>
            <w:r w:rsidRPr="00956CBC">
              <w:rPr>
                <w:rFonts w:ascii="Arial Narrow" w:hAnsi="Arial Narrow"/>
                <w:b/>
                <w:sz w:val="22"/>
                <w:szCs w:val="22"/>
              </w:rPr>
              <w:t>§ 23a</w:t>
            </w:r>
          </w:p>
          <w:p w14:paraId="34F07034" w14:textId="77777777" w:rsidR="00B3470A" w:rsidRPr="00956CBC" w:rsidRDefault="00B3470A" w:rsidP="00621790">
            <w:pPr>
              <w:pStyle w:val="Normlny0"/>
              <w:widowControl w:val="0"/>
              <w:jc w:val="center"/>
              <w:rPr>
                <w:rFonts w:ascii="Arial Narrow" w:hAnsi="Arial Narrow"/>
                <w:b/>
                <w:sz w:val="22"/>
                <w:szCs w:val="22"/>
              </w:rPr>
            </w:pPr>
            <w:r w:rsidRPr="00956CBC">
              <w:rPr>
                <w:rFonts w:ascii="Arial Narrow" w:hAnsi="Arial Narrow"/>
                <w:b/>
                <w:sz w:val="22"/>
                <w:szCs w:val="22"/>
              </w:rPr>
              <w:t>O: 12</w:t>
            </w:r>
          </w:p>
          <w:p w14:paraId="070D5329" w14:textId="77777777" w:rsidR="00B3470A" w:rsidRPr="00956CBC" w:rsidRDefault="00B3470A" w:rsidP="00621790">
            <w:pPr>
              <w:pStyle w:val="Normlny0"/>
              <w:widowControl w:val="0"/>
              <w:jc w:val="center"/>
              <w:rPr>
                <w:rFonts w:ascii="Arial Narrow" w:hAnsi="Arial Narrow"/>
                <w:b/>
                <w:sz w:val="22"/>
                <w:szCs w:val="22"/>
              </w:rPr>
            </w:pPr>
          </w:p>
          <w:p w14:paraId="253BFE53" w14:textId="77777777" w:rsidR="00B3470A" w:rsidRPr="00956CBC" w:rsidRDefault="00B3470A" w:rsidP="00621790">
            <w:pPr>
              <w:pStyle w:val="Normlny0"/>
              <w:widowControl w:val="0"/>
              <w:jc w:val="center"/>
              <w:rPr>
                <w:rFonts w:ascii="Arial Narrow" w:hAnsi="Arial Narrow"/>
                <w:b/>
                <w:sz w:val="22"/>
                <w:szCs w:val="22"/>
              </w:rPr>
            </w:pPr>
          </w:p>
          <w:p w14:paraId="099872FF" w14:textId="77777777" w:rsidR="00B3470A" w:rsidRPr="00956CBC" w:rsidRDefault="00B3470A" w:rsidP="00621790">
            <w:pPr>
              <w:pStyle w:val="Normlny0"/>
              <w:widowControl w:val="0"/>
              <w:jc w:val="center"/>
              <w:rPr>
                <w:rFonts w:ascii="Arial Narrow" w:hAnsi="Arial Narrow"/>
                <w:b/>
                <w:sz w:val="22"/>
                <w:szCs w:val="22"/>
              </w:rPr>
            </w:pPr>
          </w:p>
          <w:p w14:paraId="388066FF" w14:textId="77777777" w:rsidR="00B3470A" w:rsidRPr="00956CBC" w:rsidRDefault="00B3470A" w:rsidP="00621790">
            <w:pPr>
              <w:pStyle w:val="Normlny0"/>
              <w:widowControl w:val="0"/>
              <w:jc w:val="center"/>
              <w:rPr>
                <w:rFonts w:ascii="Arial Narrow" w:hAnsi="Arial Narrow"/>
                <w:b/>
                <w:sz w:val="22"/>
                <w:szCs w:val="22"/>
              </w:rPr>
            </w:pPr>
          </w:p>
          <w:p w14:paraId="30FC0D9E" w14:textId="77777777" w:rsidR="00B3470A" w:rsidRPr="00956CBC" w:rsidRDefault="00B3470A" w:rsidP="00621790">
            <w:pPr>
              <w:pStyle w:val="Normlny0"/>
              <w:widowControl w:val="0"/>
              <w:jc w:val="center"/>
              <w:rPr>
                <w:rFonts w:ascii="Arial Narrow" w:hAnsi="Arial Narrow"/>
                <w:b/>
                <w:sz w:val="22"/>
                <w:szCs w:val="22"/>
              </w:rPr>
            </w:pPr>
          </w:p>
          <w:p w14:paraId="50A33D17" w14:textId="77777777" w:rsidR="00B3470A" w:rsidRPr="00956CBC" w:rsidRDefault="00B3470A" w:rsidP="00621790">
            <w:pPr>
              <w:pStyle w:val="Normlny0"/>
              <w:widowControl w:val="0"/>
              <w:jc w:val="center"/>
              <w:rPr>
                <w:rFonts w:ascii="Arial Narrow" w:hAnsi="Arial Narrow"/>
                <w:b/>
                <w:sz w:val="22"/>
                <w:szCs w:val="22"/>
              </w:rPr>
            </w:pPr>
          </w:p>
          <w:p w14:paraId="216B7B44" w14:textId="77777777" w:rsidR="00B3470A" w:rsidRPr="00956CBC" w:rsidRDefault="00B3470A" w:rsidP="00621790">
            <w:pPr>
              <w:pStyle w:val="Normlny0"/>
              <w:widowControl w:val="0"/>
              <w:jc w:val="center"/>
              <w:rPr>
                <w:rFonts w:ascii="Arial Narrow" w:hAnsi="Arial Narrow"/>
                <w:b/>
                <w:sz w:val="22"/>
                <w:szCs w:val="22"/>
              </w:rPr>
            </w:pPr>
          </w:p>
          <w:p w14:paraId="3364A65D" w14:textId="77777777" w:rsidR="00B3470A" w:rsidRPr="00956CBC" w:rsidRDefault="00B3470A" w:rsidP="00621790">
            <w:pPr>
              <w:pStyle w:val="Normlny0"/>
              <w:widowControl w:val="0"/>
              <w:jc w:val="center"/>
              <w:rPr>
                <w:rFonts w:ascii="Arial Narrow" w:hAnsi="Arial Narrow"/>
                <w:b/>
                <w:sz w:val="22"/>
                <w:szCs w:val="22"/>
              </w:rPr>
            </w:pPr>
          </w:p>
          <w:p w14:paraId="374EFC47" w14:textId="77777777" w:rsidR="00B3470A" w:rsidRPr="00956CBC" w:rsidRDefault="00B3470A" w:rsidP="00621790">
            <w:pPr>
              <w:pStyle w:val="Normlny0"/>
              <w:widowControl w:val="0"/>
              <w:jc w:val="center"/>
              <w:rPr>
                <w:rFonts w:ascii="Arial Narrow" w:hAnsi="Arial Narrow"/>
                <w:b/>
                <w:sz w:val="22"/>
                <w:szCs w:val="22"/>
              </w:rPr>
            </w:pPr>
          </w:p>
          <w:p w14:paraId="2D5A3F69" w14:textId="77777777" w:rsidR="00B3470A" w:rsidRPr="00956CBC" w:rsidRDefault="00B3470A" w:rsidP="00621790">
            <w:pPr>
              <w:pStyle w:val="Normlny0"/>
              <w:widowControl w:val="0"/>
              <w:jc w:val="center"/>
              <w:rPr>
                <w:rFonts w:ascii="Arial Narrow" w:hAnsi="Arial Narrow"/>
                <w:b/>
                <w:sz w:val="22"/>
                <w:szCs w:val="22"/>
              </w:rPr>
            </w:pPr>
          </w:p>
          <w:p w14:paraId="06A2B1EA" w14:textId="77777777" w:rsidR="00B3470A" w:rsidRPr="00956CBC" w:rsidRDefault="00B3470A" w:rsidP="00621790">
            <w:pPr>
              <w:pStyle w:val="Normlny0"/>
              <w:widowControl w:val="0"/>
              <w:jc w:val="center"/>
              <w:rPr>
                <w:rFonts w:ascii="Arial Narrow" w:hAnsi="Arial Narrow"/>
                <w:b/>
                <w:sz w:val="22"/>
                <w:szCs w:val="22"/>
              </w:rPr>
            </w:pPr>
            <w:r w:rsidRPr="00956CBC">
              <w:rPr>
                <w:rFonts w:ascii="Arial Narrow" w:hAnsi="Arial Narrow"/>
                <w:b/>
                <w:sz w:val="22"/>
                <w:szCs w:val="22"/>
              </w:rPr>
              <w:t>O: 13</w:t>
            </w:r>
          </w:p>
          <w:p w14:paraId="16F408EB" w14:textId="77777777" w:rsidR="009A37EC" w:rsidRPr="00956CBC" w:rsidRDefault="009A37EC" w:rsidP="00621790">
            <w:pPr>
              <w:pStyle w:val="Normlny0"/>
              <w:widowControl w:val="0"/>
              <w:jc w:val="center"/>
              <w:rPr>
                <w:rFonts w:ascii="Arial Narrow" w:hAnsi="Arial Narrow"/>
                <w:b/>
                <w:sz w:val="22"/>
                <w:szCs w:val="22"/>
              </w:rPr>
            </w:pPr>
          </w:p>
          <w:p w14:paraId="09653A99" w14:textId="77777777" w:rsidR="009A37EC" w:rsidRPr="00956CBC" w:rsidRDefault="009A37EC" w:rsidP="00621790">
            <w:pPr>
              <w:pStyle w:val="Normlny0"/>
              <w:widowControl w:val="0"/>
              <w:jc w:val="center"/>
              <w:rPr>
                <w:rFonts w:ascii="Arial Narrow" w:hAnsi="Arial Narrow"/>
                <w:b/>
                <w:sz w:val="22"/>
                <w:szCs w:val="22"/>
              </w:rPr>
            </w:pPr>
          </w:p>
          <w:p w14:paraId="61F84D6C" w14:textId="77777777" w:rsidR="009A37EC" w:rsidRPr="00956CBC" w:rsidRDefault="009A37EC" w:rsidP="00621790">
            <w:pPr>
              <w:pStyle w:val="Normlny0"/>
              <w:widowControl w:val="0"/>
              <w:jc w:val="center"/>
              <w:rPr>
                <w:rFonts w:ascii="Arial Narrow" w:hAnsi="Arial Narrow"/>
                <w:b/>
                <w:sz w:val="22"/>
                <w:szCs w:val="22"/>
              </w:rPr>
            </w:pPr>
          </w:p>
          <w:p w14:paraId="4BA6F2F1" w14:textId="77777777" w:rsidR="009A37EC" w:rsidRPr="00956CBC" w:rsidRDefault="009A37EC" w:rsidP="00621790">
            <w:pPr>
              <w:pStyle w:val="Normlny0"/>
              <w:widowControl w:val="0"/>
              <w:jc w:val="center"/>
              <w:rPr>
                <w:rFonts w:ascii="Arial Narrow" w:hAnsi="Arial Narrow"/>
                <w:b/>
                <w:sz w:val="22"/>
                <w:szCs w:val="22"/>
              </w:rPr>
            </w:pPr>
          </w:p>
          <w:p w14:paraId="660B0BA4" w14:textId="77777777" w:rsidR="009A37EC" w:rsidRPr="00956CBC" w:rsidRDefault="009A37EC" w:rsidP="00621790">
            <w:pPr>
              <w:pStyle w:val="Normlny0"/>
              <w:widowControl w:val="0"/>
              <w:jc w:val="center"/>
              <w:rPr>
                <w:rFonts w:ascii="Arial Narrow" w:hAnsi="Arial Narrow"/>
                <w:b/>
                <w:sz w:val="22"/>
                <w:szCs w:val="22"/>
              </w:rPr>
            </w:pPr>
          </w:p>
          <w:p w14:paraId="54B3BEC4" w14:textId="77777777" w:rsidR="009A37EC" w:rsidRPr="00956CBC" w:rsidRDefault="009A37EC" w:rsidP="00621790">
            <w:pPr>
              <w:pStyle w:val="Normlny0"/>
              <w:widowControl w:val="0"/>
              <w:jc w:val="center"/>
              <w:rPr>
                <w:rFonts w:ascii="Arial Narrow" w:hAnsi="Arial Narrow"/>
                <w:b/>
                <w:sz w:val="22"/>
                <w:szCs w:val="22"/>
              </w:rPr>
            </w:pPr>
          </w:p>
          <w:p w14:paraId="5C4C7022" w14:textId="77777777" w:rsidR="009A37EC" w:rsidRPr="00956CBC" w:rsidRDefault="009A37EC" w:rsidP="00621790">
            <w:pPr>
              <w:pStyle w:val="Normlny0"/>
              <w:widowControl w:val="0"/>
              <w:jc w:val="center"/>
              <w:rPr>
                <w:rFonts w:ascii="Arial Narrow" w:hAnsi="Arial Narrow"/>
                <w:b/>
                <w:sz w:val="22"/>
                <w:szCs w:val="22"/>
              </w:rPr>
            </w:pPr>
          </w:p>
          <w:p w14:paraId="3C3A90E6" w14:textId="77777777" w:rsidR="009A37EC" w:rsidRPr="00956CBC" w:rsidRDefault="009A37EC" w:rsidP="00621790">
            <w:pPr>
              <w:pStyle w:val="Normlny0"/>
              <w:widowControl w:val="0"/>
              <w:jc w:val="center"/>
              <w:rPr>
                <w:rFonts w:ascii="Arial Narrow" w:hAnsi="Arial Narrow"/>
                <w:b/>
                <w:sz w:val="22"/>
                <w:szCs w:val="22"/>
              </w:rPr>
            </w:pPr>
          </w:p>
          <w:p w14:paraId="082416C1" w14:textId="77777777" w:rsidR="009A37EC" w:rsidRPr="00956CBC" w:rsidRDefault="009A37EC" w:rsidP="00621790">
            <w:pPr>
              <w:pStyle w:val="Normlny0"/>
              <w:widowControl w:val="0"/>
              <w:jc w:val="center"/>
              <w:rPr>
                <w:rFonts w:ascii="Arial Narrow" w:hAnsi="Arial Narrow"/>
                <w:b/>
                <w:sz w:val="22"/>
                <w:szCs w:val="22"/>
              </w:rPr>
            </w:pPr>
          </w:p>
          <w:p w14:paraId="799C45E0" w14:textId="62FB9E74" w:rsidR="009A37EC" w:rsidRPr="00956CBC" w:rsidRDefault="009A37EC" w:rsidP="00621790">
            <w:pPr>
              <w:pStyle w:val="Normlny0"/>
              <w:widowControl w:val="0"/>
              <w:jc w:val="center"/>
              <w:rPr>
                <w:rFonts w:ascii="Arial Narrow" w:hAnsi="Arial Narrow"/>
                <w:b/>
                <w:sz w:val="22"/>
                <w:szCs w:val="22"/>
              </w:rPr>
            </w:pPr>
          </w:p>
          <w:p w14:paraId="6B14E6A3" w14:textId="0DEADA5C" w:rsidR="009A37EC" w:rsidRPr="00956CBC" w:rsidRDefault="009A37EC" w:rsidP="00621790">
            <w:pPr>
              <w:pStyle w:val="Normlny0"/>
              <w:widowControl w:val="0"/>
              <w:jc w:val="center"/>
              <w:rPr>
                <w:rFonts w:ascii="Arial Narrow" w:hAnsi="Arial Narrow"/>
                <w:b/>
                <w:sz w:val="22"/>
                <w:szCs w:val="22"/>
              </w:rPr>
            </w:pPr>
            <w:r w:rsidRPr="00956CBC">
              <w:rPr>
                <w:rFonts w:ascii="Arial Narrow" w:hAnsi="Arial Narrow"/>
                <w:b/>
                <w:sz w:val="22"/>
                <w:szCs w:val="22"/>
              </w:rPr>
              <w:t>O: 14</w:t>
            </w:r>
          </w:p>
        </w:tc>
        <w:tc>
          <w:tcPr>
            <w:tcW w:w="3402" w:type="dxa"/>
            <w:vMerge w:val="restart"/>
            <w:tcBorders>
              <w:top w:val="single" w:sz="4" w:space="0" w:color="auto"/>
              <w:left w:val="single" w:sz="4" w:space="0" w:color="auto"/>
              <w:right w:val="single" w:sz="4" w:space="0" w:color="auto"/>
            </w:tcBorders>
          </w:tcPr>
          <w:p w14:paraId="1BE0EF6E" w14:textId="2C77F903" w:rsidR="00B3470A" w:rsidRPr="00956CBC" w:rsidRDefault="00B3470A" w:rsidP="00621790">
            <w:pPr>
              <w:widowControl w:val="0"/>
              <w:spacing w:after="120"/>
              <w:jc w:val="both"/>
              <w:rPr>
                <w:rFonts w:ascii="Arial Narrow" w:hAnsi="Arial Narrow"/>
                <w:sz w:val="22"/>
                <w:szCs w:val="22"/>
              </w:rPr>
            </w:pPr>
            <w:r w:rsidRPr="00956CBC">
              <w:rPr>
                <w:rFonts w:ascii="Arial Narrow" w:hAnsi="Arial Narrow"/>
                <w:sz w:val="22"/>
                <w:szCs w:val="22"/>
              </w:rPr>
              <w:lastRenderedPageBreak/>
              <w:t xml:space="preserve">Účtovná jednotka, na ktorú sa vzťahuje povinnosť vyhotovenia individuálnej výročnej správy, je povinná uložiť riadnu individuálnu výročnú správu a mimoriadnu individuálnu výročnú správu v registri najneskôr do jedného roka od skončenia účtovného obdobia, za ktoré sa táto individuálna výročná správa vyhotovuje, ak osobitný predpis neustanovuje inak.29ha) Účtovná jednotka, na ktorú sa vzťahuje povinnosť vyhotovenia konsolidovanej výročnej správy, je povinná uložiť riadnu konsolidovanú výročnú správu a mimoriadnu konsolidovanú výročnú správu v registri najneskôr do jedného roka od skončenia účtovného obdobia, za ktoré sa tieto konsolidované výročné správy vyhotovujú. Ukladané výročné správy nemusia obsahovať účtovnú závierku, </w:t>
            </w:r>
            <w:r w:rsidRPr="00956CBC">
              <w:rPr>
                <w:rFonts w:ascii="Arial Narrow" w:hAnsi="Arial Narrow"/>
                <w:b/>
                <w:sz w:val="22"/>
              </w:rPr>
              <w:t xml:space="preserve">správu audítora a ak </w:t>
            </w:r>
            <w:r w:rsidR="00761C10" w:rsidRPr="00956CBC">
              <w:rPr>
                <w:rFonts w:ascii="Arial Narrow" w:hAnsi="Arial Narrow"/>
                <w:b/>
                <w:sz w:val="22"/>
              </w:rPr>
              <w:t>sa vyhotovuje</w:t>
            </w:r>
            <w:r w:rsidRPr="00956CBC">
              <w:rPr>
                <w:rFonts w:ascii="Arial Narrow" w:hAnsi="Arial Narrow"/>
                <w:b/>
                <w:sz w:val="22"/>
              </w:rPr>
              <w:t xml:space="preserve">, </w:t>
            </w:r>
            <w:r w:rsidR="00761C10" w:rsidRPr="00956CBC">
              <w:rPr>
                <w:rFonts w:ascii="Arial Narrow" w:hAnsi="Arial Narrow"/>
                <w:b/>
                <w:sz w:val="22"/>
              </w:rPr>
              <w:t xml:space="preserve">aj </w:t>
            </w:r>
            <w:r w:rsidRPr="00956CBC">
              <w:rPr>
                <w:rFonts w:ascii="Arial Narrow" w:hAnsi="Arial Narrow"/>
                <w:b/>
                <w:sz w:val="22"/>
              </w:rPr>
              <w:t>správu o uistení v oblasti vykazovania informácií o udržateľnosti</w:t>
            </w:r>
            <w:r w:rsidRPr="00956CBC">
              <w:rPr>
                <w:rFonts w:ascii="Arial Narrow" w:hAnsi="Arial Narrow"/>
                <w:sz w:val="22"/>
              </w:rPr>
              <w:t>,</w:t>
            </w:r>
            <w:r w:rsidRPr="00956CBC">
              <w:rPr>
                <w:rFonts w:ascii="Arial Narrow" w:hAnsi="Arial Narrow"/>
                <w:sz w:val="22"/>
                <w:szCs w:val="22"/>
              </w:rPr>
              <w:t xml:space="preserve"> ak tieto dokumenty sú už osobitne uložené v registri.</w:t>
            </w:r>
          </w:p>
          <w:p w14:paraId="1F4E1E50" w14:textId="77777777" w:rsidR="00B3470A" w:rsidRPr="00956CBC" w:rsidRDefault="00B3470A" w:rsidP="00621790">
            <w:pPr>
              <w:widowControl w:val="0"/>
              <w:jc w:val="both"/>
              <w:rPr>
                <w:rFonts w:ascii="Arial Narrow" w:hAnsi="Arial Narrow"/>
                <w:sz w:val="22"/>
                <w:szCs w:val="22"/>
              </w:rPr>
            </w:pPr>
            <w:r w:rsidRPr="00956CBC">
              <w:rPr>
                <w:rFonts w:ascii="Arial Narrow" w:hAnsi="Arial Narrow"/>
                <w:sz w:val="22"/>
                <w:szCs w:val="22"/>
              </w:rPr>
              <w:t>Poznámka pod čiarou k odkazu 29ha znie:</w:t>
            </w:r>
          </w:p>
          <w:p w14:paraId="12EDA441" w14:textId="77777777" w:rsidR="00B3470A" w:rsidRPr="00956CBC" w:rsidRDefault="00B3470A" w:rsidP="00621790">
            <w:pPr>
              <w:widowControl w:val="0"/>
              <w:jc w:val="both"/>
              <w:rPr>
                <w:rFonts w:ascii="Arial Narrow" w:hAnsi="Arial Narrow"/>
                <w:sz w:val="22"/>
                <w:szCs w:val="22"/>
              </w:rPr>
            </w:pPr>
            <w:r w:rsidRPr="00956CBC">
              <w:rPr>
                <w:rFonts w:ascii="Arial Narrow" w:hAnsi="Arial Narrow"/>
                <w:sz w:val="22"/>
                <w:szCs w:val="22"/>
              </w:rPr>
              <w:t>29ha) Napríklad § 25 zákona č. 147/1997 Z. z. v znení neskorších predpisov, § 34 zákona č. 213/1997 Z. z. v znení neskorších predpisov, § 35 zákona č. 34/2002 Z. z. v znení neskorších predpisov.</w:t>
            </w:r>
          </w:p>
          <w:p w14:paraId="64C8C613" w14:textId="77777777" w:rsidR="00761C10" w:rsidRPr="00956CBC" w:rsidRDefault="00761C10" w:rsidP="00621790">
            <w:pPr>
              <w:widowControl w:val="0"/>
              <w:jc w:val="both"/>
              <w:rPr>
                <w:rFonts w:ascii="Arial Narrow" w:hAnsi="Arial Narrow"/>
                <w:b/>
                <w:sz w:val="22"/>
                <w:szCs w:val="22"/>
              </w:rPr>
            </w:pPr>
            <w:r w:rsidRPr="00956CBC">
              <w:rPr>
                <w:rFonts w:ascii="Arial Narrow" w:hAnsi="Arial Narrow"/>
                <w:b/>
                <w:sz w:val="22"/>
                <w:szCs w:val="22"/>
              </w:rPr>
              <w:t xml:space="preserve">Účtovná jednotka, na ktorú sa vzťahuje povinnosť  zabezpečiť, aby jej vykazovanie informácií o udržateľnosti </w:t>
            </w:r>
            <w:r w:rsidRPr="00956CBC">
              <w:rPr>
                <w:rFonts w:ascii="Arial Narrow" w:hAnsi="Arial Narrow"/>
                <w:b/>
                <w:sz w:val="22"/>
                <w:szCs w:val="22"/>
              </w:rPr>
              <w:lastRenderedPageBreak/>
              <w:t xml:space="preserve">vo výročnej správe podliehalo uisteniu v oblasti vykazovania informácií o udržateľnosti audítorom podľa § 20h, ukladá v registri aj správu o uistení v oblasti vykazovania informácií o udržateľnosti do jedného roka od skončenia účtovného obdobia, za ktoré sa výročná správa vyhotovuje. </w:t>
            </w:r>
          </w:p>
          <w:p w14:paraId="105090CE" w14:textId="77777777" w:rsidR="00B3470A" w:rsidRPr="00956CBC" w:rsidRDefault="00761C10" w:rsidP="00621790">
            <w:pPr>
              <w:widowControl w:val="0"/>
              <w:spacing w:before="240"/>
              <w:jc w:val="both"/>
              <w:rPr>
                <w:rFonts w:ascii="Arial Narrow" w:hAnsi="Arial Narrow"/>
                <w:b/>
                <w:sz w:val="22"/>
                <w:szCs w:val="22"/>
              </w:rPr>
            </w:pPr>
            <w:r w:rsidRPr="00956CBC">
              <w:rPr>
                <w:rFonts w:ascii="Arial Narrow" w:hAnsi="Arial Narrow"/>
                <w:b/>
                <w:sz w:val="22"/>
                <w:szCs w:val="22"/>
              </w:rPr>
              <w:t>Účtovná jednotka, na ktorú sa vzťahuje  povinnosť uloženia správy o udržateľnosti podľa § 20d do registra, je povinná uložiť  túto správu spolu s názorom týkajúcim sa uistenia uvedeným v § 20d ods. 6 v registri  najneskôr do jedného roka od skončenia účtovného obdobia, za ktoré sa táto správa o udržateľnosti vyhotovuje.</w:t>
            </w:r>
          </w:p>
          <w:p w14:paraId="71CF5337" w14:textId="3AE64AC0" w:rsidR="009A37EC" w:rsidRPr="00956CBC" w:rsidRDefault="009A37EC" w:rsidP="00621790">
            <w:pPr>
              <w:widowControl w:val="0"/>
              <w:spacing w:before="240"/>
              <w:jc w:val="both"/>
              <w:rPr>
                <w:rFonts w:ascii="Arial Narrow" w:hAnsi="Arial Narrow"/>
                <w:b/>
                <w:sz w:val="22"/>
                <w:szCs w:val="22"/>
              </w:rPr>
            </w:pPr>
            <w:r w:rsidRPr="00956CBC">
              <w:rPr>
                <w:rFonts w:ascii="Arial Narrow" w:hAnsi="Arial Narrow"/>
                <w:b/>
                <w:sz w:val="22"/>
                <w:szCs w:val="22"/>
              </w:rPr>
              <w:t>Účtovná jednotka, ktorá postupuje podľa § 20c ods. 16 alebo § 20g ods. 9, ukladá dokumenty podľa § 23 ods. 2 písm. m) v registri najneskôr do jedného roka od skončenia jej účtovného obdobia, za ktoré uplatňuje oslobodenie od individuálneho vykazovania informácií o udržateľnosti alebo konsolidovaného vykazovania informácií o udržateľnosti.</w:t>
            </w:r>
          </w:p>
        </w:tc>
        <w:tc>
          <w:tcPr>
            <w:tcW w:w="709" w:type="dxa"/>
            <w:vMerge w:val="restart"/>
            <w:tcBorders>
              <w:top w:val="single" w:sz="4" w:space="0" w:color="auto"/>
              <w:left w:val="single" w:sz="4" w:space="0" w:color="auto"/>
              <w:right w:val="single" w:sz="4" w:space="0" w:color="auto"/>
            </w:tcBorders>
          </w:tcPr>
          <w:p w14:paraId="39B85167" w14:textId="77777777" w:rsidR="00B3470A" w:rsidRPr="00956CBC" w:rsidRDefault="00B3470A" w:rsidP="00621790">
            <w:pPr>
              <w:widowControl w:val="0"/>
              <w:jc w:val="center"/>
              <w:rPr>
                <w:rFonts w:ascii="Arial Narrow" w:hAnsi="Arial Narrow"/>
                <w:sz w:val="22"/>
                <w:szCs w:val="22"/>
              </w:rPr>
            </w:pPr>
            <w:r w:rsidRPr="00956CBC">
              <w:rPr>
                <w:rFonts w:ascii="Arial Narrow" w:hAnsi="Arial Narrow"/>
                <w:sz w:val="22"/>
                <w:szCs w:val="22"/>
              </w:rPr>
              <w:lastRenderedPageBreak/>
              <w:t>Ú</w:t>
            </w:r>
          </w:p>
        </w:tc>
        <w:tc>
          <w:tcPr>
            <w:tcW w:w="1134" w:type="dxa"/>
            <w:vMerge w:val="restart"/>
            <w:tcBorders>
              <w:top w:val="single" w:sz="4" w:space="0" w:color="auto"/>
              <w:left w:val="single" w:sz="4" w:space="0" w:color="auto"/>
              <w:right w:val="single" w:sz="4" w:space="0" w:color="auto"/>
            </w:tcBorders>
          </w:tcPr>
          <w:p w14:paraId="6F17AFF6" w14:textId="77777777" w:rsidR="00B3470A" w:rsidRPr="00956CBC" w:rsidRDefault="00B3470A" w:rsidP="00621790">
            <w:pPr>
              <w:pStyle w:val="Nadpis1"/>
              <w:keepNext w:val="0"/>
              <w:widowControl w:val="0"/>
              <w:rPr>
                <w:rFonts w:ascii="Arial Narrow" w:hAnsi="Arial Narrow"/>
                <w:b w:val="0"/>
                <w:bCs w:val="0"/>
                <w:sz w:val="22"/>
                <w:szCs w:val="22"/>
              </w:rPr>
            </w:pPr>
          </w:p>
        </w:tc>
        <w:tc>
          <w:tcPr>
            <w:tcW w:w="1275" w:type="dxa"/>
            <w:vMerge w:val="restart"/>
            <w:tcBorders>
              <w:top w:val="single" w:sz="4" w:space="0" w:color="auto"/>
              <w:left w:val="single" w:sz="4" w:space="0" w:color="auto"/>
              <w:right w:val="single" w:sz="12" w:space="0" w:color="auto"/>
            </w:tcBorders>
          </w:tcPr>
          <w:p w14:paraId="7AC65E82" w14:textId="77777777" w:rsidR="00B3470A" w:rsidRPr="00956CBC" w:rsidRDefault="007E0DA7" w:rsidP="00621790">
            <w:pPr>
              <w:pStyle w:val="Nadpis1"/>
              <w:keepNext w:val="0"/>
              <w:widowControl w:val="0"/>
              <w:rPr>
                <w:rFonts w:ascii="Arial Narrow" w:hAnsi="Arial Narrow"/>
                <w:b w:val="0"/>
                <w:bCs w:val="0"/>
                <w:sz w:val="22"/>
                <w:szCs w:val="22"/>
              </w:rPr>
            </w:pPr>
            <w:r w:rsidRPr="00956CBC">
              <w:rPr>
                <w:rFonts w:ascii="Arial Narrow" w:hAnsi="Arial Narrow" w:cs="Arial"/>
                <w:b w:val="0"/>
                <w:sz w:val="22"/>
                <w:szCs w:val="22"/>
              </w:rPr>
              <w:t>GP - N</w:t>
            </w:r>
          </w:p>
        </w:tc>
        <w:tc>
          <w:tcPr>
            <w:tcW w:w="1418" w:type="dxa"/>
            <w:vMerge w:val="restart"/>
            <w:tcBorders>
              <w:top w:val="single" w:sz="4" w:space="0" w:color="auto"/>
              <w:left w:val="single" w:sz="4" w:space="0" w:color="auto"/>
              <w:right w:val="single" w:sz="12" w:space="0" w:color="auto"/>
            </w:tcBorders>
          </w:tcPr>
          <w:p w14:paraId="2724A208" w14:textId="77777777" w:rsidR="00B3470A" w:rsidRPr="00956CBC" w:rsidRDefault="00B3470A" w:rsidP="00621790">
            <w:pPr>
              <w:pStyle w:val="Nadpis1"/>
              <w:keepNext w:val="0"/>
              <w:widowControl w:val="0"/>
              <w:rPr>
                <w:rFonts w:ascii="Arial Narrow" w:hAnsi="Arial Narrow"/>
                <w:b w:val="0"/>
                <w:bCs w:val="0"/>
                <w:sz w:val="22"/>
                <w:szCs w:val="22"/>
              </w:rPr>
            </w:pPr>
          </w:p>
        </w:tc>
      </w:tr>
      <w:tr w:rsidR="00B3470A" w:rsidRPr="00956CBC" w14:paraId="42691A8F" w14:textId="77777777" w:rsidTr="00DE3A9A">
        <w:trPr>
          <w:trHeight w:val="565"/>
        </w:trPr>
        <w:tc>
          <w:tcPr>
            <w:tcW w:w="682" w:type="dxa"/>
            <w:vMerge/>
            <w:tcBorders>
              <w:left w:val="single" w:sz="12" w:space="0" w:color="auto"/>
              <w:right w:val="single" w:sz="4" w:space="0" w:color="auto"/>
            </w:tcBorders>
          </w:tcPr>
          <w:p w14:paraId="260DB13D"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76553E42" w14:textId="77777777" w:rsidR="00B3470A" w:rsidRPr="00956CBC" w:rsidRDefault="00B3470A" w:rsidP="00B3470A">
            <w:pPr>
              <w:adjustRightInd w:val="0"/>
              <w:rPr>
                <w:rFonts w:ascii="Arial Narrow" w:hAnsi="Arial Narrow"/>
                <w:bCs/>
                <w:color w:val="000000"/>
                <w:sz w:val="22"/>
                <w:szCs w:val="22"/>
              </w:rPr>
            </w:pPr>
          </w:p>
        </w:tc>
        <w:tc>
          <w:tcPr>
            <w:tcW w:w="850" w:type="dxa"/>
            <w:tcBorders>
              <w:left w:val="single" w:sz="4" w:space="0" w:color="auto"/>
              <w:bottom w:val="single" w:sz="4" w:space="0" w:color="auto"/>
              <w:right w:val="single" w:sz="12" w:space="0" w:color="auto"/>
            </w:tcBorders>
          </w:tcPr>
          <w:p w14:paraId="3F4266A8" w14:textId="77777777" w:rsidR="00B3470A" w:rsidRPr="00956CBC" w:rsidRDefault="00B3470A"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71691E75" w14:textId="77777777" w:rsidR="00B3470A" w:rsidRPr="00956CBC" w:rsidRDefault="00B3470A" w:rsidP="00B3470A">
            <w:pPr>
              <w:adjustRightInd w:val="0"/>
              <w:jc w:val="center"/>
              <w:rPr>
                <w:rFonts w:ascii="Arial Narrow" w:hAnsi="Arial Narrow"/>
                <w:color w:val="000000"/>
                <w:sz w:val="22"/>
                <w:szCs w:val="22"/>
              </w:rPr>
            </w:pPr>
          </w:p>
        </w:tc>
        <w:tc>
          <w:tcPr>
            <w:tcW w:w="992" w:type="dxa"/>
            <w:vMerge/>
            <w:tcBorders>
              <w:left w:val="single" w:sz="4" w:space="0" w:color="auto"/>
              <w:bottom w:val="nil"/>
              <w:right w:val="single" w:sz="4" w:space="0" w:color="auto"/>
            </w:tcBorders>
          </w:tcPr>
          <w:p w14:paraId="68C27021" w14:textId="77777777" w:rsidR="00B3470A" w:rsidRPr="00956CBC" w:rsidRDefault="00B3470A" w:rsidP="00B3470A">
            <w:pPr>
              <w:pStyle w:val="Normlny0"/>
              <w:jc w:val="center"/>
              <w:rPr>
                <w:rFonts w:ascii="Arial Narrow" w:hAnsi="Arial Narrow"/>
                <w:b/>
                <w:sz w:val="22"/>
                <w:szCs w:val="22"/>
              </w:rPr>
            </w:pPr>
          </w:p>
        </w:tc>
        <w:tc>
          <w:tcPr>
            <w:tcW w:w="3402" w:type="dxa"/>
            <w:vMerge/>
            <w:tcBorders>
              <w:left w:val="single" w:sz="4" w:space="0" w:color="auto"/>
              <w:bottom w:val="nil"/>
              <w:right w:val="single" w:sz="4" w:space="0" w:color="auto"/>
            </w:tcBorders>
          </w:tcPr>
          <w:p w14:paraId="0654851F" w14:textId="77777777" w:rsidR="00B3470A" w:rsidRPr="00956CBC" w:rsidRDefault="00B3470A" w:rsidP="00B3470A">
            <w:pPr>
              <w:spacing w:after="120"/>
              <w:jc w:val="both"/>
              <w:rPr>
                <w:rFonts w:ascii="Arial Narrow" w:hAnsi="Arial Narrow"/>
                <w:sz w:val="22"/>
                <w:szCs w:val="22"/>
              </w:rPr>
            </w:pPr>
          </w:p>
        </w:tc>
        <w:tc>
          <w:tcPr>
            <w:tcW w:w="709" w:type="dxa"/>
            <w:vMerge/>
            <w:tcBorders>
              <w:left w:val="single" w:sz="4" w:space="0" w:color="auto"/>
              <w:right w:val="single" w:sz="4" w:space="0" w:color="auto"/>
            </w:tcBorders>
          </w:tcPr>
          <w:p w14:paraId="7383B5A6" w14:textId="77777777" w:rsidR="00B3470A" w:rsidRPr="00956CBC" w:rsidRDefault="00B3470A" w:rsidP="00B3470A">
            <w:pPr>
              <w:jc w:val="center"/>
              <w:rPr>
                <w:rFonts w:ascii="Arial Narrow" w:hAnsi="Arial Narrow"/>
                <w:sz w:val="22"/>
                <w:szCs w:val="22"/>
              </w:rPr>
            </w:pPr>
          </w:p>
        </w:tc>
        <w:tc>
          <w:tcPr>
            <w:tcW w:w="1134" w:type="dxa"/>
            <w:vMerge/>
            <w:tcBorders>
              <w:left w:val="single" w:sz="4" w:space="0" w:color="auto"/>
              <w:right w:val="single" w:sz="4" w:space="0" w:color="auto"/>
            </w:tcBorders>
          </w:tcPr>
          <w:p w14:paraId="1EDC94C6" w14:textId="77777777" w:rsidR="00B3470A" w:rsidRPr="00956CBC" w:rsidRDefault="00B3470A" w:rsidP="00B3470A">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0F441FF6" w14:textId="77777777" w:rsidR="00B3470A" w:rsidRPr="00956CBC" w:rsidRDefault="00B3470A" w:rsidP="00B3470A">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438AE467" w14:textId="77777777" w:rsidR="00B3470A" w:rsidRPr="00956CBC" w:rsidRDefault="00B3470A" w:rsidP="00B3470A">
            <w:pPr>
              <w:pStyle w:val="Nadpis1"/>
              <w:rPr>
                <w:rFonts w:ascii="Arial Narrow" w:hAnsi="Arial Narrow"/>
                <w:b w:val="0"/>
                <w:bCs w:val="0"/>
                <w:sz w:val="22"/>
                <w:szCs w:val="22"/>
              </w:rPr>
            </w:pPr>
          </w:p>
        </w:tc>
      </w:tr>
      <w:tr w:rsidR="00B3470A" w:rsidRPr="00956CBC" w14:paraId="4A828D07" w14:textId="77777777" w:rsidTr="00621790">
        <w:trPr>
          <w:trHeight w:val="565"/>
        </w:trPr>
        <w:tc>
          <w:tcPr>
            <w:tcW w:w="682" w:type="dxa"/>
            <w:vMerge/>
            <w:tcBorders>
              <w:left w:val="single" w:sz="12" w:space="0" w:color="auto"/>
              <w:right w:val="single" w:sz="4" w:space="0" w:color="auto"/>
            </w:tcBorders>
          </w:tcPr>
          <w:p w14:paraId="552CC34E"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vMerge w:val="restart"/>
            <w:tcBorders>
              <w:top w:val="single" w:sz="4" w:space="0" w:color="auto"/>
              <w:left w:val="single" w:sz="4" w:space="0" w:color="auto"/>
              <w:right w:val="single" w:sz="4" w:space="0" w:color="auto"/>
            </w:tcBorders>
          </w:tcPr>
          <w:p w14:paraId="314D5BA2"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Členské štáty môžu od podnikov, na ktoré sa vzťahujú články 19a a 29a, požadovať, aby na svojom webovom sídle verejnosti bezplatne sprístupnili správu o hospodárení. Ak podnik nemá webové sídlo, členské štáty od neho môžu požadovať, aby na požiadanie sprístupnil písomnú kópiu svojej správy o hospodárení.</w:t>
            </w:r>
          </w:p>
          <w:p w14:paraId="7FC11696" w14:textId="77777777" w:rsidR="00B3470A" w:rsidRPr="00956CBC" w:rsidRDefault="00B3470A" w:rsidP="00B3470A">
            <w:pPr>
              <w:adjustRightInd w:val="0"/>
              <w:jc w:val="both"/>
              <w:rPr>
                <w:rFonts w:ascii="Arial Narrow" w:hAnsi="Arial Narrow"/>
                <w:bCs/>
                <w:color w:val="000000"/>
                <w:sz w:val="22"/>
                <w:szCs w:val="22"/>
              </w:rPr>
            </w:pPr>
          </w:p>
          <w:p w14:paraId="2D8C764C"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 xml:space="preserve">Ak nezávislý poskytovateľ uisťovacích služieb vyjadrí názor uvedený v článku 34 ods. 1 druhom pododseku </w:t>
            </w:r>
            <w:r w:rsidRPr="00956CBC">
              <w:rPr>
                <w:rFonts w:ascii="Arial Narrow" w:hAnsi="Arial Narrow"/>
                <w:bCs/>
                <w:color w:val="000000"/>
                <w:sz w:val="22"/>
                <w:szCs w:val="22"/>
              </w:rPr>
              <w:lastRenderedPageBreak/>
              <w:t>písm. aa), tento názor sa uverejňuje spolu s dokumentmi uvedenými v prvom pododseku tohto odseku.</w:t>
            </w:r>
          </w:p>
          <w:p w14:paraId="00A31A8E" w14:textId="77777777" w:rsidR="00B3470A" w:rsidRPr="00956CBC" w:rsidRDefault="00B3470A" w:rsidP="00B3470A">
            <w:pPr>
              <w:adjustRightInd w:val="0"/>
              <w:jc w:val="both"/>
              <w:rPr>
                <w:rFonts w:ascii="Arial Narrow" w:hAnsi="Arial Narrow"/>
                <w:bCs/>
                <w:color w:val="000000"/>
                <w:sz w:val="22"/>
                <w:szCs w:val="22"/>
              </w:rPr>
            </w:pPr>
          </w:p>
        </w:tc>
        <w:tc>
          <w:tcPr>
            <w:tcW w:w="850" w:type="dxa"/>
            <w:tcBorders>
              <w:top w:val="single" w:sz="4" w:space="0" w:color="auto"/>
              <w:left w:val="single" w:sz="4" w:space="0" w:color="auto"/>
              <w:bottom w:val="nil"/>
              <w:right w:val="single" w:sz="12" w:space="0" w:color="auto"/>
            </w:tcBorders>
          </w:tcPr>
          <w:p w14:paraId="0C3E5E01"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D</w:t>
            </w:r>
          </w:p>
          <w:p w14:paraId="4FA90A7B" w14:textId="77777777" w:rsidR="00B3470A" w:rsidRPr="00956CBC" w:rsidRDefault="00B3470A" w:rsidP="00B3470A">
            <w:pPr>
              <w:jc w:val="center"/>
              <w:rPr>
                <w:rFonts w:ascii="Arial Narrow" w:hAnsi="Arial Narrow"/>
                <w:sz w:val="22"/>
                <w:szCs w:val="22"/>
              </w:rPr>
            </w:pPr>
          </w:p>
          <w:p w14:paraId="2303E5EB" w14:textId="77777777" w:rsidR="00B3470A" w:rsidRPr="00956CBC" w:rsidRDefault="00B3470A" w:rsidP="00B3470A">
            <w:pPr>
              <w:jc w:val="center"/>
              <w:rPr>
                <w:rFonts w:ascii="Arial Narrow" w:hAnsi="Arial Narrow"/>
                <w:sz w:val="22"/>
                <w:szCs w:val="22"/>
              </w:rPr>
            </w:pPr>
          </w:p>
          <w:p w14:paraId="67982044" w14:textId="77777777" w:rsidR="00B3470A" w:rsidRPr="00956CBC" w:rsidRDefault="00B3470A" w:rsidP="00B3470A">
            <w:pPr>
              <w:jc w:val="center"/>
              <w:rPr>
                <w:rFonts w:ascii="Arial Narrow" w:hAnsi="Arial Narrow"/>
                <w:sz w:val="22"/>
                <w:szCs w:val="22"/>
              </w:rPr>
            </w:pPr>
          </w:p>
          <w:p w14:paraId="521ABDDF" w14:textId="77777777" w:rsidR="00B3470A" w:rsidRPr="00956CBC" w:rsidRDefault="00B3470A" w:rsidP="00B3470A">
            <w:pPr>
              <w:jc w:val="center"/>
              <w:rPr>
                <w:rFonts w:ascii="Arial Narrow" w:hAnsi="Arial Narrow"/>
                <w:sz w:val="22"/>
                <w:szCs w:val="22"/>
              </w:rPr>
            </w:pPr>
          </w:p>
          <w:p w14:paraId="66F306CD" w14:textId="77777777" w:rsidR="00B3470A" w:rsidRPr="00956CBC" w:rsidRDefault="00B3470A" w:rsidP="00B3470A">
            <w:pPr>
              <w:jc w:val="center"/>
              <w:rPr>
                <w:rFonts w:ascii="Arial Narrow" w:hAnsi="Arial Narrow"/>
                <w:sz w:val="22"/>
                <w:szCs w:val="22"/>
              </w:rPr>
            </w:pPr>
          </w:p>
          <w:p w14:paraId="1458CACE" w14:textId="77777777" w:rsidR="00B3470A" w:rsidRPr="00956CBC" w:rsidRDefault="00B3470A" w:rsidP="00B3470A">
            <w:pPr>
              <w:jc w:val="center"/>
              <w:rPr>
                <w:rFonts w:ascii="Arial Narrow" w:hAnsi="Arial Narrow"/>
                <w:sz w:val="22"/>
                <w:szCs w:val="22"/>
              </w:rPr>
            </w:pPr>
          </w:p>
        </w:tc>
        <w:tc>
          <w:tcPr>
            <w:tcW w:w="993" w:type="dxa"/>
            <w:vMerge w:val="restart"/>
            <w:tcBorders>
              <w:top w:val="single" w:sz="4" w:space="0" w:color="auto"/>
              <w:left w:val="nil"/>
              <w:right w:val="single" w:sz="4" w:space="0" w:color="auto"/>
            </w:tcBorders>
          </w:tcPr>
          <w:p w14:paraId="7634CCA6" w14:textId="55864F5B" w:rsidR="00902194" w:rsidRPr="00956CBC" w:rsidRDefault="00902194" w:rsidP="00B3470A">
            <w:pPr>
              <w:adjustRightInd w:val="0"/>
              <w:jc w:val="center"/>
              <w:rPr>
                <w:rFonts w:ascii="Arial Narrow" w:hAnsi="Arial Narrow"/>
                <w:color w:val="000000"/>
                <w:sz w:val="22"/>
                <w:szCs w:val="22"/>
              </w:rPr>
            </w:pPr>
          </w:p>
          <w:p w14:paraId="0DBC1FF4" w14:textId="77777777" w:rsidR="00892253" w:rsidRPr="00956CBC" w:rsidRDefault="00892253" w:rsidP="00B3470A">
            <w:pPr>
              <w:adjustRightInd w:val="0"/>
              <w:jc w:val="center"/>
              <w:rPr>
                <w:rFonts w:ascii="Arial Narrow" w:hAnsi="Arial Narrow"/>
                <w:color w:val="000000"/>
                <w:sz w:val="22"/>
                <w:szCs w:val="22"/>
              </w:rPr>
            </w:pPr>
          </w:p>
          <w:p w14:paraId="203C7FF7" w14:textId="77777777" w:rsidR="00892253" w:rsidRPr="00956CBC" w:rsidRDefault="00892253" w:rsidP="00B3470A">
            <w:pPr>
              <w:adjustRightInd w:val="0"/>
              <w:jc w:val="center"/>
              <w:rPr>
                <w:rFonts w:ascii="Arial Narrow" w:hAnsi="Arial Narrow"/>
                <w:color w:val="000000"/>
                <w:sz w:val="22"/>
                <w:szCs w:val="22"/>
              </w:rPr>
            </w:pPr>
          </w:p>
          <w:p w14:paraId="4D94D234" w14:textId="77777777" w:rsidR="00892253" w:rsidRPr="00956CBC" w:rsidRDefault="00892253" w:rsidP="00B3470A">
            <w:pPr>
              <w:adjustRightInd w:val="0"/>
              <w:jc w:val="center"/>
              <w:rPr>
                <w:rFonts w:ascii="Arial Narrow" w:hAnsi="Arial Narrow"/>
                <w:color w:val="000000"/>
                <w:sz w:val="22"/>
                <w:szCs w:val="22"/>
              </w:rPr>
            </w:pPr>
          </w:p>
          <w:p w14:paraId="6CCD7A53" w14:textId="77777777" w:rsidR="00892253" w:rsidRPr="00956CBC" w:rsidRDefault="00892253" w:rsidP="00B3470A">
            <w:pPr>
              <w:adjustRightInd w:val="0"/>
              <w:jc w:val="center"/>
              <w:rPr>
                <w:rFonts w:ascii="Arial Narrow" w:hAnsi="Arial Narrow"/>
                <w:color w:val="000000"/>
                <w:sz w:val="22"/>
                <w:szCs w:val="22"/>
              </w:rPr>
            </w:pPr>
          </w:p>
          <w:p w14:paraId="32807B12" w14:textId="77777777" w:rsidR="00892253" w:rsidRPr="00956CBC" w:rsidRDefault="00892253" w:rsidP="00B3470A">
            <w:pPr>
              <w:adjustRightInd w:val="0"/>
              <w:jc w:val="center"/>
              <w:rPr>
                <w:rFonts w:ascii="Arial Narrow" w:hAnsi="Arial Narrow"/>
                <w:color w:val="000000"/>
                <w:sz w:val="22"/>
                <w:szCs w:val="22"/>
              </w:rPr>
            </w:pPr>
          </w:p>
          <w:p w14:paraId="65450AEA" w14:textId="77777777" w:rsidR="00892253" w:rsidRPr="00956CBC" w:rsidRDefault="00892253" w:rsidP="00B3470A">
            <w:pPr>
              <w:adjustRightInd w:val="0"/>
              <w:jc w:val="center"/>
              <w:rPr>
                <w:rFonts w:ascii="Arial Narrow" w:hAnsi="Arial Narrow"/>
                <w:color w:val="000000"/>
                <w:sz w:val="22"/>
                <w:szCs w:val="22"/>
              </w:rPr>
            </w:pPr>
          </w:p>
          <w:p w14:paraId="21D3598D" w14:textId="37DF1C36" w:rsidR="00B3470A" w:rsidRPr="00956CBC" w:rsidRDefault="00B3470A" w:rsidP="002656B3">
            <w:pPr>
              <w:adjustRightInd w:val="0"/>
              <w:jc w:val="center"/>
              <w:rPr>
                <w:rFonts w:ascii="Arial Narrow" w:hAnsi="Arial Narrow"/>
                <w:color w:val="000000"/>
                <w:sz w:val="22"/>
                <w:szCs w:val="22"/>
              </w:rPr>
            </w:pPr>
          </w:p>
        </w:tc>
        <w:tc>
          <w:tcPr>
            <w:tcW w:w="992" w:type="dxa"/>
            <w:vMerge w:val="restart"/>
            <w:tcBorders>
              <w:top w:val="single" w:sz="4" w:space="0" w:color="auto"/>
              <w:left w:val="single" w:sz="4" w:space="0" w:color="auto"/>
              <w:right w:val="single" w:sz="4" w:space="0" w:color="auto"/>
            </w:tcBorders>
          </w:tcPr>
          <w:p w14:paraId="796827D2" w14:textId="06ACFFE6" w:rsidR="00892253" w:rsidRPr="00956CBC" w:rsidRDefault="00892253" w:rsidP="00B3470A">
            <w:pPr>
              <w:pStyle w:val="Normlny0"/>
              <w:jc w:val="center"/>
              <w:rPr>
                <w:rFonts w:ascii="Arial Narrow" w:hAnsi="Arial Narrow"/>
                <w:sz w:val="22"/>
                <w:szCs w:val="22"/>
              </w:rPr>
            </w:pPr>
          </w:p>
          <w:p w14:paraId="3DA7E5AF" w14:textId="77777777" w:rsidR="00B3470A" w:rsidRPr="00956CBC" w:rsidRDefault="00B3470A" w:rsidP="00B3470A">
            <w:pPr>
              <w:pStyle w:val="Normlny0"/>
              <w:jc w:val="center"/>
              <w:rPr>
                <w:rFonts w:ascii="Arial Narrow" w:hAnsi="Arial Narrow"/>
                <w:sz w:val="22"/>
                <w:szCs w:val="22"/>
              </w:rPr>
            </w:pPr>
          </w:p>
          <w:p w14:paraId="6D233546" w14:textId="77777777" w:rsidR="00B3470A" w:rsidRPr="00956CBC" w:rsidRDefault="00B3470A" w:rsidP="00B3470A">
            <w:pPr>
              <w:pStyle w:val="Normlny0"/>
              <w:jc w:val="center"/>
              <w:rPr>
                <w:rFonts w:ascii="Arial Narrow" w:hAnsi="Arial Narrow"/>
                <w:sz w:val="22"/>
                <w:szCs w:val="22"/>
              </w:rPr>
            </w:pPr>
          </w:p>
          <w:p w14:paraId="7ABFC24D" w14:textId="77777777" w:rsidR="00B3470A" w:rsidRPr="00956CBC" w:rsidRDefault="00B3470A" w:rsidP="00B3470A">
            <w:pPr>
              <w:pStyle w:val="Normlny0"/>
              <w:jc w:val="center"/>
              <w:rPr>
                <w:rFonts w:ascii="Arial Narrow" w:hAnsi="Arial Narrow"/>
                <w:sz w:val="22"/>
                <w:szCs w:val="22"/>
              </w:rPr>
            </w:pPr>
          </w:p>
          <w:p w14:paraId="298DF830" w14:textId="77777777" w:rsidR="00B3470A" w:rsidRPr="00956CBC" w:rsidRDefault="00B3470A" w:rsidP="00B3470A">
            <w:pPr>
              <w:pStyle w:val="Normlny0"/>
              <w:jc w:val="center"/>
              <w:rPr>
                <w:rFonts w:ascii="Arial Narrow" w:hAnsi="Arial Narrow"/>
                <w:sz w:val="22"/>
                <w:szCs w:val="22"/>
              </w:rPr>
            </w:pPr>
          </w:p>
          <w:p w14:paraId="467718C9" w14:textId="77777777" w:rsidR="00B3470A" w:rsidRPr="00956CBC" w:rsidRDefault="00B3470A" w:rsidP="00B3470A">
            <w:pPr>
              <w:pStyle w:val="Normlny0"/>
              <w:jc w:val="center"/>
              <w:rPr>
                <w:rFonts w:ascii="Arial Narrow" w:hAnsi="Arial Narrow"/>
                <w:sz w:val="22"/>
                <w:szCs w:val="22"/>
              </w:rPr>
            </w:pPr>
          </w:p>
          <w:p w14:paraId="61FEBE92" w14:textId="77777777" w:rsidR="00B3470A" w:rsidRPr="00956CBC" w:rsidRDefault="00B3470A" w:rsidP="00B3470A">
            <w:pPr>
              <w:pStyle w:val="Normlny0"/>
              <w:jc w:val="center"/>
              <w:rPr>
                <w:rFonts w:ascii="Arial Narrow" w:hAnsi="Arial Narrow"/>
                <w:sz w:val="22"/>
                <w:szCs w:val="22"/>
              </w:rPr>
            </w:pPr>
          </w:p>
          <w:p w14:paraId="04E1C1EE" w14:textId="77777777" w:rsidR="00B3470A" w:rsidRPr="00956CBC" w:rsidRDefault="00B3470A" w:rsidP="00B3470A">
            <w:pPr>
              <w:pStyle w:val="Normlny0"/>
              <w:jc w:val="center"/>
              <w:rPr>
                <w:rFonts w:ascii="Arial Narrow" w:hAnsi="Arial Narrow"/>
                <w:sz w:val="22"/>
                <w:szCs w:val="22"/>
              </w:rPr>
            </w:pPr>
          </w:p>
          <w:p w14:paraId="63D98799" w14:textId="77777777" w:rsidR="00B3470A" w:rsidRPr="00956CBC" w:rsidRDefault="00B3470A" w:rsidP="00B3470A">
            <w:pPr>
              <w:pStyle w:val="Normlny0"/>
              <w:jc w:val="center"/>
              <w:rPr>
                <w:rFonts w:ascii="Arial Narrow" w:hAnsi="Arial Narrow"/>
                <w:sz w:val="22"/>
                <w:szCs w:val="22"/>
              </w:rPr>
            </w:pPr>
          </w:p>
          <w:p w14:paraId="2B33E501" w14:textId="77777777" w:rsidR="00B3470A" w:rsidRPr="00956CBC" w:rsidRDefault="00B3470A" w:rsidP="00B3470A">
            <w:pPr>
              <w:pStyle w:val="Normlny0"/>
              <w:jc w:val="center"/>
              <w:rPr>
                <w:rFonts w:ascii="Arial Narrow" w:hAnsi="Arial Narrow"/>
                <w:sz w:val="22"/>
                <w:szCs w:val="22"/>
              </w:rPr>
            </w:pPr>
          </w:p>
          <w:p w14:paraId="00E52AD6" w14:textId="77777777" w:rsidR="00B3470A" w:rsidRPr="00956CBC" w:rsidRDefault="00B3470A" w:rsidP="00B3470A">
            <w:pPr>
              <w:pStyle w:val="Normlny0"/>
              <w:jc w:val="center"/>
              <w:rPr>
                <w:rFonts w:ascii="Arial Narrow" w:hAnsi="Arial Narrow"/>
                <w:sz w:val="22"/>
                <w:szCs w:val="22"/>
              </w:rPr>
            </w:pPr>
          </w:p>
          <w:p w14:paraId="72A9148D" w14:textId="77777777" w:rsidR="00B3470A" w:rsidRPr="00956CBC" w:rsidRDefault="00B3470A" w:rsidP="00B3470A">
            <w:pPr>
              <w:pStyle w:val="Normlny0"/>
              <w:jc w:val="center"/>
              <w:rPr>
                <w:rFonts w:ascii="Arial Narrow" w:hAnsi="Arial Narrow"/>
                <w:sz w:val="22"/>
                <w:szCs w:val="22"/>
              </w:rPr>
            </w:pPr>
          </w:p>
          <w:p w14:paraId="5B8669FF" w14:textId="45D6BD4E" w:rsidR="00B3470A" w:rsidRPr="00956CBC" w:rsidRDefault="00B3470A" w:rsidP="00E948C0">
            <w:pPr>
              <w:pStyle w:val="Normlny0"/>
              <w:rPr>
                <w:rFonts w:ascii="Arial Narrow" w:hAnsi="Arial Narrow"/>
                <w:sz w:val="22"/>
                <w:szCs w:val="22"/>
              </w:rPr>
            </w:pPr>
          </w:p>
        </w:tc>
        <w:tc>
          <w:tcPr>
            <w:tcW w:w="3402" w:type="dxa"/>
            <w:vMerge w:val="restart"/>
            <w:tcBorders>
              <w:top w:val="single" w:sz="4" w:space="0" w:color="auto"/>
              <w:left w:val="single" w:sz="4" w:space="0" w:color="auto"/>
              <w:right w:val="single" w:sz="4" w:space="0" w:color="auto"/>
            </w:tcBorders>
            <w:shd w:val="clear" w:color="auto" w:fill="auto"/>
          </w:tcPr>
          <w:p w14:paraId="01108FE0" w14:textId="1EC64D59" w:rsidR="00B3470A" w:rsidRPr="00956CBC" w:rsidRDefault="00B3470A" w:rsidP="002656B3">
            <w:pPr>
              <w:jc w:val="both"/>
              <w:rPr>
                <w:rFonts w:ascii="Arial Narrow" w:hAnsi="Arial Narrow"/>
                <w:sz w:val="22"/>
                <w:szCs w:val="22"/>
              </w:rPr>
            </w:pPr>
          </w:p>
        </w:tc>
        <w:tc>
          <w:tcPr>
            <w:tcW w:w="709" w:type="dxa"/>
            <w:vMerge w:val="restart"/>
            <w:tcBorders>
              <w:top w:val="single" w:sz="4" w:space="0" w:color="auto"/>
              <w:left w:val="single" w:sz="4" w:space="0" w:color="auto"/>
              <w:right w:val="single" w:sz="4" w:space="0" w:color="auto"/>
            </w:tcBorders>
            <w:shd w:val="clear" w:color="auto" w:fill="auto"/>
          </w:tcPr>
          <w:p w14:paraId="736C2E42" w14:textId="59F69C10" w:rsidR="00B3470A" w:rsidRPr="00956CBC" w:rsidRDefault="00DE3A9A" w:rsidP="00B3470A">
            <w:pPr>
              <w:jc w:val="center"/>
              <w:rPr>
                <w:rFonts w:ascii="Arial Narrow" w:hAnsi="Arial Narrow"/>
                <w:sz w:val="22"/>
                <w:szCs w:val="22"/>
              </w:rPr>
            </w:pPr>
            <w:r w:rsidRPr="00956CBC">
              <w:rPr>
                <w:rFonts w:ascii="Arial Narrow" w:hAnsi="Arial Narrow"/>
                <w:sz w:val="22"/>
                <w:szCs w:val="22"/>
              </w:rPr>
              <w:t>n.a.</w:t>
            </w:r>
          </w:p>
          <w:p w14:paraId="120CF776" w14:textId="77777777" w:rsidR="00B3470A" w:rsidRPr="00956CBC" w:rsidRDefault="00B3470A" w:rsidP="00B3470A">
            <w:pPr>
              <w:jc w:val="center"/>
              <w:rPr>
                <w:rFonts w:ascii="Arial Narrow" w:hAnsi="Arial Narrow"/>
                <w:sz w:val="22"/>
                <w:szCs w:val="22"/>
              </w:rPr>
            </w:pPr>
          </w:p>
          <w:p w14:paraId="7A93CDF9" w14:textId="77777777" w:rsidR="00E948C0" w:rsidRPr="00956CBC" w:rsidRDefault="00E948C0" w:rsidP="00B3470A">
            <w:pPr>
              <w:jc w:val="center"/>
              <w:rPr>
                <w:rFonts w:ascii="Arial Narrow" w:hAnsi="Arial Narrow"/>
                <w:sz w:val="22"/>
                <w:szCs w:val="22"/>
              </w:rPr>
            </w:pPr>
          </w:p>
          <w:p w14:paraId="20661AC4" w14:textId="77777777" w:rsidR="00E948C0" w:rsidRPr="00956CBC" w:rsidRDefault="00E948C0" w:rsidP="00B3470A">
            <w:pPr>
              <w:jc w:val="center"/>
              <w:rPr>
                <w:rFonts w:ascii="Arial Narrow" w:hAnsi="Arial Narrow"/>
                <w:sz w:val="22"/>
                <w:szCs w:val="22"/>
              </w:rPr>
            </w:pPr>
          </w:p>
          <w:p w14:paraId="1FA35420" w14:textId="77777777" w:rsidR="00E948C0" w:rsidRPr="00956CBC" w:rsidRDefault="00E948C0" w:rsidP="00B3470A">
            <w:pPr>
              <w:jc w:val="center"/>
              <w:rPr>
                <w:rFonts w:ascii="Arial Narrow" w:hAnsi="Arial Narrow"/>
                <w:sz w:val="22"/>
                <w:szCs w:val="22"/>
              </w:rPr>
            </w:pPr>
          </w:p>
          <w:p w14:paraId="3176EF3E" w14:textId="77777777" w:rsidR="00E948C0" w:rsidRPr="00956CBC" w:rsidRDefault="00E948C0" w:rsidP="00B3470A">
            <w:pPr>
              <w:jc w:val="center"/>
              <w:rPr>
                <w:rFonts w:ascii="Arial Narrow" w:hAnsi="Arial Narrow"/>
                <w:sz w:val="22"/>
                <w:szCs w:val="22"/>
              </w:rPr>
            </w:pPr>
          </w:p>
          <w:p w14:paraId="6707998B" w14:textId="77777777" w:rsidR="00E948C0" w:rsidRPr="00956CBC" w:rsidRDefault="00E948C0" w:rsidP="00B3470A">
            <w:pPr>
              <w:jc w:val="center"/>
              <w:rPr>
                <w:rFonts w:ascii="Arial Narrow" w:hAnsi="Arial Narrow"/>
                <w:sz w:val="22"/>
                <w:szCs w:val="22"/>
              </w:rPr>
            </w:pPr>
          </w:p>
          <w:p w14:paraId="1F7D44A8" w14:textId="1A89D5E7" w:rsidR="00E948C0" w:rsidRPr="00956CBC" w:rsidRDefault="00E948C0" w:rsidP="00B3470A">
            <w:pPr>
              <w:jc w:val="center"/>
              <w:rPr>
                <w:rFonts w:ascii="Arial Narrow" w:hAnsi="Arial Narrow"/>
                <w:sz w:val="22"/>
                <w:szCs w:val="22"/>
              </w:rPr>
            </w:pPr>
            <w:r w:rsidRPr="00956CBC">
              <w:rPr>
                <w:rFonts w:ascii="Arial Narrow" w:hAnsi="Arial Narrow"/>
                <w:sz w:val="22"/>
                <w:szCs w:val="22"/>
              </w:rPr>
              <w:t>n.a.</w:t>
            </w:r>
          </w:p>
          <w:p w14:paraId="75F0BFA9" w14:textId="77777777" w:rsidR="00E948C0" w:rsidRPr="00956CBC" w:rsidRDefault="00E948C0" w:rsidP="00B3470A">
            <w:pPr>
              <w:jc w:val="center"/>
              <w:rPr>
                <w:rFonts w:ascii="Arial Narrow" w:hAnsi="Arial Narrow"/>
                <w:sz w:val="22"/>
                <w:szCs w:val="22"/>
              </w:rPr>
            </w:pPr>
          </w:p>
          <w:p w14:paraId="1837886D" w14:textId="34D8A2F7" w:rsidR="00E948C0" w:rsidRPr="00956CBC" w:rsidRDefault="00E948C0" w:rsidP="00B3470A">
            <w:pPr>
              <w:jc w:val="center"/>
              <w:rPr>
                <w:rFonts w:ascii="Arial Narrow" w:hAnsi="Arial Narrow"/>
                <w:sz w:val="22"/>
                <w:szCs w:val="22"/>
              </w:rPr>
            </w:pPr>
          </w:p>
        </w:tc>
        <w:tc>
          <w:tcPr>
            <w:tcW w:w="1134" w:type="dxa"/>
            <w:vMerge w:val="restart"/>
            <w:tcBorders>
              <w:top w:val="single" w:sz="4" w:space="0" w:color="auto"/>
              <w:left w:val="single" w:sz="4" w:space="0" w:color="auto"/>
              <w:right w:val="single" w:sz="4" w:space="0" w:color="auto"/>
            </w:tcBorders>
          </w:tcPr>
          <w:p w14:paraId="0F628BA3" w14:textId="225A1793" w:rsidR="0041796E" w:rsidRPr="00956CBC" w:rsidRDefault="0041796E" w:rsidP="0041796E">
            <w:pPr>
              <w:pStyle w:val="Nadpis1"/>
              <w:keepNext w:val="0"/>
              <w:widowControl w:val="0"/>
              <w:jc w:val="left"/>
              <w:rPr>
                <w:rFonts w:ascii="Arial Narrow" w:hAnsi="Arial Narrow"/>
                <w:b w:val="0"/>
                <w:bCs w:val="0"/>
                <w:sz w:val="22"/>
                <w:szCs w:val="22"/>
              </w:rPr>
            </w:pPr>
            <w:r w:rsidRPr="00956CBC">
              <w:rPr>
                <w:rFonts w:ascii="Arial Narrow" w:hAnsi="Arial Narrow"/>
                <w:b w:val="0"/>
                <w:bCs w:val="0"/>
                <w:sz w:val="22"/>
                <w:szCs w:val="22"/>
              </w:rPr>
              <w:t xml:space="preserve">V SR je register účtovných závierok </w:t>
            </w:r>
            <w:r w:rsidR="00553431" w:rsidRPr="00956CBC">
              <w:rPr>
                <w:rFonts w:ascii="Arial Narrow" w:hAnsi="Arial Narrow"/>
                <w:b w:val="0"/>
                <w:bCs w:val="0"/>
                <w:sz w:val="22"/>
                <w:szCs w:val="22"/>
              </w:rPr>
              <w:t>verejne</w:t>
            </w:r>
            <w:r w:rsidRPr="00956CBC">
              <w:rPr>
                <w:rFonts w:ascii="Arial Narrow" w:hAnsi="Arial Narrow"/>
                <w:b w:val="0"/>
                <w:bCs w:val="0"/>
                <w:sz w:val="22"/>
                <w:szCs w:val="22"/>
              </w:rPr>
              <w:t xml:space="preserve"> </w:t>
            </w:r>
            <w:r w:rsidR="00553431" w:rsidRPr="00956CBC">
              <w:rPr>
                <w:rFonts w:ascii="Arial Narrow" w:hAnsi="Arial Narrow"/>
                <w:b w:val="0"/>
                <w:bCs w:val="0"/>
                <w:sz w:val="22"/>
                <w:szCs w:val="22"/>
              </w:rPr>
              <w:t>prístupný a</w:t>
            </w:r>
            <w:r w:rsidRPr="00956CBC">
              <w:rPr>
                <w:rFonts w:ascii="Arial Narrow" w:hAnsi="Arial Narrow"/>
                <w:b w:val="0"/>
                <w:bCs w:val="0"/>
                <w:sz w:val="22"/>
                <w:szCs w:val="22"/>
              </w:rPr>
              <w:t> </w:t>
            </w:r>
            <w:r w:rsidR="00553431" w:rsidRPr="00956CBC">
              <w:rPr>
                <w:rFonts w:ascii="Arial Narrow" w:hAnsi="Arial Narrow"/>
                <w:b w:val="0"/>
                <w:bCs w:val="0"/>
                <w:sz w:val="22"/>
                <w:szCs w:val="22"/>
              </w:rPr>
              <w:t>bezplatný</w:t>
            </w:r>
            <w:r w:rsidRPr="00956CBC">
              <w:rPr>
                <w:rFonts w:ascii="Arial Narrow" w:hAnsi="Arial Narrow"/>
                <w:b w:val="0"/>
                <w:bCs w:val="0"/>
                <w:sz w:val="22"/>
                <w:szCs w:val="22"/>
              </w:rPr>
              <w:t>.</w:t>
            </w:r>
          </w:p>
          <w:p w14:paraId="25797293" w14:textId="2E3D3EC4" w:rsidR="0041796E" w:rsidRPr="00956CBC" w:rsidRDefault="0041796E" w:rsidP="00621790">
            <w:pPr>
              <w:pStyle w:val="Nadpis1"/>
              <w:keepNext w:val="0"/>
              <w:widowControl w:val="0"/>
              <w:jc w:val="left"/>
            </w:pPr>
            <w:r w:rsidRPr="00956CBC">
              <w:rPr>
                <w:rFonts w:ascii="Arial Narrow" w:hAnsi="Arial Narrow"/>
                <w:b w:val="0"/>
                <w:bCs w:val="0"/>
                <w:sz w:val="22"/>
                <w:szCs w:val="22"/>
              </w:rPr>
              <w:t xml:space="preserve">SR neuplatňuje čl. 1 ods. 13 </w:t>
            </w:r>
            <w:r w:rsidRPr="00956CBC">
              <w:rPr>
                <w:rFonts w:ascii="Arial Narrow" w:hAnsi="Arial Narrow"/>
                <w:b w:val="0"/>
                <w:bCs w:val="0"/>
                <w:sz w:val="22"/>
                <w:szCs w:val="22"/>
              </w:rPr>
              <w:lastRenderedPageBreak/>
              <w:t>písm. c) smernice (EÚ) 2022/2464.</w:t>
            </w:r>
          </w:p>
        </w:tc>
        <w:tc>
          <w:tcPr>
            <w:tcW w:w="1275" w:type="dxa"/>
            <w:vMerge w:val="restart"/>
            <w:tcBorders>
              <w:top w:val="single" w:sz="4" w:space="0" w:color="auto"/>
              <w:left w:val="single" w:sz="4" w:space="0" w:color="auto"/>
              <w:right w:val="single" w:sz="12" w:space="0" w:color="auto"/>
            </w:tcBorders>
          </w:tcPr>
          <w:p w14:paraId="286493F0" w14:textId="5D2EEEA8" w:rsidR="00B3470A" w:rsidRPr="00956CBC" w:rsidRDefault="007E0DA7" w:rsidP="00B3470A">
            <w:pPr>
              <w:pStyle w:val="Nadpis1"/>
              <w:rPr>
                <w:rFonts w:ascii="Arial Narrow" w:hAnsi="Arial Narrow" w:cs="Arial"/>
                <w:b w:val="0"/>
                <w:sz w:val="22"/>
                <w:szCs w:val="22"/>
              </w:rPr>
            </w:pPr>
            <w:r w:rsidRPr="00956CBC">
              <w:rPr>
                <w:rFonts w:ascii="Arial Narrow" w:hAnsi="Arial Narrow" w:cs="Arial"/>
                <w:b w:val="0"/>
                <w:sz w:val="22"/>
                <w:szCs w:val="22"/>
              </w:rPr>
              <w:lastRenderedPageBreak/>
              <w:t xml:space="preserve">GP </w:t>
            </w:r>
            <w:r w:rsidR="0041796E" w:rsidRPr="00956CBC">
              <w:rPr>
                <w:rFonts w:ascii="Arial Narrow" w:hAnsi="Arial Narrow" w:cs="Arial"/>
                <w:b w:val="0"/>
                <w:sz w:val="22"/>
                <w:szCs w:val="22"/>
              </w:rPr>
              <w:t>–</w:t>
            </w:r>
            <w:r w:rsidRPr="00956CBC">
              <w:rPr>
                <w:rFonts w:ascii="Arial Narrow" w:hAnsi="Arial Narrow" w:cs="Arial"/>
                <w:b w:val="0"/>
                <w:sz w:val="22"/>
                <w:szCs w:val="22"/>
              </w:rPr>
              <w:t xml:space="preserve"> N</w:t>
            </w:r>
          </w:p>
          <w:p w14:paraId="6C868808" w14:textId="77777777" w:rsidR="0041796E" w:rsidRPr="00956CBC" w:rsidRDefault="0041796E" w:rsidP="0041796E"/>
          <w:p w14:paraId="001D956B" w14:textId="77777777" w:rsidR="0041796E" w:rsidRPr="00956CBC" w:rsidRDefault="0041796E" w:rsidP="0041796E"/>
          <w:p w14:paraId="09F9DCC0" w14:textId="77777777" w:rsidR="0041796E" w:rsidRPr="00956CBC" w:rsidRDefault="0041796E" w:rsidP="0041796E"/>
          <w:p w14:paraId="5196720A" w14:textId="77777777" w:rsidR="0041796E" w:rsidRPr="00956CBC" w:rsidRDefault="0041796E" w:rsidP="0041796E"/>
          <w:p w14:paraId="13A1CC02" w14:textId="77777777" w:rsidR="0041796E" w:rsidRPr="00956CBC" w:rsidRDefault="0041796E" w:rsidP="0041796E"/>
          <w:p w14:paraId="3F2D34FD" w14:textId="411C1FE0" w:rsidR="0041796E" w:rsidRPr="00956CBC" w:rsidRDefault="0041796E" w:rsidP="0041796E">
            <w:pPr>
              <w:jc w:val="center"/>
            </w:pPr>
            <w:r w:rsidRPr="00956CBC">
              <w:rPr>
                <w:rFonts w:ascii="Arial Narrow" w:hAnsi="Arial Narrow" w:cs="Arial"/>
                <w:sz w:val="22"/>
                <w:szCs w:val="22"/>
              </w:rPr>
              <w:t>GP - N</w:t>
            </w:r>
          </w:p>
        </w:tc>
        <w:tc>
          <w:tcPr>
            <w:tcW w:w="1418" w:type="dxa"/>
            <w:vMerge w:val="restart"/>
            <w:tcBorders>
              <w:top w:val="single" w:sz="4" w:space="0" w:color="auto"/>
              <w:left w:val="single" w:sz="4" w:space="0" w:color="auto"/>
              <w:right w:val="single" w:sz="12" w:space="0" w:color="auto"/>
            </w:tcBorders>
          </w:tcPr>
          <w:p w14:paraId="4456A19B" w14:textId="77777777" w:rsidR="00B3470A" w:rsidRPr="00956CBC" w:rsidRDefault="00B3470A" w:rsidP="00B3470A">
            <w:pPr>
              <w:pStyle w:val="Nadpis1"/>
              <w:rPr>
                <w:rFonts w:ascii="Arial Narrow" w:hAnsi="Arial Narrow"/>
                <w:b w:val="0"/>
                <w:bCs w:val="0"/>
                <w:sz w:val="22"/>
                <w:szCs w:val="22"/>
              </w:rPr>
            </w:pPr>
          </w:p>
        </w:tc>
      </w:tr>
      <w:tr w:rsidR="00B3470A" w:rsidRPr="00956CBC" w14:paraId="349DDB73" w14:textId="77777777" w:rsidTr="0041796E">
        <w:trPr>
          <w:trHeight w:val="699"/>
        </w:trPr>
        <w:tc>
          <w:tcPr>
            <w:tcW w:w="682" w:type="dxa"/>
            <w:vMerge/>
            <w:tcBorders>
              <w:left w:val="single" w:sz="12" w:space="0" w:color="auto"/>
              <w:right w:val="single" w:sz="4" w:space="0" w:color="auto"/>
            </w:tcBorders>
          </w:tcPr>
          <w:p w14:paraId="0D691798" w14:textId="6D2CE308"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13BAD1BA" w14:textId="77777777" w:rsidR="00B3470A" w:rsidRPr="00956CBC" w:rsidRDefault="00B3470A" w:rsidP="00B3470A">
            <w:pPr>
              <w:adjustRightInd w:val="0"/>
              <w:jc w:val="both"/>
              <w:rPr>
                <w:rFonts w:ascii="Arial Narrow" w:hAnsi="Arial Narrow"/>
                <w:bCs/>
                <w:color w:val="000000"/>
                <w:sz w:val="22"/>
                <w:szCs w:val="22"/>
              </w:rPr>
            </w:pPr>
          </w:p>
        </w:tc>
        <w:tc>
          <w:tcPr>
            <w:tcW w:w="850" w:type="dxa"/>
            <w:tcBorders>
              <w:top w:val="nil"/>
              <w:left w:val="single" w:sz="4" w:space="0" w:color="auto"/>
              <w:bottom w:val="single" w:sz="4" w:space="0" w:color="auto"/>
              <w:right w:val="single" w:sz="12" w:space="0" w:color="auto"/>
            </w:tcBorders>
          </w:tcPr>
          <w:p w14:paraId="010C8632" w14:textId="3BE7E470" w:rsidR="00B3470A" w:rsidRPr="00956CBC" w:rsidRDefault="00DE3A9A" w:rsidP="0041796E">
            <w:pPr>
              <w:jc w:val="center"/>
              <w:rPr>
                <w:rFonts w:ascii="Arial Narrow" w:hAnsi="Arial Narrow"/>
                <w:sz w:val="22"/>
                <w:szCs w:val="22"/>
              </w:rPr>
            </w:pPr>
            <w:r w:rsidRPr="00956CBC">
              <w:rPr>
                <w:rFonts w:ascii="Arial Narrow" w:hAnsi="Arial Narrow"/>
                <w:sz w:val="22"/>
                <w:szCs w:val="22"/>
              </w:rPr>
              <w:t>n.a.</w:t>
            </w:r>
          </w:p>
        </w:tc>
        <w:tc>
          <w:tcPr>
            <w:tcW w:w="993" w:type="dxa"/>
            <w:vMerge/>
            <w:tcBorders>
              <w:left w:val="nil"/>
              <w:bottom w:val="single" w:sz="4" w:space="0" w:color="auto"/>
              <w:right w:val="single" w:sz="4" w:space="0" w:color="auto"/>
            </w:tcBorders>
          </w:tcPr>
          <w:p w14:paraId="5884D36D" w14:textId="77777777" w:rsidR="00B3470A" w:rsidRPr="00956CBC" w:rsidRDefault="00B3470A" w:rsidP="00B3470A">
            <w:pPr>
              <w:adjustRightInd w:val="0"/>
              <w:jc w:val="center"/>
              <w:rPr>
                <w:rFonts w:ascii="Arial Narrow" w:hAnsi="Arial Narrow"/>
                <w:color w:val="000000"/>
                <w:sz w:val="22"/>
                <w:szCs w:val="22"/>
              </w:rPr>
            </w:pPr>
          </w:p>
        </w:tc>
        <w:tc>
          <w:tcPr>
            <w:tcW w:w="992" w:type="dxa"/>
            <w:vMerge/>
            <w:tcBorders>
              <w:left w:val="single" w:sz="4" w:space="0" w:color="auto"/>
              <w:bottom w:val="nil"/>
              <w:right w:val="single" w:sz="4" w:space="0" w:color="auto"/>
            </w:tcBorders>
          </w:tcPr>
          <w:p w14:paraId="7AAFDD54" w14:textId="77777777" w:rsidR="00B3470A" w:rsidRPr="00956CBC" w:rsidRDefault="00B3470A" w:rsidP="00B3470A">
            <w:pPr>
              <w:pStyle w:val="Normlny0"/>
              <w:jc w:val="center"/>
              <w:rPr>
                <w:rFonts w:ascii="Arial Narrow" w:hAnsi="Arial Narrow"/>
                <w:sz w:val="22"/>
                <w:szCs w:val="22"/>
              </w:rPr>
            </w:pPr>
          </w:p>
        </w:tc>
        <w:tc>
          <w:tcPr>
            <w:tcW w:w="3402" w:type="dxa"/>
            <w:vMerge/>
            <w:tcBorders>
              <w:left w:val="single" w:sz="4" w:space="0" w:color="auto"/>
              <w:bottom w:val="nil"/>
              <w:right w:val="single" w:sz="4" w:space="0" w:color="auto"/>
            </w:tcBorders>
            <w:shd w:val="clear" w:color="auto" w:fill="auto"/>
          </w:tcPr>
          <w:p w14:paraId="47CAD7ED" w14:textId="77777777" w:rsidR="00B3470A" w:rsidRPr="00956CBC" w:rsidRDefault="00B3470A" w:rsidP="00B3470A">
            <w:pPr>
              <w:jc w:val="both"/>
              <w:rPr>
                <w:rFonts w:ascii="Arial Narrow" w:hAnsi="Arial Narrow"/>
                <w:b/>
                <w:sz w:val="22"/>
                <w:szCs w:val="22"/>
              </w:rPr>
            </w:pPr>
          </w:p>
        </w:tc>
        <w:tc>
          <w:tcPr>
            <w:tcW w:w="709" w:type="dxa"/>
            <w:vMerge/>
            <w:tcBorders>
              <w:left w:val="single" w:sz="4" w:space="0" w:color="auto"/>
              <w:right w:val="single" w:sz="4" w:space="0" w:color="auto"/>
            </w:tcBorders>
            <w:shd w:val="clear" w:color="auto" w:fill="auto"/>
          </w:tcPr>
          <w:p w14:paraId="4BCA750A" w14:textId="77777777" w:rsidR="00B3470A" w:rsidRPr="00956CBC" w:rsidRDefault="00B3470A" w:rsidP="00B3470A">
            <w:pPr>
              <w:jc w:val="center"/>
              <w:rPr>
                <w:rFonts w:ascii="Arial Narrow" w:hAnsi="Arial Narrow"/>
                <w:sz w:val="22"/>
                <w:szCs w:val="22"/>
              </w:rPr>
            </w:pPr>
          </w:p>
        </w:tc>
        <w:tc>
          <w:tcPr>
            <w:tcW w:w="1134" w:type="dxa"/>
            <w:vMerge/>
            <w:tcBorders>
              <w:left w:val="single" w:sz="4" w:space="0" w:color="auto"/>
              <w:right w:val="single" w:sz="4" w:space="0" w:color="auto"/>
            </w:tcBorders>
          </w:tcPr>
          <w:p w14:paraId="30F8E796" w14:textId="77777777" w:rsidR="00B3470A" w:rsidRPr="00956CBC" w:rsidRDefault="00B3470A" w:rsidP="00B3470A">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57D92EFF" w14:textId="77777777" w:rsidR="00B3470A" w:rsidRPr="00956CBC" w:rsidRDefault="00B3470A" w:rsidP="00B3470A">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41ECCDBE" w14:textId="77777777" w:rsidR="00B3470A" w:rsidRPr="00956CBC" w:rsidRDefault="00B3470A" w:rsidP="00B3470A">
            <w:pPr>
              <w:pStyle w:val="Nadpis1"/>
              <w:rPr>
                <w:rFonts w:ascii="Arial Narrow" w:hAnsi="Arial Narrow"/>
                <w:b w:val="0"/>
                <w:bCs w:val="0"/>
                <w:sz w:val="22"/>
                <w:szCs w:val="22"/>
              </w:rPr>
            </w:pPr>
          </w:p>
        </w:tc>
      </w:tr>
      <w:tr w:rsidR="00B3470A" w:rsidRPr="00956CBC" w14:paraId="4ACF3140" w14:textId="77777777" w:rsidTr="009965E9">
        <w:trPr>
          <w:trHeight w:val="699"/>
        </w:trPr>
        <w:tc>
          <w:tcPr>
            <w:tcW w:w="682" w:type="dxa"/>
            <w:vMerge/>
            <w:tcBorders>
              <w:left w:val="single" w:sz="12" w:space="0" w:color="auto"/>
              <w:bottom w:val="single" w:sz="4" w:space="0" w:color="auto"/>
              <w:right w:val="single" w:sz="4" w:space="0" w:color="auto"/>
            </w:tcBorders>
          </w:tcPr>
          <w:p w14:paraId="26F8940F"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left w:val="single" w:sz="4" w:space="0" w:color="auto"/>
              <w:bottom w:val="single" w:sz="4" w:space="0" w:color="auto"/>
              <w:right w:val="single" w:sz="4" w:space="0" w:color="auto"/>
            </w:tcBorders>
          </w:tcPr>
          <w:p w14:paraId="2954CFA7"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Členské štáty však môžu oslobodiť podniky od povinnosti uverejňovať správu o hospodárení v prípade, že je možné na požiadanie ľahko získať kópiu celej takejto správy alebo ktorejkoľvek jej časti za cenu, ktorá neprevyšuje jej administratívne náklady.</w:t>
            </w:r>
          </w:p>
          <w:p w14:paraId="35AF091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Oslobodenie stanovené v štvrtom pododseku tohto odseku sa neuplatňuje na podniky, na ktoré sa vzťahujú požiadavky na vykazovanie informácií o udržateľnosti stanovené v článkoch 19a a 29a.</w:t>
            </w:r>
          </w:p>
        </w:tc>
        <w:tc>
          <w:tcPr>
            <w:tcW w:w="850" w:type="dxa"/>
            <w:tcBorders>
              <w:top w:val="single" w:sz="4" w:space="0" w:color="auto"/>
              <w:left w:val="single" w:sz="4" w:space="0" w:color="auto"/>
              <w:bottom w:val="single" w:sz="4" w:space="0" w:color="auto"/>
              <w:right w:val="single" w:sz="12" w:space="0" w:color="auto"/>
            </w:tcBorders>
          </w:tcPr>
          <w:p w14:paraId="16FCA5E1"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D</w:t>
            </w:r>
          </w:p>
        </w:tc>
        <w:tc>
          <w:tcPr>
            <w:tcW w:w="993" w:type="dxa"/>
            <w:tcBorders>
              <w:top w:val="single" w:sz="4" w:space="0" w:color="auto"/>
              <w:left w:val="nil"/>
              <w:bottom w:val="single" w:sz="4" w:space="0" w:color="auto"/>
              <w:right w:val="single" w:sz="4" w:space="0" w:color="auto"/>
            </w:tcBorders>
          </w:tcPr>
          <w:p w14:paraId="648B97CA" w14:textId="77777777" w:rsidR="00892253" w:rsidRPr="00956CBC" w:rsidRDefault="00892253" w:rsidP="00B3470A">
            <w:pPr>
              <w:adjustRightInd w:val="0"/>
              <w:jc w:val="center"/>
              <w:rPr>
                <w:rFonts w:ascii="Arial Narrow" w:hAnsi="Arial Narrow"/>
                <w:b/>
                <w:color w:val="000000"/>
                <w:sz w:val="22"/>
                <w:szCs w:val="22"/>
              </w:rPr>
            </w:pPr>
          </w:p>
          <w:p w14:paraId="25654DA8" w14:textId="77777777" w:rsidR="00892253" w:rsidRPr="00956CBC" w:rsidRDefault="00892253" w:rsidP="00B3470A">
            <w:pPr>
              <w:adjustRightInd w:val="0"/>
              <w:jc w:val="center"/>
              <w:rPr>
                <w:rFonts w:ascii="Arial Narrow" w:hAnsi="Arial Narrow"/>
                <w:b/>
                <w:color w:val="000000"/>
                <w:sz w:val="22"/>
                <w:szCs w:val="22"/>
              </w:rPr>
            </w:pPr>
          </w:p>
          <w:p w14:paraId="0C8C948A" w14:textId="77777777" w:rsidR="00892253" w:rsidRPr="00956CBC" w:rsidRDefault="00892253" w:rsidP="00B3470A">
            <w:pPr>
              <w:adjustRightInd w:val="0"/>
              <w:jc w:val="center"/>
              <w:rPr>
                <w:rFonts w:ascii="Arial Narrow" w:hAnsi="Arial Narrow"/>
                <w:b/>
                <w:color w:val="000000"/>
                <w:sz w:val="22"/>
                <w:szCs w:val="22"/>
              </w:rPr>
            </w:pPr>
          </w:p>
          <w:p w14:paraId="4BA903A5" w14:textId="77777777" w:rsidR="00892253" w:rsidRPr="00956CBC" w:rsidRDefault="00892253" w:rsidP="00B3470A">
            <w:pPr>
              <w:adjustRightInd w:val="0"/>
              <w:jc w:val="center"/>
              <w:rPr>
                <w:rFonts w:ascii="Arial Narrow" w:hAnsi="Arial Narrow"/>
                <w:b/>
                <w:color w:val="000000"/>
                <w:sz w:val="22"/>
                <w:szCs w:val="22"/>
              </w:rPr>
            </w:pPr>
          </w:p>
          <w:p w14:paraId="40170CCB" w14:textId="77777777" w:rsidR="00892253" w:rsidRPr="00956CBC" w:rsidRDefault="00892253" w:rsidP="00B3470A">
            <w:pPr>
              <w:adjustRightInd w:val="0"/>
              <w:jc w:val="center"/>
              <w:rPr>
                <w:rFonts w:ascii="Arial Narrow" w:hAnsi="Arial Narrow"/>
                <w:b/>
                <w:color w:val="000000"/>
                <w:sz w:val="22"/>
                <w:szCs w:val="22"/>
              </w:rPr>
            </w:pPr>
          </w:p>
          <w:p w14:paraId="02D979E8" w14:textId="77777777" w:rsidR="00892253" w:rsidRPr="00956CBC" w:rsidRDefault="00892253" w:rsidP="00B3470A">
            <w:pPr>
              <w:adjustRightInd w:val="0"/>
              <w:jc w:val="center"/>
              <w:rPr>
                <w:rFonts w:ascii="Arial Narrow" w:hAnsi="Arial Narrow"/>
                <w:b/>
                <w:color w:val="000000"/>
                <w:sz w:val="22"/>
                <w:szCs w:val="22"/>
              </w:rPr>
            </w:pPr>
          </w:p>
          <w:p w14:paraId="16E80D75" w14:textId="77777777" w:rsidR="00892253" w:rsidRPr="00956CBC" w:rsidRDefault="00892253" w:rsidP="00B3470A">
            <w:pPr>
              <w:adjustRightInd w:val="0"/>
              <w:jc w:val="center"/>
              <w:rPr>
                <w:rFonts w:ascii="Arial Narrow" w:hAnsi="Arial Narrow"/>
                <w:b/>
                <w:color w:val="000000"/>
                <w:sz w:val="22"/>
                <w:szCs w:val="22"/>
              </w:rPr>
            </w:pPr>
          </w:p>
          <w:p w14:paraId="037AC78D" w14:textId="77777777" w:rsidR="00892253" w:rsidRPr="00956CBC" w:rsidRDefault="00892253" w:rsidP="00B3470A">
            <w:pPr>
              <w:adjustRightInd w:val="0"/>
              <w:jc w:val="center"/>
              <w:rPr>
                <w:rFonts w:ascii="Arial Narrow" w:hAnsi="Arial Narrow"/>
                <w:b/>
                <w:color w:val="000000"/>
                <w:sz w:val="22"/>
                <w:szCs w:val="22"/>
              </w:rPr>
            </w:pPr>
          </w:p>
          <w:p w14:paraId="2D07999E" w14:textId="06B284ED" w:rsidR="00892253" w:rsidRPr="00956CBC" w:rsidRDefault="00892253"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1D1B50F7" w14:textId="77777777" w:rsidR="00B3470A" w:rsidRPr="00956CBC" w:rsidRDefault="00B3470A" w:rsidP="00B3470A">
            <w:pPr>
              <w:pStyle w:val="Normlny0"/>
              <w:jc w:val="center"/>
              <w:rPr>
                <w:rFonts w:ascii="Arial Narrow" w:hAnsi="Arial Narrow"/>
                <w:b/>
                <w:sz w:val="22"/>
                <w:szCs w:val="22"/>
              </w:rPr>
            </w:pPr>
          </w:p>
          <w:p w14:paraId="3BFDCACE" w14:textId="77777777" w:rsidR="00B3470A" w:rsidRPr="00956CBC" w:rsidRDefault="00B3470A" w:rsidP="00B3470A">
            <w:pPr>
              <w:pStyle w:val="Normlny0"/>
              <w:jc w:val="center"/>
              <w:rPr>
                <w:rFonts w:ascii="Arial Narrow" w:hAnsi="Arial Narrow"/>
                <w:b/>
                <w:sz w:val="22"/>
                <w:szCs w:val="22"/>
              </w:rPr>
            </w:pPr>
          </w:p>
          <w:p w14:paraId="125A07B9" w14:textId="77777777" w:rsidR="00B3470A" w:rsidRPr="00956CBC" w:rsidRDefault="00B3470A" w:rsidP="00B3470A">
            <w:pPr>
              <w:pStyle w:val="Normlny0"/>
              <w:jc w:val="center"/>
              <w:rPr>
                <w:rFonts w:ascii="Arial Narrow" w:hAnsi="Arial Narrow"/>
                <w:b/>
                <w:sz w:val="22"/>
                <w:szCs w:val="22"/>
              </w:rPr>
            </w:pPr>
          </w:p>
          <w:p w14:paraId="7A3402C0" w14:textId="77777777" w:rsidR="00892253" w:rsidRPr="00956CBC" w:rsidRDefault="00892253" w:rsidP="00B3470A">
            <w:pPr>
              <w:pStyle w:val="Normlny0"/>
              <w:jc w:val="center"/>
              <w:rPr>
                <w:rFonts w:ascii="Arial Narrow" w:hAnsi="Arial Narrow"/>
                <w:b/>
                <w:sz w:val="22"/>
                <w:szCs w:val="22"/>
              </w:rPr>
            </w:pPr>
          </w:p>
          <w:p w14:paraId="445FDBAC" w14:textId="0D2E7006" w:rsidR="00892253" w:rsidRPr="00956CBC" w:rsidRDefault="00892253" w:rsidP="00B3470A">
            <w:pPr>
              <w:pStyle w:val="Normlny0"/>
              <w:jc w:val="center"/>
              <w:rPr>
                <w:rFonts w:ascii="Arial Narrow" w:hAnsi="Arial Narrow"/>
                <w:b/>
                <w:sz w:val="22"/>
                <w:szCs w:val="22"/>
              </w:rPr>
            </w:pPr>
          </w:p>
          <w:p w14:paraId="498C57AB" w14:textId="77777777" w:rsidR="00892253" w:rsidRPr="00956CBC" w:rsidRDefault="00892253" w:rsidP="00B3470A">
            <w:pPr>
              <w:pStyle w:val="Normlny0"/>
              <w:jc w:val="center"/>
              <w:rPr>
                <w:rFonts w:ascii="Arial Narrow" w:hAnsi="Arial Narrow"/>
                <w:b/>
                <w:sz w:val="22"/>
                <w:szCs w:val="22"/>
              </w:rPr>
            </w:pPr>
          </w:p>
          <w:p w14:paraId="06DB3299" w14:textId="77777777" w:rsidR="00892253" w:rsidRPr="00956CBC" w:rsidRDefault="00892253" w:rsidP="00B3470A">
            <w:pPr>
              <w:pStyle w:val="Normlny0"/>
              <w:jc w:val="center"/>
              <w:rPr>
                <w:rFonts w:ascii="Arial Narrow" w:hAnsi="Arial Narrow"/>
                <w:b/>
                <w:sz w:val="22"/>
                <w:szCs w:val="22"/>
              </w:rPr>
            </w:pPr>
          </w:p>
          <w:p w14:paraId="3FB0020E" w14:textId="08D2E457" w:rsidR="00892253" w:rsidRPr="00956CBC" w:rsidRDefault="00892253" w:rsidP="0041796E">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3826F100" w14:textId="77777777" w:rsidR="00892253" w:rsidRPr="00956CBC" w:rsidRDefault="00892253" w:rsidP="00892253">
            <w:pPr>
              <w:spacing w:after="120"/>
              <w:jc w:val="both"/>
              <w:rPr>
                <w:rFonts w:ascii="Arial Narrow" w:hAnsi="Arial Narrow"/>
                <w:sz w:val="22"/>
                <w:szCs w:val="22"/>
              </w:rPr>
            </w:pPr>
          </w:p>
          <w:p w14:paraId="1527F4F3" w14:textId="3C456DBF" w:rsidR="00892253" w:rsidRPr="00956CBC" w:rsidRDefault="00892253" w:rsidP="00892253">
            <w:pPr>
              <w:spacing w:after="120"/>
              <w:jc w:val="both"/>
              <w:rPr>
                <w:rFonts w:ascii="Arial Narrow" w:hAnsi="Arial Narrow" w:cs="Segoe UI"/>
                <w:b/>
                <w:iCs/>
                <w:sz w:val="22"/>
                <w:shd w:val="clear" w:color="auto" w:fill="FFFFFF"/>
              </w:rPr>
            </w:pPr>
          </w:p>
        </w:tc>
        <w:tc>
          <w:tcPr>
            <w:tcW w:w="709" w:type="dxa"/>
            <w:tcBorders>
              <w:top w:val="single" w:sz="4" w:space="0" w:color="auto"/>
              <w:left w:val="single" w:sz="4" w:space="0" w:color="auto"/>
              <w:right w:val="single" w:sz="4" w:space="0" w:color="auto"/>
            </w:tcBorders>
          </w:tcPr>
          <w:p w14:paraId="38ECC9B2" w14:textId="7CB17E13" w:rsidR="00B3470A" w:rsidRPr="00956CBC" w:rsidRDefault="00466C52" w:rsidP="0041796E">
            <w:pPr>
              <w:jc w:val="center"/>
              <w:rPr>
                <w:rFonts w:ascii="Arial Narrow" w:hAnsi="Arial Narrow"/>
                <w:sz w:val="22"/>
                <w:szCs w:val="22"/>
              </w:rPr>
            </w:pPr>
            <w:r w:rsidRPr="00956CBC">
              <w:rPr>
                <w:rFonts w:ascii="Arial Narrow" w:hAnsi="Arial Narrow"/>
                <w:sz w:val="22"/>
                <w:szCs w:val="22"/>
              </w:rPr>
              <w:t xml:space="preserve">n. a. </w:t>
            </w:r>
          </w:p>
        </w:tc>
        <w:tc>
          <w:tcPr>
            <w:tcW w:w="1134" w:type="dxa"/>
            <w:tcBorders>
              <w:top w:val="single" w:sz="4" w:space="0" w:color="auto"/>
              <w:left w:val="single" w:sz="4" w:space="0" w:color="auto"/>
              <w:right w:val="single" w:sz="4" w:space="0" w:color="auto"/>
            </w:tcBorders>
          </w:tcPr>
          <w:p w14:paraId="7C4C9E19" w14:textId="46440633" w:rsidR="0041796E" w:rsidRPr="00956CBC" w:rsidRDefault="0041796E" w:rsidP="0041796E">
            <w:pPr>
              <w:pStyle w:val="Nadpis1"/>
              <w:keepNext w:val="0"/>
              <w:widowControl w:val="0"/>
              <w:jc w:val="left"/>
              <w:rPr>
                <w:rFonts w:ascii="Arial Narrow" w:hAnsi="Arial Narrow"/>
                <w:b w:val="0"/>
                <w:bCs w:val="0"/>
                <w:sz w:val="22"/>
                <w:szCs w:val="22"/>
              </w:rPr>
            </w:pPr>
            <w:r w:rsidRPr="00956CBC">
              <w:rPr>
                <w:rFonts w:ascii="Arial Narrow" w:hAnsi="Arial Narrow"/>
                <w:b w:val="0"/>
                <w:bCs w:val="0"/>
                <w:sz w:val="22"/>
                <w:szCs w:val="22"/>
              </w:rPr>
              <w:t>V SR je register účtovných závierok  verejne prístupný a bezplatný.</w:t>
            </w:r>
          </w:p>
          <w:p w14:paraId="6F028D13"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FEB02D2" w14:textId="403E9776" w:rsidR="00B3470A" w:rsidRPr="00956CBC" w:rsidRDefault="0041796E"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05D801F1" w14:textId="77777777" w:rsidR="00B3470A" w:rsidRPr="00956CBC" w:rsidRDefault="00B3470A" w:rsidP="00B3470A">
            <w:pPr>
              <w:pStyle w:val="Nadpis1"/>
              <w:rPr>
                <w:rFonts w:ascii="Arial Narrow" w:hAnsi="Arial Narrow"/>
                <w:b w:val="0"/>
                <w:bCs w:val="0"/>
                <w:sz w:val="22"/>
                <w:szCs w:val="22"/>
              </w:rPr>
            </w:pPr>
          </w:p>
        </w:tc>
      </w:tr>
      <w:tr w:rsidR="00B3470A" w:rsidRPr="00956CBC" w14:paraId="03B01FAD" w14:textId="77777777" w:rsidTr="00796F16">
        <w:trPr>
          <w:trHeight w:val="699"/>
        </w:trPr>
        <w:tc>
          <w:tcPr>
            <w:tcW w:w="682" w:type="dxa"/>
            <w:tcBorders>
              <w:top w:val="single" w:sz="4" w:space="0" w:color="auto"/>
              <w:left w:val="single" w:sz="12" w:space="0" w:color="auto"/>
              <w:bottom w:val="single" w:sz="4" w:space="0" w:color="auto"/>
              <w:right w:val="single" w:sz="4" w:space="0" w:color="auto"/>
            </w:tcBorders>
          </w:tcPr>
          <w:p w14:paraId="09A12EA8"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Č:1</w:t>
            </w:r>
          </w:p>
          <w:p w14:paraId="0787A4AC"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11</w:t>
            </w:r>
          </w:p>
        </w:tc>
        <w:tc>
          <w:tcPr>
            <w:tcW w:w="4620" w:type="dxa"/>
            <w:tcBorders>
              <w:top w:val="single" w:sz="4" w:space="0" w:color="auto"/>
              <w:left w:val="single" w:sz="4" w:space="0" w:color="auto"/>
              <w:bottom w:val="single" w:sz="4" w:space="0" w:color="auto"/>
              <w:right w:val="single" w:sz="4" w:space="0" w:color="auto"/>
            </w:tcBorders>
          </w:tcPr>
          <w:p w14:paraId="79C51274"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11. V článku 33 sa odsek 1 nahrádza takto:</w:t>
            </w:r>
          </w:p>
          <w:p w14:paraId="1861E04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 Členské štáty zabezpečia, aby členovia správnych, riadiacich a dozorných orgánov podniku, ktorí konajú v rámci právomocí, ktoré sú im priznané vnútroštátnym právom, mali kolektívnu zodpovednosť za zabezpečenie</w:t>
            </w:r>
          </w:p>
          <w:p w14:paraId="7DE5F29C"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toho, aby sa v súlade s požiadavkami tejto smernice a v uplatniteľných prípadoch v súlade s medzinárodnými účtovnými štandardmi prijatými v súlade s nariadením (ES) č. 1606/2002, delegovaným nariadením (EÚ) 2019/815, štandardmi vykazovania informácií o udržateľnosti uvedenými v článku 29b alebo 29c tejto smernice a s požiadavkami uvedenými v článku 29d tejto smernice vypracovali a uverejnili tieto dokumenty:</w:t>
            </w:r>
          </w:p>
          <w:p w14:paraId="79993D4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ročná účtovná závierka, správa o hospodárení a vyhlásenie o správe a riadení podniku, ak sa poskytuje samostatne;</w:t>
            </w:r>
          </w:p>
          <w:p w14:paraId="06D1FC9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w:t>
            </w:r>
          </w:p>
          <w:p w14:paraId="40D4985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konsolidovaná účtovná závierka, konsolidovaná správa o hospodárení a konsolidované vyhlásenie o správe a riadení podniku, ak sa poskytuje samostatne.“</w:t>
            </w:r>
          </w:p>
        </w:tc>
        <w:tc>
          <w:tcPr>
            <w:tcW w:w="850" w:type="dxa"/>
            <w:tcBorders>
              <w:top w:val="single" w:sz="4" w:space="0" w:color="auto"/>
              <w:left w:val="single" w:sz="4" w:space="0" w:color="auto"/>
              <w:bottom w:val="single" w:sz="4" w:space="0" w:color="auto"/>
              <w:right w:val="single" w:sz="12" w:space="0" w:color="auto"/>
            </w:tcBorders>
          </w:tcPr>
          <w:p w14:paraId="36E5B0E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24C15415"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530/2003</w:t>
            </w:r>
          </w:p>
          <w:p w14:paraId="27C37742"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10C2D959"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color w:val="000000"/>
                <w:sz w:val="22"/>
                <w:szCs w:val="22"/>
              </w:rPr>
              <w:t> </w:t>
            </w:r>
            <w:r w:rsidRPr="00956CBC">
              <w:rPr>
                <w:rFonts w:ascii="Arial Narrow" w:hAnsi="Arial Narrow"/>
                <w:b/>
                <w:color w:val="000000"/>
                <w:sz w:val="22"/>
                <w:szCs w:val="22"/>
              </w:rPr>
              <w:t xml:space="preserve">Návrh </w:t>
            </w:r>
          </w:p>
          <w:p w14:paraId="1E18F1EB"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Čl. IV </w:t>
            </w:r>
          </w:p>
          <w:p w14:paraId="3E057BE5"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b/>
                <w:color w:val="000000"/>
                <w:sz w:val="22"/>
                <w:szCs w:val="22"/>
              </w:rPr>
              <w:t>bod 1</w:t>
            </w:r>
          </w:p>
          <w:p w14:paraId="736ECA84" w14:textId="77777777" w:rsidR="00B3470A" w:rsidRPr="00956CBC" w:rsidRDefault="00B3470A" w:rsidP="00B3470A">
            <w:pPr>
              <w:adjustRightInd w:val="0"/>
              <w:jc w:val="center"/>
              <w:rPr>
                <w:rFonts w:ascii="Arial Narrow" w:hAnsi="Arial Narrow"/>
                <w:color w:val="000000"/>
                <w:sz w:val="22"/>
                <w:szCs w:val="22"/>
              </w:rPr>
            </w:pPr>
          </w:p>
          <w:p w14:paraId="7C5C3158" w14:textId="77777777" w:rsidR="00B3470A" w:rsidRPr="00956CBC" w:rsidRDefault="00B3470A" w:rsidP="00B3470A">
            <w:pPr>
              <w:adjustRightInd w:val="0"/>
              <w:jc w:val="center"/>
              <w:rPr>
                <w:rFonts w:ascii="Arial Narrow" w:hAnsi="Arial Narrow"/>
                <w:color w:val="000000"/>
                <w:sz w:val="22"/>
                <w:szCs w:val="22"/>
              </w:rPr>
            </w:pPr>
          </w:p>
          <w:p w14:paraId="77DE05DC" w14:textId="77777777" w:rsidR="00B3470A" w:rsidRPr="00956CBC" w:rsidRDefault="00B3470A" w:rsidP="00B3470A">
            <w:pPr>
              <w:adjustRightInd w:val="0"/>
              <w:jc w:val="center"/>
              <w:rPr>
                <w:rFonts w:ascii="Arial Narrow" w:hAnsi="Arial Narrow"/>
                <w:color w:val="000000"/>
                <w:sz w:val="22"/>
                <w:szCs w:val="22"/>
              </w:rPr>
            </w:pPr>
          </w:p>
          <w:p w14:paraId="1B93C3BB" w14:textId="77777777" w:rsidR="00B3470A" w:rsidRPr="00956CBC" w:rsidRDefault="00B3470A" w:rsidP="00B3470A">
            <w:pPr>
              <w:adjustRightInd w:val="0"/>
              <w:jc w:val="center"/>
              <w:rPr>
                <w:rFonts w:ascii="Arial Narrow" w:hAnsi="Arial Narrow"/>
                <w:color w:val="000000"/>
                <w:sz w:val="22"/>
                <w:szCs w:val="22"/>
              </w:rPr>
            </w:pPr>
          </w:p>
          <w:p w14:paraId="0EC8ABB0" w14:textId="77777777" w:rsidR="00B3470A" w:rsidRPr="00956CBC" w:rsidRDefault="00B3470A" w:rsidP="00B3470A">
            <w:pPr>
              <w:adjustRightInd w:val="0"/>
              <w:jc w:val="center"/>
              <w:rPr>
                <w:rFonts w:ascii="Arial Narrow" w:hAnsi="Arial Narrow"/>
                <w:color w:val="000000"/>
                <w:sz w:val="22"/>
                <w:szCs w:val="22"/>
              </w:rPr>
            </w:pPr>
          </w:p>
          <w:p w14:paraId="436F2EBE" w14:textId="77777777" w:rsidR="00B3470A" w:rsidRPr="00956CBC" w:rsidRDefault="00B3470A" w:rsidP="00B3470A">
            <w:pPr>
              <w:adjustRightInd w:val="0"/>
              <w:jc w:val="center"/>
              <w:rPr>
                <w:rFonts w:ascii="Arial Narrow" w:hAnsi="Arial Narrow"/>
                <w:color w:val="000000"/>
                <w:sz w:val="22"/>
                <w:szCs w:val="22"/>
              </w:rPr>
            </w:pPr>
          </w:p>
          <w:p w14:paraId="1B610485" w14:textId="77777777" w:rsidR="00B3470A" w:rsidRPr="00956CBC" w:rsidRDefault="00B3470A" w:rsidP="00B3470A">
            <w:pPr>
              <w:adjustRightInd w:val="0"/>
              <w:jc w:val="center"/>
              <w:rPr>
                <w:rFonts w:ascii="Arial Narrow" w:hAnsi="Arial Narrow"/>
                <w:color w:val="000000"/>
                <w:sz w:val="22"/>
                <w:szCs w:val="22"/>
              </w:rPr>
            </w:pPr>
          </w:p>
          <w:p w14:paraId="73F71F74" w14:textId="77777777" w:rsidR="00B3470A" w:rsidRPr="00956CBC" w:rsidRDefault="00B3470A" w:rsidP="00B3470A">
            <w:pPr>
              <w:adjustRightInd w:val="0"/>
              <w:jc w:val="center"/>
              <w:rPr>
                <w:rFonts w:ascii="Arial Narrow" w:hAnsi="Arial Narrow"/>
                <w:color w:val="000000"/>
                <w:sz w:val="22"/>
                <w:szCs w:val="22"/>
              </w:rPr>
            </w:pPr>
          </w:p>
          <w:p w14:paraId="6A7EADBC" w14:textId="77777777" w:rsidR="00B3470A" w:rsidRPr="00956CBC" w:rsidRDefault="00B3470A" w:rsidP="00B3470A">
            <w:pPr>
              <w:adjustRightInd w:val="0"/>
              <w:jc w:val="center"/>
              <w:rPr>
                <w:rFonts w:ascii="Arial Narrow" w:hAnsi="Arial Narrow"/>
                <w:color w:val="000000"/>
                <w:sz w:val="22"/>
                <w:szCs w:val="22"/>
              </w:rPr>
            </w:pPr>
          </w:p>
          <w:p w14:paraId="18DBE43C" w14:textId="77777777" w:rsidR="00B3470A" w:rsidRPr="00956CBC" w:rsidRDefault="00B3470A" w:rsidP="00B3470A">
            <w:pPr>
              <w:adjustRightInd w:val="0"/>
              <w:jc w:val="center"/>
              <w:rPr>
                <w:rFonts w:ascii="Arial Narrow" w:hAnsi="Arial Narrow"/>
                <w:color w:val="000000"/>
                <w:sz w:val="22"/>
                <w:szCs w:val="22"/>
              </w:rPr>
            </w:pPr>
          </w:p>
          <w:p w14:paraId="46CF8A98" w14:textId="77777777" w:rsidR="00B3470A" w:rsidRPr="00956CBC" w:rsidRDefault="00B3470A" w:rsidP="00B3470A">
            <w:pPr>
              <w:adjustRightInd w:val="0"/>
              <w:jc w:val="center"/>
              <w:rPr>
                <w:rFonts w:ascii="Arial Narrow" w:hAnsi="Arial Narrow"/>
                <w:color w:val="000000"/>
                <w:sz w:val="22"/>
                <w:szCs w:val="22"/>
              </w:rPr>
            </w:pPr>
          </w:p>
          <w:p w14:paraId="2304B6EC" w14:textId="77777777" w:rsidR="00B3470A" w:rsidRPr="00956CBC" w:rsidRDefault="00B3470A" w:rsidP="00B3470A">
            <w:pPr>
              <w:adjustRightInd w:val="0"/>
              <w:jc w:val="center"/>
              <w:rPr>
                <w:rFonts w:ascii="Arial Narrow" w:hAnsi="Arial Narrow"/>
                <w:color w:val="000000"/>
                <w:sz w:val="22"/>
                <w:szCs w:val="22"/>
              </w:rPr>
            </w:pPr>
          </w:p>
          <w:p w14:paraId="06EA3D13" w14:textId="77777777" w:rsidR="00B3470A" w:rsidRPr="00956CBC" w:rsidRDefault="00B3470A" w:rsidP="00B3470A">
            <w:pPr>
              <w:adjustRightInd w:val="0"/>
              <w:jc w:val="center"/>
              <w:rPr>
                <w:rFonts w:ascii="Arial Narrow" w:hAnsi="Arial Narrow"/>
                <w:color w:val="000000"/>
                <w:sz w:val="22"/>
                <w:szCs w:val="22"/>
              </w:rPr>
            </w:pPr>
          </w:p>
          <w:p w14:paraId="6335C45D" w14:textId="77777777" w:rsidR="00B3470A" w:rsidRPr="00956CBC" w:rsidRDefault="00B3470A" w:rsidP="00B3470A">
            <w:pPr>
              <w:adjustRightInd w:val="0"/>
              <w:jc w:val="center"/>
              <w:rPr>
                <w:rFonts w:ascii="Arial Narrow" w:hAnsi="Arial Narrow"/>
                <w:color w:val="000000"/>
                <w:sz w:val="22"/>
                <w:szCs w:val="22"/>
              </w:rPr>
            </w:pPr>
          </w:p>
          <w:p w14:paraId="20BB020C" w14:textId="77777777" w:rsidR="00B3470A" w:rsidRPr="00956CBC" w:rsidRDefault="00B3470A" w:rsidP="00B3470A">
            <w:pPr>
              <w:adjustRightInd w:val="0"/>
              <w:jc w:val="center"/>
              <w:rPr>
                <w:rFonts w:ascii="Arial Narrow" w:hAnsi="Arial Narrow"/>
                <w:color w:val="000000"/>
                <w:sz w:val="22"/>
                <w:szCs w:val="22"/>
              </w:rPr>
            </w:pPr>
          </w:p>
          <w:p w14:paraId="414A4D2B" w14:textId="77777777" w:rsidR="00B3470A" w:rsidRPr="00956CBC" w:rsidRDefault="00B3470A" w:rsidP="00B3470A">
            <w:pPr>
              <w:adjustRightInd w:val="0"/>
              <w:jc w:val="center"/>
              <w:rPr>
                <w:rFonts w:ascii="Arial Narrow" w:hAnsi="Arial Narrow"/>
                <w:color w:val="000000"/>
                <w:sz w:val="22"/>
                <w:szCs w:val="22"/>
              </w:rPr>
            </w:pPr>
          </w:p>
          <w:p w14:paraId="5A7F370C" w14:textId="77777777" w:rsidR="00B3470A" w:rsidRPr="00956CBC" w:rsidRDefault="00B3470A" w:rsidP="00B3470A">
            <w:pPr>
              <w:adjustRightInd w:val="0"/>
              <w:jc w:val="center"/>
              <w:rPr>
                <w:rFonts w:ascii="Arial Narrow" w:hAnsi="Arial Narrow"/>
                <w:color w:val="000000"/>
                <w:sz w:val="22"/>
                <w:szCs w:val="22"/>
              </w:rPr>
            </w:pPr>
          </w:p>
          <w:p w14:paraId="5D6FABB0" w14:textId="77777777" w:rsidR="00B3470A" w:rsidRPr="00956CBC" w:rsidRDefault="00B3470A" w:rsidP="00B3470A">
            <w:pPr>
              <w:adjustRightInd w:val="0"/>
              <w:jc w:val="center"/>
              <w:rPr>
                <w:rFonts w:ascii="Arial Narrow" w:hAnsi="Arial Narrow"/>
                <w:color w:val="000000"/>
                <w:sz w:val="22"/>
                <w:szCs w:val="22"/>
              </w:rPr>
            </w:pPr>
          </w:p>
          <w:p w14:paraId="201A6119" w14:textId="77777777" w:rsidR="00B3470A" w:rsidRPr="00956CBC" w:rsidRDefault="00B3470A" w:rsidP="00B3470A">
            <w:pPr>
              <w:adjustRightInd w:val="0"/>
              <w:jc w:val="center"/>
              <w:rPr>
                <w:rFonts w:ascii="Arial Narrow" w:hAnsi="Arial Narrow"/>
                <w:color w:val="000000"/>
                <w:sz w:val="22"/>
                <w:szCs w:val="22"/>
              </w:rPr>
            </w:pPr>
          </w:p>
          <w:p w14:paraId="2F0BAD9C" w14:textId="77777777" w:rsidR="00B3470A" w:rsidRPr="00956CBC" w:rsidRDefault="00B3470A" w:rsidP="00B3470A">
            <w:pPr>
              <w:adjustRightInd w:val="0"/>
              <w:jc w:val="center"/>
              <w:rPr>
                <w:rFonts w:ascii="Arial Narrow" w:hAnsi="Arial Narrow"/>
                <w:color w:val="000000"/>
                <w:sz w:val="22"/>
                <w:szCs w:val="22"/>
              </w:rPr>
            </w:pPr>
          </w:p>
          <w:p w14:paraId="6E1015FB" w14:textId="77777777" w:rsidR="00B3470A" w:rsidRPr="00956CBC" w:rsidRDefault="00B3470A" w:rsidP="00B3470A">
            <w:pPr>
              <w:adjustRightInd w:val="0"/>
              <w:jc w:val="center"/>
              <w:rPr>
                <w:rFonts w:ascii="Arial Narrow" w:hAnsi="Arial Narrow"/>
                <w:color w:val="000000"/>
                <w:sz w:val="22"/>
                <w:szCs w:val="22"/>
              </w:rPr>
            </w:pPr>
          </w:p>
          <w:p w14:paraId="7A2835FE"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530/2003</w:t>
            </w:r>
          </w:p>
          <w:p w14:paraId="73AC3C31" w14:textId="77777777" w:rsidR="00B3470A" w:rsidRPr="00956CBC" w:rsidRDefault="00B3470A" w:rsidP="00B3470A">
            <w:pPr>
              <w:adjustRightInd w:val="0"/>
              <w:jc w:val="center"/>
              <w:rPr>
                <w:rFonts w:ascii="Arial Narrow" w:hAnsi="Arial Narrow"/>
                <w:color w:val="000000"/>
                <w:sz w:val="22"/>
                <w:szCs w:val="22"/>
              </w:rPr>
            </w:pPr>
          </w:p>
          <w:p w14:paraId="318E2BCC" w14:textId="77777777" w:rsidR="00B3470A" w:rsidRPr="00956CBC" w:rsidRDefault="00B3470A" w:rsidP="00B3470A">
            <w:pPr>
              <w:adjustRightInd w:val="0"/>
              <w:jc w:val="center"/>
              <w:rPr>
                <w:rFonts w:ascii="Arial Narrow" w:hAnsi="Arial Narrow"/>
                <w:color w:val="000000"/>
                <w:sz w:val="22"/>
                <w:szCs w:val="22"/>
              </w:rPr>
            </w:pPr>
          </w:p>
          <w:p w14:paraId="3632FEA9" w14:textId="77777777" w:rsidR="00B3470A" w:rsidRPr="00956CBC" w:rsidRDefault="00B3470A" w:rsidP="00B3470A">
            <w:pPr>
              <w:adjustRightInd w:val="0"/>
              <w:jc w:val="center"/>
              <w:rPr>
                <w:rFonts w:ascii="Arial Narrow" w:hAnsi="Arial Narrow"/>
                <w:color w:val="000000"/>
                <w:sz w:val="22"/>
                <w:szCs w:val="22"/>
              </w:rPr>
            </w:pPr>
          </w:p>
          <w:p w14:paraId="5D607328" w14:textId="77777777" w:rsidR="00B3470A" w:rsidRPr="00956CBC" w:rsidRDefault="00B3470A" w:rsidP="00B3470A">
            <w:pPr>
              <w:adjustRightInd w:val="0"/>
              <w:jc w:val="center"/>
              <w:rPr>
                <w:rFonts w:ascii="Arial Narrow" w:hAnsi="Arial Narrow"/>
                <w:color w:val="000000"/>
                <w:sz w:val="22"/>
                <w:szCs w:val="22"/>
              </w:rPr>
            </w:pPr>
          </w:p>
          <w:p w14:paraId="582EB699" w14:textId="77777777" w:rsidR="00B3470A" w:rsidRPr="00956CBC" w:rsidRDefault="00B3470A" w:rsidP="00B3470A">
            <w:pPr>
              <w:adjustRightInd w:val="0"/>
              <w:jc w:val="center"/>
              <w:rPr>
                <w:rFonts w:ascii="Arial Narrow" w:hAnsi="Arial Narrow"/>
                <w:color w:val="000000"/>
                <w:sz w:val="22"/>
                <w:szCs w:val="22"/>
              </w:rPr>
            </w:pPr>
          </w:p>
          <w:p w14:paraId="131FE918" w14:textId="77777777" w:rsidR="00B3470A" w:rsidRPr="00956CBC" w:rsidRDefault="00B3470A" w:rsidP="00B3470A">
            <w:pPr>
              <w:adjustRightInd w:val="0"/>
              <w:jc w:val="center"/>
              <w:rPr>
                <w:rFonts w:ascii="Arial Narrow" w:hAnsi="Arial Narrow"/>
                <w:color w:val="000000"/>
                <w:sz w:val="22"/>
                <w:szCs w:val="22"/>
              </w:rPr>
            </w:pPr>
          </w:p>
          <w:p w14:paraId="4A3E0B92"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513/1991</w:t>
            </w:r>
          </w:p>
          <w:p w14:paraId="494EAF50" w14:textId="77777777" w:rsidR="00B3470A" w:rsidRPr="00956CBC" w:rsidRDefault="00B3470A" w:rsidP="00B3470A">
            <w:pPr>
              <w:adjustRightInd w:val="0"/>
              <w:jc w:val="center"/>
              <w:rPr>
                <w:rFonts w:ascii="Arial Narrow" w:hAnsi="Arial Narrow"/>
                <w:color w:val="000000"/>
                <w:sz w:val="22"/>
                <w:szCs w:val="22"/>
              </w:rPr>
            </w:pPr>
          </w:p>
          <w:p w14:paraId="6AA870A5" w14:textId="77777777" w:rsidR="00B3470A" w:rsidRPr="00956CBC" w:rsidRDefault="00B3470A" w:rsidP="00B3470A">
            <w:pPr>
              <w:adjustRightInd w:val="0"/>
              <w:jc w:val="center"/>
              <w:rPr>
                <w:rFonts w:ascii="Arial Narrow" w:hAnsi="Arial Narrow"/>
                <w:color w:val="000000"/>
                <w:sz w:val="22"/>
                <w:szCs w:val="22"/>
              </w:rPr>
            </w:pPr>
          </w:p>
          <w:p w14:paraId="5AF648F3" w14:textId="77777777" w:rsidR="00B3470A" w:rsidRPr="00956CBC" w:rsidRDefault="00B3470A" w:rsidP="00B3470A">
            <w:pPr>
              <w:adjustRightInd w:val="0"/>
              <w:jc w:val="center"/>
              <w:rPr>
                <w:rFonts w:ascii="Arial Narrow" w:hAnsi="Arial Narrow"/>
                <w:color w:val="000000"/>
                <w:sz w:val="22"/>
                <w:szCs w:val="22"/>
              </w:rPr>
            </w:pPr>
          </w:p>
          <w:p w14:paraId="35597868" w14:textId="77777777" w:rsidR="00B3470A" w:rsidRPr="00956CBC" w:rsidRDefault="00B3470A" w:rsidP="00B3470A">
            <w:pPr>
              <w:adjustRightInd w:val="0"/>
              <w:jc w:val="center"/>
              <w:rPr>
                <w:rFonts w:ascii="Arial Narrow" w:hAnsi="Arial Narrow"/>
                <w:color w:val="000000"/>
                <w:sz w:val="22"/>
                <w:szCs w:val="22"/>
              </w:rPr>
            </w:pPr>
          </w:p>
          <w:p w14:paraId="446CF75C" w14:textId="77777777" w:rsidR="00B3470A" w:rsidRPr="00956CBC" w:rsidRDefault="00B3470A" w:rsidP="00B3470A">
            <w:pPr>
              <w:adjustRightInd w:val="0"/>
              <w:jc w:val="center"/>
              <w:rPr>
                <w:rFonts w:ascii="Arial Narrow" w:hAnsi="Arial Narrow"/>
                <w:color w:val="000000"/>
                <w:sz w:val="22"/>
                <w:szCs w:val="22"/>
              </w:rPr>
            </w:pPr>
          </w:p>
          <w:p w14:paraId="235A6C80" w14:textId="77777777" w:rsidR="00B3470A" w:rsidRPr="00956CBC" w:rsidRDefault="00B3470A" w:rsidP="00B3470A">
            <w:pPr>
              <w:adjustRightInd w:val="0"/>
              <w:jc w:val="center"/>
              <w:rPr>
                <w:rFonts w:ascii="Arial Narrow" w:hAnsi="Arial Narrow"/>
                <w:color w:val="000000"/>
                <w:sz w:val="22"/>
                <w:szCs w:val="22"/>
              </w:rPr>
            </w:pPr>
          </w:p>
          <w:p w14:paraId="5F012970" w14:textId="77777777" w:rsidR="00B3470A" w:rsidRPr="00956CBC" w:rsidRDefault="00B3470A" w:rsidP="00B3470A">
            <w:pPr>
              <w:adjustRightInd w:val="0"/>
              <w:jc w:val="center"/>
              <w:rPr>
                <w:rFonts w:ascii="Arial Narrow" w:hAnsi="Arial Narrow"/>
                <w:color w:val="000000"/>
                <w:sz w:val="22"/>
                <w:szCs w:val="22"/>
              </w:rPr>
            </w:pPr>
          </w:p>
          <w:p w14:paraId="4A9F9DB4" w14:textId="77777777" w:rsidR="00B3470A" w:rsidRPr="00956CBC" w:rsidRDefault="00B3470A" w:rsidP="00B3470A">
            <w:pPr>
              <w:adjustRightInd w:val="0"/>
              <w:jc w:val="center"/>
              <w:rPr>
                <w:rFonts w:ascii="Arial Narrow" w:hAnsi="Arial Narrow"/>
                <w:color w:val="000000"/>
                <w:sz w:val="22"/>
                <w:szCs w:val="22"/>
              </w:rPr>
            </w:pPr>
          </w:p>
          <w:p w14:paraId="6871F16F" w14:textId="77777777" w:rsidR="00B3470A" w:rsidRPr="00956CBC" w:rsidRDefault="00B3470A" w:rsidP="00B3470A">
            <w:pPr>
              <w:adjustRightInd w:val="0"/>
              <w:jc w:val="center"/>
              <w:rPr>
                <w:rFonts w:ascii="Arial Narrow" w:hAnsi="Arial Narrow"/>
                <w:color w:val="000000"/>
                <w:sz w:val="22"/>
                <w:szCs w:val="22"/>
              </w:rPr>
            </w:pPr>
          </w:p>
          <w:p w14:paraId="76481081" w14:textId="77777777" w:rsidR="00B3470A" w:rsidRPr="00956CBC" w:rsidRDefault="00B3470A" w:rsidP="00B3470A">
            <w:pPr>
              <w:adjustRightInd w:val="0"/>
              <w:jc w:val="center"/>
              <w:rPr>
                <w:rFonts w:ascii="Arial Narrow" w:hAnsi="Arial Narrow"/>
                <w:color w:val="000000"/>
                <w:sz w:val="22"/>
                <w:szCs w:val="22"/>
              </w:rPr>
            </w:pPr>
          </w:p>
          <w:p w14:paraId="45AE1541" w14:textId="77777777" w:rsidR="00B3470A" w:rsidRPr="00956CBC" w:rsidRDefault="00B3470A" w:rsidP="00B3470A">
            <w:pPr>
              <w:adjustRightInd w:val="0"/>
              <w:jc w:val="center"/>
              <w:rPr>
                <w:rFonts w:ascii="Arial Narrow" w:hAnsi="Arial Narrow"/>
                <w:color w:val="000000"/>
                <w:sz w:val="22"/>
                <w:szCs w:val="22"/>
              </w:rPr>
            </w:pPr>
          </w:p>
          <w:p w14:paraId="42724A23" w14:textId="77777777" w:rsidR="00B3470A" w:rsidRPr="00956CBC" w:rsidRDefault="00B3470A" w:rsidP="00B3470A">
            <w:pPr>
              <w:adjustRightInd w:val="0"/>
              <w:jc w:val="center"/>
              <w:rPr>
                <w:rFonts w:ascii="Arial Narrow" w:hAnsi="Arial Narrow"/>
                <w:color w:val="000000"/>
                <w:sz w:val="22"/>
                <w:szCs w:val="22"/>
              </w:rPr>
            </w:pPr>
          </w:p>
          <w:p w14:paraId="3592ED4B" w14:textId="77777777" w:rsidR="00B3470A" w:rsidRPr="00956CBC" w:rsidRDefault="00B3470A" w:rsidP="00B3470A">
            <w:pPr>
              <w:adjustRightInd w:val="0"/>
              <w:jc w:val="center"/>
              <w:rPr>
                <w:rFonts w:ascii="Arial Narrow" w:hAnsi="Arial Narrow"/>
                <w:color w:val="000000"/>
                <w:sz w:val="22"/>
                <w:szCs w:val="22"/>
              </w:rPr>
            </w:pPr>
          </w:p>
          <w:p w14:paraId="60A62226" w14:textId="77777777" w:rsidR="00B3470A" w:rsidRPr="00956CBC" w:rsidRDefault="00B3470A" w:rsidP="00B3470A">
            <w:pPr>
              <w:adjustRightInd w:val="0"/>
              <w:jc w:val="center"/>
              <w:rPr>
                <w:rFonts w:ascii="Arial Narrow" w:hAnsi="Arial Narrow"/>
                <w:color w:val="000000"/>
                <w:sz w:val="22"/>
                <w:szCs w:val="22"/>
              </w:rPr>
            </w:pPr>
          </w:p>
          <w:p w14:paraId="6078E5B8" w14:textId="77777777" w:rsidR="00B3470A" w:rsidRPr="00956CBC" w:rsidRDefault="00B3470A" w:rsidP="00B3470A">
            <w:pPr>
              <w:adjustRightInd w:val="0"/>
              <w:jc w:val="center"/>
              <w:rPr>
                <w:rFonts w:ascii="Arial Narrow" w:hAnsi="Arial Narrow"/>
                <w:color w:val="000000"/>
                <w:sz w:val="22"/>
                <w:szCs w:val="22"/>
              </w:rPr>
            </w:pPr>
          </w:p>
          <w:p w14:paraId="19119C7D" w14:textId="77777777" w:rsidR="00B3470A" w:rsidRPr="00956CBC" w:rsidRDefault="00B3470A" w:rsidP="00B3470A">
            <w:pPr>
              <w:adjustRightInd w:val="0"/>
              <w:jc w:val="center"/>
              <w:rPr>
                <w:rFonts w:ascii="Arial Narrow" w:hAnsi="Arial Narrow"/>
                <w:color w:val="000000"/>
                <w:sz w:val="22"/>
                <w:szCs w:val="22"/>
              </w:rPr>
            </w:pPr>
          </w:p>
          <w:p w14:paraId="53AD1650" w14:textId="77777777" w:rsidR="00B3470A" w:rsidRPr="00956CBC" w:rsidRDefault="00B3470A" w:rsidP="00B3470A">
            <w:pPr>
              <w:adjustRightInd w:val="0"/>
              <w:jc w:val="center"/>
              <w:rPr>
                <w:rFonts w:ascii="Arial Narrow" w:hAnsi="Arial Narrow"/>
                <w:color w:val="000000"/>
                <w:sz w:val="22"/>
                <w:szCs w:val="22"/>
              </w:rPr>
            </w:pPr>
          </w:p>
          <w:p w14:paraId="323DF007" w14:textId="77777777" w:rsidR="00B3470A" w:rsidRPr="00956CBC" w:rsidRDefault="00B3470A" w:rsidP="00B3470A">
            <w:pPr>
              <w:adjustRightInd w:val="0"/>
              <w:jc w:val="center"/>
              <w:rPr>
                <w:rFonts w:ascii="Arial Narrow" w:hAnsi="Arial Narrow"/>
                <w:color w:val="000000"/>
                <w:sz w:val="22"/>
                <w:szCs w:val="22"/>
              </w:rPr>
            </w:pPr>
          </w:p>
          <w:p w14:paraId="0D2E04C7" w14:textId="77777777" w:rsidR="00B3470A" w:rsidRPr="00956CBC" w:rsidRDefault="00B3470A" w:rsidP="00B3470A">
            <w:pPr>
              <w:adjustRightInd w:val="0"/>
              <w:jc w:val="center"/>
              <w:rPr>
                <w:rFonts w:ascii="Arial Narrow" w:hAnsi="Arial Narrow"/>
                <w:color w:val="000000"/>
                <w:sz w:val="22"/>
                <w:szCs w:val="22"/>
              </w:rPr>
            </w:pPr>
          </w:p>
          <w:p w14:paraId="3979FDAA" w14:textId="77777777" w:rsidR="00B3470A" w:rsidRPr="00956CBC" w:rsidRDefault="00B3470A" w:rsidP="00B3470A">
            <w:pPr>
              <w:adjustRightInd w:val="0"/>
              <w:jc w:val="center"/>
              <w:rPr>
                <w:rFonts w:ascii="Arial Narrow" w:hAnsi="Arial Narrow"/>
                <w:color w:val="000000"/>
                <w:sz w:val="22"/>
                <w:szCs w:val="22"/>
              </w:rPr>
            </w:pPr>
          </w:p>
          <w:p w14:paraId="18054584" w14:textId="77777777" w:rsidR="00B3470A" w:rsidRPr="00956CBC" w:rsidRDefault="00B3470A" w:rsidP="00B3470A">
            <w:pPr>
              <w:adjustRightInd w:val="0"/>
              <w:jc w:val="center"/>
              <w:rPr>
                <w:rFonts w:ascii="Arial Narrow" w:hAnsi="Arial Narrow"/>
                <w:color w:val="000000"/>
                <w:sz w:val="22"/>
                <w:szCs w:val="22"/>
              </w:rPr>
            </w:pPr>
          </w:p>
          <w:p w14:paraId="1D489BDE"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513/1991</w:t>
            </w:r>
          </w:p>
          <w:p w14:paraId="05904EFF" w14:textId="26B7E85F" w:rsidR="00B3470A" w:rsidRDefault="00B3470A" w:rsidP="00B3470A">
            <w:pPr>
              <w:adjustRightInd w:val="0"/>
              <w:jc w:val="center"/>
              <w:rPr>
                <w:rFonts w:ascii="Arial Narrow" w:hAnsi="Arial Narrow"/>
                <w:color w:val="000000"/>
                <w:sz w:val="22"/>
                <w:szCs w:val="22"/>
              </w:rPr>
            </w:pPr>
          </w:p>
          <w:p w14:paraId="785A41A6" w14:textId="6CDA274B" w:rsidR="00AC4BFB" w:rsidRDefault="00AC4BFB" w:rsidP="00B3470A">
            <w:pPr>
              <w:adjustRightInd w:val="0"/>
              <w:jc w:val="center"/>
              <w:rPr>
                <w:rFonts w:ascii="Arial Narrow" w:hAnsi="Arial Narrow"/>
                <w:color w:val="000000"/>
                <w:sz w:val="22"/>
                <w:szCs w:val="22"/>
              </w:rPr>
            </w:pPr>
          </w:p>
          <w:p w14:paraId="08225F89" w14:textId="72AB6B1C" w:rsidR="00AC4BFB" w:rsidRDefault="00AC4BFB" w:rsidP="00B3470A">
            <w:pPr>
              <w:adjustRightInd w:val="0"/>
              <w:jc w:val="center"/>
              <w:rPr>
                <w:rFonts w:ascii="Arial Narrow" w:hAnsi="Arial Narrow"/>
                <w:color w:val="000000"/>
                <w:sz w:val="22"/>
                <w:szCs w:val="22"/>
              </w:rPr>
            </w:pPr>
          </w:p>
          <w:p w14:paraId="3538F414" w14:textId="365D60B9" w:rsidR="00AC4BFB" w:rsidRDefault="00AC4BFB" w:rsidP="00B3470A">
            <w:pPr>
              <w:adjustRightInd w:val="0"/>
              <w:jc w:val="center"/>
              <w:rPr>
                <w:rFonts w:ascii="Arial Narrow" w:hAnsi="Arial Narrow"/>
                <w:color w:val="000000"/>
                <w:sz w:val="22"/>
                <w:szCs w:val="22"/>
              </w:rPr>
            </w:pPr>
          </w:p>
          <w:p w14:paraId="37545CCB" w14:textId="0B68EF76" w:rsidR="00AC4BFB" w:rsidRDefault="00AC4BFB" w:rsidP="00B3470A">
            <w:pPr>
              <w:adjustRightInd w:val="0"/>
              <w:jc w:val="center"/>
              <w:rPr>
                <w:rFonts w:ascii="Arial Narrow" w:hAnsi="Arial Narrow"/>
                <w:color w:val="000000"/>
                <w:sz w:val="22"/>
                <w:szCs w:val="22"/>
              </w:rPr>
            </w:pPr>
          </w:p>
          <w:p w14:paraId="53B73890" w14:textId="0D93FACC" w:rsidR="00AC4BFB" w:rsidRDefault="00AC4BFB" w:rsidP="00B3470A">
            <w:pPr>
              <w:adjustRightInd w:val="0"/>
              <w:jc w:val="center"/>
              <w:rPr>
                <w:rFonts w:ascii="Arial Narrow" w:hAnsi="Arial Narrow"/>
                <w:color w:val="000000"/>
                <w:sz w:val="22"/>
                <w:szCs w:val="22"/>
              </w:rPr>
            </w:pPr>
          </w:p>
          <w:p w14:paraId="01092D18" w14:textId="555B616B" w:rsidR="00AC4BFB" w:rsidRDefault="00AC4BFB" w:rsidP="00B3470A">
            <w:pPr>
              <w:adjustRightInd w:val="0"/>
              <w:jc w:val="center"/>
              <w:rPr>
                <w:rFonts w:ascii="Arial Narrow" w:hAnsi="Arial Narrow"/>
                <w:color w:val="000000"/>
                <w:sz w:val="22"/>
                <w:szCs w:val="22"/>
              </w:rPr>
            </w:pPr>
          </w:p>
          <w:p w14:paraId="2DB523C2" w14:textId="6E530D5A" w:rsidR="00AC4BFB" w:rsidRDefault="00AC4BFB" w:rsidP="00B3470A">
            <w:pPr>
              <w:adjustRightInd w:val="0"/>
              <w:jc w:val="center"/>
              <w:rPr>
                <w:rFonts w:ascii="Arial Narrow" w:hAnsi="Arial Narrow"/>
                <w:color w:val="000000"/>
                <w:sz w:val="22"/>
                <w:szCs w:val="22"/>
              </w:rPr>
            </w:pPr>
          </w:p>
          <w:p w14:paraId="0334256B" w14:textId="40F77FB2" w:rsidR="00AC4BFB" w:rsidRDefault="00AC4BFB" w:rsidP="00B3470A">
            <w:pPr>
              <w:adjustRightInd w:val="0"/>
              <w:jc w:val="center"/>
              <w:rPr>
                <w:rFonts w:ascii="Arial Narrow" w:hAnsi="Arial Narrow"/>
                <w:color w:val="000000"/>
                <w:sz w:val="22"/>
                <w:szCs w:val="22"/>
              </w:rPr>
            </w:pPr>
          </w:p>
          <w:p w14:paraId="71EA9665" w14:textId="198A2AEE" w:rsidR="00AC4BFB" w:rsidRDefault="00AC4BFB" w:rsidP="00B3470A">
            <w:pPr>
              <w:adjustRightInd w:val="0"/>
              <w:jc w:val="center"/>
              <w:rPr>
                <w:rFonts w:ascii="Arial Narrow" w:hAnsi="Arial Narrow"/>
                <w:color w:val="000000"/>
                <w:sz w:val="22"/>
                <w:szCs w:val="22"/>
              </w:rPr>
            </w:pPr>
          </w:p>
          <w:p w14:paraId="649DB776" w14:textId="6CED37BC" w:rsidR="00AC4BFB" w:rsidRDefault="00AC4BFB" w:rsidP="00B3470A">
            <w:pPr>
              <w:adjustRightInd w:val="0"/>
              <w:jc w:val="center"/>
              <w:rPr>
                <w:rFonts w:ascii="Arial Narrow" w:hAnsi="Arial Narrow"/>
                <w:color w:val="000000"/>
                <w:sz w:val="22"/>
                <w:szCs w:val="22"/>
              </w:rPr>
            </w:pPr>
          </w:p>
          <w:p w14:paraId="638026D3" w14:textId="1A18241E" w:rsidR="00AC4BFB" w:rsidRDefault="00AC4BFB" w:rsidP="00B3470A">
            <w:pPr>
              <w:adjustRightInd w:val="0"/>
              <w:jc w:val="center"/>
              <w:rPr>
                <w:rFonts w:ascii="Arial Narrow" w:hAnsi="Arial Narrow"/>
                <w:color w:val="000000"/>
                <w:sz w:val="22"/>
                <w:szCs w:val="22"/>
              </w:rPr>
            </w:pPr>
          </w:p>
          <w:p w14:paraId="2B2E5211" w14:textId="7ECC2864" w:rsidR="00AC4BFB" w:rsidRDefault="00AC4BFB" w:rsidP="00B3470A">
            <w:pPr>
              <w:adjustRightInd w:val="0"/>
              <w:jc w:val="center"/>
              <w:rPr>
                <w:rFonts w:ascii="Arial Narrow" w:hAnsi="Arial Narrow"/>
                <w:color w:val="000000"/>
                <w:sz w:val="22"/>
                <w:szCs w:val="22"/>
              </w:rPr>
            </w:pPr>
          </w:p>
          <w:p w14:paraId="79368EDE" w14:textId="1B56663B" w:rsidR="00AC4BFB" w:rsidRDefault="00AC4BFB" w:rsidP="00B3470A">
            <w:pPr>
              <w:adjustRightInd w:val="0"/>
              <w:jc w:val="center"/>
              <w:rPr>
                <w:rFonts w:ascii="Arial Narrow" w:hAnsi="Arial Narrow"/>
                <w:color w:val="000000"/>
                <w:sz w:val="22"/>
                <w:szCs w:val="22"/>
              </w:rPr>
            </w:pPr>
          </w:p>
          <w:p w14:paraId="5C9CB4B5" w14:textId="44C076A6" w:rsidR="00AC4BFB" w:rsidRDefault="00AC4BFB" w:rsidP="00B3470A">
            <w:pPr>
              <w:adjustRightInd w:val="0"/>
              <w:jc w:val="center"/>
              <w:rPr>
                <w:rFonts w:ascii="Arial Narrow" w:hAnsi="Arial Narrow"/>
                <w:color w:val="000000"/>
                <w:sz w:val="22"/>
                <w:szCs w:val="22"/>
              </w:rPr>
            </w:pPr>
          </w:p>
          <w:p w14:paraId="26949DFD" w14:textId="78BA0386" w:rsidR="00AC4BFB" w:rsidRDefault="00AC4BFB" w:rsidP="00B3470A">
            <w:pPr>
              <w:adjustRightInd w:val="0"/>
              <w:jc w:val="center"/>
              <w:rPr>
                <w:rFonts w:ascii="Arial Narrow" w:hAnsi="Arial Narrow"/>
                <w:color w:val="000000"/>
                <w:sz w:val="22"/>
                <w:szCs w:val="22"/>
              </w:rPr>
            </w:pPr>
          </w:p>
          <w:p w14:paraId="13262464" w14:textId="15623EAA" w:rsidR="00AC4BFB" w:rsidRDefault="00AC4BFB" w:rsidP="00B3470A">
            <w:pPr>
              <w:adjustRightInd w:val="0"/>
              <w:jc w:val="center"/>
              <w:rPr>
                <w:rFonts w:ascii="Arial Narrow" w:hAnsi="Arial Narrow"/>
                <w:color w:val="000000"/>
                <w:sz w:val="22"/>
                <w:szCs w:val="22"/>
              </w:rPr>
            </w:pPr>
          </w:p>
          <w:p w14:paraId="750AB973" w14:textId="69C157DE" w:rsidR="00AC4BFB" w:rsidRDefault="00AC4BFB" w:rsidP="00B3470A">
            <w:pPr>
              <w:adjustRightInd w:val="0"/>
              <w:jc w:val="center"/>
              <w:rPr>
                <w:rFonts w:ascii="Arial Narrow" w:hAnsi="Arial Narrow"/>
                <w:color w:val="000000"/>
                <w:sz w:val="22"/>
                <w:szCs w:val="22"/>
              </w:rPr>
            </w:pPr>
          </w:p>
          <w:p w14:paraId="3954C95F" w14:textId="5C534525" w:rsidR="00AC4BFB" w:rsidRDefault="00AC4BFB" w:rsidP="00B3470A">
            <w:pPr>
              <w:adjustRightInd w:val="0"/>
              <w:jc w:val="center"/>
              <w:rPr>
                <w:rFonts w:ascii="Arial Narrow" w:hAnsi="Arial Narrow"/>
                <w:color w:val="000000"/>
                <w:sz w:val="22"/>
                <w:szCs w:val="22"/>
              </w:rPr>
            </w:pPr>
          </w:p>
          <w:p w14:paraId="01908E30" w14:textId="50A1A9CD" w:rsidR="00AC4BFB" w:rsidRDefault="00AC4BFB" w:rsidP="00B3470A">
            <w:pPr>
              <w:adjustRightInd w:val="0"/>
              <w:jc w:val="center"/>
              <w:rPr>
                <w:rFonts w:ascii="Arial Narrow" w:hAnsi="Arial Narrow"/>
                <w:color w:val="000000"/>
                <w:sz w:val="22"/>
                <w:szCs w:val="22"/>
              </w:rPr>
            </w:pPr>
          </w:p>
          <w:p w14:paraId="64FBFEA7" w14:textId="77777777" w:rsidR="00AC4BFB" w:rsidRPr="00956CBC" w:rsidRDefault="00AC4BFB" w:rsidP="00B3470A">
            <w:pPr>
              <w:adjustRightInd w:val="0"/>
              <w:jc w:val="center"/>
              <w:rPr>
                <w:rFonts w:ascii="Arial Narrow" w:hAnsi="Arial Narrow"/>
                <w:color w:val="000000"/>
                <w:sz w:val="22"/>
                <w:szCs w:val="22"/>
              </w:rPr>
            </w:pPr>
          </w:p>
          <w:p w14:paraId="0C333AB9"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color w:val="000000"/>
                <w:sz w:val="22"/>
                <w:szCs w:val="22"/>
              </w:rPr>
              <w:t> </w:t>
            </w:r>
            <w:r w:rsidRPr="00956CBC">
              <w:rPr>
                <w:rFonts w:ascii="Arial Narrow" w:hAnsi="Arial Narrow"/>
                <w:b/>
                <w:color w:val="000000"/>
                <w:sz w:val="22"/>
                <w:szCs w:val="22"/>
              </w:rPr>
              <w:t xml:space="preserve">Návrh </w:t>
            </w:r>
          </w:p>
          <w:p w14:paraId="24607385"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Čl. II </w:t>
            </w:r>
          </w:p>
          <w:p w14:paraId="233C8485"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p>
          <w:p w14:paraId="63B49591" w14:textId="77777777" w:rsidR="00B3470A" w:rsidRPr="00956CBC" w:rsidRDefault="00B3470A" w:rsidP="00B3470A">
            <w:pPr>
              <w:adjustRightInd w:val="0"/>
              <w:jc w:val="center"/>
              <w:rPr>
                <w:rFonts w:ascii="Arial Narrow" w:hAnsi="Arial Narrow"/>
                <w:b/>
                <w:color w:val="000000"/>
                <w:sz w:val="22"/>
                <w:szCs w:val="22"/>
              </w:rPr>
            </w:pPr>
          </w:p>
          <w:p w14:paraId="21DABECF" w14:textId="77777777" w:rsidR="00B3470A" w:rsidRPr="00956CBC" w:rsidRDefault="00B3470A" w:rsidP="00B3470A">
            <w:pPr>
              <w:adjustRightInd w:val="0"/>
              <w:jc w:val="center"/>
              <w:rPr>
                <w:rFonts w:ascii="Arial Narrow" w:hAnsi="Arial Narrow"/>
                <w:b/>
                <w:color w:val="000000"/>
                <w:sz w:val="22"/>
                <w:szCs w:val="22"/>
              </w:rPr>
            </w:pPr>
          </w:p>
          <w:p w14:paraId="5FD6CA96" w14:textId="77777777" w:rsidR="00B3470A" w:rsidRPr="00956CBC" w:rsidRDefault="00B3470A" w:rsidP="00B3470A">
            <w:pPr>
              <w:adjustRightInd w:val="0"/>
              <w:jc w:val="center"/>
              <w:rPr>
                <w:rFonts w:ascii="Arial Narrow" w:hAnsi="Arial Narrow"/>
                <w:b/>
                <w:color w:val="000000"/>
                <w:sz w:val="22"/>
                <w:szCs w:val="22"/>
              </w:rPr>
            </w:pPr>
          </w:p>
          <w:p w14:paraId="4E26CFF5" w14:textId="77777777" w:rsidR="00B3470A" w:rsidRPr="00956CBC" w:rsidRDefault="00B3470A" w:rsidP="00B3470A">
            <w:pPr>
              <w:adjustRightInd w:val="0"/>
              <w:jc w:val="center"/>
              <w:rPr>
                <w:rFonts w:ascii="Arial Narrow" w:hAnsi="Arial Narrow"/>
                <w:b/>
                <w:color w:val="000000"/>
                <w:sz w:val="22"/>
                <w:szCs w:val="22"/>
              </w:rPr>
            </w:pPr>
          </w:p>
          <w:p w14:paraId="4204C052" w14:textId="77777777" w:rsidR="00B3470A" w:rsidRPr="00956CBC" w:rsidRDefault="00B3470A" w:rsidP="00B3470A">
            <w:pPr>
              <w:adjustRightInd w:val="0"/>
              <w:jc w:val="center"/>
              <w:rPr>
                <w:rFonts w:ascii="Arial Narrow" w:hAnsi="Arial Narrow"/>
                <w:b/>
                <w:color w:val="000000"/>
                <w:sz w:val="22"/>
                <w:szCs w:val="22"/>
              </w:rPr>
            </w:pPr>
          </w:p>
          <w:p w14:paraId="4B52ED38" w14:textId="77777777" w:rsidR="00B3470A" w:rsidRPr="00956CBC" w:rsidRDefault="00B3470A" w:rsidP="00B3470A">
            <w:pPr>
              <w:adjustRightInd w:val="0"/>
              <w:jc w:val="center"/>
              <w:rPr>
                <w:rFonts w:ascii="Arial Narrow" w:hAnsi="Arial Narrow"/>
                <w:b/>
                <w:color w:val="000000"/>
                <w:sz w:val="22"/>
                <w:szCs w:val="22"/>
              </w:rPr>
            </w:pPr>
          </w:p>
          <w:p w14:paraId="4763589B" w14:textId="77777777" w:rsidR="00B3470A" w:rsidRPr="00956CBC" w:rsidRDefault="00B3470A" w:rsidP="00B3470A">
            <w:pPr>
              <w:adjustRightInd w:val="0"/>
              <w:jc w:val="center"/>
              <w:rPr>
                <w:rFonts w:ascii="Arial Narrow" w:hAnsi="Arial Narrow"/>
                <w:b/>
                <w:color w:val="000000"/>
                <w:sz w:val="22"/>
                <w:szCs w:val="22"/>
              </w:rPr>
            </w:pPr>
          </w:p>
          <w:p w14:paraId="18A3B807" w14:textId="77777777" w:rsidR="00B3470A" w:rsidRPr="00956CBC" w:rsidRDefault="00B3470A" w:rsidP="00B3470A">
            <w:pPr>
              <w:adjustRightInd w:val="0"/>
              <w:jc w:val="center"/>
              <w:rPr>
                <w:rFonts w:ascii="Arial Narrow" w:hAnsi="Arial Narrow"/>
                <w:b/>
                <w:color w:val="000000"/>
                <w:sz w:val="22"/>
                <w:szCs w:val="22"/>
              </w:rPr>
            </w:pPr>
          </w:p>
          <w:p w14:paraId="5BD79492" w14:textId="77777777" w:rsidR="00B3470A" w:rsidRPr="00956CBC" w:rsidRDefault="00B3470A" w:rsidP="00B3470A">
            <w:pPr>
              <w:adjustRightInd w:val="0"/>
              <w:jc w:val="center"/>
              <w:rPr>
                <w:rFonts w:ascii="Arial Narrow" w:hAnsi="Arial Narrow"/>
                <w:b/>
                <w:color w:val="000000"/>
                <w:sz w:val="22"/>
                <w:szCs w:val="22"/>
              </w:rPr>
            </w:pPr>
          </w:p>
          <w:p w14:paraId="786B8F6F" w14:textId="77777777" w:rsidR="00B3470A" w:rsidRPr="00956CBC" w:rsidRDefault="00B3470A" w:rsidP="00B3470A">
            <w:pPr>
              <w:adjustRightInd w:val="0"/>
              <w:jc w:val="center"/>
              <w:rPr>
                <w:rFonts w:ascii="Arial Narrow" w:hAnsi="Arial Narrow"/>
                <w:b/>
                <w:color w:val="000000"/>
                <w:sz w:val="22"/>
                <w:szCs w:val="22"/>
              </w:rPr>
            </w:pPr>
          </w:p>
          <w:p w14:paraId="516A92D4" w14:textId="77777777" w:rsidR="00B3470A" w:rsidRPr="00956CBC" w:rsidRDefault="00B3470A" w:rsidP="00B3470A">
            <w:pPr>
              <w:adjustRightInd w:val="0"/>
              <w:jc w:val="center"/>
              <w:rPr>
                <w:rFonts w:ascii="Arial Narrow" w:hAnsi="Arial Narrow"/>
                <w:b/>
                <w:color w:val="000000"/>
                <w:sz w:val="22"/>
                <w:szCs w:val="22"/>
              </w:rPr>
            </w:pPr>
          </w:p>
          <w:p w14:paraId="008FB273" w14:textId="77777777" w:rsidR="00B3470A" w:rsidRPr="00956CBC" w:rsidRDefault="00B3470A" w:rsidP="00B3470A">
            <w:pPr>
              <w:adjustRightInd w:val="0"/>
              <w:jc w:val="center"/>
              <w:rPr>
                <w:rFonts w:ascii="Arial Narrow" w:hAnsi="Arial Narrow"/>
                <w:b/>
                <w:color w:val="000000"/>
                <w:sz w:val="22"/>
                <w:szCs w:val="22"/>
              </w:rPr>
            </w:pPr>
          </w:p>
          <w:p w14:paraId="3E526B95" w14:textId="77777777" w:rsidR="00B3470A" w:rsidRPr="00956CBC" w:rsidRDefault="00B3470A" w:rsidP="00B3470A">
            <w:pPr>
              <w:adjustRightInd w:val="0"/>
              <w:jc w:val="center"/>
              <w:rPr>
                <w:rFonts w:ascii="Arial Narrow" w:hAnsi="Arial Narrow"/>
                <w:b/>
                <w:color w:val="000000"/>
                <w:sz w:val="22"/>
                <w:szCs w:val="22"/>
              </w:rPr>
            </w:pPr>
          </w:p>
          <w:p w14:paraId="5D40C64F" w14:textId="77777777" w:rsidR="00B037A0" w:rsidRPr="00956CBC" w:rsidRDefault="00B037A0" w:rsidP="00B3470A">
            <w:pPr>
              <w:adjustRightInd w:val="0"/>
              <w:jc w:val="center"/>
              <w:rPr>
                <w:rFonts w:ascii="Arial Narrow" w:hAnsi="Arial Narrow"/>
                <w:color w:val="000000"/>
                <w:sz w:val="22"/>
                <w:szCs w:val="22"/>
              </w:rPr>
            </w:pPr>
          </w:p>
          <w:p w14:paraId="7AF60D90" w14:textId="33FBC852"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513/1991</w:t>
            </w:r>
          </w:p>
          <w:p w14:paraId="777A1996" w14:textId="21C88988" w:rsidR="00AC4BFB" w:rsidRPr="00956CBC" w:rsidRDefault="00AC4BFB" w:rsidP="00AC4BFB">
            <w:pPr>
              <w:adjustRightInd w:val="0"/>
              <w:jc w:val="center"/>
              <w:rPr>
                <w:rFonts w:ascii="Arial Narrow" w:hAnsi="Arial Narrow"/>
                <w:b/>
                <w:color w:val="000000"/>
                <w:sz w:val="22"/>
                <w:szCs w:val="22"/>
              </w:rPr>
            </w:pPr>
            <w:r>
              <w:rPr>
                <w:rFonts w:ascii="Arial Narrow" w:hAnsi="Arial Narrow"/>
                <w:b/>
                <w:color w:val="000000"/>
                <w:sz w:val="22"/>
                <w:szCs w:val="22"/>
              </w:rPr>
              <w:t xml:space="preserve">a </w:t>
            </w:r>
            <w:r w:rsidRPr="00956CBC">
              <w:rPr>
                <w:rFonts w:ascii="Arial Narrow" w:hAnsi="Arial Narrow"/>
                <w:b/>
                <w:color w:val="000000"/>
                <w:sz w:val="22"/>
                <w:szCs w:val="22"/>
              </w:rPr>
              <w:t xml:space="preserve">Návrh </w:t>
            </w:r>
          </w:p>
          <w:p w14:paraId="2234788B" w14:textId="77777777" w:rsidR="00AC4BFB" w:rsidRPr="00956CBC" w:rsidRDefault="00AC4BFB" w:rsidP="00AC4BFB">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Čl. II </w:t>
            </w:r>
          </w:p>
          <w:p w14:paraId="52013972" w14:textId="077606BC" w:rsidR="00AC4BFB" w:rsidRPr="00956CBC" w:rsidRDefault="00AC4BFB" w:rsidP="00AC4BFB">
            <w:pPr>
              <w:adjustRightInd w:val="0"/>
              <w:jc w:val="center"/>
              <w:rPr>
                <w:rFonts w:ascii="Arial Narrow" w:hAnsi="Arial Narrow"/>
                <w:b/>
                <w:color w:val="000000"/>
                <w:sz w:val="22"/>
                <w:szCs w:val="22"/>
              </w:rPr>
            </w:pPr>
            <w:r>
              <w:rPr>
                <w:rFonts w:ascii="Arial Narrow" w:hAnsi="Arial Narrow"/>
                <w:b/>
                <w:color w:val="000000"/>
                <w:sz w:val="22"/>
                <w:szCs w:val="22"/>
              </w:rPr>
              <w:t>bod 2</w:t>
            </w:r>
          </w:p>
          <w:p w14:paraId="6F003C0C" w14:textId="77777777" w:rsidR="00B3470A" w:rsidRPr="00956CBC" w:rsidRDefault="00B3470A" w:rsidP="00B3470A">
            <w:pPr>
              <w:adjustRightInd w:val="0"/>
              <w:jc w:val="center"/>
              <w:rPr>
                <w:rFonts w:ascii="Arial Narrow" w:hAnsi="Arial Narrow"/>
                <w:color w:val="000000"/>
                <w:sz w:val="22"/>
                <w:szCs w:val="22"/>
              </w:rPr>
            </w:pPr>
          </w:p>
          <w:p w14:paraId="770C8DFE"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513/1991</w:t>
            </w:r>
          </w:p>
          <w:p w14:paraId="37B0505F" w14:textId="77777777" w:rsidR="00B3470A" w:rsidRPr="00956CBC" w:rsidRDefault="00B3470A" w:rsidP="00B3470A">
            <w:pPr>
              <w:adjustRightInd w:val="0"/>
              <w:jc w:val="center"/>
              <w:rPr>
                <w:rFonts w:ascii="Arial Narrow" w:hAnsi="Arial Narrow"/>
                <w:b/>
                <w:color w:val="000000"/>
                <w:sz w:val="22"/>
                <w:szCs w:val="22"/>
              </w:rPr>
            </w:pPr>
          </w:p>
          <w:p w14:paraId="114DD9B4" w14:textId="77777777" w:rsidR="00B3470A" w:rsidRPr="00956CBC" w:rsidRDefault="00B3470A" w:rsidP="00B3470A">
            <w:pPr>
              <w:adjustRightInd w:val="0"/>
              <w:jc w:val="center"/>
              <w:rPr>
                <w:rFonts w:ascii="Arial Narrow" w:hAnsi="Arial Narrow"/>
                <w:b/>
                <w:color w:val="000000"/>
                <w:sz w:val="22"/>
                <w:szCs w:val="22"/>
              </w:rPr>
            </w:pPr>
          </w:p>
          <w:p w14:paraId="79EE4189" w14:textId="77777777" w:rsidR="00892253" w:rsidRPr="00956CBC" w:rsidRDefault="00892253" w:rsidP="00B3470A">
            <w:pPr>
              <w:adjustRightInd w:val="0"/>
              <w:jc w:val="center"/>
              <w:rPr>
                <w:rFonts w:ascii="Arial Narrow" w:hAnsi="Arial Narrow"/>
                <w:b/>
                <w:color w:val="000000"/>
                <w:sz w:val="22"/>
                <w:szCs w:val="22"/>
              </w:rPr>
            </w:pPr>
          </w:p>
          <w:p w14:paraId="29A963F1" w14:textId="77777777" w:rsidR="00892253" w:rsidRPr="00956CBC" w:rsidRDefault="00892253" w:rsidP="00B3470A">
            <w:pPr>
              <w:adjustRightInd w:val="0"/>
              <w:jc w:val="center"/>
              <w:rPr>
                <w:rFonts w:ascii="Arial Narrow" w:hAnsi="Arial Narrow"/>
                <w:b/>
                <w:color w:val="000000"/>
                <w:sz w:val="22"/>
                <w:szCs w:val="22"/>
              </w:rPr>
            </w:pPr>
          </w:p>
          <w:p w14:paraId="0D0C6EBD" w14:textId="77777777" w:rsidR="00892253" w:rsidRPr="00956CBC" w:rsidRDefault="00892253" w:rsidP="00B3470A">
            <w:pPr>
              <w:adjustRightInd w:val="0"/>
              <w:jc w:val="center"/>
              <w:rPr>
                <w:rFonts w:ascii="Arial Narrow" w:hAnsi="Arial Narrow"/>
                <w:b/>
                <w:color w:val="000000"/>
                <w:sz w:val="22"/>
                <w:szCs w:val="22"/>
              </w:rPr>
            </w:pPr>
          </w:p>
          <w:p w14:paraId="2C9D3977" w14:textId="77777777" w:rsidR="00892253" w:rsidRPr="00956CBC" w:rsidRDefault="00892253" w:rsidP="00B3470A">
            <w:pPr>
              <w:adjustRightInd w:val="0"/>
              <w:jc w:val="center"/>
              <w:rPr>
                <w:rFonts w:ascii="Arial Narrow" w:hAnsi="Arial Narrow"/>
                <w:b/>
                <w:color w:val="000000"/>
                <w:sz w:val="22"/>
                <w:szCs w:val="22"/>
              </w:rPr>
            </w:pPr>
          </w:p>
          <w:p w14:paraId="43703A8F" w14:textId="77777777" w:rsidR="00892253" w:rsidRPr="00956CBC" w:rsidRDefault="00892253" w:rsidP="00B3470A">
            <w:pPr>
              <w:adjustRightInd w:val="0"/>
              <w:jc w:val="center"/>
              <w:rPr>
                <w:rFonts w:ascii="Arial Narrow" w:hAnsi="Arial Narrow"/>
                <w:b/>
                <w:color w:val="000000"/>
                <w:sz w:val="22"/>
                <w:szCs w:val="22"/>
              </w:rPr>
            </w:pPr>
          </w:p>
          <w:p w14:paraId="35D9BB93" w14:textId="77777777" w:rsidR="00892253" w:rsidRPr="00956CBC" w:rsidRDefault="00892253" w:rsidP="00B3470A">
            <w:pPr>
              <w:adjustRightInd w:val="0"/>
              <w:jc w:val="center"/>
              <w:rPr>
                <w:rFonts w:ascii="Arial Narrow" w:hAnsi="Arial Narrow"/>
                <w:b/>
                <w:color w:val="000000"/>
                <w:sz w:val="22"/>
                <w:szCs w:val="22"/>
              </w:rPr>
            </w:pPr>
          </w:p>
          <w:p w14:paraId="23ECF678" w14:textId="06E11CEA" w:rsidR="00892253" w:rsidRPr="00956CBC" w:rsidRDefault="00892253" w:rsidP="00B3470A">
            <w:pPr>
              <w:adjustRightInd w:val="0"/>
              <w:jc w:val="center"/>
              <w:rPr>
                <w:rFonts w:ascii="Arial Narrow" w:hAnsi="Arial Narrow"/>
                <w:b/>
                <w:color w:val="000000"/>
                <w:sz w:val="22"/>
                <w:szCs w:val="22"/>
              </w:rPr>
            </w:pPr>
          </w:p>
          <w:p w14:paraId="051EF01D" w14:textId="77777777" w:rsidR="00C12494" w:rsidRPr="00956CBC" w:rsidRDefault="00C12494" w:rsidP="00B3470A">
            <w:pPr>
              <w:adjustRightInd w:val="0"/>
              <w:jc w:val="center"/>
              <w:rPr>
                <w:rFonts w:ascii="Arial Narrow" w:hAnsi="Arial Narrow"/>
                <w:b/>
                <w:color w:val="000000"/>
                <w:sz w:val="22"/>
                <w:szCs w:val="22"/>
              </w:rPr>
            </w:pPr>
          </w:p>
          <w:p w14:paraId="3F67DA14" w14:textId="77777777" w:rsidR="00892253" w:rsidRPr="00956CBC" w:rsidRDefault="00892253" w:rsidP="00B3470A">
            <w:pPr>
              <w:adjustRightInd w:val="0"/>
              <w:jc w:val="center"/>
              <w:rPr>
                <w:rFonts w:ascii="Arial Narrow" w:hAnsi="Arial Narrow"/>
                <w:b/>
                <w:color w:val="000000"/>
                <w:sz w:val="22"/>
                <w:szCs w:val="22"/>
              </w:rPr>
            </w:pPr>
          </w:p>
          <w:p w14:paraId="42BE75FF" w14:textId="77777777" w:rsidR="00892253" w:rsidRPr="00956CBC" w:rsidRDefault="00892253" w:rsidP="00892253">
            <w:pPr>
              <w:adjustRightInd w:val="0"/>
              <w:jc w:val="center"/>
              <w:rPr>
                <w:rFonts w:ascii="Arial Narrow" w:hAnsi="Arial Narrow"/>
                <w:color w:val="000000"/>
                <w:sz w:val="22"/>
                <w:szCs w:val="22"/>
              </w:rPr>
            </w:pPr>
            <w:r w:rsidRPr="00956CBC">
              <w:rPr>
                <w:rFonts w:ascii="Arial Narrow" w:hAnsi="Arial Narrow"/>
                <w:color w:val="000000"/>
                <w:sz w:val="22"/>
                <w:szCs w:val="22"/>
              </w:rPr>
              <w:t>513/1991</w:t>
            </w:r>
          </w:p>
          <w:p w14:paraId="6A5D030C" w14:textId="77777777" w:rsidR="00892253" w:rsidRPr="00956CBC" w:rsidRDefault="00892253" w:rsidP="00B3470A">
            <w:pPr>
              <w:adjustRightInd w:val="0"/>
              <w:jc w:val="center"/>
              <w:rPr>
                <w:rFonts w:ascii="Arial Narrow" w:hAnsi="Arial Narrow"/>
                <w:b/>
                <w:color w:val="000000"/>
                <w:sz w:val="22"/>
                <w:szCs w:val="22"/>
              </w:rPr>
            </w:pPr>
          </w:p>
          <w:p w14:paraId="7E4CD772" w14:textId="37024D4B" w:rsidR="00C12494" w:rsidRPr="00956CBC" w:rsidRDefault="00C12494" w:rsidP="00B3470A">
            <w:pPr>
              <w:adjustRightInd w:val="0"/>
              <w:jc w:val="center"/>
              <w:rPr>
                <w:rFonts w:ascii="Arial Narrow" w:hAnsi="Arial Narrow"/>
                <w:b/>
                <w:color w:val="000000"/>
                <w:sz w:val="22"/>
                <w:szCs w:val="22"/>
              </w:rPr>
            </w:pPr>
          </w:p>
          <w:p w14:paraId="6E5C1600" w14:textId="4D204967" w:rsidR="00C12494" w:rsidRPr="00956CBC" w:rsidRDefault="00C12494" w:rsidP="00B3470A">
            <w:pPr>
              <w:adjustRightInd w:val="0"/>
              <w:jc w:val="center"/>
              <w:rPr>
                <w:rFonts w:ascii="Arial Narrow" w:hAnsi="Arial Narrow"/>
                <w:b/>
                <w:color w:val="000000"/>
                <w:sz w:val="22"/>
                <w:szCs w:val="22"/>
              </w:rPr>
            </w:pPr>
          </w:p>
          <w:p w14:paraId="6AACD0CD" w14:textId="65BF6658" w:rsidR="00C12494" w:rsidRPr="00956CBC" w:rsidRDefault="00C12494" w:rsidP="00B3470A">
            <w:pPr>
              <w:adjustRightInd w:val="0"/>
              <w:jc w:val="center"/>
              <w:rPr>
                <w:rFonts w:ascii="Arial Narrow" w:hAnsi="Arial Narrow"/>
                <w:b/>
                <w:color w:val="000000"/>
                <w:sz w:val="22"/>
                <w:szCs w:val="22"/>
              </w:rPr>
            </w:pPr>
          </w:p>
          <w:p w14:paraId="7AC62D89" w14:textId="343B9A1D" w:rsidR="00C12494" w:rsidRPr="00956CBC" w:rsidRDefault="00C12494" w:rsidP="00B3470A">
            <w:pPr>
              <w:adjustRightInd w:val="0"/>
              <w:jc w:val="center"/>
              <w:rPr>
                <w:rFonts w:ascii="Arial Narrow" w:hAnsi="Arial Narrow"/>
                <w:b/>
                <w:color w:val="000000"/>
                <w:sz w:val="22"/>
                <w:szCs w:val="22"/>
              </w:rPr>
            </w:pPr>
          </w:p>
          <w:p w14:paraId="6D9409EC" w14:textId="0BDE47FF" w:rsidR="00C12494" w:rsidRPr="00956CBC" w:rsidRDefault="00C12494" w:rsidP="00B3470A">
            <w:pPr>
              <w:adjustRightInd w:val="0"/>
              <w:jc w:val="center"/>
              <w:rPr>
                <w:rFonts w:ascii="Arial Narrow" w:hAnsi="Arial Narrow"/>
                <w:b/>
                <w:color w:val="000000"/>
                <w:sz w:val="22"/>
                <w:szCs w:val="22"/>
              </w:rPr>
            </w:pPr>
          </w:p>
          <w:p w14:paraId="697CB257" w14:textId="12711B71" w:rsidR="00C12494" w:rsidRPr="00956CBC" w:rsidRDefault="00C12494" w:rsidP="00B3470A">
            <w:pPr>
              <w:adjustRightInd w:val="0"/>
              <w:jc w:val="center"/>
              <w:rPr>
                <w:rFonts w:ascii="Arial Narrow" w:hAnsi="Arial Narrow"/>
                <w:b/>
                <w:color w:val="000000"/>
                <w:sz w:val="22"/>
                <w:szCs w:val="22"/>
              </w:rPr>
            </w:pPr>
          </w:p>
          <w:p w14:paraId="183686BC" w14:textId="023C7ACF" w:rsidR="00C12494" w:rsidRPr="00956CBC" w:rsidRDefault="00C12494" w:rsidP="00B3470A">
            <w:pPr>
              <w:adjustRightInd w:val="0"/>
              <w:jc w:val="center"/>
              <w:rPr>
                <w:rFonts w:ascii="Arial Narrow" w:hAnsi="Arial Narrow"/>
                <w:b/>
                <w:color w:val="000000"/>
                <w:sz w:val="22"/>
                <w:szCs w:val="22"/>
              </w:rPr>
            </w:pPr>
          </w:p>
          <w:p w14:paraId="65400B7F" w14:textId="375A7AD8" w:rsidR="00C12494" w:rsidRPr="00956CBC" w:rsidRDefault="00C12494" w:rsidP="00B3470A">
            <w:pPr>
              <w:adjustRightInd w:val="0"/>
              <w:jc w:val="center"/>
              <w:rPr>
                <w:rFonts w:ascii="Arial Narrow" w:hAnsi="Arial Narrow"/>
                <w:b/>
                <w:color w:val="000000"/>
                <w:sz w:val="22"/>
                <w:szCs w:val="22"/>
              </w:rPr>
            </w:pPr>
          </w:p>
          <w:p w14:paraId="25277195" w14:textId="1439C36C" w:rsidR="00C12494" w:rsidRPr="00956CBC" w:rsidRDefault="00C12494" w:rsidP="00B3470A">
            <w:pPr>
              <w:adjustRightInd w:val="0"/>
              <w:jc w:val="center"/>
              <w:rPr>
                <w:rFonts w:ascii="Arial Narrow" w:hAnsi="Arial Narrow"/>
                <w:b/>
                <w:color w:val="000000"/>
                <w:sz w:val="22"/>
                <w:szCs w:val="22"/>
              </w:rPr>
            </w:pPr>
          </w:p>
          <w:p w14:paraId="070AD1D7" w14:textId="539AA887" w:rsidR="00C12494" w:rsidRPr="00956CBC" w:rsidRDefault="00C12494" w:rsidP="00B3470A">
            <w:pPr>
              <w:adjustRightInd w:val="0"/>
              <w:jc w:val="center"/>
              <w:rPr>
                <w:rFonts w:ascii="Arial Narrow" w:hAnsi="Arial Narrow"/>
                <w:b/>
                <w:color w:val="000000"/>
                <w:sz w:val="22"/>
                <w:szCs w:val="22"/>
              </w:rPr>
            </w:pPr>
          </w:p>
          <w:p w14:paraId="6F402F29" w14:textId="2FAE4FFF" w:rsidR="00C12494" w:rsidRPr="00956CBC" w:rsidRDefault="00C12494" w:rsidP="00B3470A">
            <w:pPr>
              <w:adjustRightInd w:val="0"/>
              <w:jc w:val="center"/>
              <w:rPr>
                <w:rFonts w:ascii="Arial Narrow" w:hAnsi="Arial Narrow"/>
                <w:b/>
                <w:color w:val="000000"/>
                <w:sz w:val="22"/>
                <w:szCs w:val="22"/>
              </w:rPr>
            </w:pPr>
          </w:p>
          <w:p w14:paraId="4D3FC1D4" w14:textId="072EFEB1" w:rsidR="00C12494" w:rsidRPr="00956CBC" w:rsidRDefault="00C12494" w:rsidP="00B3470A">
            <w:pPr>
              <w:adjustRightInd w:val="0"/>
              <w:jc w:val="center"/>
              <w:rPr>
                <w:rFonts w:ascii="Arial Narrow" w:hAnsi="Arial Narrow"/>
                <w:b/>
                <w:color w:val="000000"/>
                <w:sz w:val="22"/>
                <w:szCs w:val="22"/>
              </w:rPr>
            </w:pPr>
          </w:p>
          <w:p w14:paraId="30ED91FC" w14:textId="3608DDA6" w:rsidR="00C12494" w:rsidRPr="00956CBC" w:rsidRDefault="00C12494" w:rsidP="00B3470A">
            <w:pPr>
              <w:adjustRightInd w:val="0"/>
              <w:jc w:val="center"/>
              <w:rPr>
                <w:rFonts w:ascii="Arial Narrow" w:hAnsi="Arial Narrow"/>
                <w:b/>
                <w:color w:val="000000"/>
                <w:sz w:val="22"/>
                <w:szCs w:val="22"/>
              </w:rPr>
            </w:pPr>
          </w:p>
          <w:p w14:paraId="0D2C01A6" w14:textId="766C8EF8" w:rsidR="00C12494" w:rsidRPr="00956CBC" w:rsidRDefault="00C12494" w:rsidP="00B3470A">
            <w:pPr>
              <w:adjustRightInd w:val="0"/>
              <w:jc w:val="center"/>
              <w:rPr>
                <w:rFonts w:ascii="Arial Narrow" w:hAnsi="Arial Narrow"/>
                <w:b/>
                <w:color w:val="000000"/>
                <w:sz w:val="22"/>
                <w:szCs w:val="22"/>
              </w:rPr>
            </w:pPr>
          </w:p>
          <w:p w14:paraId="3DB5AC97" w14:textId="77777777" w:rsidR="00C12494" w:rsidRPr="00956CBC" w:rsidRDefault="00C12494" w:rsidP="00B3470A">
            <w:pPr>
              <w:adjustRightInd w:val="0"/>
              <w:jc w:val="center"/>
              <w:rPr>
                <w:rFonts w:ascii="Arial Narrow" w:hAnsi="Arial Narrow"/>
                <w:b/>
                <w:color w:val="000000"/>
                <w:sz w:val="22"/>
                <w:szCs w:val="22"/>
              </w:rPr>
            </w:pPr>
          </w:p>
          <w:p w14:paraId="0859A15F" w14:textId="77777777" w:rsidR="00C12494" w:rsidRPr="00956CBC" w:rsidRDefault="00C12494" w:rsidP="00C12494">
            <w:pPr>
              <w:adjustRightInd w:val="0"/>
              <w:jc w:val="center"/>
              <w:rPr>
                <w:rFonts w:ascii="Arial Narrow" w:hAnsi="Arial Narrow"/>
                <w:color w:val="000000"/>
                <w:sz w:val="22"/>
                <w:szCs w:val="22"/>
              </w:rPr>
            </w:pPr>
            <w:r w:rsidRPr="00956CBC">
              <w:rPr>
                <w:rFonts w:ascii="Arial Narrow" w:hAnsi="Arial Narrow"/>
                <w:color w:val="000000"/>
                <w:sz w:val="22"/>
                <w:szCs w:val="22"/>
              </w:rPr>
              <w:t>513/1991</w:t>
            </w:r>
          </w:p>
          <w:p w14:paraId="19B0D39E" w14:textId="77777777" w:rsidR="00C12494" w:rsidRPr="00956CBC" w:rsidRDefault="00C12494" w:rsidP="00B3470A">
            <w:pPr>
              <w:adjustRightInd w:val="0"/>
              <w:jc w:val="center"/>
              <w:rPr>
                <w:rFonts w:ascii="Arial Narrow" w:hAnsi="Arial Narrow"/>
                <w:b/>
                <w:color w:val="000000"/>
                <w:sz w:val="22"/>
                <w:szCs w:val="22"/>
              </w:rPr>
            </w:pPr>
          </w:p>
          <w:p w14:paraId="60568848" w14:textId="77777777" w:rsidR="00C12494" w:rsidRPr="00956CBC" w:rsidRDefault="00C12494" w:rsidP="00B3470A">
            <w:pPr>
              <w:adjustRightInd w:val="0"/>
              <w:jc w:val="center"/>
              <w:rPr>
                <w:rFonts w:ascii="Arial Narrow" w:hAnsi="Arial Narrow"/>
                <w:b/>
                <w:color w:val="000000"/>
                <w:sz w:val="22"/>
                <w:szCs w:val="22"/>
              </w:rPr>
            </w:pPr>
          </w:p>
          <w:p w14:paraId="0208132C" w14:textId="5EE05CD7" w:rsidR="00C12494" w:rsidRPr="00956CBC" w:rsidRDefault="00C12494" w:rsidP="00B3470A">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0AD43D7A"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lastRenderedPageBreak/>
              <w:t>§ 3</w:t>
            </w:r>
          </w:p>
          <w:p w14:paraId="0B473789"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1</w:t>
            </w:r>
          </w:p>
          <w:p w14:paraId="462A2E71"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g)</w:t>
            </w:r>
          </w:p>
          <w:p w14:paraId="5B449206" w14:textId="77777777" w:rsidR="00B3470A" w:rsidRPr="00956CBC" w:rsidRDefault="00B3470A" w:rsidP="00B3470A">
            <w:pPr>
              <w:pStyle w:val="Normlny0"/>
              <w:jc w:val="center"/>
              <w:rPr>
                <w:rFonts w:ascii="Arial Narrow" w:hAnsi="Arial Narrow"/>
                <w:sz w:val="22"/>
                <w:szCs w:val="22"/>
              </w:rPr>
            </w:pPr>
          </w:p>
          <w:p w14:paraId="70A2D57B" w14:textId="77777777" w:rsidR="00B3470A" w:rsidRPr="00956CBC" w:rsidRDefault="00B3470A" w:rsidP="00B3470A">
            <w:pPr>
              <w:pStyle w:val="Normlny0"/>
              <w:jc w:val="center"/>
              <w:rPr>
                <w:rFonts w:ascii="Arial Narrow" w:hAnsi="Arial Narrow"/>
                <w:sz w:val="22"/>
                <w:szCs w:val="22"/>
              </w:rPr>
            </w:pPr>
          </w:p>
          <w:p w14:paraId="31E4BFB4" w14:textId="77777777" w:rsidR="00B3470A" w:rsidRPr="00956CBC" w:rsidRDefault="00B3470A" w:rsidP="00B3470A">
            <w:pPr>
              <w:pStyle w:val="Normlny0"/>
              <w:jc w:val="center"/>
              <w:rPr>
                <w:rFonts w:ascii="Arial Narrow" w:hAnsi="Arial Narrow"/>
                <w:sz w:val="22"/>
                <w:szCs w:val="22"/>
              </w:rPr>
            </w:pPr>
          </w:p>
          <w:p w14:paraId="2F9B2526" w14:textId="77777777" w:rsidR="00B3470A" w:rsidRPr="00956CBC" w:rsidRDefault="00B3470A" w:rsidP="00B3470A">
            <w:pPr>
              <w:pStyle w:val="Normlny0"/>
              <w:jc w:val="center"/>
              <w:rPr>
                <w:rFonts w:ascii="Arial Narrow" w:hAnsi="Arial Narrow"/>
                <w:sz w:val="22"/>
                <w:szCs w:val="22"/>
              </w:rPr>
            </w:pPr>
          </w:p>
          <w:p w14:paraId="6DECE497" w14:textId="77777777" w:rsidR="00B3470A" w:rsidRPr="00956CBC" w:rsidRDefault="00B3470A" w:rsidP="00B3470A">
            <w:pPr>
              <w:pStyle w:val="Normlny0"/>
              <w:jc w:val="center"/>
              <w:rPr>
                <w:rFonts w:ascii="Arial Narrow" w:hAnsi="Arial Narrow"/>
                <w:sz w:val="22"/>
                <w:szCs w:val="22"/>
              </w:rPr>
            </w:pPr>
          </w:p>
          <w:p w14:paraId="340A6121" w14:textId="77777777" w:rsidR="00B3470A" w:rsidRPr="00956CBC" w:rsidRDefault="00B3470A" w:rsidP="00B3470A">
            <w:pPr>
              <w:pStyle w:val="Normlny0"/>
              <w:jc w:val="center"/>
              <w:rPr>
                <w:rFonts w:ascii="Arial Narrow" w:hAnsi="Arial Narrow"/>
                <w:sz w:val="22"/>
                <w:szCs w:val="22"/>
              </w:rPr>
            </w:pPr>
          </w:p>
          <w:p w14:paraId="0D3CF49A" w14:textId="77777777" w:rsidR="00B3470A" w:rsidRPr="00956CBC" w:rsidRDefault="00B3470A" w:rsidP="00B3470A">
            <w:pPr>
              <w:pStyle w:val="Normlny0"/>
              <w:jc w:val="center"/>
              <w:rPr>
                <w:rFonts w:ascii="Arial Narrow" w:hAnsi="Arial Narrow"/>
                <w:sz w:val="22"/>
                <w:szCs w:val="22"/>
              </w:rPr>
            </w:pPr>
          </w:p>
          <w:p w14:paraId="7680619A" w14:textId="77777777" w:rsidR="00B3470A" w:rsidRPr="00956CBC" w:rsidRDefault="00B3470A" w:rsidP="00B3470A">
            <w:pPr>
              <w:pStyle w:val="Normlny0"/>
              <w:jc w:val="center"/>
              <w:rPr>
                <w:rFonts w:ascii="Arial Narrow" w:hAnsi="Arial Narrow"/>
                <w:sz w:val="22"/>
                <w:szCs w:val="22"/>
              </w:rPr>
            </w:pPr>
          </w:p>
          <w:p w14:paraId="362D50D9" w14:textId="77777777" w:rsidR="00B3470A" w:rsidRPr="00956CBC" w:rsidRDefault="00B3470A" w:rsidP="00B3470A">
            <w:pPr>
              <w:pStyle w:val="Normlny0"/>
              <w:jc w:val="center"/>
              <w:rPr>
                <w:rFonts w:ascii="Arial Narrow" w:hAnsi="Arial Narrow"/>
                <w:sz w:val="22"/>
                <w:szCs w:val="22"/>
              </w:rPr>
            </w:pPr>
          </w:p>
          <w:p w14:paraId="03837113" w14:textId="77777777" w:rsidR="00B3470A" w:rsidRPr="00956CBC" w:rsidRDefault="00B3470A" w:rsidP="00B3470A">
            <w:pPr>
              <w:pStyle w:val="Normlny0"/>
              <w:jc w:val="center"/>
              <w:rPr>
                <w:rFonts w:ascii="Arial Narrow" w:hAnsi="Arial Narrow"/>
                <w:sz w:val="22"/>
                <w:szCs w:val="22"/>
              </w:rPr>
            </w:pPr>
          </w:p>
          <w:p w14:paraId="64958A04" w14:textId="77777777" w:rsidR="00B3470A" w:rsidRPr="00956CBC" w:rsidRDefault="00B3470A" w:rsidP="00B3470A">
            <w:pPr>
              <w:pStyle w:val="Normlny0"/>
              <w:jc w:val="center"/>
              <w:rPr>
                <w:rFonts w:ascii="Arial Narrow" w:hAnsi="Arial Narrow"/>
                <w:sz w:val="22"/>
                <w:szCs w:val="22"/>
              </w:rPr>
            </w:pPr>
          </w:p>
          <w:p w14:paraId="57DCAA6C" w14:textId="77777777" w:rsidR="00B3470A" w:rsidRPr="00956CBC" w:rsidRDefault="00B3470A" w:rsidP="00B3470A">
            <w:pPr>
              <w:pStyle w:val="Normlny0"/>
              <w:jc w:val="center"/>
              <w:rPr>
                <w:rFonts w:ascii="Arial Narrow" w:hAnsi="Arial Narrow"/>
                <w:sz w:val="22"/>
                <w:szCs w:val="22"/>
              </w:rPr>
            </w:pPr>
          </w:p>
          <w:p w14:paraId="4782CB73" w14:textId="77777777" w:rsidR="00B3470A" w:rsidRPr="00956CBC" w:rsidRDefault="00B3470A" w:rsidP="00B3470A">
            <w:pPr>
              <w:pStyle w:val="Normlny0"/>
              <w:jc w:val="center"/>
              <w:rPr>
                <w:rFonts w:ascii="Arial Narrow" w:hAnsi="Arial Narrow"/>
                <w:sz w:val="22"/>
                <w:szCs w:val="22"/>
              </w:rPr>
            </w:pPr>
          </w:p>
          <w:p w14:paraId="7FC3C8ED" w14:textId="77777777" w:rsidR="00B3470A" w:rsidRPr="00956CBC" w:rsidRDefault="00B3470A" w:rsidP="00B3470A">
            <w:pPr>
              <w:pStyle w:val="Normlny0"/>
              <w:jc w:val="center"/>
              <w:rPr>
                <w:rFonts w:ascii="Arial Narrow" w:hAnsi="Arial Narrow"/>
                <w:sz w:val="22"/>
                <w:szCs w:val="22"/>
              </w:rPr>
            </w:pPr>
          </w:p>
          <w:p w14:paraId="15001740" w14:textId="77777777" w:rsidR="00B3470A" w:rsidRPr="00956CBC" w:rsidRDefault="00B3470A" w:rsidP="00B3470A">
            <w:pPr>
              <w:pStyle w:val="Normlny0"/>
              <w:jc w:val="center"/>
              <w:rPr>
                <w:rFonts w:ascii="Arial Narrow" w:hAnsi="Arial Narrow"/>
                <w:sz w:val="22"/>
                <w:szCs w:val="22"/>
              </w:rPr>
            </w:pPr>
          </w:p>
          <w:p w14:paraId="3F889C23" w14:textId="77777777" w:rsidR="00B3470A" w:rsidRPr="00956CBC" w:rsidRDefault="00B3470A" w:rsidP="00B3470A">
            <w:pPr>
              <w:pStyle w:val="Normlny0"/>
              <w:jc w:val="center"/>
              <w:rPr>
                <w:rFonts w:ascii="Arial Narrow" w:hAnsi="Arial Narrow"/>
                <w:sz w:val="22"/>
                <w:szCs w:val="22"/>
              </w:rPr>
            </w:pPr>
          </w:p>
          <w:p w14:paraId="76DAB2CB" w14:textId="77777777" w:rsidR="00B3470A" w:rsidRPr="00956CBC" w:rsidRDefault="00B3470A" w:rsidP="00B3470A">
            <w:pPr>
              <w:pStyle w:val="Normlny0"/>
              <w:jc w:val="center"/>
              <w:rPr>
                <w:rFonts w:ascii="Arial Narrow" w:hAnsi="Arial Narrow"/>
                <w:sz w:val="22"/>
                <w:szCs w:val="22"/>
              </w:rPr>
            </w:pPr>
          </w:p>
          <w:p w14:paraId="3F0A0BE9" w14:textId="77777777" w:rsidR="00B3470A" w:rsidRPr="00956CBC" w:rsidRDefault="00B3470A" w:rsidP="00B3470A">
            <w:pPr>
              <w:pStyle w:val="Normlny0"/>
              <w:jc w:val="center"/>
              <w:rPr>
                <w:rFonts w:ascii="Arial Narrow" w:hAnsi="Arial Narrow"/>
                <w:sz w:val="22"/>
                <w:szCs w:val="22"/>
              </w:rPr>
            </w:pPr>
          </w:p>
          <w:p w14:paraId="7F77AE5A" w14:textId="77777777" w:rsidR="00B3470A" w:rsidRPr="00956CBC" w:rsidRDefault="00B3470A" w:rsidP="00B3470A">
            <w:pPr>
              <w:pStyle w:val="Normlny0"/>
              <w:jc w:val="center"/>
              <w:rPr>
                <w:rFonts w:ascii="Arial Narrow" w:hAnsi="Arial Narrow"/>
                <w:sz w:val="22"/>
                <w:szCs w:val="22"/>
              </w:rPr>
            </w:pPr>
          </w:p>
          <w:p w14:paraId="2D68A231" w14:textId="77777777" w:rsidR="00B3470A" w:rsidRPr="00956CBC" w:rsidRDefault="00B3470A" w:rsidP="00B3470A">
            <w:pPr>
              <w:pStyle w:val="Normlny0"/>
              <w:jc w:val="center"/>
              <w:rPr>
                <w:rFonts w:ascii="Arial Narrow" w:hAnsi="Arial Narrow"/>
                <w:sz w:val="22"/>
                <w:szCs w:val="22"/>
              </w:rPr>
            </w:pPr>
          </w:p>
          <w:p w14:paraId="2222F011" w14:textId="77777777" w:rsidR="00B3470A" w:rsidRPr="00956CBC" w:rsidRDefault="00B3470A" w:rsidP="00B3470A">
            <w:pPr>
              <w:pStyle w:val="Normlny0"/>
              <w:jc w:val="center"/>
              <w:rPr>
                <w:rFonts w:ascii="Arial Narrow" w:hAnsi="Arial Narrow"/>
                <w:sz w:val="22"/>
                <w:szCs w:val="22"/>
              </w:rPr>
            </w:pPr>
          </w:p>
          <w:p w14:paraId="316093D8" w14:textId="77777777" w:rsidR="00B3470A" w:rsidRPr="00956CBC" w:rsidRDefault="00B3470A" w:rsidP="00B3470A">
            <w:pPr>
              <w:pStyle w:val="Normlny0"/>
              <w:jc w:val="center"/>
              <w:rPr>
                <w:rFonts w:ascii="Arial Narrow" w:hAnsi="Arial Narrow"/>
                <w:sz w:val="22"/>
                <w:szCs w:val="22"/>
              </w:rPr>
            </w:pPr>
          </w:p>
          <w:p w14:paraId="61148CE0" w14:textId="77777777" w:rsidR="00B3470A" w:rsidRPr="00956CBC" w:rsidRDefault="00B3470A" w:rsidP="00B3470A">
            <w:pPr>
              <w:pStyle w:val="Normlny0"/>
              <w:jc w:val="center"/>
              <w:rPr>
                <w:rFonts w:ascii="Arial Narrow" w:hAnsi="Arial Narrow"/>
                <w:sz w:val="22"/>
                <w:szCs w:val="22"/>
              </w:rPr>
            </w:pPr>
          </w:p>
          <w:p w14:paraId="6C6D4B2F"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xml:space="preserve">§ 9 </w:t>
            </w:r>
          </w:p>
          <w:p w14:paraId="37EA33CD"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lastRenderedPageBreak/>
              <w:t>O: 6</w:t>
            </w:r>
          </w:p>
          <w:p w14:paraId="2ED1FE57" w14:textId="77777777" w:rsidR="00B3470A" w:rsidRPr="00956CBC" w:rsidRDefault="00B3470A" w:rsidP="00B3470A">
            <w:pPr>
              <w:pStyle w:val="Normlny0"/>
              <w:jc w:val="center"/>
              <w:rPr>
                <w:rFonts w:ascii="Arial Narrow" w:hAnsi="Arial Narrow"/>
                <w:sz w:val="22"/>
                <w:szCs w:val="22"/>
              </w:rPr>
            </w:pPr>
          </w:p>
          <w:p w14:paraId="4917124B" w14:textId="77777777" w:rsidR="00B3470A" w:rsidRPr="00956CBC" w:rsidRDefault="00B3470A" w:rsidP="00B3470A">
            <w:pPr>
              <w:pStyle w:val="Normlny0"/>
              <w:jc w:val="center"/>
              <w:rPr>
                <w:rFonts w:ascii="Arial Narrow" w:hAnsi="Arial Narrow"/>
                <w:sz w:val="22"/>
                <w:szCs w:val="22"/>
              </w:rPr>
            </w:pPr>
          </w:p>
          <w:p w14:paraId="1525940D" w14:textId="77777777" w:rsidR="00B3470A" w:rsidRPr="00956CBC" w:rsidRDefault="00B3470A" w:rsidP="00B3470A">
            <w:pPr>
              <w:pStyle w:val="Normlny0"/>
              <w:jc w:val="center"/>
              <w:rPr>
                <w:rFonts w:ascii="Arial Narrow" w:hAnsi="Arial Narrow"/>
                <w:sz w:val="22"/>
                <w:szCs w:val="22"/>
              </w:rPr>
            </w:pPr>
          </w:p>
          <w:p w14:paraId="5DAD712A" w14:textId="77777777" w:rsidR="00B3470A" w:rsidRPr="00956CBC" w:rsidRDefault="00B3470A" w:rsidP="00B3470A">
            <w:pPr>
              <w:pStyle w:val="Normlny0"/>
              <w:jc w:val="center"/>
              <w:rPr>
                <w:rFonts w:ascii="Arial Narrow" w:hAnsi="Arial Narrow"/>
                <w:sz w:val="22"/>
                <w:szCs w:val="22"/>
              </w:rPr>
            </w:pPr>
          </w:p>
          <w:p w14:paraId="61DB4C2C" w14:textId="77777777" w:rsidR="00B3470A" w:rsidRPr="00956CBC" w:rsidRDefault="00B3470A" w:rsidP="00B3470A">
            <w:pPr>
              <w:pStyle w:val="Normlny0"/>
              <w:jc w:val="center"/>
              <w:rPr>
                <w:rFonts w:ascii="Arial Narrow" w:hAnsi="Arial Narrow"/>
                <w:sz w:val="22"/>
                <w:szCs w:val="22"/>
              </w:rPr>
            </w:pPr>
          </w:p>
          <w:p w14:paraId="35060DC0"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40</w:t>
            </w:r>
          </w:p>
          <w:p w14:paraId="444A4974"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1</w:t>
            </w:r>
          </w:p>
          <w:p w14:paraId="70F0C4A6" w14:textId="77777777" w:rsidR="00B3470A" w:rsidRPr="00956CBC" w:rsidRDefault="00B3470A" w:rsidP="00B3470A">
            <w:pPr>
              <w:pStyle w:val="Normlny0"/>
              <w:jc w:val="center"/>
              <w:rPr>
                <w:rFonts w:ascii="Arial Narrow" w:hAnsi="Arial Narrow"/>
                <w:sz w:val="22"/>
                <w:szCs w:val="22"/>
              </w:rPr>
            </w:pPr>
          </w:p>
          <w:p w14:paraId="5FB50884" w14:textId="77777777" w:rsidR="00B3470A" w:rsidRPr="00956CBC" w:rsidRDefault="00B3470A" w:rsidP="00B3470A">
            <w:pPr>
              <w:pStyle w:val="Normlny0"/>
              <w:jc w:val="center"/>
              <w:rPr>
                <w:rFonts w:ascii="Arial Narrow" w:hAnsi="Arial Narrow"/>
                <w:sz w:val="22"/>
                <w:szCs w:val="22"/>
              </w:rPr>
            </w:pPr>
          </w:p>
          <w:p w14:paraId="3F14A5AA" w14:textId="77777777" w:rsidR="00B3470A" w:rsidRPr="00956CBC" w:rsidRDefault="00B3470A" w:rsidP="00B3470A">
            <w:pPr>
              <w:pStyle w:val="Normlny0"/>
              <w:jc w:val="center"/>
              <w:rPr>
                <w:rFonts w:ascii="Arial Narrow" w:hAnsi="Arial Narrow"/>
                <w:sz w:val="22"/>
                <w:szCs w:val="22"/>
              </w:rPr>
            </w:pPr>
          </w:p>
          <w:p w14:paraId="16245250" w14:textId="77777777" w:rsidR="00B3470A" w:rsidRPr="00956CBC" w:rsidRDefault="00B3470A" w:rsidP="00B3470A">
            <w:pPr>
              <w:pStyle w:val="Normlny0"/>
              <w:jc w:val="center"/>
              <w:rPr>
                <w:rFonts w:ascii="Arial Narrow" w:hAnsi="Arial Narrow"/>
                <w:sz w:val="22"/>
                <w:szCs w:val="22"/>
              </w:rPr>
            </w:pPr>
          </w:p>
          <w:p w14:paraId="0A767B97" w14:textId="77777777" w:rsidR="00B3470A" w:rsidRPr="00956CBC" w:rsidRDefault="00B3470A" w:rsidP="00B3470A">
            <w:pPr>
              <w:pStyle w:val="Normlny0"/>
              <w:jc w:val="center"/>
              <w:rPr>
                <w:rFonts w:ascii="Arial Narrow" w:hAnsi="Arial Narrow"/>
                <w:sz w:val="22"/>
                <w:szCs w:val="22"/>
              </w:rPr>
            </w:pPr>
          </w:p>
          <w:p w14:paraId="7E700FFE" w14:textId="77777777" w:rsidR="00B3470A" w:rsidRPr="00956CBC" w:rsidRDefault="00B3470A" w:rsidP="00B3470A">
            <w:pPr>
              <w:pStyle w:val="Normlny0"/>
              <w:jc w:val="center"/>
              <w:rPr>
                <w:rFonts w:ascii="Arial Narrow" w:hAnsi="Arial Narrow"/>
                <w:sz w:val="22"/>
                <w:szCs w:val="22"/>
              </w:rPr>
            </w:pPr>
          </w:p>
          <w:p w14:paraId="2C226FB2" w14:textId="77777777" w:rsidR="00B3470A" w:rsidRPr="00956CBC" w:rsidRDefault="00B3470A" w:rsidP="00B3470A">
            <w:pPr>
              <w:pStyle w:val="Normlny0"/>
              <w:jc w:val="center"/>
              <w:rPr>
                <w:rFonts w:ascii="Arial Narrow" w:hAnsi="Arial Narrow"/>
                <w:sz w:val="22"/>
                <w:szCs w:val="22"/>
              </w:rPr>
            </w:pPr>
          </w:p>
          <w:p w14:paraId="4023D336" w14:textId="77777777" w:rsidR="00B3470A" w:rsidRPr="00956CBC" w:rsidRDefault="00B3470A" w:rsidP="00B3470A">
            <w:pPr>
              <w:pStyle w:val="Normlny0"/>
              <w:jc w:val="center"/>
              <w:rPr>
                <w:rFonts w:ascii="Arial Narrow" w:hAnsi="Arial Narrow"/>
                <w:sz w:val="22"/>
                <w:szCs w:val="22"/>
              </w:rPr>
            </w:pPr>
          </w:p>
          <w:p w14:paraId="396A8666" w14:textId="77777777" w:rsidR="00B3470A" w:rsidRPr="00956CBC" w:rsidRDefault="00B3470A" w:rsidP="00B3470A">
            <w:pPr>
              <w:pStyle w:val="Normlny0"/>
              <w:jc w:val="center"/>
              <w:rPr>
                <w:rFonts w:ascii="Arial Narrow" w:hAnsi="Arial Narrow"/>
                <w:sz w:val="22"/>
                <w:szCs w:val="22"/>
              </w:rPr>
            </w:pPr>
          </w:p>
          <w:p w14:paraId="46B2D158" w14:textId="77777777" w:rsidR="00B3470A" w:rsidRPr="00956CBC" w:rsidRDefault="00B3470A" w:rsidP="00B3470A">
            <w:pPr>
              <w:pStyle w:val="Normlny0"/>
              <w:jc w:val="center"/>
              <w:rPr>
                <w:rFonts w:ascii="Arial Narrow" w:hAnsi="Arial Narrow"/>
                <w:sz w:val="22"/>
                <w:szCs w:val="22"/>
              </w:rPr>
            </w:pPr>
          </w:p>
          <w:p w14:paraId="5515F216" w14:textId="77777777" w:rsidR="00B3470A" w:rsidRPr="00956CBC" w:rsidRDefault="00B3470A" w:rsidP="00B3470A">
            <w:pPr>
              <w:pStyle w:val="Normlny0"/>
              <w:jc w:val="center"/>
              <w:rPr>
                <w:rFonts w:ascii="Arial Narrow" w:hAnsi="Arial Narrow"/>
                <w:sz w:val="22"/>
                <w:szCs w:val="22"/>
              </w:rPr>
            </w:pPr>
          </w:p>
          <w:p w14:paraId="3AAEA912" w14:textId="77777777" w:rsidR="0041796E" w:rsidRPr="00956CBC" w:rsidRDefault="0041796E" w:rsidP="00B3470A">
            <w:pPr>
              <w:pStyle w:val="Normlny0"/>
              <w:jc w:val="center"/>
              <w:rPr>
                <w:rFonts w:ascii="Arial Narrow" w:hAnsi="Arial Narrow"/>
                <w:sz w:val="22"/>
                <w:szCs w:val="22"/>
              </w:rPr>
            </w:pPr>
          </w:p>
          <w:p w14:paraId="45F51D05" w14:textId="77777777" w:rsidR="00B3470A" w:rsidRPr="00956CBC" w:rsidRDefault="00B3470A" w:rsidP="00B3470A">
            <w:pPr>
              <w:pStyle w:val="Normlny0"/>
              <w:jc w:val="center"/>
              <w:rPr>
                <w:rFonts w:ascii="Arial Narrow" w:hAnsi="Arial Narrow"/>
                <w:sz w:val="22"/>
                <w:szCs w:val="22"/>
              </w:rPr>
            </w:pPr>
          </w:p>
          <w:p w14:paraId="6767194A" w14:textId="77777777" w:rsidR="00B3470A" w:rsidRPr="00956CBC" w:rsidRDefault="00B3470A" w:rsidP="00B3470A">
            <w:pPr>
              <w:pStyle w:val="Normlny0"/>
              <w:jc w:val="center"/>
              <w:rPr>
                <w:rFonts w:ascii="Arial Narrow" w:hAnsi="Arial Narrow"/>
                <w:sz w:val="22"/>
                <w:szCs w:val="22"/>
              </w:rPr>
            </w:pPr>
          </w:p>
          <w:p w14:paraId="794208DE"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40</w:t>
            </w:r>
          </w:p>
          <w:p w14:paraId="755B1672"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2</w:t>
            </w:r>
          </w:p>
          <w:p w14:paraId="4278FF89" w14:textId="77777777" w:rsidR="00B3470A" w:rsidRPr="00956CBC" w:rsidRDefault="00B3470A" w:rsidP="00B3470A">
            <w:pPr>
              <w:pStyle w:val="Normlny0"/>
              <w:jc w:val="center"/>
              <w:rPr>
                <w:rFonts w:ascii="Arial Narrow" w:hAnsi="Arial Narrow"/>
                <w:sz w:val="22"/>
                <w:szCs w:val="22"/>
              </w:rPr>
            </w:pPr>
          </w:p>
          <w:p w14:paraId="36F008CE" w14:textId="77777777" w:rsidR="00B3470A" w:rsidRPr="00956CBC" w:rsidRDefault="00B3470A" w:rsidP="00B3470A">
            <w:pPr>
              <w:pStyle w:val="Normlny0"/>
              <w:jc w:val="center"/>
              <w:rPr>
                <w:rFonts w:ascii="Arial Narrow" w:hAnsi="Arial Narrow"/>
                <w:sz w:val="22"/>
                <w:szCs w:val="22"/>
              </w:rPr>
            </w:pPr>
          </w:p>
          <w:p w14:paraId="318E9F1A" w14:textId="77777777" w:rsidR="00B3470A" w:rsidRPr="00956CBC" w:rsidRDefault="00B3470A" w:rsidP="00B3470A">
            <w:pPr>
              <w:pStyle w:val="Normlny0"/>
              <w:jc w:val="center"/>
              <w:rPr>
                <w:rFonts w:ascii="Arial Narrow" w:hAnsi="Arial Narrow"/>
                <w:sz w:val="22"/>
                <w:szCs w:val="22"/>
              </w:rPr>
            </w:pPr>
          </w:p>
          <w:p w14:paraId="477A813C" w14:textId="77777777" w:rsidR="00B3470A" w:rsidRPr="00956CBC" w:rsidRDefault="00B3470A" w:rsidP="00B3470A">
            <w:pPr>
              <w:pStyle w:val="Normlny0"/>
              <w:jc w:val="center"/>
              <w:rPr>
                <w:rFonts w:ascii="Arial Narrow" w:hAnsi="Arial Narrow"/>
                <w:sz w:val="22"/>
                <w:szCs w:val="22"/>
              </w:rPr>
            </w:pPr>
          </w:p>
          <w:p w14:paraId="41BCBE01" w14:textId="77777777" w:rsidR="00B3470A" w:rsidRPr="00956CBC" w:rsidRDefault="00B3470A" w:rsidP="00B3470A">
            <w:pPr>
              <w:pStyle w:val="Normlny0"/>
              <w:jc w:val="center"/>
              <w:rPr>
                <w:rFonts w:ascii="Arial Narrow" w:hAnsi="Arial Narrow"/>
                <w:sz w:val="22"/>
                <w:szCs w:val="22"/>
              </w:rPr>
            </w:pPr>
          </w:p>
          <w:p w14:paraId="00D1F2BA" w14:textId="4DBF84B3" w:rsidR="00B3470A" w:rsidRDefault="00B3470A" w:rsidP="00B3470A">
            <w:pPr>
              <w:pStyle w:val="Normlny0"/>
              <w:jc w:val="center"/>
              <w:rPr>
                <w:rFonts w:ascii="Arial Narrow" w:hAnsi="Arial Narrow"/>
                <w:sz w:val="22"/>
                <w:szCs w:val="22"/>
              </w:rPr>
            </w:pPr>
            <w:r w:rsidRPr="00956CBC">
              <w:rPr>
                <w:rFonts w:ascii="Arial Narrow" w:hAnsi="Arial Narrow"/>
                <w:sz w:val="22"/>
                <w:szCs w:val="22"/>
              </w:rPr>
              <w:t>O: 3</w:t>
            </w:r>
          </w:p>
          <w:p w14:paraId="4752A463" w14:textId="2C34EA76" w:rsidR="00AC4BFB" w:rsidRDefault="00AC4BFB" w:rsidP="00B3470A">
            <w:pPr>
              <w:pStyle w:val="Normlny0"/>
              <w:jc w:val="center"/>
              <w:rPr>
                <w:rFonts w:ascii="Arial Narrow" w:hAnsi="Arial Narrow"/>
                <w:sz w:val="22"/>
                <w:szCs w:val="22"/>
              </w:rPr>
            </w:pPr>
          </w:p>
          <w:p w14:paraId="0513847E" w14:textId="0627AF5E" w:rsidR="00AC4BFB" w:rsidRDefault="00AC4BFB" w:rsidP="00B3470A">
            <w:pPr>
              <w:pStyle w:val="Normlny0"/>
              <w:jc w:val="center"/>
              <w:rPr>
                <w:rFonts w:ascii="Arial Narrow" w:hAnsi="Arial Narrow"/>
                <w:sz w:val="22"/>
                <w:szCs w:val="22"/>
              </w:rPr>
            </w:pPr>
          </w:p>
          <w:p w14:paraId="3B7F5941" w14:textId="28BE4DBE" w:rsidR="00AC4BFB" w:rsidRDefault="00AC4BFB" w:rsidP="00B3470A">
            <w:pPr>
              <w:pStyle w:val="Normlny0"/>
              <w:jc w:val="center"/>
              <w:rPr>
                <w:rFonts w:ascii="Arial Narrow" w:hAnsi="Arial Narrow"/>
                <w:sz w:val="22"/>
                <w:szCs w:val="22"/>
              </w:rPr>
            </w:pPr>
          </w:p>
          <w:p w14:paraId="27B93CA7" w14:textId="6525C8BD" w:rsidR="00AC4BFB" w:rsidRDefault="00AC4BFB" w:rsidP="00B3470A">
            <w:pPr>
              <w:pStyle w:val="Normlny0"/>
              <w:jc w:val="center"/>
              <w:rPr>
                <w:rFonts w:ascii="Arial Narrow" w:hAnsi="Arial Narrow"/>
                <w:sz w:val="22"/>
                <w:szCs w:val="22"/>
              </w:rPr>
            </w:pPr>
          </w:p>
          <w:p w14:paraId="7592DDA3" w14:textId="78D4FD94" w:rsidR="00AC4BFB" w:rsidRDefault="00AC4BFB" w:rsidP="00B3470A">
            <w:pPr>
              <w:pStyle w:val="Normlny0"/>
              <w:jc w:val="center"/>
              <w:rPr>
                <w:rFonts w:ascii="Arial Narrow" w:hAnsi="Arial Narrow"/>
                <w:sz w:val="22"/>
                <w:szCs w:val="22"/>
              </w:rPr>
            </w:pPr>
          </w:p>
          <w:p w14:paraId="1E1107E9" w14:textId="1BCBF469" w:rsidR="00AC4BFB" w:rsidRDefault="00AC4BFB" w:rsidP="00B3470A">
            <w:pPr>
              <w:pStyle w:val="Normlny0"/>
              <w:jc w:val="center"/>
              <w:rPr>
                <w:rFonts w:ascii="Arial Narrow" w:hAnsi="Arial Narrow"/>
                <w:sz w:val="22"/>
                <w:szCs w:val="22"/>
              </w:rPr>
            </w:pPr>
          </w:p>
          <w:p w14:paraId="7A6C2227" w14:textId="4D6C8005" w:rsidR="00AC4BFB" w:rsidRDefault="00AC4BFB" w:rsidP="00B3470A">
            <w:pPr>
              <w:pStyle w:val="Normlny0"/>
              <w:jc w:val="center"/>
              <w:rPr>
                <w:rFonts w:ascii="Arial Narrow" w:hAnsi="Arial Narrow"/>
                <w:sz w:val="22"/>
                <w:szCs w:val="22"/>
              </w:rPr>
            </w:pPr>
          </w:p>
          <w:p w14:paraId="56782365" w14:textId="6C18B9E6" w:rsidR="00AC4BFB" w:rsidRDefault="00AC4BFB" w:rsidP="00B3470A">
            <w:pPr>
              <w:pStyle w:val="Normlny0"/>
              <w:jc w:val="center"/>
              <w:rPr>
                <w:rFonts w:ascii="Arial Narrow" w:hAnsi="Arial Narrow"/>
                <w:sz w:val="22"/>
                <w:szCs w:val="22"/>
              </w:rPr>
            </w:pPr>
          </w:p>
          <w:p w14:paraId="0BA09575" w14:textId="4D0686A3" w:rsidR="00AC4BFB" w:rsidRDefault="00AC4BFB" w:rsidP="00B3470A">
            <w:pPr>
              <w:pStyle w:val="Normlny0"/>
              <w:jc w:val="center"/>
              <w:rPr>
                <w:rFonts w:ascii="Arial Narrow" w:hAnsi="Arial Narrow"/>
                <w:sz w:val="22"/>
                <w:szCs w:val="22"/>
              </w:rPr>
            </w:pPr>
          </w:p>
          <w:p w14:paraId="0E67FB34" w14:textId="430F453D" w:rsidR="00AC4BFB" w:rsidRDefault="00AC4BFB" w:rsidP="00B3470A">
            <w:pPr>
              <w:pStyle w:val="Normlny0"/>
              <w:jc w:val="center"/>
              <w:rPr>
                <w:rFonts w:ascii="Arial Narrow" w:hAnsi="Arial Narrow"/>
                <w:sz w:val="22"/>
                <w:szCs w:val="22"/>
              </w:rPr>
            </w:pPr>
          </w:p>
          <w:p w14:paraId="3BDFFC31" w14:textId="34EEC4F5" w:rsidR="00AC4BFB" w:rsidRDefault="00AC4BFB" w:rsidP="00B3470A">
            <w:pPr>
              <w:pStyle w:val="Normlny0"/>
              <w:jc w:val="center"/>
              <w:rPr>
                <w:rFonts w:ascii="Arial Narrow" w:hAnsi="Arial Narrow"/>
                <w:sz w:val="22"/>
                <w:szCs w:val="22"/>
              </w:rPr>
            </w:pPr>
          </w:p>
          <w:p w14:paraId="4706BC27" w14:textId="1657FBCC" w:rsidR="00AC4BFB" w:rsidRDefault="00AC4BFB" w:rsidP="00B3470A">
            <w:pPr>
              <w:pStyle w:val="Normlny0"/>
              <w:jc w:val="center"/>
              <w:rPr>
                <w:rFonts w:ascii="Arial Narrow" w:hAnsi="Arial Narrow"/>
                <w:sz w:val="22"/>
                <w:szCs w:val="22"/>
              </w:rPr>
            </w:pPr>
          </w:p>
          <w:p w14:paraId="48637FF9" w14:textId="625DEE81" w:rsidR="00AC4BFB" w:rsidRDefault="00AC4BFB" w:rsidP="00B3470A">
            <w:pPr>
              <w:pStyle w:val="Normlny0"/>
              <w:jc w:val="center"/>
              <w:rPr>
                <w:rFonts w:ascii="Arial Narrow" w:hAnsi="Arial Narrow"/>
                <w:sz w:val="22"/>
                <w:szCs w:val="22"/>
              </w:rPr>
            </w:pPr>
          </w:p>
          <w:p w14:paraId="4893B2B7" w14:textId="63F35EA1" w:rsidR="00AC4BFB" w:rsidRDefault="00AC4BFB" w:rsidP="00B3470A">
            <w:pPr>
              <w:pStyle w:val="Normlny0"/>
              <w:jc w:val="center"/>
              <w:rPr>
                <w:rFonts w:ascii="Arial Narrow" w:hAnsi="Arial Narrow"/>
                <w:sz w:val="22"/>
                <w:szCs w:val="22"/>
              </w:rPr>
            </w:pPr>
          </w:p>
          <w:p w14:paraId="0A823ADB" w14:textId="0F5498F9" w:rsidR="00AC4BFB" w:rsidRDefault="00AC4BFB" w:rsidP="00B3470A">
            <w:pPr>
              <w:pStyle w:val="Normlny0"/>
              <w:jc w:val="center"/>
              <w:rPr>
                <w:rFonts w:ascii="Arial Narrow" w:hAnsi="Arial Narrow"/>
                <w:sz w:val="22"/>
                <w:szCs w:val="22"/>
              </w:rPr>
            </w:pPr>
          </w:p>
          <w:p w14:paraId="3B7D5290" w14:textId="40A12BAE" w:rsidR="00AC4BFB" w:rsidRDefault="00AC4BFB" w:rsidP="00B3470A">
            <w:pPr>
              <w:pStyle w:val="Normlny0"/>
              <w:jc w:val="center"/>
              <w:rPr>
                <w:rFonts w:ascii="Arial Narrow" w:hAnsi="Arial Narrow"/>
                <w:sz w:val="22"/>
                <w:szCs w:val="22"/>
              </w:rPr>
            </w:pPr>
          </w:p>
          <w:p w14:paraId="021577F9" w14:textId="3E85787F" w:rsidR="00AC4BFB" w:rsidRDefault="00AC4BFB" w:rsidP="00B3470A">
            <w:pPr>
              <w:pStyle w:val="Normlny0"/>
              <w:jc w:val="center"/>
              <w:rPr>
                <w:rFonts w:ascii="Arial Narrow" w:hAnsi="Arial Narrow"/>
                <w:sz w:val="22"/>
                <w:szCs w:val="22"/>
              </w:rPr>
            </w:pPr>
          </w:p>
          <w:p w14:paraId="216C70E9" w14:textId="6E56CE65" w:rsidR="00AC4BFB" w:rsidRDefault="00AC4BFB" w:rsidP="00B3470A">
            <w:pPr>
              <w:pStyle w:val="Normlny0"/>
              <w:jc w:val="center"/>
              <w:rPr>
                <w:rFonts w:ascii="Arial Narrow" w:hAnsi="Arial Narrow"/>
                <w:sz w:val="22"/>
                <w:szCs w:val="22"/>
              </w:rPr>
            </w:pPr>
          </w:p>
          <w:p w14:paraId="1338FDD8" w14:textId="0D202937" w:rsidR="00AC4BFB" w:rsidRDefault="00AC4BFB" w:rsidP="00B3470A">
            <w:pPr>
              <w:pStyle w:val="Normlny0"/>
              <w:jc w:val="center"/>
              <w:rPr>
                <w:rFonts w:ascii="Arial Narrow" w:hAnsi="Arial Narrow"/>
                <w:sz w:val="22"/>
                <w:szCs w:val="22"/>
              </w:rPr>
            </w:pPr>
          </w:p>
          <w:p w14:paraId="25D9CCCB" w14:textId="7F1AC83E" w:rsidR="00AC4BFB" w:rsidRDefault="00AC4BFB" w:rsidP="00B3470A">
            <w:pPr>
              <w:pStyle w:val="Normlny0"/>
              <w:jc w:val="center"/>
              <w:rPr>
                <w:rFonts w:ascii="Arial Narrow" w:hAnsi="Arial Narrow"/>
                <w:sz w:val="22"/>
                <w:szCs w:val="22"/>
              </w:rPr>
            </w:pPr>
          </w:p>
          <w:p w14:paraId="4180F666" w14:textId="481B1729" w:rsidR="00AC4BFB" w:rsidRPr="00AC4BFB" w:rsidRDefault="00AC4BFB" w:rsidP="00B3470A">
            <w:pPr>
              <w:pStyle w:val="Normlny0"/>
              <w:jc w:val="center"/>
              <w:rPr>
                <w:rFonts w:ascii="Arial Narrow" w:hAnsi="Arial Narrow"/>
                <w:b/>
                <w:sz w:val="22"/>
                <w:szCs w:val="22"/>
              </w:rPr>
            </w:pPr>
            <w:r w:rsidRPr="00AC4BFB">
              <w:rPr>
                <w:rFonts w:ascii="Arial Narrow" w:hAnsi="Arial Narrow"/>
                <w:b/>
                <w:sz w:val="22"/>
                <w:szCs w:val="22"/>
              </w:rPr>
              <w:t>O: 4</w:t>
            </w:r>
          </w:p>
          <w:p w14:paraId="11596C31" w14:textId="77777777" w:rsidR="00B3470A" w:rsidRPr="00956CBC" w:rsidRDefault="00B3470A" w:rsidP="00B3470A">
            <w:pPr>
              <w:pStyle w:val="Normlny0"/>
              <w:jc w:val="center"/>
              <w:rPr>
                <w:rFonts w:ascii="Arial Narrow" w:hAnsi="Arial Narrow"/>
                <w:sz w:val="22"/>
                <w:szCs w:val="22"/>
              </w:rPr>
            </w:pPr>
          </w:p>
          <w:p w14:paraId="2E984422" w14:textId="77777777" w:rsidR="00B3470A" w:rsidRPr="00956CBC" w:rsidRDefault="00B3470A" w:rsidP="00B3470A">
            <w:pPr>
              <w:pStyle w:val="Normlny0"/>
              <w:jc w:val="center"/>
              <w:rPr>
                <w:rFonts w:ascii="Arial Narrow" w:hAnsi="Arial Narrow"/>
                <w:sz w:val="22"/>
                <w:szCs w:val="22"/>
              </w:rPr>
            </w:pPr>
          </w:p>
          <w:p w14:paraId="227A9166" w14:textId="77777777" w:rsidR="00B3470A" w:rsidRPr="00956CBC" w:rsidRDefault="00B3470A" w:rsidP="00B3470A">
            <w:pPr>
              <w:pStyle w:val="Normlny0"/>
              <w:jc w:val="center"/>
              <w:rPr>
                <w:rFonts w:ascii="Arial Narrow" w:hAnsi="Arial Narrow"/>
                <w:sz w:val="22"/>
                <w:szCs w:val="22"/>
              </w:rPr>
            </w:pPr>
          </w:p>
          <w:p w14:paraId="5328CB5C" w14:textId="77777777" w:rsidR="00B3470A" w:rsidRPr="00956CBC" w:rsidRDefault="00B3470A" w:rsidP="00B3470A">
            <w:pPr>
              <w:pStyle w:val="Normlny0"/>
              <w:jc w:val="center"/>
              <w:rPr>
                <w:rFonts w:ascii="Arial Narrow" w:hAnsi="Arial Narrow"/>
                <w:sz w:val="22"/>
                <w:szCs w:val="22"/>
              </w:rPr>
            </w:pPr>
          </w:p>
          <w:p w14:paraId="5F0E6DB0" w14:textId="77777777" w:rsidR="00B3470A" w:rsidRPr="00956CBC" w:rsidRDefault="00B3470A" w:rsidP="00B3470A">
            <w:pPr>
              <w:pStyle w:val="Normlny0"/>
              <w:jc w:val="center"/>
              <w:rPr>
                <w:rFonts w:ascii="Arial Narrow" w:hAnsi="Arial Narrow"/>
                <w:sz w:val="22"/>
                <w:szCs w:val="22"/>
              </w:rPr>
            </w:pPr>
          </w:p>
          <w:p w14:paraId="4792D240" w14:textId="77777777" w:rsidR="00B3470A" w:rsidRPr="00956CBC" w:rsidRDefault="00B3470A" w:rsidP="00B3470A">
            <w:pPr>
              <w:pStyle w:val="Normlny0"/>
              <w:jc w:val="center"/>
              <w:rPr>
                <w:rFonts w:ascii="Arial Narrow" w:hAnsi="Arial Narrow"/>
                <w:sz w:val="22"/>
                <w:szCs w:val="22"/>
              </w:rPr>
            </w:pPr>
          </w:p>
          <w:p w14:paraId="6698CEDE" w14:textId="77777777" w:rsidR="00B3470A" w:rsidRPr="00956CBC" w:rsidRDefault="00B3470A" w:rsidP="00B3470A">
            <w:pPr>
              <w:pStyle w:val="Normlny0"/>
              <w:jc w:val="center"/>
              <w:rPr>
                <w:rFonts w:ascii="Arial Narrow" w:hAnsi="Arial Narrow"/>
                <w:sz w:val="22"/>
                <w:szCs w:val="22"/>
              </w:rPr>
            </w:pPr>
          </w:p>
          <w:p w14:paraId="0F4510E3" w14:textId="77777777" w:rsidR="00B3470A" w:rsidRPr="00956CBC" w:rsidRDefault="00B3470A" w:rsidP="00B3470A">
            <w:pPr>
              <w:pStyle w:val="Normlny0"/>
              <w:jc w:val="center"/>
              <w:rPr>
                <w:rFonts w:ascii="Arial Narrow" w:hAnsi="Arial Narrow"/>
                <w:sz w:val="22"/>
                <w:szCs w:val="22"/>
              </w:rPr>
            </w:pPr>
          </w:p>
          <w:p w14:paraId="1182C805" w14:textId="77777777" w:rsidR="00B3470A" w:rsidRPr="00956CBC" w:rsidRDefault="00B3470A" w:rsidP="00B3470A">
            <w:pPr>
              <w:pStyle w:val="Normlny0"/>
              <w:jc w:val="center"/>
              <w:rPr>
                <w:rFonts w:ascii="Arial Narrow" w:hAnsi="Arial Narrow"/>
                <w:sz w:val="22"/>
                <w:szCs w:val="22"/>
              </w:rPr>
            </w:pPr>
          </w:p>
          <w:p w14:paraId="6140216F" w14:textId="77777777" w:rsidR="00B3470A" w:rsidRPr="00956CBC" w:rsidRDefault="00B3470A" w:rsidP="00B3470A">
            <w:pPr>
              <w:pStyle w:val="Normlny0"/>
              <w:jc w:val="center"/>
              <w:rPr>
                <w:rFonts w:ascii="Arial Narrow" w:hAnsi="Arial Narrow"/>
                <w:sz w:val="22"/>
                <w:szCs w:val="22"/>
              </w:rPr>
            </w:pPr>
          </w:p>
          <w:p w14:paraId="744F934F" w14:textId="77777777" w:rsidR="00B3470A" w:rsidRPr="00956CBC" w:rsidRDefault="00B3470A" w:rsidP="00B3470A">
            <w:pPr>
              <w:pStyle w:val="Normlny0"/>
              <w:jc w:val="center"/>
              <w:rPr>
                <w:rFonts w:ascii="Arial Narrow" w:hAnsi="Arial Narrow"/>
                <w:sz w:val="22"/>
                <w:szCs w:val="22"/>
              </w:rPr>
            </w:pPr>
          </w:p>
          <w:p w14:paraId="2BD344CC" w14:textId="77777777" w:rsidR="00B3470A" w:rsidRPr="00956CBC" w:rsidRDefault="00B3470A" w:rsidP="00B3470A">
            <w:pPr>
              <w:pStyle w:val="Normlny0"/>
              <w:jc w:val="center"/>
              <w:rPr>
                <w:rFonts w:ascii="Arial Narrow" w:hAnsi="Arial Narrow"/>
                <w:sz w:val="22"/>
                <w:szCs w:val="22"/>
              </w:rPr>
            </w:pPr>
          </w:p>
          <w:p w14:paraId="63030CC4" w14:textId="77777777" w:rsidR="00B3470A" w:rsidRPr="00956CBC" w:rsidRDefault="00B3470A" w:rsidP="00B3470A">
            <w:pPr>
              <w:pStyle w:val="Normlny0"/>
              <w:jc w:val="center"/>
              <w:rPr>
                <w:rFonts w:ascii="Arial Narrow" w:hAnsi="Arial Narrow"/>
                <w:sz w:val="22"/>
                <w:szCs w:val="22"/>
              </w:rPr>
            </w:pPr>
          </w:p>
          <w:p w14:paraId="070DA00F" w14:textId="77777777" w:rsidR="00B3470A" w:rsidRPr="00956CBC" w:rsidRDefault="00B3470A" w:rsidP="00B3470A">
            <w:pPr>
              <w:pStyle w:val="Normlny0"/>
              <w:jc w:val="center"/>
              <w:rPr>
                <w:rFonts w:ascii="Arial Narrow" w:hAnsi="Arial Narrow"/>
                <w:sz w:val="22"/>
                <w:szCs w:val="22"/>
              </w:rPr>
            </w:pPr>
          </w:p>
          <w:p w14:paraId="30C225A9" w14:textId="77777777" w:rsidR="00B3470A" w:rsidRPr="00956CBC" w:rsidRDefault="00B3470A" w:rsidP="00B3470A">
            <w:pPr>
              <w:pStyle w:val="Normlny0"/>
              <w:jc w:val="center"/>
              <w:rPr>
                <w:rFonts w:ascii="Arial Narrow" w:hAnsi="Arial Narrow"/>
                <w:sz w:val="22"/>
                <w:szCs w:val="22"/>
              </w:rPr>
            </w:pPr>
          </w:p>
          <w:p w14:paraId="232B7F71" w14:textId="77777777" w:rsidR="00B3470A" w:rsidRPr="00956CBC" w:rsidRDefault="00B3470A" w:rsidP="00B3470A">
            <w:pPr>
              <w:pStyle w:val="Normlny0"/>
              <w:jc w:val="center"/>
              <w:rPr>
                <w:rFonts w:ascii="Arial Narrow" w:hAnsi="Arial Narrow"/>
                <w:sz w:val="22"/>
                <w:szCs w:val="22"/>
              </w:rPr>
            </w:pPr>
          </w:p>
          <w:p w14:paraId="569E14EB" w14:textId="77777777" w:rsidR="00B3470A" w:rsidRPr="00956CBC" w:rsidRDefault="00B3470A" w:rsidP="00B3470A">
            <w:pPr>
              <w:pStyle w:val="Normlny0"/>
              <w:jc w:val="center"/>
              <w:rPr>
                <w:rFonts w:ascii="Arial Narrow" w:hAnsi="Arial Narrow"/>
                <w:sz w:val="22"/>
                <w:szCs w:val="22"/>
              </w:rPr>
            </w:pPr>
          </w:p>
          <w:p w14:paraId="05CE7C8A" w14:textId="4DDA6EF1"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xml:space="preserve">O: </w:t>
            </w:r>
            <w:r w:rsidR="00AC4BFB" w:rsidRPr="00AC4BFB">
              <w:rPr>
                <w:rFonts w:ascii="Arial Narrow" w:hAnsi="Arial Narrow"/>
                <w:b/>
                <w:sz w:val="22"/>
                <w:szCs w:val="22"/>
              </w:rPr>
              <w:t>5</w:t>
            </w:r>
          </w:p>
          <w:p w14:paraId="5D8C5CF9" w14:textId="77777777" w:rsidR="00B3470A" w:rsidRPr="00956CBC" w:rsidRDefault="00B3470A" w:rsidP="00B3470A">
            <w:pPr>
              <w:pStyle w:val="Normlny0"/>
              <w:jc w:val="center"/>
              <w:rPr>
                <w:rFonts w:ascii="Arial Narrow" w:hAnsi="Arial Narrow"/>
                <w:sz w:val="22"/>
                <w:szCs w:val="22"/>
              </w:rPr>
            </w:pPr>
          </w:p>
          <w:p w14:paraId="6CD7A80D" w14:textId="77777777" w:rsidR="00B3470A" w:rsidRPr="00956CBC" w:rsidRDefault="00B3470A" w:rsidP="00B3470A">
            <w:pPr>
              <w:pStyle w:val="Normlny0"/>
              <w:jc w:val="center"/>
              <w:rPr>
                <w:rFonts w:ascii="Arial Narrow" w:hAnsi="Arial Narrow"/>
                <w:sz w:val="22"/>
                <w:szCs w:val="22"/>
              </w:rPr>
            </w:pPr>
          </w:p>
          <w:p w14:paraId="2856F4A2" w14:textId="77777777" w:rsidR="00B3470A" w:rsidRPr="00956CBC" w:rsidRDefault="00B3470A" w:rsidP="00B3470A">
            <w:pPr>
              <w:pStyle w:val="Normlny0"/>
              <w:jc w:val="center"/>
              <w:rPr>
                <w:rFonts w:ascii="Arial Narrow" w:hAnsi="Arial Narrow"/>
                <w:sz w:val="22"/>
                <w:szCs w:val="22"/>
              </w:rPr>
            </w:pPr>
          </w:p>
          <w:p w14:paraId="2AF3B2B6" w14:textId="77777777" w:rsidR="00B3470A" w:rsidRPr="00956CBC" w:rsidRDefault="00B3470A" w:rsidP="00B3470A">
            <w:pPr>
              <w:pStyle w:val="Normlny0"/>
              <w:jc w:val="center"/>
              <w:rPr>
                <w:rFonts w:ascii="Arial Narrow" w:hAnsi="Arial Narrow"/>
                <w:sz w:val="22"/>
                <w:szCs w:val="22"/>
              </w:rPr>
            </w:pPr>
          </w:p>
          <w:p w14:paraId="621BAB02"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135</w:t>
            </w:r>
          </w:p>
          <w:p w14:paraId="5A7C6316"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2</w:t>
            </w:r>
          </w:p>
          <w:p w14:paraId="70F22A64" w14:textId="77777777" w:rsidR="00B3470A" w:rsidRPr="00956CBC" w:rsidRDefault="00B3470A" w:rsidP="00B3470A">
            <w:pPr>
              <w:pStyle w:val="Normlny0"/>
              <w:jc w:val="center"/>
              <w:rPr>
                <w:rFonts w:ascii="Arial Narrow" w:hAnsi="Arial Narrow"/>
                <w:sz w:val="22"/>
                <w:szCs w:val="22"/>
              </w:rPr>
            </w:pPr>
          </w:p>
          <w:p w14:paraId="155131A5" w14:textId="77777777" w:rsidR="00B3470A" w:rsidRPr="00956CBC" w:rsidRDefault="00B3470A" w:rsidP="00B3470A">
            <w:pPr>
              <w:pStyle w:val="Normlny0"/>
              <w:jc w:val="center"/>
              <w:rPr>
                <w:rFonts w:ascii="Arial Narrow" w:hAnsi="Arial Narrow"/>
                <w:sz w:val="22"/>
                <w:szCs w:val="22"/>
              </w:rPr>
            </w:pPr>
          </w:p>
          <w:p w14:paraId="66EA4F65" w14:textId="77777777" w:rsidR="00B3470A" w:rsidRPr="00956CBC" w:rsidRDefault="00B3470A" w:rsidP="00B3470A">
            <w:pPr>
              <w:pStyle w:val="Normlny0"/>
              <w:jc w:val="center"/>
              <w:rPr>
                <w:rFonts w:ascii="Arial Narrow" w:hAnsi="Arial Narrow"/>
                <w:sz w:val="22"/>
                <w:szCs w:val="22"/>
              </w:rPr>
            </w:pPr>
          </w:p>
          <w:p w14:paraId="45F4C855" w14:textId="77777777" w:rsidR="00B3470A" w:rsidRPr="00956CBC" w:rsidRDefault="00B3470A" w:rsidP="00B3470A">
            <w:pPr>
              <w:pStyle w:val="Normlny0"/>
              <w:jc w:val="center"/>
              <w:rPr>
                <w:rFonts w:ascii="Arial Narrow" w:hAnsi="Arial Narrow"/>
                <w:sz w:val="22"/>
                <w:szCs w:val="22"/>
              </w:rPr>
            </w:pPr>
          </w:p>
          <w:p w14:paraId="5AB63B45" w14:textId="77777777" w:rsidR="00B3470A" w:rsidRPr="00956CBC" w:rsidRDefault="00B3470A" w:rsidP="00B3470A">
            <w:pPr>
              <w:pStyle w:val="Normlny0"/>
              <w:jc w:val="center"/>
              <w:rPr>
                <w:rFonts w:ascii="Arial Narrow" w:hAnsi="Arial Narrow"/>
                <w:sz w:val="22"/>
                <w:szCs w:val="22"/>
              </w:rPr>
            </w:pPr>
          </w:p>
          <w:p w14:paraId="0C4C902B" w14:textId="77777777" w:rsidR="00B3470A" w:rsidRPr="00956CBC" w:rsidRDefault="00B3470A" w:rsidP="00B3470A">
            <w:pPr>
              <w:pStyle w:val="Normlny0"/>
              <w:jc w:val="center"/>
              <w:rPr>
                <w:rFonts w:ascii="Arial Narrow" w:hAnsi="Arial Narrow"/>
                <w:sz w:val="22"/>
                <w:szCs w:val="22"/>
              </w:rPr>
            </w:pPr>
          </w:p>
          <w:p w14:paraId="570F5C10" w14:textId="746ED5AA" w:rsidR="00892253" w:rsidRPr="00956CBC" w:rsidRDefault="00892253" w:rsidP="00B3470A">
            <w:pPr>
              <w:pStyle w:val="Normlny0"/>
              <w:jc w:val="center"/>
              <w:rPr>
                <w:rFonts w:ascii="Arial Narrow" w:hAnsi="Arial Narrow"/>
                <w:sz w:val="22"/>
                <w:szCs w:val="22"/>
              </w:rPr>
            </w:pPr>
          </w:p>
          <w:p w14:paraId="5B07C7DA" w14:textId="77777777" w:rsidR="00C12494" w:rsidRPr="00956CBC" w:rsidRDefault="00C12494" w:rsidP="00B3470A">
            <w:pPr>
              <w:pStyle w:val="Normlny0"/>
              <w:jc w:val="center"/>
              <w:rPr>
                <w:rFonts w:ascii="Arial Narrow" w:hAnsi="Arial Narrow"/>
                <w:sz w:val="22"/>
                <w:szCs w:val="22"/>
              </w:rPr>
            </w:pPr>
          </w:p>
          <w:p w14:paraId="2AFC3816" w14:textId="77777777" w:rsidR="00892253" w:rsidRPr="00956CBC" w:rsidRDefault="00892253" w:rsidP="00B3470A">
            <w:pPr>
              <w:pStyle w:val="Normlny0"/>
              <w:jc w:val="center"/>
              <w:rPr>
                <w:rFonts w:ascii="Arial Narrow" w:hAnsi="Arial Narrow"/>
                <w:sz w:val="22"/>
                <w:szCs w:val="22"/>
              </w:rPr>
            </w:pPr>
          </w:p>
          <w:p w14:paraId="075CB042" w14:textId="77777777" w:rsidR="00892253" w:rsidRPr="00956CBC" w:rsidRDefault="00892253" w:rsidP="00B3470A">
            <w:pPr>
              <w:pStyle w:val="Normlny0"/>
              <w:jc w:val="center"/>
              <w:rPr>
                <w:rFonts w:ascii="Arial Narrow" w:hAnsi="Arial Narrow"/>
                <w:sz w:val="22"/>
                <w:szCs w:val="22"/>
              </w:rPr>
            </w:pPr>
          </w:p>
          <w:p w14:paraId="66AD0357" w14:textId="77777777" w:rsidR="00892253" w:rsidRPr="00956CBC" w:rsidRDefault="00892253" w:rsidP="00B3470A">
            <w:pPr>
              <w:pStyle w:val="Normlny0"/>
              <w:jc w:val="center"/>
              <w:rPr>
                <w:rFonts w:ascii="Arial Narrow" w:hAnsi="Arial Narrow"/>
                <w:sz w:val="22"/>
                <w:szCs w:val="22"/>
              </w:rPr>
            </w:pPr>
            <w:r w:rsidRPr="00956CBC">
              <w:rPr>
                <w:rFonts w:ascii="Arial Narrow" w:hAnsi="Arial Narrow"/>
                <w:sz w:val="22"/>
                <w:szCs w:val="22"/>
              </w:rPr>
              <w:t>§ 192</w:t>
            </w:r>
          </w:p>
          <w:p w14:paraId="4E542259" w14:textId="77777777" w:rsidR="00892253" w:rsidRPr="00956CBC" w:rsidRDefault="00892253" w:rsidP="00B3470A">
            <w:pPr>
              <w:pStyle w:val="Normlny0"/>
              <w:jc w:val="center"/>
              <w:rPr>
                <w:rFonts w:ascii="Arial Narrow" w:hAnsi="Arial Narrow"/>
                <w:sz w:val="22"/>
                <w:szCs w:val="22"/>
              </w:rPr>
            </w:pPr>
            <w:r w:rsidRPr="00956CBC">
              <w:rPr>
                <w:rFonts w:ascii="Arial Narrow" w:hAnsi="Arial Narrow"/>
                <w:sz w:val="22"/>
                <w:szCs w:val="22"/>
              </w:rPr>
              <w:t>O: 1</w:t>
            </w:r>
          </w:p>
          <w:p w14:paraId="48421187" w14:textId="77777777" w:rsidR="00C12494" w:rsidRPr="00956CBC" w:rsidRDefault="00C12494" w:rsidP="00B3470A">
            <w:pPr>
              <w:pStyle w:val="Normlny0"/>
              <w:jc w:val="center"/>
              <w:rPr>
                <w:rFonts w:ascii="Arial Narrow" w:hAnsi="Arial Narrow"/>
                <w:sz w:val="22"/>
                <w:szCs w:val="22"/>
              </w:rPr>
            </w:pPr>
            <w:r w:rsidRPr="00956CBC">
              <w:rPr>
                <w:rFonts w:ascii="Arial Narrow" w:hAnsi="Arial Narrow"/>
                <w:sz w:val="22"/>
                <w:szCs w:val="22"/>
              </w:rPr>
              <w:t>Prvá veta</w:t>
            </w:r>
          </w:p>
          <w:p w14:paraId="5AD1C1B6" w14:textId="77777777" w:rsidR="00C12494" w:rsidRPr="00956CBC" w:rsidRDefault="00C12494" w:rsidP="00B3470A">
            <w:pPr>
              <w:pStyle w:val="Normlny0"/>
              <w:jc w:val="center"/>
              <w:rPr>
                <w:rFonts w:ascii="Arial Narrow" w:hAnsi="Arial Narrow"/>
                <w:sz w:val="22"/>
                <w:szCs w:val="22"/>
              </w:rPr>
            </w:pPr>
          </w:p>
          <w:p w14:paraId="0C71996D" w14:textId="77777777" w:rsidR="00C12494" w:rsidRPr="00956CBC" w:rsidRDefault="00C12494" w:rsidP="00B3470A">
            <w:pPr>
              <w:pStyle w:val="Normlny0"/>
              <w:jc w:val="center"/>
              <w:rPr>
                <w:rFonts w:ascii="Arial Narrow" w:hAnsi="Arial Narrow"/>
                <w:sz w:val="22"/>
                <w:szCs w:val="22"/>
              </w:rPr>
            </w:pPr>
          </w:p>
          <w:p w14:paraId="3457CB95" w14:textId="77777777" w:rsidR="00C12494" w:rsidRPr="00956CBC" w:rsidRDefault="00C12494" w:rsidP="00B3470A">
            <w:pPr>
              <w:pStyle w:val="Normlny0"/>
              <w:jc w:val="center"/>
              <w:rPr>
                <w:rFonts w:ascii="Arial Narrow" w:hAnsi="Arial Narrow"/>
                <w:sz w:val="22"/>
                <w:szCs w:val="22"/>
              </w:rPr>
            </w:pPr>
          </w:p>
          <w:p w14:paraId="5BC11D98" w14:textId="77777777" w:rsidR="00C12494" w:rsidRPr="00956CBC" w:rsidRDefault="00C12494" w:rsidP="00B3470A">
            <w:pPr>
              <w:pStyle w:val="Normlny0"/>
              <w:jc w:val="center"/>
              <w:rPr>
                <w:rFonts w:ascii="Arial Narrow" w:hAnsi="Arial Narrow"/>
                <w:sz w:val="22"/>
                <w:szCs w:val="22"/>
              </w:rPr>
            </w:pPr>
          </w:p>
          <w:p w14:paraId="2D9549FE" w14:textId="77777777" w:rsidR="00C12494" w:rsidRPr="00956CBC" w:rsidRDefault="00C12494" w:rsidP="00B3470A">
            <w:pPr>
              <w:pStyle w:val="Normlny0"/>
              <w:jc w:val="center"/>
              <w:rPr>
                <w:rFonts w:ascii="Arial Narrow" w:hAnsi="Arial Narrow"/>
                <w:sz w:val="22"/>
                <w:szCs w:val="22"/>
              </w:rPr>
            </w:pPr>
          </w:p>
          <w:p w14:paraId="55C8A742" w14:textId="77777777" w:rsidR="00C12494" w:rsidRPr="00956CBC" w:rsidRDefault="00C12494" w:rsidP="00B3470A">
            <w:pPr>
              <w:pStyle w:val="Normlny0"/>
              <w:jc w:val="center"/>
              <w:rPr>
                <w:rFonts w:ascii="Arial Narrow" w:hAnsi="Arial Narrow"/>
                <w:sz w:val="22"/>
                <w:szCs w:val="22"/>
              </w:rPr>
            </w:pPr>
          </w:p>
          <w:p w14:paraId="30B4C564" w14:textId="77777777" w:rsidR="00C12494" w:rsidRPr="00956CBC" w:rsidRDefault="00C12494" w:rsidP="00B3470A">
            <w:pPr>
              <w:pStyle w:val="Normlny0"/>
              <w:jc w:val="center"/>
              <w:rPr>
                <w:rFonts w:ascii="Arial Narrow" w:hAnsi="Arial Narrow"/>
                <w:sz w:val="22"/>
                <w:szCs w:val="22"/>
              </w:rPr>
            </w:pPr>
          </w:p>
          <w:p w14:paraId="4FC7E51F" w14:textId="77777777" w:rsidR="00C12494" w:rsidRPr="00956CBC" w:rsidRDefault="00C12494" w:rsidP="00B3470A">
            <w:pPr>
              <w:pStyle w:val="Normlny0"/>
              <w:jc w:val="center"/>
              <w:rPr>
                <w:rFonts w:ascii="Arial Narrow" w:hAnsi="Arial Narrow"/>
                <w:sz w:val="22"/>
                <w:szCs w:val="22"/>
              </w:rPr>
            </w:pPr>
          </w:p>
          <w:p w14:paraId="3D1300E1" w14:textId="77777777" w:rsidR="00C12494" w:rsidRPr="00956CBC" w:rsidRDefault="00C12494" w:rsidP="00B3470A">
            <w:pPr>
              <w:pStyle w:val="Normlny0"/>
              <w:jc w:val="center"/>
              <w:rPr>
                <w:rFonts w:ascii="Arial Narrow" w:hAnsi="Arial Narrow"/>
                <w:sz w:val="22"/>
                <w:szCs w:val="22"/>
              </w:rPr>
            </w:pPr>
          </w:p>
          <w:p w14:paraId="72EE075F" w14:textId="77777777" w:rsidR="00C12494" w:rsidRPr="00956CBC" w:rsidRDefault="00C12494" w:rsidP="00B3470A">
            <w:pPr>
              <w:pStyle w:val="Normlny0"/>
              <w:jc w:val="center"/>
              <w:rPr>
                <w:rFonts w:ascii="Arial Narrow" w:hAnsi="Arial Narrow"/>
                <w:sz w:val="22"/>
                <w:szCs w:val="22"/>
              </w:rPr>
            </w:pPr>
          </w:p>
          <w:p w14:paraId="4F3F623F" w14:textId="77777777" w:rsidR="00C12494" w:rsidRPr="00956CBC" w:rsidRDefault="00C12494" w:rsidP="00B3470A">
            <w:pPr>
              <w:pStyle w:val="Normlny0"/>
              <w:jc w:val="center"/>
              <w:rPr>
                <w:rFonts w:ascii="Arial Narrow" w:hAnsi="Arial Narrow"/>
                <w:sz w:val="22"/>
                <w:szCs w:val="22"/>
              </w:rPr>
            </w:pPr>
          </w:p>
          <w:p w14:paraId="054C5540" w14:textId="77777777" w:rsidR="00C12494" w:rsidRPr="00956CBC" w:rsidRDefault="00C12494" w:rsidP="00B3470A">
            <w:pPr>
              <w:pStyle w:val="Normlny0"/>
              <w:jc w:val="center"/>
              <w:rPr>
                <w:rFonts w:ascii="Arial Narrow" w:hAnsi="Arial Narrow"/>
                <w:sz w:val="22"/>
                <w:szCs w:val="22"/>
              </w:rPr>
            </w:pPr>
          </w:p>
          <w:p w14:paraId="742F8D72" w14:textId="77777777" w:rsidR="00C12494" w:rsidRPr="00956CBC" w:rsidRDefault="00C12494" w:rsidP="00B3470A">
            <w:pPr>
              <w:pStyle w:val="Normlny0"/>
              <w:jc w:val="center"/>
              <w:rPr>
                <w:rFonts w:ascii="Arial Narrow" w:hAnsi="Arial Narrow"/>
                <w:sz w:val="22"/>
                <w:szCs w:val="22"/>
              </w:rPr>
            </w:pPr>
          </w:p>
          <w:p w14:paraId="0B5293EB" w14:textId="77777777" w:rsidR="00C12494" w:rsidRPr="00956CBC" w:rsidRDefault="00C12494" w:rsidP="00B3470A">
            <w:pPr>
              <w:pStyle w:val="Normlny0"/>
              <w:jc w:val="center"/>
              <w:rPr>
                <w:rFonts w:ascii="Arial Narrow" w:hAnsi="Arial Narrow"/>
                <w:sz w:val="22"/>
                <w:szCs w:val="22"/>
              </w:rPr>
            </w:pPr>
          </w:p>
          <w:p w14:paraId="6EA81A96" w14:textId="77777777" w:rsidR="00C12494" w:rsidRPr="00956CBC" w:rsidRDefault="00C12494" w:rsidP="00B3470A">
            <w:pPr>
              <w:pStyle w:val="Normlny0"/>
              <w:jc w:val="center"/>
              <w:rPr>
                <w:rFonts w:ascii="Arial Narrow" w:hAnsi="Arial Narrow"/>
                <w:sz w:val="22"/>
                <w:szCs w:val="22"/>
              </w:rPr>
            </w:pPr>
            <w:r w:rsidRPr="00956CBC">
              <w:rPr>
                <w:rFonts w:ascii="Arial Narrow" w:hAnsi="Arial Narrow"/>
                <w:sz w:val="22"/>
                <w:szCs w:val="22"/>
              </w:rPr>
              <w:t>§ 192</w:t>
            </w:r>
          </w:p>
          <w:p w14:paraId="1C0CB078" w14:textId="26DA1463" w:rsidR="00C12494" w:rsidRPr="00956CBC" w:rsidRDefault="00C12494" w:rsidP="00B3470A">
            <w:pPr>
              <w:pStyle w:val="Normlny0"/>
              <w:jc w:val="center"/>
              <w:rPr>
                <w:rFonts w:ascii="Arial Narrow" w:hAnsi="Arial Narrow"/>
                <w:sz w:val="22"/>
                <w:szCs w:val="22"/>
              </w:rPr>
            </w:pPr>
            <w:r w:rsidRPr="00956CBC">
              <w:rPr>
                <w:rFonts w:ascii="Arial Narrow" w:hAnsi="Arial Narrow"/>
                <w:sz w:val="22"/>
                <w:szCs w:val="22"/>
              </w:rPr>
              <w:t>O: 3</w:t>
            </w:r>
          </w:p>
        </w:tc>
        <w:tc>
          <w:tcPr>
            <w:tcW w:w="3402" w:type="dxa"/>
            <w:tcBorders>
              <w:top w:val="single" w:sz="4" w:space="0" w:color="auto"/>
              <w:left w:val="single" w:sz="4" w:space="0" w:color="auto"/>
              <w:bottom w:val="single" w:sz="4" w:space="0" w:color="auto"/>
              <w:right w:val="single" w:sz="4" w:space="0" w:color="auto"/>
            </w:tcBorders>
          </w:tcPr>
          <w:p w14:paraId="2DDA9C60"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lastRenderedPageBreak/>
              <w:t>Zbierka listín obsahuje dokumenty vyhotovené v štátnom jazyku alebo v cudzom jazyku s overeným prekladom do štátneho jazyka (ďalej len „uložené listiny“), ktorými sú:</w:t>
            </w:r>
          </w:p>
          <w:p w14:paraId="36ADCBDE"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riadna individuálna účtovná závierka a mimoriadna individuálna účtovná závierka, konsolidovaná účtovná závierka a priebežná účtovná závierka zapísanej osoby, a ak to ukladá osobitný zákon, aj výročná </w:t>
            </w:r>
            <w:r w:rsidRPr="00956CBC">
              <w:rPr>
                <w:rFonts w:ascii="Arial Narrow" w:hAnsi="Arial Narrow"/>
                <w:b/>
                <w:sz w:val="22"/>
              </w:rPr>
              <w:t>správa, audítorská správa a správa o uistení v oblasti vykazovania informácií o udržateľnosti</w:t>
            </w:r>
            <w:r w:rsidRPr="00956CBC">
              <w:rPr>
                <w:rFonts w:ascii="Arial Narrow" w:hAnsi="Arial Narrow"/>
                <w:sz w:val="22"/>
                <w:szCs w:val="22"/>
              </w:rPr>
              <w:t xml:space="preserve"> zapísanej osoby, ktorá obsahuje meno, priezvisko a bydlisko fyzickej osoby alebo obchodné meno, sídlo a identifikačné číslo právnickej osoby audítora, ako aj evidenčné číslo zápisu overujúceho audítora </w:t>
            </w:r>
            <w:r w:rsidRPr="00956CBC">
              <w:rPr>
                <w:rFonts w:ascii="Arial Narrow" w:hAnsi="Arial Narrow"/>
                <w:b/>
                <w:sz w:val="22"/>
              </w:rPr>
              <w:t>alebo audítora vykonávajúceho uistenie v oblasti vykazovania informácií o udržateľnosti</w:t>
            </w:r>
            <w:r w:rsidRPr="00956CBC">
              <w:rPr>
                <w:rFonts w:ascii="Arial Narrow" w:hAnsi="Arial Narrow"/>
                <w:sz w:val="22"/>
                <w:szCs w:val="22"/>
              </w:rPr>
              <w:t xml:space="preserve"> v zozname audítorov; účtovná závierka môže byť uložená ako súčasť výročnej správy,</w:t>
            </w:r>
          </w:p>
          <w:p w14:paraId="4472D7F1"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 Pri predkladaní listín uvedených v § 3 ods. 1 písm. g) je fyzická osoba, ktorá je </w:t>
            </w:r>
            <w:r w:rsidRPr="00956CBC">
              <w:rPr>
                <w:rFonts w:ascii="Arial Narrow" w:hAnsi="Arial Narrow"/>
                <w:sz w:val="22"/>
                <w:szCs w:val="22"/>
              </w:rPr>
              <w:lastRenderedPageBreak/>
              <w:t>oprávnená konať v mene zapísanej právnickej osoby, povinná spolu s listinami predložiť písomné vyhlásenie, či predkladané listiny príslušný orgán schválil, alebo neschválil.</w:t>
            </w:r>
          </w:p>
          <w:p w14:paraId="04D31FA8"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Akciová spoločnosť, jednoduchá spoločnosť na akcie, spoločnosť s ručením obmedzeným, družstvo a štátny podnik sú povinné predložiť riadnu individuálnu účtovnú závierku a mimoriadnu individuálnu účtovnú závierku na schválenie príslušnému orgánu tak, aby ju tento orgán schválil do 12 mesiacov odo dňa, ku ktorému sa riadna individuálna účtovná závierka a mimoriadna individuálna účtovná závierka zostavuje. Iná zapísaná osoba má tieto povinnosti, len ak jej to ukladá osobitný predpis.</w:t>
            </w:r>
          </w:p>
          <w:p w14:paraId="3272211C"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Osoba podľa odseku 1 je povinná uložiť riadnu individuálnu účtovnú závierku a mimoriadnu individuálnu účtovnú závierku do zbierky listín do deviatich mesiacov odo dňa jej zostavenia; to neplatí, ak sa do zbierky listín ukladá podľa osobitného predpisu.</w:t>
            </w:r>
          </w:p>
          <w:p w14:paraId="3A4761B8" w14:textId="77777777" w:rsidR="00AC4BFB" w:rsidRDefault="00B3470A" w:rsidP="00B3470A">
            <w:pPr>
              <w:spacing w:after="120"/>
              <w:jc w:val="both"/>
              <w:rPr>
                <w:rFonts w:ascii="Arial Narrow" w:hAnsi="Arial Narrow"/>
                <w:b/>
                <w:sz w:val="22"/>
              </w:rPr>
            </w:pPr>
            <w:r w:rsidRPr="00956CBC">
              <w:rPr>
                <w:rFonts w:ascii="Arial Narrow" w:hAnsi="Arial Narrow"/>
                <w:sz w:val="22"/>
                <w:szCs w:val="22"/>
              </w:rPr>
              <w:t xml:space="preserve">Ak osobitný zákon zapísanej osobe ukladá povinnosť overiť účtovnú závierku audítorom, ukladá sa do zbierky listín účtovná závierka overená audítorom spolu s audítorskou správou, menom, bydliskom fyzickej osoby alebo obchodným menom, sídlom a identifikačným číslom právnickej osoby a s evidenčným číslom zápisu overujúceho audítora v zozname audítorov. Ak sa do zbierky listín ukladá neoverená účtovná závierka, postupuje účtovná jednotka </w:t>
            </w:r>
            <w:r w:rsidRPr="00956CBC">
              <w:rPr>
                <w:rFonts w:ascii="Arial Narrow" w:hAnsi="Arial Narrow"/>
                <w:sz w:val="22"/>
                <w:szCs w:val="22"/>
              </w:rPr>
              <w:lastRenderedPageBreak/>
              <w:t>podľa osobitného predpisu. Ak je audítorom právnická osoba, uvádza sa aj meno a bydlisko fyzických osôb, ktoré za audítora vykonali audit. Ak osobitný zákon zapísanej osobe ukladá povinnosť vyhotoviť výročnú správu a táto výročná správa obsahuje účtovnú závierku overenú audítorom, účtovná závierka môže byť uložená ako súčasť výročnej správy.</w:t>
            </w:r>
            <w:r w:rsidRPr="00956CBC">
              <w:rPr>
                <w:rFonts w:ascii="Arial Narrow" w:hAnsi="Arial Narrow"/>
                <w:b/>
                <w:sz w:val="22"/>
              </w:rPr>
              <w:t xml:space="preserve"> </w:t>
            </w:r>
          </w:p>
          <w:p w14:paraId="5F6D0809" w14:textId="067464B0" w:rsidR="00B3470A" w:rsidRPr="00956CBC" w:rsidRDefault="00B3470A" w:rsidP="00B3470A">
            <w:pPr>
              <w:spacing w:after="120"/>
              <w:jc w:val="both"/>
              <w:rPr>
                <w:rFonts w:ascii="Arial Narrow" w:hAnsi="Arial Narrow"/>
                <w:b/>
                <w:sz w:val="22"/>
              </w:rPr>
            </w:pPr>
            <w:r w:rsidRPr="00956CBC">
              <w:rPr>
                <w:rFonts w:ascii="Arial Narrow" w:hAnsi="Arial Narrow"/>
                <w:b/>
                <w:sz w:val="22"/>
              </w:rPr>
              <w:t xml:space="preserve">Ak osobitný zákon zapísanej osobe ukladá povinnosť zabezpečiť, aby jej vykazovanie informácií o udržateľnosti vo výročnej správe podliehalo uisteniu v oblasti vykazovania informácií o udržateľnosti audítorom, ukladá sa do zbierky listín </w:t>
            </w:r>
            <w:r w:rsidR="00543CEF" w:rsidRPr="00956CBC">
              <w:rPr>
                <w:rFonts w:ascii="Arial Narrow" w:hAnsi="Arial Narrow"/>
                <w:b/>
                <w:sz w:val="22"/>
              </w:rPr>
              <w:t xml:space="preserve">spolu s výročnou správou </w:t>
            </w:r>
            <w:r w:rsidRPr="00956CBC">
              <w:rPr>
                <w:rFonts w:ascii="Arial Narrow" w:hAnsi="Arial Narrow"/>
                <w:b/>
                <w:sz w:val="22"/>
              </w:rPr>
              <w:t>aj správa o uistení v oblasti vykazovania informác</w:t>
            </w:r>
            <w:r w:rsidR="00543CEF" w:rsidRPr="00956CBC">
              <w:rPr>
                <w:rFonts w:ascii="Arial Narrow" w:hAnsi="Arial Narrow"/>
                <w:b/>
                <w:sz w:val="22"/>
              </w:rPr>
              <w:t>ií o udržateľnosti</w:t>
            </w:r>
            <w:r w:rsidRPr="00956CBC">
              <w:rPr>
                <w:rFonts w:ascii="Arial Narrow" w:hAnsi="Arial Narrow"/>
                <w:b/>
                <w:sz w:val="22"/>
              </w:rPr>
              <w:t xml:space="preserve"> s menom, bydliskom fyzickej osoby alebo obchodným menom, sídlom a identifikačným číslom právnickej osoby a s evidenčným číslom zápisu  audítora v zozname audítorov</w:t>
            </w:r>
            <w:r w:rsidR="00543CEF" w:rsidRPr="00956CBC">
              <w:rPr>
                <w:rFonts w:ascii="Arial Narrow" w:hAnsi="Arial Narrow"/>
                <w:b/>
                <w:sz w:val="22"/>
              </w:rPr>
              <w:t xml:space="preserve">  v časti pre oblasť udržateľnosti</w:t>
            </w:r>
            <w:r w:rsidRPr="00956CBC">
              <w:rPr>
                <w:rFonts w:ascii="Arial Narrow" w:hAnsi="Arial Narrow"/>
                <w:b/>
                <w:sz w:val="22"/>
              </w:rPr>
              <w:t>, ktorý vykonal uistenie v oblasti vykazovania informácií o udržateľnosti.</w:t>
            </w:r>
          </w:p>
          <w:p w14:paraId="74DA2B71" w14:textId="5A3EA284"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Povinnosť podľa odsekov 1 </w:t>
            </w:r>
            <w:r w:rsidRPr="00AC4BFB">
              <w:rPr>
                <w:rFonts w:ascii="Arial Narrow" w:hAnsi="Arial Narrow"/>
                <w:b/>
                <w:sz w:val="22"/>
                <w:szCs w:val="22"/>
              </w:rPr>
              <w:t xml:space="preserve">až </w:t>
            </w:r>
            <w:r w:rsidR="00AC4BFB">
              <w:rPr>
                <w:rFonts w:ascii="Arial Narrow" w:hAnsi="Arial Narrow"/>
                <w:b/>
                <w:sz w:val="22"/>
                <w:szCs w:val="22"/>
              </w:rPr>
              <w:t>4</w:t>
            </w:r>
            <w:r w:rsidRPr="00956CBC">
              <w:rPr>
                <w:rFonts w:ascii="Arial Narrow" w:hAnsi="Arial Narrow"/>
                <w:sz w:val="22"/>
                <w:szCs w:val="22"/>
              </w:rPr>
              <w:t xml:space="preserve"> sa považuje za splnenú uložením účtovnej závierky v registri účtovných závierok podľa osobitného zákona. </w:t>
            </w:r>
          </w:p>
          <w:p w14:paraId="3F22093D"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Konatelia predkladajú valnému zhromaždeniu na schválenie riadnu individuálnu účtovnú závierku a mimoriadnu individuálnu účtovnú závierku a návrh na rozdelenie zisku alebo úhradu strát v súlade so spoločenskou zmluvou a stanovami. Ak osobitný zákon ukladá </w:t>
            </w:r>
            <w:r w:rsidRPr="00956CBC">
              <w:rPr>
                <w:rFonts w:ascii="Arial Narrow" w:hAnsi="Arial Narrow"/>
                <w:sz w:val="22"/>
                <w:szCs w:val="22"/>
              </w:rPr>
              <w:lastRenderedPageBreak/>
              <w:t>spoločnosti povinnosť vyhotoviť výročnú správu, konatelia predkladajú valnému zhromaždeniu na prerokovanie spolu s riadnou alebo mimoriadnou individuálnou účtovnou závierkou výročnú správu.</w:t>
            </w:r>
          </w:p>
          <w:p w14:paraId="2A3BB19A" w14:textId="5EAC22C0" w:rsidR="00C12494" w:rsidRPr="00956CBC" w:rsidRDefault="00892253" w:rsidP="00C12494">
            <w:pPr>
              <w:spacing w:after="120"/>
              <w:jc w:val="both"/>
              <w:rPr>
                <w:rFonts w:ascii="Arial Narrow" w:hAnsi="Arial Narrow"/>
                <w:sz w:val="22"/>
                <w:szCs w:val="22"/>
              </w:rPr>
            </w:pPr>
            <w:r w:rsidRPr="00956CBC">
              <w:rPr>
                <w:rFonts w:ascii="Arial Narrow" w:hAnsi="Arial Narrow"/>
                <w:sz w:val="22"/>
                <w:szCs w:val="22"/>
              </w:rPr>
              <w:t xml:space="preserve">Predstavenstvo zabezpečuje riadne vedenie účtovníctva spoločnosti, uloženie výročnej správy do zbierky listín, zostavenie a uloženie konsolidovanej účtovnej závierky, konsolidovanej výročnej správy spoločnosti, vyhotovenie a uloženie správy s informáciami o dani z príjmov do zbierky listín, ak má spoločnosť takú povinnosť, a predkladá valnému zhromaždeniu na schválenie riadnu individuálnu účtovnú závierku a mimoriadnu individuálnu účtovnú závierku, ktoré je spoločnosť povinná vyhotovovať podľa osobitného predpisu, a návrh na rozdelenie zisku alebo úhradu strát v súlade so stanovami. </w:t>
            </w:r>
          </w:p>
          <w:p w14:paraId="70C176A6" w14:textId="4F192A00" w:rsidR="00C12494" w:rsidRPr="00956CBC" w:rsidRDefault="00C12494" w:rsidP="00796F16">
            <w:pPr>
              <w:jc w:val="both"/>
              <w:rPr>
                <w:rFonts w:ascii="Arial Narrow" w:hAnsi="Arial Narrow"/>
                <w:sz w:val="22"/>
                <w:szCs w:val="22"/>
              </w:rPr>
            </w:pPr>
            <w:r w:rsidRPr="00956CBC">
              <w:rPr>
                <w:rFonts w:ascii="Arial Narrow" w:hAnsi="Arial Narrow"/>
                <w:sz w:val="22"/>
                <w:szCs w:val="22"/>
              </w:rPr>
              <w:t>Povinnosť uloženia výročnej správy, konsolidovanej účtovnej závierky, konsolidovanej výročnej správy a správy s informáciami o dani z príjmov do zbierky listín podľa odseku 1 sa považuje za splnenú ich uložením v registri účtovných závierok podľa osobitného zákona.</w:t>
            </w:r>
          </w:p>
        </w:tc>
        <w:tc>
          <w:tcPr>
            <w:tcW w:w="709" w:type="dxa"/>
            <w:tcBorders>
              <w:top w:val="single" w:sz="4" w:space="0" w:color="auto"/>
              <w:left w:val="single" w:sz="4" w:space="0" w:color="auto"/>
              <w:right w:val="single" w:sz="4" w:space="0" w:color="auto"/>
            </w:tcBorders>
          </w:tcPr>
          <w:p w14:paraId="48F1AE0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AADEF6C"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7DC6FADE"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55930192" w14:textId="77777777" w:rsidR="00B3470A" w:rsidRPr="00956CBC" w:rsidRDefault="00B3470A" w:rsidP="00B3470A">
            <w:pPr>
              <w:pStyle w:val="Nadpis1"/>
              <w:rPr>
                <w:rFonts w:ascii="Arial Narrow" w:hAnsi="Arial Narrow"/>
                <w:b w:val="0"/>
                <w:bCs w:val="0"/>
                <w:sz w:val="22"/>
                <w:szCs w:val="22"/>
              </w:rPr>
            </w:pPr>
          </w:p>
        </w:tc>
      </w:tr>
      <w:tr w:rsidR="00B3470A" w:rsidRPr="00956CBC" w14:paraId="4347BE6E"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16BBD6F7"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1</w:t>
            </w:r>
          </w:p>
          <w:p w14:paraId="3F326E2A"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12</w:t>
            </w:r>
          </w:p>
        </w:tc>
        <w:tc>
          <w:tcPr>
            <w:tcW w:w="4620" w:type="dxa"/>
            <w:tcBorders>
              <w:top w:val="single" w:sz="4" w:space="0" w:color="auto"/>
              <w:left w:val="single" w:sz="4" w:space="0" w:color="auto"/>
              <w:bottom w:val="single" w:sz="4" w:space="0" w:color="auto"/>
              <w:right w:val="single" w:sz="4" w:space="0" w:color="auto"/>
            </w:tcBorders>
          </w:tcPr>
          <w:p w14:paraId="0CB9101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12. Názov kapitoly 8 sa nahrádza takto:</w:t>
            </w:r>
          </w:p>
          <w:p w14:paraId="32AAD2C4"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„Audit a uistenie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5E647A93" w14:textId="0D1C27C5"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r w:rsidR="00621790" w:rsidRPr="00956CBC">
              <w:rPr>
                <w:rFonts w:ascii="Arial Narrow" w:hAnsi="Arial Narrow"/>
                <w:sz w:val="22"/>
                <w:szCs w:val="22"/>
              </w:rPr>
              <w:t xml:space="preserve"> </w:t>
            </w:r>
            <w:r w:rsidRPr="00956CBC">
              <w:rPr>
                <w:rFonts w:ascii="Arial Narrow" w:hAnsi="Arial Narrow"/>
                <w:sz w:val="22"/>
                <w:szCs w:val="22"/>
              </w:rPr>
              <w:t>a.</w:t>
            </w:r>
          </w:p>
        </w:tc>
        <w:tc>
          <w:tcPr>
            <w:tcW w:w="993" w:type="dxa"/>
            <w:tcBorders>
              <w:top w:val="single" w:sz="4" w:space="0" w:color="auto"/>
              <w:left w:val="nil"/>
              <w:bottom w:val="single" w:sz="4" w:space="0" w:color="auto"/>
              <w:right w:val="single" w:sz="4" w:space="0" w:color="auto"/>
            </w:tcBorders>
          </w:tcPr>
          <w:p w14:paraId="4FBF3D48"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769ED1DD"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45E5FBE7"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22FDA70F"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77FEB1A1"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0F15CC3"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6804E46" w14:textId="77777777" w:rsidR="00B3470A" w:rsidRPr="00956CBC" w:rsidRDefault="00B3470A" w:rsidP="00B3470A">
            <w:pPr>
              <w:pStyle w:val="Nadpis1"/>
              <w:rPr>
                <w:rFonts w:ascii="Arial Narrow" w:hAnsi="Arial Narrow"/>
                <w:b w:val="0"/>
                <w:bCs w:val="0"/>
                <w:sz w:val="22"/>
                <w:szCs w:val="22"/>
              </w:rPr>
            </w:pPr>
          </w:p>
        </w:tc>
      </w:tr>
      <w:tr w:rsidR="00B3470A" w:rsidRPr="00956CBC" w14:paraId="15DBFAA1" w14:textId="77777777" w:rsidTr="009965E9">
        <w:trPr>
          <w:trHeight w:val="699"/>
        </w:trPr>
        <w:tc>
          <w:tcPr>
            <w:tcW w:w="682" w:type="dxa"/>
            <w:tcBorders>
              <w:top w:val="single" w:sz="4" w:space="0" w:color="auto"/>
              <w:left w:val="single" w:sz="12" w:space="0" w:color="auto"/>
              <w:right w:val="single" w:sz="4" w:space="0" w:color="auto"/>
            </w:tcBorders>
          </w:tcPr>
          <w:p w14:paraId="32614F96"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1</w:t>
            </w:r>
          </w:p>
          <w:p w14:paraId="5A370E39"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13</w:t>
            </w:r>
          </w:p>
          <w:p w14:paraId="0D298DA8"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a</w:t>
            </w:r>
          </w:p>
        </w:tc>
        <w:tc>
          <w:tcPr>
            <w:tcW w:w="4620" w:type="dxa"/>
            <w:tcBorders>
              <w:top w:val="single" w:sz="4" w:space="0" w:color="auto"/>
              <w:left w:val="single" w:sz="4" w:space="0" w:color="auto"/>
              <w:bottom w:val="single" w:sz="4" w:space="0" w:color="auto"/>
              <w:right w:val="single" w:sz="4" w:space="0" w:color="auto"/>
            </w:tcBorders>
          </w:tcPr>
          <w:p w14:paraId="0E2C1D8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13. Článok 34 sa mení takto:</w:t>
            </w:r>
          </w:p>
          <w:p w14:paraId="4D769AE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v odseku 1 sa druhý pododsek mení takto:</w:t>
            </w:r>
          </w:p>
          <w:p w14:paraId="5A21E40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i) v písmene a) sa bod ii) nahrádza takto:</w:t>
            </w:r>
          </w:p>
          <w:p w14:paraId="61363616"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„ii) či bola správa o hospodárení vypracovaná v súlade s uplatniteľnými právnymi požiadavkami, s výnimkou požiadaviek týkajúcich sa vykazovania informácií o udržateľnosti stanovených v článku 19a tejto smernice;“;</w:t>
            </w:r>
          </w:p>
          <w:p w14:paraId="77C5DDC1"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lastRenderedPageBreak/>
              <w:t>ii) vkladá sa tento bod:</w:t>
            </w:r>
          </w:p>
          <w:p w14:paraId="7CD9274D"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„aa) v uplatniteľných prípadoch vyjadria názor na základe zákazky na limitované uistenie, pokiaľ ide o súlad vykazovania informácií o udržateľnosti s požiadavkami tejto smernice vrátane súladu vykazovania informácií o udržateľnosti so štandardmi vykazovania informácií o udržateľnosti prijatými podľa článku 29b alebo 29c, postup, ktorý podnik uplatnil s cieľom identifikovať informácie vykazované podľa uvedených štandardov vykazovania informácií o udržateľnosti, a súlad s požiadavkou na označenie vykazovania informácií o udržateľnosti v súlade s článkom 29d, ako aj pokiaľ ide o súlad s požiadavkami na vykazovanie v článku 8 nariadenia (EÚ) 2020/852.“;</w:t>
            </w:r>
          </w:p>
        </w:tc>
        <w:tc>
          <w:tcPr>
            <w:tcW w:w="850" w:type="dxa"/>
            <w:tcBorders>
              <w:top w:val="single" w:sz="4" w:space="0" w:color="auto"/>
              <w:left w:val="single" w:sz="4" w:space="0" w:color="auto"/>
              <w:bottom w:val="single" w:sz="4" w:space="0" w:color="auto"/>
              <w:right w:val="single" w:sz="12" w:space="0" w:color="auto"/>
            </w:tcBorders>
          </w:tcPr>
          <w:p w14:paraId="31C5AE4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07BBDCFF"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4D19D823"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738584B6" w14:textId="3060798C"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w:t>
            </w:r>
            <w:r w:rsidR="00E819E2">
              <w:rPr>
                <w:rFonts w:ascii="Arial Narrow" w:hAnsi="Arial Narrow"/>
                <w:b/>
                <w:color w:val="000000"/>
                <w:sz w:val="22"/>
                <w:szCs w:val="22"/>
              </w:rPr>
              <w:t xml:space="preserve"> 11</w:t>
            </w:r>
          </w:p>
          <w:p w14:paraId="64413DB0" w14:textId="77777777" w:rsidR="00B3470A" w:rsidRPr="00956CBC" w:rsidRDefault="00B3470A" w:rsidP="00B3470A">
            <w:pPr>
              <w:adjustRightInd w:val="0"/>
              <w:jc w:val="center"/>
              <w:rPr>
                <w:rFonts w:ascii="Arial Narrow" w:hAnsi="Arial Narrow"/>
                <w:b/>
                <w:color w:val="000000"/>
                <w:sz w:val="22"/>
                <w:szCs w:val="22"/>
              </w:rPr>
            </w:pPr>
          </w:p>
          <w:p w14:paraId="35E887A4" w14:textId="77777777" w:rsidR="00B3470A" w:rsidRPr="00956CBC" w:rsidRDefault="00B3470A" w:rsidP="00B3470A">
            <w:pPr>
              <w:adjustRightInd w:val="0"/>
              <w:jc w:val="center"/>
              <w:rPr>
                <w:rFonts w:ascii="Arial Narrow" w:hAnsi="Arial Narrow"/>
                <w:b/>
                <w:color w:val="000000"/>
                <w:sz w:val="22"/>
                <w:szCs w:val="22"/>
              </w:rPr>
            </w:pPr>
          </w:p>
          <w:p w14:paraId="34A87E56" w14:textId="77777777" w:rsidR="00B3470A" w:rsidRPr="00956CBC" w:rsidRDefault="00B3470A" w:rsidP="00B3470A">
            <w:pPr>
              <w:adjustRightInd w:val="0"/>
              <w:jc w:val="center"/>
              <w:rPr>
                <w:rFonts w:ascii="Arial Narrow" w:hAnsi="Arial Narrow"/>
                <w:b/>
                <w:color w:val="000000"/>
                <w:sz w:val="22"/>
                <w:szCs w:val="22"/>
              </w:rPr>
            </w:pPr>
          </w:p>
          <w:p w14:paraId="3F038854" w14:textId="77777777" w:rsidR="00B3470A" w:rsidRPr="00956CBC" w:rsidRDefault="00B3470A" w:rsidP="00B3470A">
            <w:pPr>
              <w:adjustRightInd w:val="0"/>
              <w:jc w:val="center"/>
              <w:rPr>
                <w:rFonts w:ascii="Arial Narrow" w:hAnsi="Arial Narrow"/>
                <w:color w:val="000000"/>
                <w:sz w:val="22"/>
                <w:szCs w:val="22"/>
              </w:rPr>
            </w:pPr>
          </w:p>
          <w:p w14:paraId="0591C540" w14:textId="77777777" w:rsidR="00B3470A" w:rsidRPr="00956CBC" w:rsidRDefault="00B3470A" w:rsidP="00B3470A">
            <w:pPr>
              <w:adjustRightInd w:val="0"/>
              <w:jc w:val="center"/>
              <w:rPr>
                <w:rFonts w:ascii="Arial Narrow" w:hAnsi="Arial Narrow"/>
                <w:color w:val="000000"/>
                <w:sz w:val="22"/>
                <w:szCs w:val="22"/>
              </w:rPr>
            </w:pPr>
          </w:p>
          <w:p w14:paraId="4448EDB5" w14:textId="77777777" w:rsidR="00B3470A" w:rsidRPr="00956CBC" w:rsidRDefault="00B3470A" w:rsidP="00B3470A">
            <w:pPr>
              <w:adjustRightInd w:val="0"/>
              <w:jc w:val="center"/>
              <w:rPr>
                <w:rFonts w:ascii="Arial Narrow" w:hAnsi="Arial Narrow"/>
                <w:color w:val="000000"/>
                <w:sz w:val="22"/>
                <w:szCs w:val="22"/>
              </w:rPr>
            </w:pPr>
          </w:p>
          <w:p w14:paraId="3CD42134" w14:textId="77777777" w:rsidR="00B3470A" w:rsidRPr="00956CBC" w:rsidRDefault="00B3470A" w:rsidP="00B3470A">
            <w:pPr>
              <w:adjustRightInd w:val="0"/>
              <w:jc w:val="center"/>
              <w:rPr>
                <w:rFonts w:ascii="Arial Narrow" w:hAnsi="Arial Narrow"/>
                <w:color w:val="000000"/>
                <w:sz w:val="22"/>
                <w:szCs w:val="22"/>
              </w:rPr>
            </w:pPr>
          </w:p>
          <w:p w14:paraId="310AA9AC" w14:textId="77777777" w:rsidR="00B3470A" w:rsidRPr="00956CBC" w:rsidRDefault="00B3470A" w:rsidP="00B3470A">
            <w:pPr>
              <w:adjustRightInd w:val="0"/>
              <w:jc w:val="center"/>
              <w:rPr>
                <w:rFonts w:ascii="Arial Narrow" w:hAnsi="Arial Narrow"/>
                <w:color w:val="000000"/>
                <w:sz w:val="22"/>
                <w:szCs w:val="22"/>
              </w:rPr>
            </w:pPr>
          </w:p>
          <w:p w14:paraId="011C06E7" w14:textId="77777777" w:rsidR="00B3470A" w:rsidRPr="00956CBC" w:rsidRDefault="00B3470A" w:rsidP="00B3470A">
            <w:pPr>
              <w:adjustRightInd w:val="0"/>
              <w:jc w:val="center"/>
              <w:rPr>
                <w:rFonts w:ascii="Arial Narrow" w:hAnsi="Arial Narrow"/>
                <w:color w:val="000000"/>
                <w:sz w:val="22"/>
                <w:szCs w:val="22"/>
              </w:rPr>
            </w:pPr>
          </w:p>
          <w:p w14:paraId="2B41701C" w14:textId="77777777" w:rsidR="00B3470A" w:rsidRPr="00956CBC" w:rsidRDefault="00B3470A" w:rsidP="00B3470A">
            <w:pPr>
              <w:adjustRightInd w:val="0"/>
              <w:jc w:val="center"/>
              <w:rPr>
                <w:rFonts w:ascii="Arial Narrow" w:hAnsi="Arial Narrow"/>
                <w:color w:val="000000"/>
                <w:sz w:val="22"/>
                <w:szCs w:val="22"/>
              </w:rPr>
            </w:pPr>
          </w:p>
          <w:p w14:paraId="0876B1C0" w14:textId="77777777" w:rsidR="00B3470A" w:rsidRPr="00956CBC" w:rsidRDefault="00B3470A" w:rsidP="00B3470A">
            <w:pPr>
              <w:adjustRightInd w:val="0"/>
              <w:jc w:val="center"/>
              <w:rPr>
                <w:rFonts w:ascii="Arial Narrow" w:hAnsi="Arial Narrow"/>
                <w:color w:val="000000"/>
                <w:sz w:val="22"/>
                <w:szCs w:val="22"/>
              </w:rPr>
            </w:pPr>
          </w:p>
          <w:p w14:paraId="4C8DCDFB" w14:textId="77777777" w:rsidR="00B3470A" w:rsidRPr="00956CBC" w:rsidRDefault="00B3470A" w:rsidP="00B3470A">
            <w:pPr>
              <w:adjustRightInd w:val="0"/>
              <w:jc w:val="center"/>
              <w:rPr>
                <w:rFonts w:ascii="Arial Narrow" w:hAnsi="Arial Narrow"/>
                <w:color w:val="000000"/>
                <w:sz w:val="22"/>
                <w:szCs w:val="22"/>
              </w:rPr>
            </w:pPr>
          </w:p>
          <w:p w14:paraId="7723F35B" w14:textId="77777777" w:rsidR="00B3470A" w:rsidRPr="00956CBC" w:rsidRDefault="00B3470A" w:rsidP="00B3470A">
            <w:pPr>
              <w:adjustRightInd w:val="0"/>
              <w:jc w:val="center"/>
              <w:rPr>
                <w:rFonts w:ascii="Arial Narrow" w:hAnsi="Arial Narrow"/>
                <w:color w:val="000000"/>
                <w:sz w:val="22"/>
                <w:szCs w:val="22"/>
              </w:rPr>
            </w:pPr>
          </w:p>
          <w:p w14:paraId="393BD20F" w14:textId="77777777" w:rsidR="00B3470A" w:rsidRPr="00956CBC" w:rsidRDefault="00B3470A" w:rsidP="00B3470A">
            <w:pPr>
              <w:adjustRightInd w:val="0"/>
              <w:jc w:val="center"/>
              <w:rPr>
                <w:rFonts w:ascii="Arial Narrow" w:hAnsi="Arial Narrow"/>
                <w:color w:val="000000"/>
                <w:sz w:val="22"/>
                <w:szCs w:val="22"/>
              </w:rPr>
            </w:pPr>
          </w:p>
          <w:p w14:paraId="46F667C9" w14:textId="77777777" w:rsidR="00B3470A" w:rsidRPr="00956CBC" w:rsidRDefault="00B3470A" w:rsidP="00B3470A">
            <w:pPr>
              <w:adjustRightInd w:val="0"/>
              <w:jc w:val="center"/>
              <w:rPr>
                <w:rFonts w:ascii="Arial Narrow" w:hAnsi="Arial Narrow"/>
                <w:color w:val="000000"/>
                <w:sz w:val="22"/>
                <w:szCs w:val="22"/>
              </w:rPr>
            </w:pPr>
          </w:p>
          <w:p w14:paraId="75F857CB" w14:textId="77777777" w:rsidR="00B3470A" w:rsidRPr="00956CBC" w:rsidRDefault="00B3470A" w:rsidP="00B3470A">
            <w:pPr>
              <w:adjustRightInd w:val="0"/>
              <w:jc w:val="center"/>
              <w:rPr>
                <w:rFonts w:ascii="Arial Narrow" w:hAnsi="Arial Narrow"/>
                <w:color w:val="000000"/>
                <w:sz w:val="22"/>
                <w:szCs w:val="22"/>
              </w:rPr>
            </w:pPr>
          </w:p>
          <w:p w14:paraId="534CF56A" w14:textId="77777777" w:rsidR="00B3470A" w:rsidRPr="00956CBC" w:rsidRDefault="00B3470A" w:rsidP="00B3470A">
            <w:pPr>
              <w:adjustRightInd w:val="0"/>
              <w:jc w:val="center"/>
              <w:rPr>
                <w:rFonts w:ascii="Arial Narrow" w:hAnsi="Arial Narrow"/>
                <w:color w:val="000000"/>
                <w:sz w:val="22"/>
                <w:szCs w:val="22"/>
              </w:rPr>
            </w:pPr>
          </w:p>
          <w:p w14:paraId="4A6FC849" w14:textId="77777777" w:rsidR="00B3470A" w:rsidRPr="00956CBC" w:rsidRDefault="00B3470A" w:rsidP="00B3470A">
            <w:pPr>
              <w:adjustRightInd w:val="0"/>
              <w:jc w:val="center"/>
              <w:rPr>
                <w:rFonts w:ascii="Arial Narrow" w:hAnsi="Arial Narrow"/>
                <w:color w:val="000000"/>
                <w:sz w:val="22"/>
                <w:szCs w:val="22"/>
              </w:rPr>
            </w:pPr>
          </w:p>
          <w:p w14:paraId="3D637E1F" w14:textId="77777777" w:rsidR="00B3470A" w:rsidRPr="00956CBC" w:rsidRDefault="00B3470A" w:rsidP="00B3470A">
            <w:pPr>
              <w:adjustRightInd w:val="0"/>
              <w:jc w:val="center"/>
              <w:rPr>
                <w:rFonts w:ascii="Arial Narrow" w:hAnsi="Arial Narrow"/>
                <w:color w:val="000000"/>
                <w:sz w:val="22"/>
                <w:szCs w:val="22"/>
              </w:rPr>
            </w:pPr>
          </w:p>
          <w:p w14:paraId="2CEA50CB" w14:textId="77777777" w:rsidR="00B3470A" w:rsidRPr="00956CBC" w:rsidRDefault="00B3470A" w:rsidP="00B3470A">
            <w:pPr>
              <w:adjustRightInd w:val="0"/>
              <w:jc w:val="center"/>
              <w:rPr>
                <w:rFonts w:ascii="Arial Narrow" w:hAnsi="Arial Narrow"/>
                <w:color w:val="000000"/>
                <w:sz w:val="22"/>
                <w:szCs w:val="22"/>
              </w:rPr>
            </w:pPr>
          </w:p>
          <w:p w14:paraId="342A33F2" w14:textId="77777777" w:rsidR="00B3470A" w:rsidRPr="00956CBC" w:rsidRDefault="00B3470A" w:rsidP="00B3470A">
            <w:pPr>
              <w:adjustRightInd w:val="0"/>
              <w:jc w:val="center"/>
              <w:rPr>
                <w:rFonts w:ascii="Arial Narrow" w:hAnsi="Arial Narrow"/>
                <w:color w:val="000000"/>
                <w:sz w:val="22"/>
                <w:szCs w:val="22"/>
              </w:rPr>
            </w:pPr>
          </w:p>
          <w:p w14:paraId="6BABC4BD" w14:textId="77777777" w:rsidR="00B3470A" w:rsidRPr="00956CBC" w:rsidRDefault="00B3470A" w:rsidP="00B3470A">
            <w:pPr>
              <w:adjustRightInd w:val="0"/>
              <w:jc w:val="center"/>
              <w:rPr>
                <w:rFonts w:ascii="Arial Narrow" w:hAnsi="Arial Narrow"/>
                <w:color w:val="000000"/>
                <w:sz w:val="22"/>
                <w:szCs w:val="22"/>
              </w:rPr>
            </w:pPr>
          </w:p>
          <w:p w14:paraId="37A76C7D" w14:textId="77777777" w:rsidR="00B3470A" w:rsidRPr="00956CBC" w:rsidRDefault="00B3470A" w:rsidP="00B3470A">
            <w:pPr>
              <w:adjustRightInd w:val="0"/>
              <w:jc w:val="center"/>
              <w:rPr>
                <w:rFonts w:ascii="Arial Narrow" w:hAnsi="Arial Narrow"/>
                <w:color w:val="000000"/>
                <w:sz w:val="22"/>
                <w:szCs w:val="22"/>
              </w:rPr>
            </w:pPr>
          </w:p>
          <w:p w14:paraId="200CBCB5" w14:textId="77777777" w:rsidR="00A85D7A" w:rsidRPr="00956CBC" w:rsidRDefault="00A85D7A" w:rsidP="00A85D7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2CF9CB8E" w14:textId="6A626703" w:rsidR="00B3470A" w:rsidRPr="00956CBC" w:rsidRDefault="00A85D7A" w:rsidP="00A85D7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5C16C929" w14:textId="650BD9C7" w:rsidR="00A85D7A" w:rsidRPr="00956CBC" w:rsidRDefault="00E819E2" w:rsidP="00A85D7A">
            <w:pPr>
              <w:adjustRightInd w:val="0"/>
              <w:jc w:val="center"/>
              <w:rPr>
                <w:rFonts w:ascii="Arial Narrow" w:hAnsi="Arial Narrow"/>
                <w:b/>
                <w:color w:val="000000"/>
                <w:sz w:val="22"/>
                <w:szCs w:val="22"/>
              </w:rPr>
            </w:pPr>
            <w:r>
              <w:rPr>
                <w:rFonts w:ascii="Arial Narrow" w:hAnsi="Arial Narrow"/>
                <w:b/>
                <w:color w:val="000000"/>
                <w:sz w:val="22"/>
                <w:szCs w:val="22"/>
              </w:rPr>
              <w:t>Bod 2</w:t>
            </w:r>
            <w:r w:rsidR="004A0A26">
              <w:rPr>
                <w:rFonts w:ascii="Arial Narrow" w:hAnsi="Arial Narrow"/>
                <w:b/>
                <w:color w:val="000000"/>
                <w:sz w:val="22"/>
                <w:szCs w:val="22"/>
              </w:rPr>
              <w:t>3</w:t>
            </w:r>
          </w:p>
          <w:p w14:paraId="3F1CA934" w14:textId="75E1E362" w:rsidR="00A85D7A" w:rsidRPr="00956CBC" w:rsidRDefault="00A85D7A" w:rsidP="00A85D7A">
            <w:pPr>
              <w:adjustRightInd w:val="0"/>
              <w:jc w:val="center"/>
              <w:rPr>
                <w:rFonts w:ascii="Arial Narrow" w:hAnsi="Arial Narrow"/>
                <w:b/>
                <w:color w:val="000000"/>
                <w:sz w:val="22"/>
                <w:szCs w:val="22"/>
              </w:rPr>
            </w:pPr>
          </w:p>
          <w:p w14:paraId="75DD1B56" w14:textId="014483F9" w:rsidR="00A85D7A" w:rsidRPr="00956CBC" w:rsidRDefault="00A85D7A" w:rsidP="00A85D7A">
            <w:pPr>
              <w:adjustRightInd w:val="0"/>
              <w:jc w:val="center"/>
              <w:rPr>
                <w:rFonts w:ascii="Arial Narrow" w:hAnsi="Arial Narrow"/>
                <w:b/>
                <w:color w:val="000000"/>
                <w:sz w:val="22"/>
                <w:szCs w:val="22"/>
              </w:rPr>
            </w:pPr>
          </w:p>
          <w:p w14:paraId="3C87AB1E" w14:textId="1FCE5EA2" w:rsidR="00A85D7A" w:rsidRPr="00956CBC" w:rsidRDefault="00A85D7A" w:rsidP="00A85D7A">
            <w:pPr>
              <w:adjustRightInd w:val="0"/>
              <w:jc w:val="center"/>
              <w:rPr>
                <w:rFonts w:ascii="Arial Narrow" w:hAnsi="Arial Narrow"/>
                <w:color w:val="000000"/>
                <w:sz w:val="22"/>
                <w:szCs w:val="22"/>
              </w:rPr>
            </w:pPr>
          </w:p>
          <w:p w14:paraId="4B111FBA" w14:textId="635DF3F7" w:rsidR="00A85D7A" w:rsidRPr="00956CBC" w:rsidRDefault="00A85D7A" w:rsidP="00A85D7A">
            <w:pPr>
              <w:adjustRightInd w:val="0"/>
              <w:jc w:val="center"/>
              <w:rPr>
                <w:rFonts w:ascii="Arial Narrow" w:hAnsi="Arial Narrow"/>
                <w:color w:val="000000"/>
                <w:sz w:val="22"/>
                <w:szCs w:val="22"/>
              </w:rPr>
            </w:pPr>
          </w:p>
          <w:p w14:paraId="26654949" w14:textId="2C411DF0" w:rsidR="00A85D7A" w:rsidRPr="00956CBC" w:rsidRDefault="00A85D7A" w:rsidP="00A85D7A">
            <w:pPr>
              <w:adjustRightInd w:val="0"/>
              <w:jc w:val="center"/>
              <w:rPr>
                <w:rFonts w:ascii="Arial Narrow" w:hAnsi="Arial Narrow"/>
                <w:color w:val="000000"/>
                <w:sz w:val="22"/>
                <w:szCs w:val="22"/>
              </w:rPr>
            </w:pPr>
          </w:p>
          <w:p w14:paraId="5926583A" w14:textId="468B6B1D" w:rsidR="00A85D7A" w:rsidRPr="00956CBC" w:rsidRDefault="00A85D7A" w:rsidP="00A85D7A">
            <w:pPr>
              <w:adjustRightInd w:val="0"/>
              <w:jc w:val="center"/>
              <w:rPr>
                <w:rFonts w:ascii="Arial Narrow" w:hAnsi="Arial Narrow"/>
                <w:color w:val="000000"/>
                <w:sz w:val="22"/>
                <w:szCs w:val="22"/>
              </w:rPr>
            </w:pPr>
          </w:p>
          <w:p w14:paraId="6D991CD6" w14:textId="7062F51E" w:rsidR="00A85D7A" w:rsidRPr="00956CBC" w:rsidRDefault="00A85D7A" w:rsidP="00A85D7A">
            <w:pPr>
              <w:adjustRightInd w:val="0"/>
              <w:jc w:val="center"/>
              <w:rPr>
                <w:rFonts w:ascii="Arial Narrow" w:hAnsi="Arial Narrow"/>
                <w:color w:val="000000"/>
                <w:sz w:val="22"/>
                <w:szCs w:val="22"/>
              </w:rPr>
            </w:pPr>
          </w:p>
          <w:p w14:paraId="1F6268CD" w14:textId="62B288C2" w:rsidR="00A85D7A" w:rsidRPr="00956CBC" w:rsidRDefault="00A85D7A" w:rsidP="00A85D7A">
            <w:pPr>
              <w:adjustRightInd w:val="0"/>
              <w:jc w:val="center"/>
              <w:rPr>
                <w:rFonts w:ascii="Arial Narrow" w:hAnsi="Arial Narrow"/>
                <w:color w:val="000000"/>
                <w:sz w:val="22"/>
                <w:szCs w:val="22"/>
              </w:rPr>
            </w:pPr>
          </w:p>
          <w:p w14:paraId="763573DB" w14:textId="2F32756F" w:rsidR="00A85D7A" w:rsidRPr="00956CBC" w:rsidRDefault="00A85D7A" w:rsidP="00A85D7A">
            <w:pPr>
              <w:adjustRightInd w:val="0"/>
              <w:jc w:val="center"/>
              <w:rPr>
                <w:rFonts w:ascii="Arial Narrow" w:hAnsi="Arial Narrow"/>
                <w:color w:val="000000"/>
                <w:sz w:val="22"/>
                <w:szCs w:val="22"/>
              </w:rPr>
            </w:pPr>
          </w:p>
          <w:p w14:paraId="3DCFF96B" w14:textId="1EC75406" w:rsidR="00A85D7A" w:rsidRPr="00956CBC" w:rsidRDefault="00A85D7A" w:rsidP="00A85D7A">
            <w:pPr>
              <w:adjustRightInd w:val="0"/>
              <w:jc w:val="center"/>
              <w:rPr>
                <w:rFonts w:ascii="Arial Narrow" w:hAnsi="Arial Narrow"/>
                <w:color w:val="000000"/>
                <w:sz w:val="22"/>
                <w:szCs w:val="22"/>
              </w:rPr>
            </w:pPr>
          </w:p>
          <w:p w14:paraId="5FEF2F69" w14:textId="4D423B95" w:rsidR="00A85D7A" w:rsidRPr="00956CBC" w:rsidRDefault="00A85D7A" w:rsidP="00A85D7A">
            <w:pPr>
              <w:adjustRightInd w:val="0"/>
              <w:jc w:val="center"/>
              <w:rPr>
                <w:rFonts w:ascii="Arial Narrow" w:hAnsi="Arial Narrow"/>
                <w:color w:val="000000"/>
                <w:sz w:val="22"/>
                <w:szCs w:val="22"/>
              </w:rPr>
            </w:pPr>
          </w:p>
          <w:p w14:paraId="00F49D7F" w14:textId="2BA7135A" w:rsidR="00A85D7A" w:rsidRPr="00956CBC" w:rsidRDefault="00A85D7A" w:rsidP="00A85D7A">
            <w:pPr>
              <w:adjustRightInd w:val="0"/>
              <w:jc w:val="center"/>
              <w:rPr>
                <w:rFonts w:ascii="Arial Narrow" w:hAnsi="Arial Narrow"/>
                <w:color w:val="000000"/>
                <w:sz w:val="22"/>
                <w:szCs w:val="22"/>
              </w:rPr>
            </w:pPr>
          </w:p>
          <w:p w14:paraId="439E215D" w14:textId="292FA2F2" w:rsidR="00A85D7A" w:rsidRPr="00956CBC" w:rsidRDefault="00A85D7A" w:rsidP="00A85D7A">
            <w:pPr>
              <w:adjustRightInd w:val="0"/>
              <w:jc w:val="center"/>
              <w:rPr>
                <w:rFonts w:ascii="Arial Narrow" w:hAnsi="Arial Narrow"/>
                <w:color w:val="000000"/>
                <w:sz w:val="22"/>
                <w:szCs w:val="22"/>
              </w:rPr>
            </w:pPr>
          </w:p>
          <w:p w14:paraId="238AEA31" w14:textId="3198C93E" w:rsidR="00A85D7A" w:rsidRPr="00956CBC" w:rsidRDefault="00A85D7A" w:rsidP="00A85D7A">
            <w:pPr>
              <w:adjustRightInd w:val="0"/>
              <w:jc w:val="center"/>
              <w:rPr>
                <w:rFonts w:ascii="Arial Narrow" w:hAnsi="Arial Narrow"/>
                <w:color w:val="000000"/>
                <w:sz w:val="22"/>
                <w:szCs w:val="22"/>
              </w:rPr>
            </w:pPr>
          </w:p>
          <w:p w14:paraId="4D6D0AF1" w14:textId="0AFB778D" w:rsidR="00A85D7A" w:rsidRPr="00956CBC" w:rsidRDefault="00A85D7A" w:rsidP="00A85D7A">
            <w:pPr>
              <w:adjustRightInd w:val="0"/>
              <w:jc w:val="center"/>
              <w:rPr>
                <w:rFonts w:ascii="Arial Narrow" w:hAnsi="Arial Narrow"/>
                <w:color w:val="000000"/>
                <w:sz w:val="22"/>
                <w:szCs w:val="22"/>
              </w:rPr>
            </w:pPr>
          </w:p>
          <w:p w14:paraId="6C2607AE" w14:textId="66D4AAC8" w:rsidR="00A85D7A" w:rsidRPr="00956CBC" w:rsidRDefault="00A85D7A" w:rsidP="00A85D7A">
            <w:pPr>
              <w:adjustRightInd w:val="0"/>
              <w:jc w:val="center"/>
              <w:rPr>
                <w:rFonts w:ascii="Arial Narrow" w:hAnsi="Arial Narrow"/>
                <w:color w:val="000000"/>
                <w:sz w:val="22"/>
                <w:szCs w:val="22"/>
              </w:rPr>
            </w:pPr>
          </w:p>
          <w:p w14:paraId="07A8A62F" w14:textId="25F1136A" w:rsidR="00A85D7A" w:rsidRPr="00956CBC" w:rsidRDefault="00A85D7A" w:rsidP="00A85D7A">
            <w:pPr>
              <w:adjustRightInd w:val="0"/>
              <w:jc w:val="center"/>
              <w:rPr>
                <w:rFonts w:ascii="Arial Narrow" w:hAnsi="Arial Narrow"/>
                <w:color w:val="000000"/>
                <w:sz w:val="22"/>
                <w:szCs w:val="22"/>
              </w:rPr>
            </w:pPr>
          </w:p>
          <w:p w14:paraId="2C8295F0" w14:textId="5946C2C9" w:rsidR="00A85D7A" w:rsidRPr="00956CBC" w:rsidRDefault="00A85D7A" w:rsidP="00A85D7A">
            <w:pPr>
              <w:adjustRightInd w:val="0"/>
              <w:jc w:val="center"/>
              <w:rPr>
                <w:rFonts w:ascii="Arial Narrow" w:hAnsi="Arial Narrow"/>
                <w:color w:val="000000"/>
                <w:sz w:val="22"/>
                <w:szCs w:val="22"/>
              </w:rPr>
            </w:pPr>
          </w:p>
          <w:p w14:paraId="0AAB7167" w14:textId="2FD12244" w:rsidR="00A85D7A" w:rsidRPr="00956CBC" w:rsidRDefault="00A85D7A" w:rsidP="00A85D7A">
            <w:pPr>
              <w:adjustRightInd w:val="0"/>
              <w:jc w:val="center"/>
              <w:rPr>
                <w:rFonts w:ascii="Arial Narrow" w:hAnsi="Arial Narrow"/>
                <w:color w:val="000000"/>
                <w:sz w:val="22"/>
                <w:szCs w:val="22"/>
              </w:rPr>
            </w:pPr>
          </w:p>
          <w:p w14:paraId="051C4CB8" w14:textId="153609E6" w:rsidR="00A85D7A" w:rsidRPr="00956CBC" w:rsidRDefault="00A85D7A" w:rsidP="00A85D7A">
            <w:pPr>
              <w:adjustRightInd w:val="0"/>
              <w:jc w:val="center"/>
              <w:rPr>
                <w:rFonts w:ascii="Arial Narrow" w:hAnsi="Arial Narrow"/>
                <w:color w:val="000000"/>
                <w:sz w:val="22"/>
                <w:szCs w:val="22"/>
              </w:rPr>
            </w:pPr>
          </w:p>
          <w:p w14:paraId="55268097" w14:textId="26E41B2E" w:rsidR="00A85D7A" w:rsidRDefault="00A85D7A" w:rsidP="00A85D7A">
            <w:pPr>
              <w:adjustRightInd w:val="0"/>
              <w:jc w:val="center"/>
              <w:rPr>
                <w:rFonts w:ascii="Arial Narrow" w:hAnsi="Arial Narrow"/>
                <w:color w:val="000000"/>
                <w:sz w:val="22"/>
                <w:szCs w:val="22"/>
              </w:rPr>
            </w:pPr>
          </w:p>
          <w:p w14:paraId="17F36B76" w14:textId="77777777" w:rsidR="00F27F08" w:rsidRPr="00956CBC" w:rsidRDefault="00F27F08" w:rsidP="00A85D7A">
            <w:pPr>
              <w:adjustRightInd w:val="0"/>
              <w:jc w:val="center"/>
              <w:rPr>
                <w:rFonts w:ascii="Arial Narrow" w:hAnsi="Arial Narrow"/>
                <w:color w:val="000000"/>
                <w:sz w:val="22"/>
                <w:szCs w:val="22"/>
              </w:rPr>
            </w:pPr>
          </w:p>
          <w:p w14:paraId="40F14F1D" w14:textId="77777777" w:rsidR="00F27F08"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 xml:space="preserve">431/2002 a </w:t>
            </w:r>
          </w:p>
          <w:p w14:paraId="15F025F3" w14:textId="77777777" w:rsidR="00F27F08" w:rsidRDefault="00F27F08" w:rsidP="00B3470A">
            <w:pPr>
              <w:adjustRightInd w:val="0"/>
              <w:jc w:val="center"/>
              <w:rPr>
                <w:rFonts w:ascii="Arial Narrow" w:hAnsi="Arial Narrow"/>
                <w:color w:val="000000"/>
                <w:sz w:val="22"/>
                <w:szCs w:val="22"/>
              </w:rPr>
            </w:pPr>
          </w:p>
          <w:p w14:paraId="262B6B13" w14:textId="77777777" w:rsidR="00F27F08" w:rsidRDefault="00F27F08" w:rsidP="00B3470A">
            <w:pPr>
              <w:adjustRightInd w:val="0"/>
              <w:jc w:val="center"/>
              <w:rPr>
                <w:rFonts w:ascii="Arial Narrow" w:hAnsi="Arial Narrow"/>
                <w:color w:val="000000"/>
                <w:sz w:val="22"/>
                <w:szCs w:val="22"/>
              </w:rPr>
            </w:pPr>
          </w:p>
          <w:p w14:paraId="53EE1BD0" w14:textId="77777777" w:rsidR="00F27F08" w:rsidRDefault="00F27F08" w:rsidP="00B3470A">
            <w:pPr>
              <w:adjustRightInd w:val="0"/>
              <w:jc w:val="center"/>
              <w:rPr>
                <w:rFonts w:ascii="Arial Narrow" w:hAnsi="Arial Narrow"/>
                <w:color w:val="000000"/>
                <w:sz w:val="22"/>
                <w:szCs w:val="22"/>
              </w:rPr>
            </w:pPr>
          </w:p>
          <w:p w14:paraId="425BFBC8" w14:textId="77777777" w:rsidR="00F27F08" w:rsidRDefault="00F27F08" w:rsidP="00B3470A">
            <w:pPr>
              <w:adjustRightInd w:val="0"/>
              <w:jc w:val="center"/>
              <w:rPr>
                <w:rFonts w:ascii="Arial Narrow" w:hAnsi="Arial Narrow"/>
                <w:color w:val="000000"/>
                <w:sz w:val="22"/>
                <w:szCs w:val="22"/>
              </w:rPr>
            </w:pPr>
          </w:p>
          <w:p w14:paraId="186AE4FE" w14:textId="77777777" w:rsidR="00F27F08" w:rsidRDefault="00F27F08" w:rsidP="00B3470A">
            <w:pPr>
              <w:adjustRightInd w:val="0"/>
              <w:jc w:val="center"/>
              <w:rPr>
                <w:rFonts w:ascii="Arial Narrow" w:hAnsi="Arial Narrow"/>
                <w:color w:val="000000"/>
                <w:sz w:val="22"/>
                <w:szCs w:val="22"/>
              </w:rPr>
            </w:pPr>
          </w:p>
          <w:p w14:paraId="2F969329" w14:textId="77777777" w:rsidR="00F27F08" w:rsidRDefault="00F27F08" w:rsidP="00B3470A">
            <w:pPr>
              <w:adjustRightInd w:val="0"/>
              <w:jc w:val="center"/>
              <w:rPr>
                <w:rFonts w:ascii="Arial Narrow" w:hAnsi="Arial Narrow"/>
                <w:color w:val="000000"/>
                <w:sz w:val="22"/>
                <w:szCs w:val="22"/>
              </w:rPr>
            </w:pPr>
          </w:p>
          <w:p w14:paraId="6286A024" w14:textId="77777777" w:rsidR="00F27F08" w:rsidRDefault="00F27F08" w:rsidP="00B3470A">
            <w:pPr>
              <w:adjustRightInd w:val="0"/>
              <w:jc w:val="center"/>
              <w:rPr>
                <w:rFonts w:ascii="Arial Narrow" w:hAnsi="Arial Narrow"/>
                <w:color w:val="000000"/>
                <w:sz w:val="22"/>
                <w:szCs w:val="22"/>
              </w:rPr>
            </w:pPr>
          </w:p>
          <w:p w14:paraId="7C28D1D4" w14:textId="77777777" w:rsidR="00F27F08" w:rsidRDefault="00F27F08" w:rsidP="00B3470A">
            <w:pPr>
              <w:adjustRightInd w:val="0"/>
              <w:jc w:val="center"/>
              <w:rPr>
                <w:rFonts w:ascii="Arial Narrow" w:hAnsi="Arial Narrow"/>
                <w:color w:val="000000"/>
                <w:sz w:val="22"/>
                <w:szCs w:val="22"/>
              </w:rPr>
            </w:pPr>
          </w:p>
          <w:p w14:paraId="4B63BB4B" w14:textId="77777777" w:rsidR="00F27F08" w:rsidRDefault="00F27F08" w:rsidP="00B3470A">
            <w:pPr>
              <w:adjustRightInd w:val="0"/>
              <w:jc w:val="center"/>
              <w:rPr>
                <w:rFonts w:ascii="Arial Narrow" w:hAnsi="Arial Narrow"/>
                <w:color w:val="000000"/>
                <w:sz w:val="22"/>
                <w:szCs w:val="22"/>
              </w:rPr>
            </w:pPr>
          </w:p>
          <w:p w14:paraId="552AF6C1" w14:textId="77777777" w:rsidR="00F27F08" w:rsidRDefault="00F27F08" w:rsidP="00B3470A">
            <w:pPr>
              <w:adjustRightInd w:val="0"/>
              <w:jc w:val="center"/>
              <w:rPr>
                <w:rFonts w:ascii="Arial Narrow" w:hAnsi="Arial Narrow"/>
                <w:color w:val="000000"/>
                <w:sz w:val="22"/>
                <w:szCs w:val="22"/>
              </w:rPr>
            </w:pPr>
          </w:p>
          <w:p w14:paraId="658241DA" w14:textId="77777777" w:rsidR="00F27F08" w:rsidRDefault="00F27F08" w:rsidP="00B3470A">
            <w:pPr>
              <w:adjustRightInd w:val="0"/>
              <w:jc w:val="center"/>
              <w:rPr>
                <w:rFonts w:ascii="Arial Narrow" w:hAnsi="Arial Narrow"/>
                <w:color w:val="000000"/>
                <w:sz w:val="22"/>
                <w:szCs w:val="22"/>
              </w:rPr>
            </w:pPr>
          </w:p>
          <w:p w14:paraId="039362A2" w14:textId="77777777" w:rsidR="00F27F08" w:rsidRDefault="00F27F08" w:rsidP="00B3470A">
            <w:pPr>
              <w:adjustRightInd w:val="0"/>
              <w:jc w:val="center"/>
              <w:rPr>
                <w:rFonts w:ascii="Arial Narrow" w:hAnsi="Arial Narrow"/>
                <w:color w:val="000000"/>
                <w:sz w:val="22"/>
                <w:szCs w:val="22"/>
              </w:rPr>
            </w:pPr>
          </w:p>
          <w:p w14:paraId="4D07231A" w14:textId="77777777" w:rsidR="00F27F08" w:rsidRDefault="00F27F08" w:rsidP="00B3470A">
            <w:pPr>
              <w:adjustRightInd w:val="0"/>
              <w:jc w:val="center"/>
              <w:rPr>
                <w:rFonts w:ascii="Arial Narrow" w:hAnsi="Arial Narrow"/>
                <w:color w:val="000000"/>
                <w:sz w:val="22"/>
                <w:szCs w:val="22"/>
              </w:rPr>
            </w:pPr>
          </w:p>
          <w:p w14:paraId="24B9C6AE" w14:textId="77777777" w:rsidR="00F27F08" w:rsidRDefault="00F27F08" w:rsidP="00B3470A">
            <w:pPr>
              <w:adjustRightInd w:val="0"/>
              <w:jc w:val="center"/>
              <w:rPr>
                <w:rFonts w:ascii="Arial Narrow" w:hAnsi="Arial Narrow"/>
                <w:color w:val="000000"/>
                <w:sz w:val="22"/>
                <w:szCs w:val="22"/>
              </w:rPr>
            </w:pPr>
          </w:p>
          <w:p w14:paraId="1BC5457C" w14:textId="77777777" w:rsidR="00F27F08" w:rsidRDefault="00F27F08" w:rsidP="00B3470A">
            <w:pPr>
              <w:adjustRightInd w:val="0"/>
              <w:jc w:val="center"/>
              <w:rPr>
                <w:rFonts w:ascii="Arial Narrow" w:hAnsi="Arial Narrow"/>
                <w:color w:val="000000"/>
                <w:sz w:val="22"/>
                <w:szCs w:val="22"/>
              </w:rPr>
            </w:pPr>
          </w:p>
          <w:p w14:paraId="0602DFC1" w14:textId="5651D0D4"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374EA86F" w14:textId="7A3EE330"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599EB274" w14:textId="29E73072" w:rsidR="00833FDE" w:rsidRPr="00956CBC" w:rsidRDefault="00036C65" w:rsidP="00B3470A">
            <w:pPr>
              <w:adjustRightInd w:val="0"/>
              <w:jc w:val="center"/>
              <w:rPr>
                <w:rFonts w:ascii="Arial Narrow" w:hAnsi="Arial Narrow"/>
                <w:b/>
                <w:color w:val="000000"/>
                <w:sz w:val="22"/>
                <w:szCs w:val="22"/>
              </w:rPr>
            </w:pPr>
            <w:r>
              <w:rPr>
                <w:rFonts w:ascii="Arial Narrow" w:hAnsi="Arial Narrow"/>
                <w:b/>
                <w:color w:val="000000"/>
                <w:sz w:val="22"/>
                <w:szCs w:val="22"/>
              </w:rPr>
              <w:t>Bod 14</w:t>
            </w:r>
          </w:p>
          <w:p w14:paraId="5EF8C25F" w14:textId="77777777" w:rsidR="00B61359" w:rsidRPr="00956CBC" w:rsidRDefault="00B61359" w:rsidP="00B3470A">
            <w:pPr>
              <w:adjustRightInd w:val="0"/>
              <w:jc w:val="center"/>
              <w:rPr>
                <w:rFonts w:ascii="Arial Narrow" w:hAnsi="Arial Narrow"/>
                <w:b/>
                <w:color w:val="000000"/>
                <w:sz w:val="22"/>
                <w:szCs w:val="22"/>
              </w:rPr>
            </w:pPr>
          </w:p>
          <w:p w14:paraId="0845A26A" w14:textId="77777777" w:rsidR="00B61359" w:rsidRPr="00956CBC" w:rsidRDefault="00B61359" w:rsidP="00B3470A">
            <w:pPr>
              <w:adjustRightInd w:val="0"/>
              <w:jc w:val="center"/>
              <w:rPr>
                <w:rFonts w:ascii="Arial Narrow" w:hAnsi="Arial Narrow"/>
                <w:b/>
                <w:color w:val="000000"/>
                <w:sz w:val="22"/>
                <w:szCs w:val="22"/>
              </w:rPr>
            </w:pPr>
          </w:p>
          <w:p w14:paraId="72745F32" w14:textId="77777777" w:rsidR="00B61359" w:rsidRPr="00956CBC" w:rsidRDefault="00B61359" w:rsidP="00B3470A">
            <w:pPr>
              <w:adjustRightInd w:val="0"/>
              <w:jc w:val="center"/>
              <w:rPr>
                <w:rFonts w:ascii="Arial Narrow" w:hAnsi="Arial Narrow"/>
                <w:b/>
                <w:color w:val="000000"/>
                <w:sz w:val="22"/>
                <w:szCs w:val="22"/>
              </w:rPr>
            </w:pPr>
          </w:p>
          <w:p w14:paraId="7575052F" w14:textId="77777777" w:rsidR="00B61359" w:rsidRPr="00956CBC" w:rsidRDefault="00B61359" w:rsidP="00B3470A">
            <w:pPr>
              <w:adjustRightInd w:val="0"/>
              <w:jc w:val="center"/>
              <w:rPr>
                <w:rFonts w:ascii="Arial Narrow" w:hAnsi="Arial Narrow"/>
                <w:b/>
                <w:color w:val="000000"/>
                <w:sz w:val="22"/>
                <w:szCs w:val="22"/>
              </w:rPr>
            </w:pPr>
          </w:p>
          <w:p w14:paraId="2554DE60" w14:textId="77777777" w:rsidR="00B61359" w:rsidRPr="00956CBC" w:rsidRDefault="00B61359" w:rsidP="00B3470A">
            <w:pPr>
              <w:adjustRightInd w:val="0"/>
              <w:jc w:val="center"/>
              <w:rPr>
                <w:rFonts w:ascii="Arial Narrow" w:hAnsi="Arial Narrow"/>
                <w:b/>
                <w:color w:val="000000"/>
                <w:sz w:val="22"/>
                <w:szCs w:val="22"/>
              </w:rPr>
            </w:pPr>
          </w:p>
          <w:p w14:paraId="43E3DDEB" w14:textId="77777777" w:rsidR="00B61359" w:rsidRPr="00956CBC" w:rsidRDefault="00B61359" w:rsidP="00B3470A">
            <w:pPr>
              <w:adjustRightInd w:val="0"/>
              <w:jc w:val="center"/>
              <w:rPr>
                <w:rFonts w:ascii="Arial Narrow" w:hAnsi="Arial Narrow"/>
                <w:b/>
                <w:color w:val="000000"/>
                <w:sz w:val="22"/>
                <w:szCs w:val="22"/>
              </w:rPr>
            </w:pPr>
          </w:p>
          <w:p w14:paraId="17C5606F" w14:textId="77777777" w:rsidR="00B61359" w:rsidRPr="00956CBC" w:rsidRDefault="00B61359" w:rsidP="00B3470A">
            <w:pPr>
              <w:adjustRightInd w:val="0"/>
              <w:jc w:val="center"/>
              <w:rPr>
                <w:rFonts w:ascii="Arial Narrow" w:hAnsi="Arial Narrow"/>
                <w:b/>
                <w:color w:val="000000"/>
                <w:sz w:val="22"/>
                <w:szCs w:val="22"/>
              </w:rPr>
            </w:pPr>
          </w:p>
          <w:p w14:paraId="0A11308F" w14:textId="77777777" w:rsidR="00B61359" w:rsidRPr="00956CBC" w:rsidRDefault="00B61359" w:rsidP="00B3470A">
            <w:pPr>
              <w:adjustRightInd w:val="0"/>
              <w:jc w:val="center"/>
              <w:rPr>
                <w:rFonts w:ascii="Arial Narrow" w:hAnsi="Arial Narrow"/>
                <w:b/>
                <w:color w:val="000000"/>
                <w:sz w:val="22"/>
                <w:szCs w:val="22"/>
              </w:rPr>
            </w:pPr>
          </w:p>
          <w:p w14:paraId="50809432" w14:textId="77777777" w:rsidR="00B61359" w:rsidRPr="00956CBC" w:rsidRDefault="00B61359" w:rsidP="00B3470A">
            <w:pPr>
              <w:adjustRightInd w:val="0"/>
              <w:jc w:val="center"/>
              <w:rPr>
                <w:rFonts w:ascii="Arial Narrow" w:hAnsi="Arial Narrow"/>
                <w:b/>
                <w:color w:val="000000"/>
                <w:sz w:val="22"/>
                <w:szCs w:val="22"/>
              </w:rPr>
            </w:pPr>
          </w:p>
          <w:p w14:paraId="6FC22F7B" w14:textId="77777777" w:rsidR="00B61359" w:rsidRPr="00956CBC" w:rsidRDefault="00B61359" w:rsidP="00B3470A">
            <w:pPr>
              <w:adjustRightInd w:val="0"/>
              <w:jc w:val="center"/>
              <w:rPr>
                <w:rFonts w:ascii="Arial Narrow" w:hAnsi="Arial Narrow"/>
                <w:b/>
                <w:color w:val="000000"/>
                <w:sz w:val="22"/>
                <w:szCs w:val="22"/>
              </w:rPr>
            </w:pPr>
          </w:p>
          <w:p w14:paraId="07A4826A" w14:textId="77777777" w:rsidR="00B61359" w:rsidRPr="00956CBC" w:rsidRDefault="00B61359" w:rsidP="00B3470A">
            <w:pPr>
              <w:adjustRightInd w:val="0"/>
              <w:jc w:val="center"/>
              <w:rPr>
                <w:rFonts w:ascii="Arial Narrow" w:hAnsi="Arial Narrow"/>
                <w:b/>
                <w:color w:val="000000"/>
                <w:sz w:val="22"/>
                <w:szCs w:val="22"/>
              </w:rPr>
            </w:pPr>
          </w:p>
          <w:p w14:paraId="4D2BD261" w14:textId="77777777" w:rsidR="00B61359" w:rsidRPr="00956CBC" w:rsidRDefault="00B61359" w:rsidP="00B3470A">
            <w:pPr>
              <w:adjustRightInd w:val="0"/>
              <w:jc w:val="center"/>
              <w:rPr>
                <w:rFonts w:ascii="Arial Narrow" w:hAnsi="Arial Narrow"/>
                <w:b/>
                <w:color w:val="000000"/>
                <w:sz w:val="22"/>
                <w:szCs w:val="22"/>
              </w:rPr>
            </w:pPr>
          </w:p>
          <w:p w14:paraId="2532C415" w14:textId="77777777" w:rsidR="00B61359" w:rsidRPr="00956CBC" w:rsidRDefault="00B61359" w:rsidP="00B3470A">
            <w:pPr>
              <w:adjustRightInd w:val="0"/>
              <w:jc w:val="center"/>
              <w:rPr>
                <w:rFonts w:ascii="Arial Narrow" w:hAnsi="Arial Narrow"/>
                <w:b/>
                <w:color w:val="000000"/>
                <w:sz w:val="22"/>
                <w:szCs w:val="22"/>
              </w:rPr>
            </w:pPr>
          </w:p>
          <w:p w14:paraId="2799223C" w14:textId="77777777" w:rsidR="00B61359" w:rsidRPr="00956CBC" w:rsidRDefault="00B61359" w:rsidP="00B3470A">
            <w:pPr>
              <w:adjustRightInd w:val="0"/>
              <w:jc w:val="center"/>
              <w:rPr>
                <w:rFonts w:ascii="Arial Narrow" w:hAnsi="Arial Narrow"/>
                <w:b/>
                <w:color w:val="000000"/>
                <w:sz w:val="22"/>
                <w:szCs w:val="22"/>
              </w:rPr>
            </w:pPr>
          </w:p>
          <w:p w14:paraId="38C33203" w14:textId="77777777" w:rsidR="00B61359" w:rsidRPr="00956CBC" w:rsidRDefault="00B61359" w:rsidP="00B3470A">
            <w:pPr>
              <w:adjustRightInd w:val="0"/>
              <w:jc w:val="center"/>
              <w:rPr>
                <w:rFonts w:ascii="Arial Narrow" w:hAnsi="Arial Narrow"/>
                <w:b/>
                <w:color w:val="000000"/>
                <w:sz w:val="22"/>
                <w:szCs w:val="22"/>
              </w:rPr>
            </w:pPr>
          </w:p>
          <w:p w14:paraId="33626B3E" w14:textId="77777777" w:rsidR="00B61359" w:rsidRPr="00956CBC" w:rsidRDefault="00B61359" w:rsidP="00B3470A">
            <w:pPr>
              <w:adjustRightInd w:val="0"/>
              <w:jc w:val="center"/>
              <w:rPr>
                <w:rFonts w:ascii="Arial Narrow" w:hAnsi="Arial Narrow"/>
                <w:b/>
                <w:color w:val="000000"/>
                <w:sz w:val="22"/>
                <w:szCs w:val="22"/>
              </w:rPr>
            </w:pPr>
          </w:p>
          <w:p w14:paraId="61B8EE4E" w14:textId="77777777" w:rsidR="00B61359" w:rsidRPr="00956CBC" w:rsidRDefault="00B61359" w:rsidP="00B3470A">
            <w:pPr>
              <w:adjustRightInd w:val="0"/>
              <w:jc w:val="center"/>
              <w:rPr>
                <w:rFonts w:ascii="Arial Narrow" w:hAnsi="Arial Narrow"/>
                <w:b/>
                <w:color w:val="000000"/>
                <w:sz w:val="22"/>
                <w:szCs w:val="22"/>
              </w:rPr>
            </w:pPr>
          </w:p>
          <w:p w14:paraId="0E9B1CCD" w14:textId="77777777" w:rsidR="00B61359" w:rsidRPr="00956CBC" w:rsidRDefault="00B61359" w:rsidP="00B3470A">
            <w:pPr>
              <w:adjustRightInd w:val="0"/>
              <w:jc w:val="center"/>
              <w:rPr>
                <w:rFonts w:ascii="Arial Narrow" w:hAnsi="Arial Narrow"/>
                <w:b/>
                <w:color w:val="000000"/>
                <w:sz w:val="22"/>
                <w:szCs w:val="22"/>
              </w:rPr>
            </w:pPr>
          </w:p>
          <w:p w14:paraId="6FAC9E9D" w14:textId="77777777" w:rsidR="00B61359" w:rsidRPr="00956CBC" w:rsidRDefault="00B61359" w:rsidP="00B3470A">
            <w:pPr>
              <w:adjustRightInd w:val="0"/>
              <w:jc w:val="center"/>
              <w:rPr>
                <w:rFonts w:ascii="Arial Narrow" w:hAnsi="Arial Narrow"/>
                <w:b/>
                <w:color w:val="000000"/>
                <w:sz w:val="22"/>
                <w:szCs w:val="22"/>
              </w:rPr>
            </w:pPr>
          </w:p>
          <w:p w14:paraId="4C4DEB70" w14:textId="77777777" w:rsidR="00B61359" w:rsidRPr="00956CBC" w:rsidRDefault="00B61359" w:rsidP="00B3470A">
            <w:pPr>
              <w:adjustRightInd w:val="0"/>
              <w:jc w:val="center"/>
              <w:rPr>
                <w:rFonts w:ascii="Arial Narrow" w:hAnsi="Arial Narrow"/>
                <w:b/>
                <w:color w:val="000000"/>
                <w:sz w:val="22"/>
                <w:szCs w:val="22"/>
              </w:rPr>
            </w:pPr>
          </w:p>
          <w:p w14:paraId="644E1202" w14:textId="77777777" w:rsidR="00B61359" w:rsidRPr="00956CBC" w:rsidRDefault="00B61359" w:rsidP="00B3470A">
            <w:pPr>
              <w:adjustRightInd w:val="0"/>
              <w:jc w:val="center"/>
              <w:rPr>
                <w:rFonts w:ascii="Arial Narrow" w:hAnsi="Arial Narrow"/>
                <w:b/>
                <w:color w:val="000000"/>
                <w:sz w:val="22"/>
                <w:szCs w:val="22"/>
              </w:rPr>
            </w:pPr>
          </w:p>
          <w:p w14:paraId="2215CD44" w14:textId="77777777" w:rsidR="00B61359" w:rsidRPr="00956CBC" w:rsidRDefault="00B61359" w:rsidP="00B3470A">
            <w:pPr>
              <w:adjustRightInd w:val="0"/>
              <w:jc w:val="center"/>
              <w:rPr>
                <w:rFonts w:ascii="Arial Narrow" w:hAnsi="Arial Narrow"/>
                <w:b/>
                <w:color w:val="000000"/>
                <w:sz w:val="22"/>
                <w:szCs w:val="22"/>
              </w:rPr>
            </w:pPr>
          </w:p>
          <w:p w14:paraId="39706AD1" w14:textId="77777777" w:rsidR="00B61359" w:rsidRPr="00956CBC" w:rsidRDefault="00B61359" w:rsidP="00B3470A">
            <w:pPr>
              <w:adjustRightInd w:val="0"/>
              <w:jc w:val="center"/>
              <w:rPr>
                <w:rFonts w:ascii="Arial Narrow" w:hAnsi="Arial Narrow"/>
                <w:b/>
                <w:color w:val="000000"/>
                <w:sz w:val="22"/>
                <w:szCs w:val="22"/>
              </w:rPr>
            </w:pPr>
          </w:p>
          <w:p w14:paraId="28BEA7D9" w14:textId="77777777" w:rsidR="00B61359" w:rsidRPr="00956CBC" w:rsidRDefault="00B61359" w:rsidP="00B3470A">
            <w:pPr>
              <w:adjustRightInd w:val="0"/>
              <w:jc w:val="center"/>
              <w:rPr>
                <w:rFonts w:ascii="Arial Narrow" w:hAnsi="Arial Narrow"/>
                <w:b/>
                <w:color w:val="000000"/>
                <w:sz w:val="22"/>
                <w:szCs w:val="22"/>
              </w:rPr>
            </w:pPr>
          </w:p>
          <w:p w14:paraId="3539F418" w14:textId="77777777" w:rsidR="00B61359" w:rsidRPr="00956CBC" w:rsidRDefault="00B61359" w:rsidP="00B3470A">
            <w:pPr>
              <w:adjustRightInd w:val="0"/>
              <w:jc w:val="center"/>
              <w:rPr>
                <w:rFonts w:ascii="Arial Narrow" w:hAnsi="Arial Narrow"/>
                <w:b/>
                <w:color w:val="000000"/>
                <w:sz w:val="22"/>
                <w:szCs w:val="22"/>
              </w:rPr>
            </w:pPr>
          </w:p>
          <w:p w14:paraId="0B560268" w14:textId="77777777" w:rsidR="00B61359" w:rsidRPr="00956CBC" w:rsidRDefault="00B61359" w:rsidP="00B3470A">
            <w:pPr>
              <w:adjustRightInd w:val="0"/>
              <w:jc w:val="center"/>
              <w:rPr>
                <w:rFonts w:ascii="Arial Narrow" w:hAnsi="Arial Narrow"/>
                <w:b/>
                <w:color w:val="000000"/>
                <w:sz w:val="22"/>
                <w:szCs w:val="22"/>
              </w:rPr>
            </w:pPr>
          </w:p>
          <w:p w14:paraId="7DA70068" w14:textId="77777777" w:rsidR="00B61359" w:rsidRPr="00956CBC" w:rsidRDefault="00B61359" w:rsidP="00B3470A">
            <w:pPr>
              <w:adjustRightInd w:val="0"/>
              <w:jc w:val="center"/>
              <w:rPr>
                <w:rFonts w:ascii="Arial Narrow" w:hAnsi="Arial Narrow"/>
                <w:b/>
                <w:color w:val="000000"/>
                <w:sz w:val="22"/>
                <w:szCs w:val="22"/>
              </w:rPr>
            </w:pPr>
          </w:p>
          <w:p w14:paraId="0AC79191" w14:textId="77777777" w:rsidR="00B61359" w:rsidRPr="00956CBC" w:rsidRDefault="00B61359" w:rsidP="00B3470A">
            <w:pPr>
              <w:adjustRightInd w:val="0"/>
              <w:jc w:val="center"/>
              <w:rPr>
                <w:rFonts w:ascii="Arial Narrow" w:hAnsi="Arial Narrow"/>
                <w:b/>
                <w:color w:val="000000"/>
                <w:sz w:val="22"/>
                <w:szCs w:val="22"/>
              </w:rPr>
            </w:pPr>
          </w:p>
          <w:p w14:paraId="25281DDA" w14:textId="77777777" w:rsidR="00B61359" w:rsidRPr="00956CBC" w:rsidRDefault="00B61359" w:rsidP="00B3470A">
            <w:pPr>
              <w:adjustRightInd w:val="0"/>
              <w:jc w:val="center"/>
              <w:rPr>
                <w:rFonts w:ascii="Arial Narrow" w:hAnsi="Arial Narrow"/>
                <w:b/>
                <w:color w:val="000000"/>
                <w:sz w:val="22"/>
                <w:szCs w:val="22"/>
              </w:rPr>
            </w:pPr>
          </w:p>
          <w:p w14:paraId="0F0DF430" w14:textId="77777777" w:rsidR="00B61359" w:rsidRPr="00956CBC" w:rsidRDefault="00B61359" w:rsidP="00B3470A">
            <w:pPr>
              <w:adjustRightInd w:val="0"/>
              <w:jc w:val="center"/>
              <w:rPr>
                <w:rFonts w:ascii="Arial Narrow" w:hAnsi="Arial Narrow"/>
                <w:b/>
                <w:color w:val="000000"/>
                <w:sz w:val="22"/>
                <w:szCs w:val="22"/>
              </w:rPr>
            </w:pPr>
          </w:p>
          <w:p w14:paraId="15FEAAAB" w14:textId="77777777" w:rsidR="00B61359" w:rsidRPr="00956CBC" w:rsidRDefault="00B61359" w:rsidP="00B3470A">
            <w:pPr>
              <w:adjustRightInd w:val="0"/>
              <w:jc w:val="center"/>
              <w:rPr>
                <w:rFonts w:ascii="Arial Narrow" w:hAnsi="Arial Narrow"/>
                <w:b/>
                <w:color w:val="000000"/>
                <w:sz w:val="22"/>
                <w:szCs w:val="22"/>
              </w:rPr>
            </w:pPr>
          </w:p>
          <w:p w14:paraId="65E61BD0" w14:textId="77777777" w:rsidR="00B61359" w:rsidRPr="00956CBC" w:rsidRDefault="00B61359" w:rsidP="00B3470A">
            <w:pPr>
              <w:adjustRightInd w:val="0"/>
              <w:jc w:val="center"/>
              <w:rPr>
                <w:rFonts w:ascii="Arial Narrow" w:hAnsi="Arial Narrow"/>
                <w:b/>
                <w:color w:val="000000"/>
                <w:sz w:val="22"/>
                <w:szCs w:val="22"/>
              </w:rPr>
            </w:pPr>
          </w:p>
          <w:p w14:paraId="47C5F585" w14:textId="77777777" w:rsidR="00B61359" w:rsidRPr="00956CBC" w:rsidRDefault="00B61359" w:rsidP="00B3470A">
            <w:pPr>
              <w:adjustRightInd w:val="0"/>
              <w:jc w:val="center"/>
              <w:rPr>
                <w:rFonts w:ascii="Arial Narrow" w:hAnsi="Arial Narrow"/>
                <w:b/>
                <w:color w:val="000000"/>
                <w:sz w:val="22"/>
                <w:szCs w:val="22"/>
              </w:rPr>
            </w:pPr>
          </w:p>
          <w:p w14:paraId="1068CBEE" w14:textId="77777777" w:rsidR="00B61359" w:rsidRPr="00956CBC" w:rsidRDefault="00B61359" w:rsidP="00B3470A">
            <w:pPr>
              <w:adjustRightInd w:val="0"/>
              <w:jc w:val="center"/>
              <w:rPr>
                <w:rFonts w:ascii="Arial Narrow" w:hAnsi="Arial Narrow"/>
                <w:b/>
                <w:color w:val="000000"/>
                <w:sz w:val="22"/>
                <w:szCs w:val="22"/>
              </w:rPr>
            </w:pPr>
          </w:p>
          <w:p w14:paraId="1F64306C" w14:textId="77777777" w:rsidR="00B61359" w:rsidRPr="00956CBC" w:rsidRDefault="00B61359" w:rsidP="00B3470A">
            <w:pPr>
              <w:adjustRightInd w:val="0"/>
              <w:jc w:val="center"/>
              <w:rPr>
                <w:rFonts w:ascii="Arial Narrow" w:hAnsi="Arial Narrow"/>
                <w:b/>
                <w:color w:val="000000"/>
                <w:sz w:val="22"/>
                <w:szCs w:val="22"/>
              </w:rPr>
            </w:pPr>
          </w:p>
          <w:p w14:paraId="61A2533C" w14:textId="77777777" w:rsidR="00B61359" w:rsidRPr="00956CBC" w:rsidRDefault="00B61359" w:rsidP="00B3470A">
            <w:pPr>
              <w:adjustRightInd w:val="0"/>
              <w:jc w:val="center"/>
              <w:rPr>
                <w:rFonts w:ascii="Arial Narrow" w:hAnsi="Arial Narrow"/>
                <w:b/>
                <w:color w:val="000000"/>
                <w:sz w:val="22"/>
                <w:szCs w:val="22"/>
              </w:rPr>
            </w:pPr>
          </w:p>
          <w:p w14:paraId="2B6000E3" w14:textId="77777777" w:rsidR="00B61359" w:rsidRPr="00956CBC" w:rsidRDefault="00B61359"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1A42AB61" w14:textId="77777777" w:rsidR="00B61359" w:rsidRPr="00956CBC" w:rsidRDefault="00B61359" w:rsidP="00B3470A">
            <w:pPr>
              <w:adjustRightInd w:val="0"/>
              <w:jc w:val="center"/>
              <w:rPr>
                <w:rFonts w:ascii="Arial Narrow" w:hAnsi="Arial Narrow"/>
                <w:b/>
                <w:color w:val="000000"/>
                <w:sz w:val="22"/>
                <w:szCs w:val="22"/>
              </w:rPr>
            </w:pPr>
            <w:r w:rsidRPr="00956CBC">
              <w:rPr>
                <w:rFonts w:ascii="Arial Narrow" w:hAnsi="Arial Narrow"/>
                <w:color w:val="000000"/>
                <w:sz w:val="22"/>
                <w:szCs w:val="22"/>
              </w:rPr>
              <w:t>a</w:t>
            </w:r>
            <w:r w:rsidRPr="00956CBC">
              <w:rPr>
                <w:rFonts w:ascii="Arial Narrow" w:hAnsi="Arial Narrow"/>
                <w:b/>
                <w:color w:val="000000"/>
                <w:sz w:val="22"/>
                <w:szCs w:val="22"/>
              </w:rPr>
              <w:t xml:space="preserve"> návrh </w:t>
            </w:r>
          </w:p>
          <w:p w14:paraId="1D0EC102" w14:textId="0AB5653C" w:rsidR="00B61359" w:rsidRPr="00956CBC" w:rsidRDefault="00B61359"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5FA08270" w14:textId="7BB70EDB" w:rsidR="00B3470A" w:rsidRPr="00956CBC" w:rsidRDefault="008B5C7B" w:rsidP="00B3470A">
            <w:pPr>
              <w:adjustRightInd w:val="0"/>
              <w:jc w:val="center"/>
              <w:rPr>
                <w:rFonts w:ascii="Arial Narrow" w:hAnsi="Arial Narrow"/>
                <w:color w:val="000000"/>
                <w:sz w:val="22"/>
                <w:szCs w:val="22"/>
              </w:rPr>
            </w:pPr>
            <w:r>
              <w:rPr>
                <w:rFonts w:ascii="Arial Narrow" w:hAnsi="Arial Narrow"/>
                <w:b/>
                <w:color w:val="000000"/>
                <w:sz w:val="22"/>
                <w:szCs w:val="22"/>
              </w:rPr>
              <w:t>Bod  72</w:t>
            </w:r>
            <w:r w:rsidR="00B3470A" w:rsidRPr="00956CBC">
              <w:rPr>
                <w:rFonts w:ascii="Arial Narrow" w:hAnsi="Arial Narrow"/>
                <w:b/>
                <w:color w:val="000000"/>
                <w:sz w:val="22"/>
                <w:szCs w:val="22"/>
              </w:rPr>
              <w:t xml:space="preserve"> </w:t>
            </w:r>
            <w:r w:rsidR="00B3470A" w:rsidRPr="00956CBC">
              <w:rPr>
                <w:rFonts w:ascii="Arial Narrow" w:hAnsi="Arial Narrow"/>
                <w:color w:val="000000"/>
                <w:sz w:val="22"/>
                <w:szCs w:val="22"/>
              </w:rPr>
              <w:t xml:space="preserve"> </w:t>
            </w:r>
          </w:p>
          <w:p w14:paraId="2BB8F3E8"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7171D05D"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lastRenderedPageBreak/>
              <w:t xml:space="preserve">§ 20 </w:t>
            </w:r>
          </w:p>
          <w:p w14:paraId="36536BC2"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2</w:t>
            </w:r>
          </w:p>
          <w:p w14:paraId="3959C193" w14:textId="77777777" w:rsidR="00B3470A" w:rsidRPr="00956CBC" w:rsidRDefault="00B3470A" w:rsidP="00B3470A">
            <w:pPr>
              <w:pStyle w:val="Normlny0"/>
              <w:jc w:val="center"/>
              <w:rPr>
                <w:rFonts w:ascii="Arial Narrow" w:hAnsi="Arial Narrow"/>
                <w:b/>
                <w:sz w:val="22"/>
                <w:szCs w:val="22"/>
              </w:rPr>
            </w:pPr>
          </w:p>
          <w:p w14:paraId="436404E9" w14:textId="77777777" w:rsidR="00B3470A" w:rsidRPr="00956CBC" w:rsidRDefault="00B3470A" w:rsidP="00B3470A">
            <w:pPr>
              <w:pStyle w:val="Normlny0"/>
              <w:jc w:val="center"/>
              <w:rPr>
                <w:rFonts w:ascii="Arial Narrow" w:hAnsi="Arial Narrow"/>
                <w:b/>
                <w:sz w:val="22"/>
                <w:szCs w:val="22"/>
              </w:rPr>
            </w:pPr>
          </w:p>
          <w:p w14:paraId="6F1D36AF" w14:textId="77777777" w:rsidR="00B3470A" w:rsidRPr="00956CBC" w:rsidRDefault="00B3470A" w:rsidP="00B3470A">
            <w:pPr>
              <w:pStyle w:val="Normlny0"/>
              <w:jc w:val="center"/>
              <w:rPr>
                <w:rFonts w:ascii="Arial Narrow" w:hAnsi="Arial Narrow"/>
                <w:b/>
                <w:sz w:val="22"/>
                <w:szCs w:val="22"/>
              </w:rPr>
            </w:pPr>
          </w:p>
          <w:p w14:paraId="4EC7C1D2" w14:textId="77777777" w:rsidR="00B3470A" w:rsidRPr="00956CBC" w:rsidRDefault="00B3470A" w:rsidP="00B3470A">
            <w:pPr>
              <w:pStyle w:val="Normlny0"/>
              <w:jc w:val="center"/>
              <w:rPr>
                <w:rFonts w:ascii="Arial Narrow" w:hAnsi="Arial Narrow"/>
                <w:b/>
                <w:sz w:val="22"/>
                <w:szCs w:val="22"/>
              </w:rPr>
            </w:pPr>
          </w:p>
          <w:p w14:paraId="60638501" w14:textId="77777777" w:rsidR="00B3470A" w:rsidRPr="00956CBC" w:rsidRDefault="00B3470A" w:rsidP="00B3470A">
            <w:pPr>
              <w:pStyle w:val="Normlny0"/>
              <w:jc w:val="center"/>
              <w:rPr>
                <w:rFonts w:ascii="Arial Narrow" w:hAnsi="Arial Narrow"/>
                <w:b/>
                <w:sz w:val="22"/>
                <w:szCs w:val="22"/>
              </w:rPr>
            </w:pPr>
          </w:p>
          <w:p w14:paraId="64F270E5" w14:textId="77777777" w:rsidR="00B3470A" w:rsidRPr="00956CBC" w:rsidRDefault="00B3470A" w:rsidP="00B3470A">
            <w:pPr>
              <w:pStyle w:val="Normlny0"/>
              <w:jc w:val="center"/>
              <w:rPr>
                <w:rFonts w:ascii="Arial Narrow" w:hAnsi="Arial Narrow"/>
                <w:b/>
                <w:sz w:val="22"/>
                <w:szCs w:val="22"/>
              </w:rPr>
            </w:pPr>
          </w:p>
          <w:p w14:paraId="43E1F2DC" w14:textId="77777777" w:rsidR="00B3470A" w:rsidRPr="00956CBC" w:rsidRDefault="00B3470A" w:rsidP="00B3470A">
            <w:pPr>
              <w:pStyle w:val="Normlny0"/>
              <w:jc w:val="center"/>
              <w:rPr>
                <w:rFonts w:ascii="Arial Narrow" w:hAnsi="Arial Narrow"/>
                <w:b/>
                <w:sz w:val="22"/>
                <w:szCs w:val="22"/>
              </w:rPr>
            </w:pPr>
          </w:p>
          <w:p w14:paraId="4E2EAA74" w14:textId="77777777" w:rsidR="00B3470A" w:rsidRPr="00956CBC" w:rsidRDefault="00B3470A" w:rsidP="00B3470A">
            <w:pPr>
              <w:pStyle w:val="Normlny0"/>
              <w:jc w:val="center"/>
              <w:rPr>
                <w:rFonts w:ascii="Arial Narrow" w:hAnsi="Arial Narrow"/>
                <w:b/>
                <w:sz w:val="22"/>
                <w:szCs w:val="22"/>
              </w:rPr>
            </w:pPr>
          </w:p>
          <w:p w14:paraId="6F4DF762" w14:textId="77777777" w:rsidR="00B3470A" w:rsidRPr="00956CBC" w:rsidRDefault="00B3470A" w:rsidP="00B3470A">
            <w:pPr>
              <w:pStyle w:val="Normlny0"/>
              <w:jc w:val="center"/>
              <w:rPr>
                <w:rFonts w:ascii="Arial Narrow" w:hAnsi="Arial Narrow"/>
                <w:b/>
                <w:sz w:val="22"/>
                <w:szCs w:val="22"/>
              </w:rPr>
            </w:pPr>
          </w:p>
          <w:p w14:paraId="1D18633D" w14:textId="77777777" w:rsidR="00B3470A" w:rsidRPr="00956CBC" w:rsidRDefault="00B3470A" w:rsidP="00B3470A">
            <w:pPr>
              <w:pStyle w:val="Normlny0"/>
              <w:jc w:val="center"/>
              <w:rPr>
                <w:rFonts w:ascii="Arial Narrow" w:hAnsi="Arial Narrow"/>
                <w:b/>
                <w:sz w:val="22"/>
                <w:szCs w:val="22"/>
              </w:rPr>
            </w:pPr>
          </w:p>
          <w:p w14:paraId="4BA3DFB8" w14:textId="77777777" w:rsidR="00B3470A" w:rsidRPr="00956CBC" w:rsidRDefault="00B3470A" w:rsidP="00B3470A">
            <w:pPr>
              <w:pStyle w:val="Normlny0"/>
              <w:jc w:val="center"/>
              <w:rPr>
                <w:rFonts w:ascii="Arial Narrow" w:hAnsi="Arial Narrow"/>
                <w:b/>
                <w:sz w:val="22"/>
                <w:szCs w:val="22"/>
              </w:rPr>
            </w:pPr>
          </w:p>
          <w:p w14:paraId="68CA7766" w14:textId="77777777" w:rsidR="00B3470A" w:rsidRPr="00956CBC" w:rsidRDefault="00B3470A" w:rsidP="00B3470A">
            <w:pPr>
              <w:pStyle w:val="Normlny0"/>
              <w:jc w:val="center"/>
              <w:rPr>
                <w:rFonts w:ascii="Arial Narrow" w:hAnsi="Arial Narrow"/>
                <w:b/>
                <w:sz w:val="22"/>
                <w:szCs w:val="22"/>
              </w:rPr>
            </w:pPr>
          </w:p>
          <w:p w14:paraId="3A5370ED" w14:textId="77777777" w:rsidR="00B3470A" w:rsidRPr="00956CBC" w:rsidRDefault="00B3470A" w:rsidP="00B3470A">
            <w:pPr>
              <w:pStyle w:val="Normlny0"/>
              <w:jc w:val="center"/>
              <w:rPr>
                <w:rFonts w:ascii="Arial Narrow" w:hAnsi="Arial Narrow"/>
                <w:b/>
                <w:sz w:val="22"/>
                <w:szCs w:val="22"/>
              </w:rPr>
            </w:pPr>
          </w:p>
          <w:p w14:paraId="2E200B04" w14:textId="77777777" w:rsidR="00B3470A" w:rsidRPr="00956CBC" w:rsidRDefault="00B3470A" w:rsidP="00B3470A">
            <w:pPr>
              <w:pStyle w:val="Normlny0"/>
              <w:jc w:val="center"/>
              <w:rPr>
                <w:rFonts w:ascii="Arial Narrow" w:hAnsi="Arial Narrow"/>
                <w:b/>
                <w:sz w:val="22"/>
                <w:szCs w:val="22"/>
              </w:rPr>
            </w:pPr>
          </w:p>
          <w:p w14:paraId="1E5366E8" w14:textId="77777777" w:rsidR="00B3470A" w:rsidRPr="00956CBC" w:rsidRDefault="00B3470A" w:rsidP="00B3470A">
            <w:pPr>
              <w:pStyle w:val="Normlny0"/>
              <w:jc w:val="center"/>
              <w:rPr>
                <w:rFonts w:ascii="Arial Narrow" w:hAnsi="Arial Narrow"/>
                <w:b/>
                <w:sz w:val="22"/>
                <w:szCs w:val="22"/>
              </w:rPr>
            </w:pPr>
          </w:p>
          <w:p w14:paraId="009F8C94" w14:textId="77777777" w:rsidR="00B3470A" w:rsidRPr="00956CBC" w:rsidRDefault="00B3470A" w:rsidP="00B3470A">
            <w:pPr>
              <w:pStyle w:val="Normlny0"/>
              <w:jc w:val="center"/>
              <w:rPr>
                <w:rFonts w:ascii="Arial Narrow" w:hAnsi="Arial Narrow"/>
                <w:b/>
                <w:sz w:val="22"/>
                <w:szCs w:val="22"/>
              </w:rPr>
            </w:pPr>
          </w:p>
          <w:p w14:paraId="03E0C962" w14:textId="77777777" w:rsidR="00B3470A" w:rsidRPr="00956CBC" w:rsidRDefault="00B3470A" w:rsidP="00B3470A">
            <w:pPr>
              <w:pStyle w:val="Normlny0"/>
              <w:jc w:val="center"/>
              <w:rPr>
                <w:rFonts w:ascii="Arial Narrow" w:hAnsi="Arial Narrow"/>
                <w:b/>
                <w:sz w:val="22"/>
                <w:szCs w:val="22"/>
              </w:rPr>
            </w:pPr>
          </w:p>
          <w:p w14:paraId="619A703E" w14:textId="77777777" w:rsidR="00B3470A" w:rsidRPr="00956CBC" w:rsidRDefault="00B3470A" w:rsidP="00B3470A">
            <w:pPr>
              <w:pStyle w:val="Normlny0"/>
              <w:jc w:val="center"/>
              <w:rPr>
                <w:rFonts w:ascii="Arial Narrow" w:hAnsi="Arial Narrow"/>
                <w:b/>
                <w:sz w:val="22"/>
                <w:szCs w:val="22"/>
              </w:rPr>
            </w:pPr>
          </w:p>
          <w:p w14:paraId="7CD0F656" w14:textId="77777777" w:rsidR="00B3470A" w:rsidRPr="00956CBC" w:rsidRDefault="00B3470A" w:rsidP="00B3470A">
            <w:pPr>
              <w:pStyle w:val="Normlny0"/>
              <w:jc w:val="center"/>
              <w:rPr>
                <w:rFonts w:ascii="Arial Narrow" w:hAnsi="Arial Narrow"/>
                <w:b/>
                <w:sz w:val="22"/>
                <w:szCs w:val="22"/>
              </w:rPr>
            </w:pPr>
          </w:p>
          <w:p w14:paraId="77872CD6" w14:textId="77777777" w:rsidR="00B3470A" w:rsidRPr="00956CBC" w:rsidRDefault="00B3470A" w:rsidP="00B3470A">
            <w:pPr>
              <w:pStyle w:val="Normlny0"/>
              <w:jc w:val="center"/>
              <w:rPr>
                <w:rFonts w:ascii="Arial Narrow" w:hAnsi="Arial Narrow"/>
                <w:b/>
                <w:sz w:val="22"/>
                <w:szCs w:val="22"/>
              </w:rPr>
            </w:pPr>
          </w:p>
          <w:p w14:paraId="17D007A7" w14:textId="77777777" w:rsidR="00B3470A" w:rsidRPr="00956CBC" w:rsidRDefault="00B3470A" w:rsidP="00B3470A">
            <w:pPr>
              <w:pStyle w:val="Normlny0"/>
              <w:jc w:val="center"/>
              <w:rPr>
                <w:rFonts w:ascii="Arial Narrow" w:hAnsi="Arial Narrow"/>
                <w:b/>
                <w:sz w:val="22"/>
                <w:szCs w:val="22"/>
              </w:rPr>
            </w:pPr>
          </w:p>
          <w:p w14:paraId="22C25987" w14:textId="77777777" w:rsidR="00B3470A" w:rsidRPr="00956CBC" w:rsidRDefault="00B3470A" w:rsidP="00B3470A">
            <w:pPr>
              <w:pStyle w:val="Normlny0"/>
              <w:jc w:val="center"/>
              <w:rPr>
                <w:rFonts w:ascii="Arial Narrow" w:hAnsi="Arial Narrow"/>
                <w:b/>
                <w:sz w:val="22"/>
                <w:szCs w:val="22"/>
              </w:rPr>
            </w:pPr>
          </w:p>
          <w:p w14:paraId="14F14AF1" w14:textId="18F1E4EE" w:rsidR="00B3470A" w:rsidRPr="00956CBC" w:rsidRDefault="00B3470A" w:rsidP="00B3470A">
            <w:pPr>
              <w:pStyle w:val="Normlny0"/>
              <w:jc w:val="center"/>
              <w:rPr>
                <w:rFonts w:ascii="Arial Narrow" w:hAnsi="Arial Narrow"/>
                <w:b/>
                <w:sz w:val="22"/>
                <w:szCs w:val="22"/>
              </w:rPr>
            </w:pPr>
          </w:p>
          <w:p w14:paraId="07D4AA30" w14:textId="77777777" w:rsidR="00B3470A" w:rsidRPr="00956CBC" w:rsidRDefault="00B3470A" w:rsidP="00B3470A">
            <w:pPr>
              <w:pStyle w:val="Normlny0"/>
              <w:jc w:val="center"/>
              <w:rPr>
                <w:rFonts w:ascii="Arial Narrow" w:hAnsi="Arial Narrow"/>
                <w:b/>
                <w:sz w:val="22"/>
                <w:szCs w:val="22"/>
              </w:rPr>
            </w:pPr>
          </w:p>
          <w:p w14:paraId="0491B47B" w14:textId="62CB3289" w:rsidR="00B3470A" w:rsidRPr="00956CBC" w:rsidRDefault="00A85D7A" w:rsidP="00B3470A">
            <w:pPr>
              <w:pStyle w:val="Normlny0"/>
              <w:jc w:val="center"/>
              <w:rPr>
                <w:rFonts w:ascii="Arial Narrow" w:hAnsi="Arial Narrow"/>
                <w:b/>
                <w:sz w:val="22"/>
                <w:szCs w:val="22"/>
              </w:rPr>
            </w:pPr>
            <w:r w:rsidRPr="00956CBC">
              <w:rPr>
                <w:rFonts w:ascii="Arial Narrow" w:hAnsi="Arial Narrow"/>
                <w:b/>
                <w:sz w:val="22"/>
                <w:szCs w:val="22"/>
              </w:rPr>
              <w:t>§ 20h</w:t>
            </w:r>
          </w:p>
          <w:p w14:paraId="285E9533" w14:textId="33965503" w:rsidR="00A85D7A" w:rsidRPr="00956CBC" w:rsidRDefault="00A85D7A" w:rsidP="00B3470A">
            <w:pPr>
              <w:pStyle w:val="Normlny0"/>
              <w:jc w:val="center"/>
              <w:rPr>
                <w:rFonts w:ascii="Arial Narrow" w:hAnsi="Arial Narrow"/>
                <w:b/>
                <w:sz w:val="22"/>
                <w:szCs w:val="22"/>
              </w:rPr>
            </w:pPr>
            <w:r w:rsidRPr="00956CBC">
              <w:rPr>
                <w:rFonts w:ascii="Arial Narrow" w:hAnsi="Arial Narrow"/>
                <w:b/>
                <w:sz w:val="22"/>
                <w:szCs w:val="22"/>
              </w:rPr>
              <w:t>O: 2</w:t>
            </w:r>
          </w:p>
          <w:p w14:paraId="64C57945" w14:textId="182CF813" w:rsidR="00B3470A" w:rsidRPr="00956CBC" w:rsidRDefault="00B3470A" w:rsidP="00B3470A">
            <w:pPr>
              <w:pStyle w:val="Normlny0"/>
              <w:jc w:val="center"/>
              <w:rPr>
                <w:rFonts w:ascii="Arial Narrow" w:hAnsi="Arial Narrow"/>
                <w:b/>
                <w:sz w:val="22"/>
                <w:szCs w:val="22"/>
              </w:rPr>
            </w:pPr>
          </w:p>
          <w:p w14:paraId="1035AB46" w14:textId="45CC4526" w:rsidR="00A85D7A" w:rsidRPr="00956CBC" w:rsidRDefault="00A85D7A" w:rsidP="00B3470A">
            <w:pPr>
              <w:pStyle w:val="Normlny0"/>
              <w:jc w:val="center"/>
              <w:rPr>
                <w:rFonts w:ascii="Arial Narrow" w:hAnsi="Arial Narrow"/>
                <w:b/>
                <w:sz w:val="22"/>
                <w:szCs w:val="22"/>
              </w:rPr>
            </w:pPr>
          </w:p>
          <w:p w14:paraId="4885A6E9" w14:textId="15D8C740" w:rsidR="00A85D7A" w:rsidRPr="00956CBC" w:rsidRDefault="00A85D7A" w:rsidP="00B3470A">
            <w:pPr>
              <w:pStyle w:val="Normlny0"/>
              <w:jc w:val="center"/>
              <w:rPr>
                <w:rFonts w:ascii="Arial Narrow" w:hAnsi="Arial Narrow"/>
                <w:b/>
                <w:sz w:val="22"/>
                <w:szCs w:val="22"/>
              </w:rPr>
            </w:pPr>
          </w:p>
          <w:p w14:paraId="38609175" w14:textId="57CA3220" w:rsidR="00A85D7A" w:rsidRPr="00956CBC" w:rsidRDefault="00A85D7A" w:rsidP="00B3470A">
            <w:pPr>
              <w:pStyle w:val="Normlny0"/>
              <w:jc w:val="center"/>
              <w:rPr>
                <w:rFonts w:ascii="Arial Narrow" w:hAnsi="Arial Narrow"/>
                <w:b/>
                <w:sz w:val="22"/>
                <w:szCs w:val="22"/>
              </w:rPr>
            </w:pPr>
            <w:r w:rsidRPr="00956CBC">
              <w:rPr>
                <w:rFonts w:ascii="Arial Narrow" w:hAnsi="Arial Narrow"/>
                <w:b/>
                <w:sz w:val="22"/>
                <w:szCs w:val="22"/>
              </w:rPr>
              <w:t>P: a</w:t>
            </w:r>
          </w:p>
          <w:p w14:paraId="02F1DEC1" w14:textId="51BAEFC3" w:rsidR="00A85D7A" w:rsidRPr="00956CBC" w:rsidRDefault="00A85D7A" w:rsidP="00B3470A">
            <w:pPr>
              <w:pStyle w:val="Normlny0"/>
              <w:jc w:val="center"/>
              <w:rPr>
                <w:rFonts w:ascii="Arial Narrow" w:hAnsi="Arial Narrow"/>
                <w:b/>
                <w:sz w:val="22"/>
                <w:szCs w:val="22"/>
              </w:rPr>
            </w:pPr>
          </w:p>
          <w:p w14:paraId="0B8CDF8A" w14:textId="5FFD1E0E" w:rsidR="00A85D7A" w:rsidRPr="00956CBC" w:rsidRDefault="00A85D7A" w:rsidP="00B3470A">
            <w:pPr>
              <w:pStyle w:val="Normlny0"/>
              <w:jc w:val="center"/>
              <w:rPr>
                <w:rFonts w:ascii="Arial Narrow" w:hAnsi="Arial Narrow"/>
                <w:b/>
                <w:sz w:val="22"/>
                <w:szCs w:val="22"/>
              </w:rPr>
            </w:pPr>
          </w:p>
          <w:p w14:paraId="0C76FA0C" w14:textId="44EFC1AC" w:rsidR="00A85D7A" w:rsidRPr="00956CBC" w:rsidRDefault="00A85D7A" w:rsidP="00B3470A">
            <w:pPr>
              <w:pStyle w:val="Normlny0"/>
              <w:jc w:val="center"/>
              <w:rPr>
                <w:rFonts w:ascii="Arial Narrow" w:hAnsi="Arial Narrow"/>
                <w:b/>
                <w:sz w:val="22"/>
                <w:szCs w:val="22"/>
              </w:rPr>
            </w:pPr>
            <w:r w:rsidRPr="00956CBC">
              <w:rPr>
                <w:rFonts w:ascii="Arial Narrow" w:hAnsi="Arial Narrow"/>
                <w:b/>
                <w:sz w:val="22"/>
                <w:szCs w:val="22"/>
              </w:rPr>
              <w:t>P: b</w:t>
            </w:r>
          </w:p>
          <w:p w14:paraId="3CE5A9EB" w14:textId="403CDAC1" w:rsidR="00A85D7A" w:rsidRPr="00956CBC" w:rsidRDefault="00A85D7A" w:rsidP="00B3470A">
            <w:pPr>
              <w:pStyle w:val="Normlny0"/>
              <w:jc w:val="center"/>
              <w:rPr>
                <w:rFonts w:ascii="Arial Narrow" w:hAnsi="Arial Narrow"/>
                <w:b/>
                <w:sz w:val="22"/>
                <w:szCs w:val="22"/>
              </w:rPr>
            </w:pPr>
          </w:p>
          <w:p w14:paraId="79A0EBF6" w14:textId="07817DEF" w:rsidR="00A85D7A" w:rsidRPr="00956CBC" w:rsidRDefault="00A85D7A" w:rsidP="00B3470A">
            <w:pPr>
              <w:pStyle w:val="Normlny0"/>
              <w:jc w:val="center"/>
              <w:rPr>
                <w:rFonts w:ascii="Arial Narrow" w:hAnsi="Arial Narrow"/>
                <w:b/>
                <w:sz w:val="22"/>
                <w:szCs w:val="22"/>
              </w:rPr>
            </w:pPr>
          </w:p>
          <w:p w14:paraId="0DC8E2D0" w14:textId="0A2341F0" w:rsidR="00A85D7A" w:rsidRPr="00956CBC" w:rsidRDefault="00A85D7A" w:rsidP="00B3470A">
            <w:pPr>
              <w:pStyle w:val="Normlny0"/>
              <w:jc w:val="center"/>
              <w:rPr>
                <w:rFonts w:ascii="Arial Narrow" w:hAnsi="Arial Narrow"/>
                <w:b/>
                <w:sz w:val="22"/>
                <w:szCs w:val="22"/>
              </w:rPr>
            </w:pPr>
            <w:r w:rsidRPr="00956CBC">
              <w:rPr>
                <w:rFonts w:ascii="Arial Narrow" w:hAnsi="Arial Narrow"/>
                <w:b/>
                <w:sz w:val="22"/>
                <w:szCs w:val="22"/>
              </w:rPr>
              <w:t>P: c</w:t>
            </w:r>
          </w:p>
          <w:p w14:paraId="05A54BF0" w14:textId="4B2FC958" w:rsidR="00A85D7A" w:rsidRPr="00956CBC" w:rsidRDefault="00A85D7A" w:rsidP="00B3470A">
            <w:pPr>
              <w:pStyle w:val="Normlny0"/>
              <w:jc w:val="center"/>
              <w:rPr>
                <w:rFonts w:ascii="Arial Narrow" w:hAnsi="Arial Narrow"/>
                <w:b/>
                <w:sz w:val="22"/>
                <w:szCs w:val="22"/>
              </w:rPr>
            </w:pPr>
          </w:p>
          <w:p w14:paraId="034C1E8C" w14:textId="16791BE0" w:rsidR="00A85D7A" w:rsidRPr="00956CBC" w:rsidRDefault="00A85D7A" w:rsidP="00B3470A">
            <w:pPr>
              <w:pStyle w:val="Normlny0"/>
              <w:jc w:val="center"/>
              <w:rPr>
                <w:rFonts w:ascii="Arial Narrow" w:hAnsi="Arial Narrow"/>
                <w:b/>
                <w:sz w:val="22"/>
                <w:szCs w:val="22"/>
              </w:rPr>
            </w:pPr>
          </w:p>
          <w:p w14:paraId="3F2F0C5C" w14:textId="6FA595B8" w:rsidR="00A85D7A" w:rsidRPr="00956CBC" w:rsidRDefault="00A85D7A" w:rsidP="00B3470A">
            <w:pPr>
              <w:pStyle w:val="Normlny0"/>
              <w:jc w:val="center"/>
              <w:rPr>
                <w:rFonts w:ascii="Arial Narrow" w:hAnsi="Arial Narrow"/>
                <w:b/>
                <w:sz w:val="22"/>
                <w:szCs w:val="22"/>
              </w:rPr>
            </w:pPr>
          </w:p>
          <w:p w14:paraId="3E6D9D7E" w14:textId="6DA11116" w:rsidR="00A85D7A" w:rsidRPr="00956CBC" w:rsidRDefault="00A85D7A" w:rsidP="00B3470A">
            <w:pPr>
              <w:pStyle w:val="Normlny0"/>
              <w:jc w:val="center"/>
              <w:rPr>
                <w:rFonts w:ascii="Arial Narrow" w:hAnsi="Arial Narrow"/>
                <w:b/>
                <w:sz w:val="22"/>
                <w:szCs w:val="22"/>
              </w:rPr>
            </w:pPr>
          </w:p>
          <w:p w14:paraId="57197778" w14:textId="080FA99D" w:rsidR="00A85D7A" w:rsidRPr="00956CBC" w:rsidRDefault="00A85D7A" w:rsidP="00B3470A">
            <w:pPr>
              <w:pStyle w:val="Normlny0"/>
              <w:jc w:val="center"/>
              <w:rPr>
                <w:rFonts w:ascii="Arial Narrow" w:hAnsi="Arial Narrow"/>
                <w:b/>
                <w:sz w:val="22"/>
                <w:szCs w:val="22"/>
              </w:rPr>
            </w:pPr>
          </w:p>
          <w:p w14:paraId="5BEA9A0A" w14:textId="3C2120EF" w:rsidR="00A85D7A" w:rsidRPr="00956CBC" w:rsidRDefault="00A85D7A" w:rsidP="00B3470A">
            <w:pPr>
              <w:pStyle w:val="Normlny0"/>
              <w:jc w:val="center"/>
              <w:rPr>
                <w:rFonts w:ascii="Arial Narrow" w:hAnsi="Arial Narrow"/>
                <w:b/>
                <w:sz w:val="22"/>
                <w:szCs w:val="22"/>
              </w:rPr>
            </w:pPr>
            <w:r w:rsidRPr="00956CBC">
              <w:rPr>
                <w:rFonts w:ascii="Arial Narrow" w:hAnsi="Arial Narrow"/>
                <w:b/>
                <w:sz w:val="22"/>
                <w:szCs w:val="22"/>
              </w:rPr>
              <w:t>P: d</w:t>
            </w:r>
          </w:p>
          <w:p w14:paraId="5DF94DBC" w14:textId="166A0EC3" w:rsidR="00A85D7A" w:rsidRPr="00956CBC" w:rsidRDefault="00A85D7A" w:rsidP="00B3470A">
            <w:pPr>
              <w:pStyle w:val="Normlny0"/>
              <w:jc w:val="center"/>
              <w:rPr>
                <w:rFonts w:ascii="Arial Narrow" w:hAnsi="Arial Narrow"/>
                <w:b/>
                <w:sz w:val="22"/>
                <w:szCs w:val="22"/>
              </w:rPr>
            </w:pPr>
          </w:p>
          <w:p w14:paraId="7DC4FB6B" w14:textId="679CE616" w:rsidR="00A85D7A" w:rsidRPr="00956CBC" w:rsidRDefault="00A85D7A" w:rsidP="00B3470A">
            <w:pPr>
              <w:pStyle w:val="Normlny0"/>
              <w:jc w:val="center"/>
              <w:rPr>
                <w:rFonts w:ascii="Arial Narrow" w:hAnsi="Arial Narrow"/>
                <w:b/>
                <w:sz w:val="22"/>
                <w:szCs w:val="22"/>
              </w:rPr>
            </w:pPr>
          </w:p>
          <w:p w14:paraId="0933CF8F" w14:textId="46051329" w:rsidR="00A85D7A" w:rsidRPr="00956CBC" w:rsidRDefault="00A85D7A" w:rsidP="00B3470A">
            <w:pPr>
              <w:pStyle w:val="Normlny0"/>
              <w:jc w:val="center"/>
              <w:rPr>
                <w:rFonts w:ascii="Arial Narrow" w:hAnsi="Arial Narrow"/>
                <w:b/>
                <w:sz w:val="22"/>
                <w:szCs w:val="22"/>
              </w:rPr>
            </w:pPr>
          </w:p>
          <w:p w14:paraId="4BBCF684" w14:textId="3623B866" w:rsidR="00A85D7A" w:rsidRPr="00956CBC" w:rsidRDefault="00A85D7A" w:rsidP="00B3470A">
            <w:pPr>
              <w:pStyle w:val="Normlny0"/>
              <w:jc w:val="center"/>
              <w:rPr>
                <w:rFonts w:ascii="Arial Narrow" w:hAnsi="Arial Narrow"/>
                <w:b/>
                <w:sz w:val="22"/>
                <w:szCs w:val="22"/>
              </w:rPr>
            </w:pPr>
          </w:p>
          <w:p w14:paraId="1365E7CA" w14:textId="22AE87CC" w:rsidR="00A85D7A" w:rsidRPr="00956CBC" w:rsidRDefault="00A85D7A" w:rsidP="00B3470A">
            <w:pPr>
              <w:pStyle w:val="Normlny0"/>
              <w:jc w:val="center"/>
              <w:rPr>
                <w:rFonts w:ascii="Arial Narrow" w:hAnsi="Arial Narrow"/>
                <w:b/>
                <w:sz w:val="22"/>
                <w:szCs w:val="22"/>
              </w:rPr>
            </w:pPr>
          </w:p>
          <w:p w14:paraId="1C9C58C1" w14:textId="3808106D" w:rsidR="00A85D7A" w:rsidRPr="00956CBC" w:rsidRDefault="00A85D7A" w:rsidP="00B3470A">
            <w:pPr>
              <w:pStyle w:val="Normlny0"/>
              <w:jc w:val="center"/>
              <w:rPr>
                <w:rFonts w:ascii="Arial Narrow" w:hAnsi="Arial Narrow"/>
                <w:b/>
                <w:sz w:val="22"/>
                <w:szCs w:val="22"/>
              </w:rPr>
            </w:pPr>
          </w:p>
          <w:p w14:paraId="286AFFE4" w14:textId="77777777" w:rsidR="00A85D7A" w:rsidRPr="00956CBC" w:rsidRDefault="00A85D7A" w:rsidP="00B3470A">
            <w:pPr>
              <w:pStyle w:val="Normlny0"/>
              <w:jc w:val="center"/>
              <w:rPr>
                <w:rFonts w:ascii="Arial Narrow" w:hAnsi="Arial Narrow"/>
                <w:b/>
                <w:sz w:val="22"/>
                <w:szCs w:val="22"/>
              </w:rPr>
            </w:pPr>
          </w:p>
          <w:p w14:paraId="06CA3AD0"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20</w:t>
            </w:r>
          </w:p>
          <w:p w14:paraId="173F02E0"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3</w:t>
            </w:r>
          </w:p>
          <w:p w14:paraId="675DFF86" w14:textId="77777777" w:rsidR="00B3470A" w:rsidRPr="00956CBC" w:rsidRDefault="00B3470A" w:rsidP="00B3470A">
            <w:pPr>
              <w:pStyle w:val="Normlny0"/>
              <w:jc w:val="center"/>
              <w:rPr>
                <w:rFonts w:ascii="Arial Narrow" w:hAnsi="Arial Narrow"/>
                <w:sz w:val="22"/>
                <w:szCs w:val="22"/>
              </w:rPr>
            </w:pPr>
          </w:p>
          <w:p w14:paraId="1C20A1B5" w14:textId="77777777" w:rsidR="00B3470A" w:rsidRPr="00956CBC" w:rsidRDefault="00B3470A" w:rsidP="00B3470A">
            <w:pPr>
              <w:pStyle w:val="Normlny0"/>
              <w:jc w:val="center"/>
              <w:rPr>
                <w:rFonts w:ascii="Arial Narrow" w:hAnsi="Arial Narrow"/>
                <w:sz w:val="22"/>
                <w:szCs w:val="22"/>
              </w:rPr>
            </w:pPr>
          </w:p>
          <w:p w14:paraId="2AE8510E" w14:textId="77777777" w:rsidR="00B3470A" w:rsidRPr="00956CBC" w:rsidRDefault="00B3470A" w:rsidP="00B3470A">
            <w:pPr>
              <w:pStyle w:val="Normlny0"/>
              <w:jc w:val="center"/>
              <w:rPr>
                <w:rFonts w:ascii="Arial Narrow" w:hAnsi="Arial Narrow"/>
                <w:sz w:val="22"/>
                <w:szCs w:val="22"/>
              </w:rPr>
            </w:pPr>
          </w:p>
          <w:p w14:paraId="2D7A57AF" w14:textId="77777777" w:rsidR="00B3470A" w:rsidRPr="00956CBC" w:rsidRDefault="00B3470A" w:rsidP="00B3470A">
            <w:pPr>
              <w:pStyle w:val="Normlny0"/>
              <w:jc w:val="center"/>
              <w:rPr>
                <w:rFonts w:ascii="Arial Narrow" w:hAnsi="Arial Narrow"/>
                <w:sz w:val="22"/>
                <w:szCs w:val="22"/>
              </w:rPr>
            </w:pPr>
          </w:p>
          <w:p w14:paraId="4982A6FF"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a</w:t>
            </w:r>
          </w:p>
          <w:p w14:paraId="344D56FC" w14:textId="77777777" w:rsidR="00B3470A" w:rsidRPr="00956CBC" w:rsidRDefault="00B3470A" w:rsidP="00B3470A">
            <w:pPr>
              <w:pStyle w:val="Normlny0"/>
              <w:jc w:val="center"/>
              <w:rPr>
                <w:rFonts w:ascii="Arial Narrow" w:hAnsi="Arial Narrow"/>
                <w:b/>
                <w:sz w:val="22"/>
                <w:szCs w:val="22"/>
              </w:rPr>
            </w:pPr>
          </w:p>
          <w:p w14:paraId="160ECCED" w14:textId="77777777" w:rsidR="00B3470A" w:rsidRPr="00956CBC" w:rsidRDefault="00B3470A" w:rsidP="00B3470A">
            <w:pPr>
              <w:pStyle w:val="Normlny0"/>
              <w:jc w:val="center"/>
              <w:rPr>
                <w:rFonts w:ascii="Arial Narrow" w:hAnsi="Arial Narrow"/>
                <w:b/>
                <w:sz w:val="22"/>
                <w:szCs w:val="22"/>
              </w:rPr>
            </w:pPr>
          </w:p>
          <w:p w14:paraId="50D86F99" w14:textId="77777777" w:rsidR="00B3470A" w:rsidRPr="00956CBC" w:rsidRDefault="00B3470A" w:rsidP="00B3470A">
            <w:pPr>
              <w:pStyle w:val="Normlny0"/>
              <w:jc w:val="center"/>
              <w:rPr>
                <w:rFonts w:ascii="Arial Narrow" w:hAnsi="Arial Narrow"/>
                <w:b/>
                <w:sz w:val="22"/>
                <w:szCs w:val="22"/>
              </w:rPr>
            </w:pPr>
          </w:p>
          <w:p w14:paraId="1A3E0FB5" w14:textId="77777777" w:rsidR="00B3470A" w:rsidRPr="00956CBC" w:rsidRDefault="00B3470A" w:rsidP="00B3470A">
            <w:pPr>
              <w:pStyle w:val="Normlny0"/>
              <w:jc w:val="center"/>
              <w:rPr>
                <w:rFonts w:ascii="Arial Narrow" w:hAnsi="Arial Narrow"/>
                <w:b/>
                <w:sz w:val="22"/>
                <w:szCs w:val="22"/>
              </w:rPr>
            </w:pPr>
          </w:p>
          <w:p w14:paraId="59ED6566"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b</w:t>
            </w:r>
          </w:p>
          <w:p w14:paraId="0357E14F" w14:textId="77777777" w:rsidR="00B3470A" w:rsidRPr="00956CBC" w:rsidRDefault="00B3470A" w:rsidP="00B3470A">
            <w:pPr>
              <w:pStyle w:val="Normlny0"/>
              <w:jc w:val="center"/>
              <w:rPr>
                <w:rFonts w:ascii="Arial Narrow" w:hAnsi="Arial Narrow"/>
                <w:sz w:val="22"/>
                <w:szCs w:val="22"/>
              </w:rPr>
            </w:pPr>
          </w:p>
          <w:p w14:paraId="5D6B52B6" w14:textId="77777777" w:rsidR="00B3470A" w:rsidRPr="00956CBC" w:rsidRDefault="00B3470A" w:rsidP="00B3470A">
            <w:pPr>
              <w:pStyle w:val="Normlny0"/>
              <w:jc w:val="center"/>
              <w:rPr>
                <w:rFonts w:ascii="Arial Narrow" w:hAnsi="Arial Narrow"/>
                <w:sz w:val="22"/>
                <w:szCs w:val="22"/>
              </w:rPr>
            </w:pPr>
          </w:p>
          <w:p w14:paraId="7951071A" w14:textId="77777777" w:rsidR="00B3470A" w:rsidRPr="00956CBC" w:rsidRDefault="00B3470A" w:rsidP="00B3470A">
            <w:pPr>
              <w:pStyle w:val="Normlny0"/>
              <w:jc w:val="center"/>
              <w:rPr>
                <w:rFonts w:ascii="Arial Narrow" w:hAnsi="Arial Narrow"/>
                <w:sz w:val="22"/>
                <w:szCs w:val="22"/>
              </w:rPr>
            </w:pPr>
          </w:p>
          <w:p w14:paraId="348A5B5E"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c</w:t>
            </w:r>
          </w:p>
          <w:p w14:paraId="3AE006C8" w14:textId="77777777" w:rsidR="00B3470A" w:rsidRPr="00956CBC" w:rsidRDefault="00B3470A" w:rsidP="00B3470A">
            <w:pPr>
              <w:pStyle w:val="Normlny0"/>
              <w:jc w:val="center"/>
              <w:rPr>
                <w:rFonts w:ascii="Arial Narrow" w:hAnsi="Arial Narrow"/>
                <w:sz w:val="22"/>
                <w:szCs w:val="22"/>
              </w:rPr>
            </w:pPr>
          </w:p>
          <w:p w14:paraId="3F70F422" w14:textId="77777777" w:rsidR="00B3470A" w:rsidRPr="00956CBC" w:rsidRDefault="00B3470A" w:rsidP="00B3470A">
            <w:pPr>
              <w:pStyle w:val="Normlny0"/>
              <w:jc w:val="center"/>
              <w:rPr>
                <w:rFonts w:ascii="Arial Narrow" w:hAnsi="Arial Narrow"/>
                <w:sz w:val="22"/>
                <w:szCs w:val="22"/>
              </w:rPr>
            </w:pPr>
          </w:p>
          <w:p w14:paraId="6B528F2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d</w:t>
            </w:r>
          </w:p>
          <w:p w14:paraId="594A73A1" w14:textId="77777777" w:rsidR="00B3470A" w:rsidRPr="00956CBC" w:rsidRDefault="00B3470A" w:rsidP="00B3470A">
            <w:pPr>
              <w:pStyle w:val="Normlny0"/>
              <w:jc w:val="center"/>
              <w:rPr>
                <w:rFonts w:ascii="Arial Narrow" w:hAnsi="Arial Narrow"/>
                <w:sz w:val="22"/>
                <w:szCs w:val="22"/>
              </w:rPr>
            </w:pPr>
          </w:p>
          <w:p w14:paraId="1842C4A0" w14:textId="77777777" w:rsidR="00B3470A" w:rsidRPr="00956CBC" w:rsidRDefault="00B3470A" w:rsidP="00B3470A">
            <w:pPr>
              <w:pStyle w:val="Normlny0"/>
              <w:jc w:val="center"/>
              <w:rPr>
                <w:rFonts w:ascii="Arial Narrow" w:hAnsi="Arial Narrow"/>
                <w:sz w:val="22"/>
                <w:szCs w:val="22"/>
              </w:rPr>
            </w:pPr>
          </w:p>
          <w:p w14:paraId="547DFF7F" w14:textId="77777777" w:rsidR="00B3470A" w:rsidRPr="00956CBC" w:rsidRDefault="00B3470A" w:rsidP="00B3470A">
            <w:pPr>
              <w:pStyle w:val="Normlny0"/>
              <w:jc w:val="center"/>
              <w:rPr>
                <w:rFonts w:ascii="Arial Narrow" w:hAnsi="Arial Narrow"/>
                <w:sz w:val="22"/>
                <w:szCs w:val="22"/>
              </w:rPr>
            </w:pPr>
          </w:p>
          <w:p w14:paraId="00BF8F0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e</w:t>
            </w:r>
          </w:p>
          <w:p w14:paraId="4FC000D8" w14:textId="77777777" w:rsidR="00B61359" w:rsidRPr="00956CBC" w:rsidRDefault="00B61359" w:rsidP="00B3470A">
            <w:pPr>
              <w:pStyle w:val="Normlny0"/>
              <w:jc w:val="center"/>
              <w:rPr>
                <w:rFonts w:ascii="Arial Narrow" w:hAnsi="Arial Narrow"/>
                <w:sz w:val="22"/>
                <w:szCs w:val="22"/>
              </w:rPr>
            </w:pPr>
          </w:p>
          <w:p w14:paraId="13ED3B88" w14:textId="77777777" w:rsidR="00B61359" w:rsidRPr="00956CBC" w:rsidRDefault="00B61359" w:rsidP="00B3470A">
            <w:pPr>
              <w:pStyle w:val="Normlny0"/>
              <w:jc w:val="center"/>
              <w:rPr>
                <w:rFonts w:ascii="Arial Narrow" w:hAnsi="Arial Narrow"/>
                <w:sz w:val="22"/>
                <w:szCs w:val="22"/>
              </w:rPr>
            </w:pPr>
          </w:p>
          <w:p w14:paraId="0F119AD0" w14:textId="77777777" w:rsidR="00B61359" w:rsidRPr="00956CBC" w:rsidRDefault="00B61359" w:rsidP="00B3470A">
            <w:pPr>
              <w:pStyle w:val="Normlny0"/>
              <w:jc w:val="center"/>
              <w:rPr>
                <w:rFonts w:ascii="Arial Narrow" w:hAnsi="Arial Narrow"/>
                <w:sz w:val="22"/>
                <w:szCs w:val="22"/>
              </w:rPr>
            </w:pPr>
          </w:p>
          <w:p w14:paraId="316CDF33" w14:textId="77777777" w:rsidR="00B61359" w:rsidRPr="00956CBC" w:rsidRDefault="00B61359" w:rsidP="00B3470A">
            <w:pPr>
              <w:pStyle w:val="Normlny0"/>
              <w:jc w:val="center"/>
              <w:rPr>
                <w:rFonts w:ascii="Arial Narrow" w:hAnsi="Arial Narrow"/>
                <w:sz w:val="22"/>
                <w:szCs w:val="22"/>
              </w:rPr>
            </w:pPr>
          </w:p>
          <w:p w14:paraId="38BB85DD" w14:textId="77777777" w:rsidR="00B61359" w:rsidRPr="00956CBC" w:rsidRDefault="00B61359" w:rsidP="00B3470A">
            <w:pPr>
              <w:pStyle w:val="Normlny0"/>
              <w:jc w:val="center"/>
              <w:rPr>
                <w:rFonts w:ascii="Arial Narrow" w:hAnsi="Arial Narrow"/>
                <w:sz w:val="22"/>
                <w:szCs w:val="22"/>
              </w:rPr>
            </w:pPr>
          </w:p>
          <w:p w14:paraId="0D0B3D10" w14:textId="77777777" w:rsidR="00B61359" w:rsidRPr="00956CBC" w:rsidRDefault="00B61359" w:rsidP="00B3470A">
            <w:pPr>
              <w:pStyle w:val="Normlny0"/>
              <w:jc w:val="center"/>
              <w:rPr>
                <w:rFonts w:ascii="Arial Narrow" w:hAnsi="Arial Narrow"/>
                <w:sz w:val="22"/>
                <w:szCs w:val="22"/>
              </w:rPr>
            </w:pPr>
          </w:p>
          <w:p w14:paraId="0332571F" w14:textId="77777777" w:rsidR="00B61359" w:rsidRPr="00956CBC" w:rsidRDefault="00B61359" w:rsidP="00B3470A">
            <w:pPr>
              <w:pStyle w:val="Normlny0"/>
              <w:jc w:val="center"/>
              <w:rPr>
                <w:rFonts w:ascii="Arial Narrow" w:hAnsi="Arial Narrow"/>
                <w:sz w:val="22"/>
                <w:szCs w:val="22"/>
              </w:rPr>
            </w:pPr>
          </w:p>
          <w:p w14:paraId="3D44FE9A" w14:textId="77777777" w:rsidR="00B61359" w:rsidRPr="00956CBC" w:rsidRDefault="00B61359" w:rsidP="00B3470A">
            <w:pPr>
              <w:pStyle w:val="Normlny0"/>
              <w:jc w:val="center"/>
              <w:rPr>
                <w:rFonts w:ascii="Arial Narrow" w:hAnsi="Arial Narrow"/>
                <w:sz w:val="22"/>
                <w:szCs w:val="22"/>
              </w:rPr>
            </w:pPr>
          </w:p>
          <w:p w14:paraId="1AE83896" w14:textId="77777777" w:rsidR="00B61359" w:rsidRPr="00956CBC" w:rsidRDefault="00B61359" w:rsidP="00B3470A">
            <w:pPr>
              <w:pStyle w:val="Normlny0"/>
              <w:jc w:val="center"/>
              <w:rPr>
                <w:rFonts w:ascii="Arial Narrow" w:hAnsi="Arial Narrow"/>
                <w:sz w:val="22"/>
                <w:szCs w:val="22"/>
              </w:rPr>
            </w:pPr>
          </w:p>
          <w:p w14:paraId="59CF866B" w14:textId="77777777" w:rsidR="00B61359" w:rsidRPr="00956CBC" w:rsidRDefault="00B61359" w:rsidP="00B3470A">
            <w:pPr>
              <w:pStyle w:val="Normlny0"/>
              <w:jc w:val="center"/>
              <w:rPr>
                <w:rFonts w:ascii="Arial Narrow" w:hAnsi="Arial Narrow"/>
                <w:sz w:val="22"/>
                <w:szCs w:val="22"/>
              </w:rPr>
            </w:pPr>
          </w:p>
          <w:p w14:paraId="09648BFE" w14:textId="77777777" w:rsidR="00B61359" w:rsidRPr="00956CBC" w:rsidRDefault="00B61359" w:rsidP="00B3470A">
            <w:pPr>
              <w:pStyle w:val="Normlny0"/>
              <w:jc w:val="center"/>
              <w:rPr>
                <w:rFonts w:ascii="Arial Narrow" w:hAnsi="Arial Narrow"/>
                <w:sz w:val="22"/>
                <w:szCs w:val="22"/>
              </w:rPr>
            </w:pPr>
          </w:p>
          <w:p w14:paraId="715B4FEF" w14:textId="77777777" w:rsidR="00B61359" w:rsidRPr="00956CBC" w:rsidRDefault="00B61359" w:rsidP="00B3470A">
            <w:pPr>
              <w:pStyle w:val="Normlny0"/>
              <w:jc w:val="center"/>
              <w:rPr>
                <w:rFonts w:ascii="Arial Narrow" w:hAnsi="Arial Narrow"/>
                <w:sz w:val="22"/>
                <w:szCs w:val="22"/>
              </w:rPr>
            </w:pPr>
          </w:p>
          <w:p w14:paraId="57167AA9" w14:textId="77777777" w:rsidR="00B61359" w:rsidRPr="00956CBC" w:rsidRDefault="00B61359" w:rsidP="00B3470A">
            <w:pPr>
              <w:pStyle w:val="Normlny0"/>
              <w:jc w:val="center"/>
              <w:rPr>
                <w:rFonts w:ascii="Arial Narrow" w:hAnsi="Arial Narrow"/>
                <w:sz w:val="22"/>
                <w:szCs w:val="22"/>
              </w:rPr>
            </w:pPr>
          </w:p>
          <w:p w14:paraId="146C8289" w14:textId="77777777" w:rsidR="00B61359" w:rsidRPr="00956CBC" w:rsidRDefault="00B61359" w:rsidP="00B3470A">
            <w:pPr>
              <w:pStyle w:val="Normlny0"/>
              <w:jc w:val="center"/>
              <w:rPr>
                <w:rFonts w:ascii="Arial Narrow" w:hAnsi="Arial Narrow"/>
                <w:sz w:val="22"/>
                <w:szCs w:val="22"/>
              </w:rPr>
            </w:pPr>
          </w:p>
          <w:p w14:paraId="21D86CC8" w14:textId="77777777" w:rsidR="00B61359" w:rsidRPr="00956CBC" w:rsidRDefault="00B61359" w:rsidP="00B3470A">
            <w:pPr>
              <w:pStyle w:val="Normlny0"/>
              <w:jc w:val="center"/>
              <w:rPr>
                <w:rFonts w:ascii="Arial Narrow" w:hAnsi="Arial Narrow"/>
                <w:sz w:val="22"/>
                <w:szCs w:val="22"/>
              </w:rPr>
            </w:pPr>
          </w:p>
          <w:p w14:paraId="06D1F22D" w14:textId="77777777" w:rsidR="00B61359" w:rsidRPr="00956CBC" w:rsidRDefault="00B61359" w:rsidP="00B3470A">
            <w:pPr>
              <w:pStyle w:val="Normlny0"/>
              <w:jc w:val="center"/>
              <w:rPr>
                <w:rFonts w:ascii="Arial Narrow" w:hAnsi="Arial Narrow"/>
                <w:sz w:val="22"/>
                <w:szCs w:val="22"/>
              </w:rPr>
            </w:pPr>
          </w:p>
          <w:p w14:paraId="3F4460B2" w14:textId="77777777" w:rsidR="00B61359" w:rsidRPr="00956CBC" w:rsidRDefault="00B61359" w:rsidP="00B3470A">
            <w:pPr>
              <w:pStyle w:val="Normlny0"/>
              <w:jc w:val="center"/>
              <w:rPr>
                <w:rFonts w:ascii="Arial Narrow" w:hAnsi="Arial Narrow"/>
                <w:sz w:val="22"/>
                <w:szCs w:val="22"/>
              </w:rPr>
            </w:pPr>
          </w:p>
          <w:p w14:paraId="3D3E56EB" w14:textId="77777777" w:rsidR="00B61359" w:rsidRPr="00956CBC" w:rsidRDefault="00B61359" w:rsidP="00B3470A">
            <w:pPr>
              <w:pStyle w:val="Normlny0"/>
              <w:jc w:val="center"/>
              <w:rPr>
                <w:rFonts w:ascii="Arial Narrow" w:hAnsi="Arial Narrow"/>
                <w:sz w:val="22"/>
                <w:szCs w:val="22"/>
              </w:rPr>
            </w:pPr>
          </w:p>
          <w:p w14:paraId="1B994F70" w14:textId="77777777" w:rsidR="00B61359" w:rsidRPr="00956CBC" w:rsidRDefault="00B61359" w:rsidP="00B3470A">
            <w:pPr>
              <w:pStyle w:val="Normlny0"/>
              <w:jc w:val="center"/>
              <w:rPr>
                <w:rFonts w:ascii="Arial Narrow" w:hAnsi="Arial Narrow"/>
                <w:sz w:val="22"/>
                <w:szCs w:val="22"/>
              </w:rPr>
            </w:pPr>
          </w:p>
          <w:p w14:paraId="63893BE6" w14:textId="77777777" w:rsidR="00B61359" w:rsidRPr="00956CBC" w:rsidRDefault="00B61359" w:rsidP="00B3470A">
            <w:pPr>
              <w:pStyle w:val="Normlny0"/>
              <w:jc w:val="center"/>
              <w:rPr>
                <w:rFonts w:ascii="Arial Narrow" w:hAnsi="Arial Narrow"/>
                <w:sz w:val="22"/>
                <w:szCs w:val="22"/>
              </w:rPr>
            </w:pPr>
          </w:p>
          <w:p w14:paraId="22CBD9F2" w14:textId="77777777" w:rsidR="00B61359" w:rsidRPr="00956CBC" w:rsidRDefault="00B61359" w:rsidP="00B3470A">
            <w:pPr>
              <w:pStyle w:val="Normlny0"/>
              <w:jc w:val="center"/>
              <w:rPr>
                <w:rFonts w:ascii="Arial Narrow" w:hAnsi="Arial Narrow"/>
                <w:sz w:val="22"/>
                <w:szCs w:val="22"/>
              </w:rPr>
            </w:pPr>
          </w:p>
          <w:p w14:paraId="0174E844" w14:textId="77777777" w:rsidR="00B61359" w:rsidRPr="00956CBC" w:rsidRDefault="00B61359" w:rsidP="00B3470A">
            <w:pPr>
              <w:pStyle w:val="Normlny0"/>
              <w:jc w:val="center"/>
              <w:rPr>
                <w:rFonts w:ascii="Arial Narrow" w:hAnsi="Arial Narrow"/>
                <w:sz w:val="22"/>
                <w:szCs w:val="22"/>
              </w:rPr>
            </w:pPr>
          </w:p>
          <w:p w14:paraId="7CFF39E3" w14:textId="77777777" w:rsidR="00B61359" w:rsidRPr="00956CBC" w:rsidRDefault="00B61359" w:rsidP="00B3470A">
            <w:pPr>
              <w:pStyle w:val="Normlny0"/>
              <w:jc w:val="center"/>
              <w:rPr>
                <w:rFonts w:ascii="Arial Narrow" w:hAnsi="Arial Narrow"/>
                <w:sz w:val="22"/>
                <w:szCs w:val="22"/>
              </w:rPr>
            </w:pPr>
          </w:p>
          <w:p w14:paraId="665CBAB7" w14:textId="77777777" w:rsidR="00B61359" w:rsidRPr="00956CBC" w:rsidRDefault="00B61359" w:rsidP="00B3470A">
            <w:pPr>
              <w:pStyle w:val="Normlny0"/>
              <w:jc w:val="center"/>
              <w:rPr>
                <w:rFonts w:ascii="Arial Narrow" w:hAnsi="Arial Narrow"/>
                <w:sz w:val="22"/>
                <w:szCs w:val="22"/>
              </w:rPr>
            </w:pPr>
          </w:p>
          <w:p w14:paraId="0E73F099" w14:textId="77777777" w:rsidR="00B61359" w:rsidRPr="00956CBC" w:rsidRDefault="00B61359" w:rsidP="00B3470A">
            <w:pPr>
              <w:pStyle w:val="Normlny0"/>
              <w:jc w:val="center"/>
              <w:rPr>
                <w:rFonts w:ascii="Arial Narrow" w:hAnsi="Arial Narrow"/>
                <w:sz w:val="22"/>
                <w:szCs w:val="22"/>
              </w:rPr>
            </w:pPr>
          </w:p>
          <w:p w14:paraId="10E1E990" w14:textId="77777777" w:rsidR="00B61359" w:rsidRPr="00956CBC" w:rsidRDefault="00B61359" w:rsidP="00B3470A">
            <w:pPr>
              <w:pStyle w:val="Normlny0"/>
              <w:jc w:val="center"/>
              <w:rPr>
                <w:rFonts w:ascii="Arial Narrow" w:hAnsi="Arial Narrow"/>
                <w:sz w:val="22"/>
                <w:szCs w:val="22"/>
              </w:rPr>
            </w:pPr>
          </w:p>
          <w:p w14:paraId="45C9F3D5" w14:textId="77777777" w:rsidR="00B61359" w:rsidRPr="00956CBC" w:rsidRDefault="00B61359" w:rsidP="00B3470A">
            <w:pPr>
              <w:pStyle w:val="Normlny0"/>
              <w:jc w:val="center"/>
              <w:rPr>
                <w:rFonts w:ascii="Arial Narrow" w:hAnsi="Arial Narrow"/>
                <w:sz w:val="22"/>
                <w:szCs w:val="22"/>
              </w:rPr>
            </w:pPr>
          </w:p>
          <w:p w14:paraId="6F9C06E5" w14:textId="77777777" w:rsidR="00B61359" w:rsidRPr="00956CBC" w:rsidRDefault="00B61359" w:rsidP="00B3470A">
            <w:pPr>
              <w:pStyle w:val="Normlny0"/>
              <w:jc w:val="center"/>
              <w:rPr>
                <w:rFonts w:ascii="Arial Narrow" w:hAnsi="Arial Narrow"/>
                <w:sz w:val="22"/>
                <w:szCs w:val="22"/>
              </w:rPr>
            </w:pPr>
          </w:p>
          <w:p w14:paraId="4FC17B32" w14:textId="77777777" w:rsidR="00B61359" w:rsidRPr="00956CBC" w:rsidRDefault="00B61359" w:rsidP="00B3470A">
            <w:pPr>
              <w:pStyle w:val="Normlny0"/>
              <w:jc w:val="center"/>
              <w:rPr>
                <w:rFonts w:ascii="Arial Narrow" w:hAnsi="Arial Narrow"/>
                <w:sz w:val="22"/>
                <w:szCs w:val="22"/>
              </w:rPr>
            </w:pPr>
          </w:p>
          <w:p w14:paraId="4CA01EAE" w14:textId="77777777" w:rsidR="00B61359" w:rsidRPr="00956CBC" w:rsidRDefault="00B61359" w:rsidP="00B3470A">
            <w:pPr>
              <w:pStyle w:val="Normlny0"/>
              <w:jc w:val="center"/>
              <w:rPr>
                <w:rFonts w:ascii="Arial Narrow" w:hAnsi="Arial Narrow"/>
                <w:sz w:val="22"/>
                <w:szCs w:val="22"/>
              </w:rPr>
            </w:pPr>
          </w:p>
          <w:p w14:paraId="35C5DA2B" w14:textId="77777777" w:rsidR="00B61359" w:rsidRPr="00956CBC" w:rsidRDefault="00B61359" w:rsidP="00B3470A">
            <w:pPr>
              <w:pStyle w:val="Normlny0"/>
              <w:jc w:val="center"/>
              <w:rPr>
                <w:rFonts w:ascii="Arial Narrow" w:hAnsi="Arial Narrow"/>
                <w:sz w:val="22"/>
                <w:szCs w:val="22"/>
              </w:rPr>
            </w:pPr>
          </w:p>
          <w:p w14:paraId="024F7F1D" w14:textId="77777777" w:rsidR="00B61359" w:rsidRPr="00956CBC" w:rsidRDefault="00B61359" w:rsidP="00B3470A">
            <w:pPr>
              <w:pStyle w:val="Normlny0"/>
              <w:jc w:val="center"/>
              <w:rPr>
                <w:rFonts w:ascii="Arial Narrow" w:hAnsi="Arial Narrow"/>
                <w:sz w:val="22"/>
                <w:szCs w:val="22"/>
              </w:rPr>
            </w:pPr>
            <w:r w:rsidRPr="00956CBC">
              <w:rPr>
                <w:rFonts w:ascii="Arial Narrow" w:hAnsi="Arial Narrow"/>
                <w:sz w:val="22"/>
                <w:szCs w:val="22"/>
              </w:rPr>
              <w:t>§ 23</w:t>
            </w:r>
          </w:p>
          <w:p w14:paraId="3ECC26B2" w14:textId="336258E3" w:rsidR="00B61359" w:rsidRPr="00956CBC" w:rsidRDefault="00B61359" w:rsidP="00B3470A">
            <w:pPr>
              <w:pStyle w:val="Normlny0"/>
              <w:jc w:val="center"/>
              <w:rPr>
                <w:rFonts w:ascii="Arial Narrow" w:hAnsi="Arial Narrow"/>
                <w:sz w:val="22"/>
                <w:szCs w:val="22"/>
              </w:rPr>
            </w:pPr>
            <w:r w:rsidRPr="00956CBC">
              <w:rPr>
                <w:rFonts w:ascii="Arial Narrow" w:hAnsi="Arial Narrow"/>
                <w:sz w:val="22"/>
                <w:szCs w:val="22"/>
              </w:rPr>
              <w:t>O: 3</w:t>
            </w:r>
          </w:p>
          <w:p w14:paraId="4FDE6B29" w14:textId="77777777" w:rsidR="00B3470A" w:rsidRPr="00956CBC" w:rsidRDefault="00B3470A" w:rsidP="00B3470A">
            <w:pPr>
              <w:pStyle w:val="Normlny0"/>
              <w:jc w:val="center"/>
              <w:rPr>
                <w:rFonts w:ascii="Arial Narrow" w:hAnsi="Arial Narrow"/>
                <w:b/>
                <w:sz w:val="22"/>
                <w:szCs w:val="22"/>
              </w:rPr>
            </w:pPr>
          </w:p>
          <w:p w14:paraId="22C1F484" w14:textId="77777777" w:rsidR="00B3470A" w:rsidRPr="00956CBC" w:rsidRDefault="00B3470A" w:rsidP="00B3470A">
            <w:pPr>
              <w:pStyle w:val="Normlny0"/>
              <w:jc w:val="center"/>
              <w:rPr>
                <w:rFonts w:ascii="Arial Narrow" w:hAnsi="Arial Narrow"/>
                <w:b/>
                <w:sz w:val="22"/>
                <w:szCs w:val="22"/>
              </w:rPr>
            </w:pPr>
          </w:p>
          <w:p w14:paraId="05CE2B1F" w14:textId="77777777" w:rsidR="00B3470A" w:rsidRPr="00956CBC" w:rsidRDefault="00B3470A" w:rsidP="00B3470A">
            <w:pPr>
              <w:pStyle w:val="Normlny0"/>
              <w:jc w:val="center"/>
              <w:rPr>
                <w:rFonts w:ascii="Arial Narrow" w:hAnsi="Arial Narrow"/>
                <w:b/>
                <w:sz w:val="22"/>
                <w:szCs w:val="22"/>
              </w:rPr>
            </w:pPr>
          </w:p>
          <w:p w14:paraId="5158FC75" w14:textId="77777777" w:rsidR="00B3470A" w:rsidRPr="00956CBC" w:rsidRDefault="00B3470A" w:rsidP="00B3470A">
            <w:pPr>
              <w:pStyle w:val="Normlny0"/>
              <w:rPr>
                <w:rFonts w:ascii="Arial Narrow" w:hAnsi="Arial Narrow"/>
                <w:b/>
                <w:sz w:val="22"/>
                <w:szCs w:val="22"/>
              </w:rPr>
            </w:pPr>
          </w:p>
        </w:tc>
        <w:tc>
          <w:tcPr>
            <w:tcW w:w="3402" w:type="dxa"/>
            <w:tcBorders>
              <w:top w:val="single" w:sz="4" w:space="0" w:color="auto"/>
              <w:left w:val="single" w:sz="4" w:space="0" w:color="auto"/>
              <w:bottom w:val="nil"/>
              <w:right w:val="single" w:sz="4" w:space="0" w:color="auto"/>
            </w:tcBorders>
          </w:tcPr>
          <w:p w14:paraId="2CE4B1DF" w14:textId="2CF556D2" w:rsidR="00A85D7A" w:rsidRPr="00956CBC" w:rsidRDefault="00B3470A" w:rsidP="00B3470A">
            <w:pPr>
              <w:spacing w:after="120"/>
              <w:jc w:val="both"/>
              <w:rPr>
                <w:rFonts w:ascii="Arial Narrow" w:hAnsi="Arial Narrow"/>
                <w:b/>
                <w:bCs/>
                <w:sz w:val="22"/>
              </w:rPr>
            </w:pPr>
            <w:r w:rsidRPr="00956CBC">
              <w:rPr>
                <w:rFonts w:ascii="Arial Narrow" w:hAnsi="Arial Narrow"/>
                <w:b/>
                <w:bCs/>
                <w:sz w:val="22"/>
              </w:rPr>
              <w:lastRenderedPageBreak/>
              <w:t xml:space="preserve">Ak tak ustanovuje tento zákon, obsahuje výročná správa okrem informácií podľa odseku 1 aj správu podľa § 20a a 20b a vykazovanie informácií o udržateľnosti podľa § 20c. Výročná správa, ktorá obsahuje vykazovanie informácií o udržateľnosti </w:t>
            </w:r>
            <w:r w:rsidRPr="00956CBC">
              <w:rPr>
                <w:rFonts w:ascii="Arial Narrow" w:hAnsi="Arial Narrow"/>
                <w:b/>
                <w:bCs/>
                <w:sz w:val="22"/>
              </w:rPr>
              <w:lastRenderedPageBreak/>
              <w:t>podľa § 20c, obsahuje aj správu o uistení v oblasti vykazovania informácií o</w:t>
            </w:r>
            <w:r w:rsidR="0041796E" w:rsidRPr="00956CBC">
              <w:rPr>
                <w:rFonts w:ascii="Arial Narrow" w:hAnsi="Arial Narrow"/>
                <w:b/>
                <w:bCs/>
                <w:sz w:val="22"/>
              </w:rPr>
              <w:t> </w:t>
            </w:r>
            <w:r w:rsidRPr="00956CBC">
              <w:rPr>
                <w:rFonts w:ascii="Arial Narrow" w:hAnsi="Arial Narrow"/>
                <w:b/>
                <w:bCs/>
                <w:sz w:val="22"/>
              </w:rPr>
              <w:t>udržateľnosti</w:t>
            </w:r>
            <w:r w:rsidR="0041796E" w:rsidRPr="00956CBC">
              <w:rPr>
                <w:rFonts w:ascii="Arial Narrow" w:hAnsi="Arial Narrow"/>
                <w:b/>
                <w:bCs/>
                <w:sz w:val="22"/>
              </w:rPr>
              <w:t xml:space="preserve"> </w:t>
            </w:r>
            <w:r w:rsidRPr="00956CBC">
              <w:rPr>
                <w:rFonts w:ascii="Arial Narrow" w:hAnsi="Arial Narrow"/>
                <w:b/>
                <w:bCs/>
                <w:sz w:val="22"/>
              </w:rPr>
              <w:t>27b) k tejto výročnej správe.</w:t>
            </w:r>
            <w:r w:rsidRPr="00956CBC">
              <w:rPr>
                <w:b/>
              </w:rPr>
              <w:t xml:space="preserve"> </w:t>
            </w:r>
            <w:r w:rsidRPr="00956CBC">
              <w:rPr>
                <w:rFonts w:ascii="Arial Narrow" w:hAnsi="Arial Narrow"/>
                <w:b/>
                <w:bCs/>
                <w:sz w:val="22"/>
              </w:rPr>
              <w:t>Iný obsah výročnej správy ako je uvedený v odsekoch 1 a 13 môžu ustanoviť osobitné predpisy.28</w:t>
            </w:r>
            <w:r w:rsidR="00A85D7A" w:rsidRPr="00956CBC">
              <w:rPr>
                <w:rFonts w:ascii="Arial Narrow" w:hAnsi="Arial Narrow"/>
                <w:b/>
                <w:bCs/>
                <w:sz w:val="22"/>
              </w:rPr>
              <w:t>)</w:t>
            </w:r>
          </w:p>
          <w:p w14:paraId="0DECA862" w14:textId="77777777" w:rsidR="00B3470A" w:rsidRPr="00956CBC" w:rsidRDefault="00B3470A" w:rsidP="0041796E">
            <w:pPr>
              <w:spacing w:before="120" w:after="120"/>
              <w:jc w:val="both"/>
              <w:rPr>
                <w:rFonts w:ascii="Arial Narrow" w:hAnsi="Arial Narrow" w:cs="EUAlbertina"/>
                <w:b/>
                <w:sz w:val="22"/>
              </w:rPr>
            </w:pPr>
            <w:r w:rsidRPr="00956CBC">
              <w:rPr>
                <w:rFonts w:ascii="Arial Narrow" w:hAnsi="Arial Narrow" w:cs="EUAlbertina"/>
                <w:b/>
                <w:sz w:val="22"/>
              </w:rPr>
              <w:t>Poznámky pod čiarou k odkazom 27b a 28 znejú:</w:t>
            </w:r>
          </w:p>
          <w:p w14:paraId="4B047711" w14:textId="7AB3CAC6" w:rsidR="00B3470A" w:rsidRPr="00956CBC" w:rsidRDefault="0041796E" w:rsidP="00B3470A">
            <w:pPr>
              <w:spacing w:before="120" w:after="120"/>
              <w:jc w:val="both"/>
              <w:rPr>
                <w:rFonts w:ascii="Arial Narrow" w:hAnsi="Arial Narrow"/>
                <w:b/>
                <w:bCs/>
                <w:sz w:val="22"/>
              </w:rPr>
            </w:pPr>
            <w:r w:rsidRPr="00956CBC">
              <w:rPr>
                <w:rFonts w:ascii="Arial Narrow" w:hAnsi="Arial Narrow"/>
                <w:b/>
                <w:bCs/>
                <w:sz w:val="22"/>
              </w:rPr>
              <w:t>27b)</w:t>
            </w:r>
            <w:r w:rsidRPr="00956CBC">
              <w:rPr>
                <w:rFonts w:ascii="Arial Narrow" w:hAnsi="Arial Narrow"/>
                <w:b/>
                <w:bCs/>
                <w:sz w:val="22"/>
                <w:vertAlign w:val="superscript"/>
              </w:rPr>
              <w:t xml:space="preserve"> </w:t>
            </w:r>
            <w:r w:rsidR="00E948C0" w:rsidRPr="00956CBC">
              <w:rPr>
                <w:rFonts w:ascii="Arial Narrow" w:hAnsi="Arial Narrow"/>
                <w:b/>
                <w:bCs/>
                <w:sz w:val="22"/>
              </w:rPr>
              <w:t xml:space="preserve">§ 34c </w:t>
            </w:r>
            <w:r w:rsidR="00B3470A" w:rsidRPr="00956CBC">
              <w:rPr>
                <w:rFonts w:ascii="Arial Narrow" w:hAnsi="Arial Narrow"/>
                <w:b/>
                <w:bCs/>
                <w:sz w:val="22"/>
              </w:rPr>
              <w:t>zákona č. 423/2015 Z. z. v znení zákona č. .../202</w:t>
            </w:r>
            <w:r w:rsidR="00E819E2">
              <w:rPr>
                <w:rFonts w:ascii="Arial Narrow" w:hAnsi="Arial Narrow"/>
                <w:b/>
                <w:bCs/>
                <w:sz w:val="22"/>
              </w:rPr>
              <w:t>4</w:t>
            </w:r>
            <w:r w:rsidR="00B3470A" w:rsidRPr="00956CBC">
              <w:rPr>
                <w:rFonts w:ascii="Arial Narrow" w:hAnsi="Arial Narrow"/>
                <w:b/>
                <w:bCs/>
                <w:sz w:val="22"/>
              </w:rPr>
              <w:t xml:space="preserve"> Z. z.</w:t>
            </w:r>
          </w:p>
          <w:p w14:paraId="05589B40" w14:textId="0AE8966F" w:rsidR="00B3470A" w:rsidRPr="00956CBC" w:rsidRDefault="00B3470A" w:rsidP="00B3470A">
            <w:pPr>
              <w:spacing w:before="120" w:after="120"/>
              <w:jc w:val="both"/>
              <w:rPr>
                <w:rFonts w:ascii="Arial Narrow" w:hAnsi="Arial Narrow"/>
                <w:b/>
                <w:bCs/>
                <w:sz w:val="22"/>
              </w:rPr>
            </w:pPr>
            <w:r w:rsidRPr="00956CBC">
              <w:rPr>
                <w:rFonts w:ascii="Arial Narrow" w:hAnsi="Arial Narrow"/>
                <w:bCs/>
                <w:sz w:val="22"/>
              </w:rPr>
              <w:t>28) Napríklad § 25 ods. 3 zákona č. 147/1997 Z. z. v znení neskorších predpisov, § 34 ods. 2 zákona č. 213/1997 Z. z. v znení zákona č. 112/2018 Z. z., § 35 ods. 2 zákona č. 34/2002 Z. z. v znení neskorších predpisov.</w:t>
            </w:r>
          </w:p>
          <w:p w14:paraId="0A5281F0" w14:textId="65326FC3" w:rsidR="00A85D7A" w:rsidRPr="00956CBC" w:rsidRDefault="00A85D7A" w:rsidP="00A85D7A">
            <w:pPr>
              <w:spacing w:before="120" w:after="120"/>
              <w:jc w:val="both"/>
              <w:rPr>
                <w:rFonts w:ascii="Arial Narrow" w:hAnsi="Arial Narrow"/>
                <w:b/>
                <w:bCs/>
                <w:sz w:val="22"/>
              </w:rPr>
            </w:pPr>
            <w:r w:rsidRPr="00956CBC">
              <w:rPr>
                <w:rFonts w:ascii="Arial Narrow" w:hAnsi="Arial Narrow"/>
                <w:b/>
                <w:bCs/>
                <w:sz w:val="22"/>
              </w:rPr>
              <w:t>Audítor</w:t>
            </w:r>
            <w:r w:rsidR="00366201" w:rsidRPr="00956CBC">
              <w:rPr>
                <w:rFonts w:ascii="Arial Narrow" w:hAnsi="Arial Narrow"/>
                <w:b/>
                <w:bCs/>
                <w:sz w:val="22"/>
              </w:rPr>
              <w:t>, ktorý  vykonáva</w:t>
            </w:r>
            <w:r w:rsidRPr="00956CBC">
              <w:rPr>
                <w:rFonts w:ascii="Arial Narrow" w:hAnsi="Arial Narrow"/>
                <w:b/>
                <w:bCs/>
                <w:sz w:val="22"/>
              </w:rPr>
              <w:t xml:space="preserve"> uistenie v oblasti vykazovania informácií o udržateľnosti podľa odseku 1</w:t>
            </w:r>
            <w:r w:rsidR="00366201" w:rsidRPr="00956CBC">
              <w:rPr>
                <w:rFonts w:ascii="Arial Narrow" w:hAnsi="Arial Narrow"/>
                <w:b/>
                <w:bCs/>
                <w:sz w:val="22"/>
              </w:rPr>
              <w:t>,</w:t>
            </w:r>
            <w:r w:rsidRPr="00956CBC">
              <w:rPr>
                <w:rFonts w:ascii="Arial Narrow" w:hAnsi="Arial Narrow"/>
                <w:b/>
                <w:bCs/>
                <w:sz w:val="22"/>
              </w:rPr>
              <w:t xml:space="preserve"> musí na základe zákazky na limitované uistenie vyjadriť</w:t>
            </w:r>
            <w:r w:rsidR="00695842" w:rsidRPr="00956CBC">
              <w:rPr>
                <w:rFonts w:ascii="Arial Narrow" w:hAnsi="Arial Narrow"/>
                <w:b/>
                <w:bCs/>
                <w:sz w:val="22"/>
              </w:rPr>
              <w:t xml:space="preserve"> názor na</w:t>
            </w:r>
          </w:p>
          <w:p w14:paraId="1A4F9D2C" w14:textId="19BDE0EF" w:rsidR="00A85D7A" w:rsidRPr="00956CBC" w:rsidRDefault="00695842" w:rsidP="00A85D7A">
            <w:pPr>
              <w:spacing w:before="120" w:after="120"/>
              <w:jc w:val="both"/>
              <w:rPr>
                <w:rFonts w:ascii="Arial Narrow" w:hAnsi="Arial Narrow"/>
                <w:b/>
                <w:bCs/>
                <w:sz w:val="22"/>
              </w:rPr>
            </w:pPr>
            <w:r w:rsidRPr="00956CBC">
              <w:rPr>
                <w:rFonts w:ascii="Arial Narrow" w:hAnsi="Arial Narrow"/>
                <w:b/>
                <w:bCs/>
                <w:sz w:val="22"/>
              </w:rPr>
              <w:t>súlad</w:t>
            </w:r>
            <w:r w:rsidR="00A85D7A" w:rsidRPr="00956CBC">
              <w:rPr>
                <w:rFonts w:ascii="Arial Narrow" w:hAnsi="Arial Narrow"/>
                <w:b/>
                <w:bCs/>
                <w:sz w:val="22"/>
              </w:rPr>
              <w:t xml:space="preserve">  vykazovani</w:t>
            </w:r>
            <w:r w:rsidRPr="00956CBC">
              <w:rPr>
                <w:rFonts w:ascii="Arial Narrow" w:hAnsi="Arial Narrow"/>
                <w:b/>
                <w:bCs/>
                <w:sz w:val="22"/>
              </w:rPr>
              <w:t>a</w:t>
            </w:r>
            <w:r w:rsidR="00A85D7A" w:rsidRPr="00956CBC">
              <w:rPr>
                <w:rFonts w:ascii="Arial Narrow" w:hAnsi="Arial Narrow"/>
                <w:b/>
                <w:bCs/>
                <w:sz w:val="22"/>
              </w:rPr>
              <w:t xml:space="preserve"> informácií o udržateľnosti vo výročnej  správe s § 20c ods. 11 alebo ods. 14, </w:t>
            </w:r>
          </w:p>
          <w:p w14:paraId="7B4D514F" w14:textId="1A76A5E0" w:rsidR="00A85D7A" w:rsidRPr="00956CBC" w:rsidRDefault="00A85D7A" w:rsidP="00A85D7A">
            <w:pPr>
              <w:spacing w:before="120" w:after="120"/>
              <w:jc w:val="both"/>
              <w:rPr>
                <w:rFonts w:ascii="Arial Narrow" w:hAnsi="Arial Narrow"/>
                <w:b/>
                <w:bCs/>
                <w:sz w:val="22"/>
              </w:rPr>
            </w:pPr>
            <w:r w:rsidRPr="00956CBC">
              <w:rPr>
                <w:rFonts w:ascii="Arial Narrow" w:hAnsi="Arial Narrow"/>
                <w:b/>
                <w:bCs/>
                <w:sz w:val="22"/>
              </w:rPr>
              <w:t xml:space="preserve">postup uplatnený účtovnou jednotkou podľa § 20c ods. </w:t>
            </w:r>
            <w:r w:rsidR="00695842" w:rsidRPr="00956CBC">
              <w:rPr>
                <w:rFonts w:ascii="Arial Narrow" w:hAnsi="Arial Narrow"/>
                <w:b/>
                <w:bCs/>
                <w:sz w:val="22"/>
              </w:rPr>
              <w:t>6</w:t>
            </w:r>
            <w:r w:rsidRPr="00956CBC">
              <w:rPr>
                <w:rFonts w:ascii="Arial Narrow" w:hAnsi="Arial Narrow"/>
                <w:b/>
                <w:bCs/>
                <w:sz w:val="22"/>
              </w:rPr>
              <w:t xml:space="preserve">, </w:t>
            </w:r>
          </w:p>
          <w:p w14:paraId="603549F8" w14:textId="7DA19DD5" w:rsidR="00A85D7A" w:rsidRPr="00956CBC" w:rsidRDefault="00C3067E" w:rsidP="00A85D7A">
            <w:pPr>
              <w:spacing w:before="120" w:after="120"/>
              <w:jc w:val="both"/>
              <w:rPr>
                <w:rFonts w:ascii="Arial Narrow" w:hAnsi="Arial Narrow"/>
                <w:b/>
                <w:bCs/>
                <w:sz w:val="22"/>
              </w:rPr>
            </w:pPr>
            <w:r w:rsidRPr="00956CBC">
              <w:rPr>
                <w:rFonts w:ascii="Arial Narrow" w:hAnsi="Arial Narrow"/>
                <w:b/>
                <w:bCs/>
                <w:sz w:val="22"/>
              </w:rPr>
              <w:t>súlad</w:t>
            </w:r>
            <w:r w:rsidR="00A85D7A" w:rsidRPr="00956CBC">
              <w:rPr>
                <w:rFonts w:ascii="Arial Narrow" w:hAnsi="Arial Narrow"/>
                <w:b/>
                <w:bCs/>
                <w:sz w:val="22"/>
              </w:rPr>
              <w:t xml:space="preserve"> informáci</w:t>
            </w:r>
            <w:r w:rsidRPr="00956CBC">
              <w:rPr>
                <w:rFonts w:ascii="Arial Narrow" w:hAnsi="Arial Narrow"/>
                <w:b/>
                <w:bCs/>
                <w:sz w:val="22"/>
              </w:rPr>
              <w:t>í</w:t>
            </w:r>
            <w:r w:rsidR="00A85D7A" w:rsidRPr="00956CBC">
              <w:rPr>
                <w:rFonts w:ascii="Arial Narrow" w:hAnsi="Arial Narrow"/>
                <w:b/>
                <w:bCs/>
                <w:sz w:val="22"/>
              </w:rPr>
              <w:t>, ktoré účtovná jednotka uvádza ako súčasť vykazovania informácií o udržateľnosti vo výročnej správ</w:t>
            </w:r>
            <w:r w:rsidR="00366201" w:rsidRPr="00956CBC">
              <w:rPr>
                <w:rFonts w:ascii="Arial Narrow" w:hAnsi="Arial Narrow"/>
                <w:b/>
                <w:bCs/>
                <w:sz w:val="22"/>
              </w:rPr>
              <w:t xml:space="preserve">e </w:t>
            </w:r>
            <w:r w:rsidR="004A0A26">
              <w:rPr>
                <w:rFonts w:ascii="Arial Narrow" w:hAnsi="Arial Narrow"/>
                <w:b/>
                <w:bCs/>
                <w:sz w:val="22"/>
              </w:rPr>
              <w:t>s</w:t>
            </w:r>
            <w:r w:rsidR="00366201" w:rsidRPr="00956CBC">
              <w:rPr>
                <w:rFonts w:ascii="Arial Narrow" w:hAnsi="Arial Narrow"/>
                <w:b/>
                <w:bCs/>
                <w:sz w:val="22"/>
              </w:rPr>
              <w:t xml:space="preserve"> osobitn</w:t>
            </w:r>
            <w:r w:rsidR="003054C6">
              <w:rPr>
                <w:rFonts w:ascii="Arial Narrow" w:hAnsi="Arial Narrow"/>
                <w:b/>
                <w:bCs/>
                <w:sz w:val="22"/>
              </w:rPr>
              <w:t>ý</w:t>
            </w:r>
            <w:r w:rsidR="004A0A26">
              <w:rPr>
                <w:rFonts w:ascii="Arial Narrow" w:hAnsi="Arial Narrow"/>
                <w:b/>
                <w:bCs/>
                <w:sz w:val="22"/>
              </w:rPr>
              <w:t>m</w:t>
            </w:r>
            <w:r w:rsidR="00366201" w:rsidRPr="00956CBC">
              <w:rPr>
                <w:rFonts w:ascii="Arial Narrow" w:hAnsi="Arial Narrow"/>
                <w:b/>
                <w:bCs/>
                <w:sz w:val="22"/>
              </w:rPr>
              <w:t xml:space="preserve"> predpis</w:t>
            </w:r>
            <w:r w:rsidR="004A0A26">
              <w:rPr>
                <w:rFonts w:ascii="Arial Narrow" w:hAnsi="Arial Narrow"/>
                <w:b/>
                <w:bCs/>
                <w:sz w:val="22"/>
              </w:rPr>
              <w:t>om</w:t>
            </w:r>
            <w:r w:rsidR="00366201" w:rsidRPr="00956CBC">
              <w:rPr>
                <w:rFonts w:ascii="Arial Narrow" w:hAnsi="Arial Narrow"/>
                <w:b/>
                <w:bCs/>
                <w:sz w:val="22"/>
              </w:rPr>
              <w:t>,28ec</w:t>
            </w:r>
            <w:r w:rsidR="00A85D7A" w:rsidRPr="00956CBC">
              <w:rPr>
                <w:rFonts w:ascii="Arial Narrow" w:hAnsi="Arial Narrow"/>
                <w:b/>
                <w:bCs/>
                <w:sz w:val="22"/>
              </w:rPr>
              <w:t>) s týmto osobitným predpisom,</w:t>
            </w:r>
          </w:p>
          <w:p w14:paraId="77639C1D" w14:textId="29ED70C4" w:rsidR="00A85D7A" w:rsidRPr="00956CBC" w:rsidRDefault="00C3067E" w:rsidP="00A85D7A">
            <w:pPr>
              <w:spacing w:before="120" w:after="120"/>
              <w:jc w:val="both"/>
              <w:rPr>
                <w:rFonts w:ascii="Arial Narrow" w:hAnsi="Arial Narrow"/>
                <w:b/>
                <w:bCs/>
                <w:sz w:val="22"/>
              </w:rPr>
            </w:pPr>
            <w:r w:rsidRPr="00956CBC">
              <w:rPr>
                <w:rFonts w:ascii="Arial Narrow" w:hAnsi="Arial Narrow"/>
                <w:b/>
                <w:bCs/>
                <w:sz w:val="22"/>
              </w:rPr>
              <w:t>súlad</w:t>
            </w:r>
            <w:r w:rsidR="00A85D7A" w:rsidRPr="00956CBC">
              <w:rPr>
                <w:rFonts w:ascii="Arial Narrow" w:hAnsi="Arial Narrow"/>
                <w:b/>
                <w:bCs/>
                <w:sz w:val="22"/>
              </w:rPr>
              <w:t xml:space="preserve"> označovani</w:t>
            </w:r>
            <w:r w:rsidRPr="00956CBC">
              <w:rPr>
                <w:rFonts w:ascii="Arial Narrow" w:hAnsi="Arial Narrow"/>
                <w:b/>
                <w:bCs/>
                <w:sz w:val="22"/>
              </w:rPr>
              <w:t>a</w:t>
            </w:r>
            <w:r w:rsidR="00A85D7A" w:rsidRPr="00956CBC">
              <w:rPr>
                <w:rFonts w:ascii="Arial Narrow" w:hAnsi="Arial Narrow"/>
                <w:b/>
                <w:bCs/>
                <w:sz w:val="22"/>
              </w:rPr>
              <w:t xml:space="preserve"> vykazovania informácií o udržateľnosti vo výročnej správe vrátane informácií, ktoré </w:t>
            </w:r>
            <w:r w:rsidR="00A85D7A" w:rsidRPr="00956CBC">
              <w:rPr>
                <w:rFonts w:ascii="Arial Narrow" w:hAnsi="Arial Narrow"/>
                <w:b/>
                <w:bCs/>
                <w:sz w:val="22"/>
              </w:rPr>
              <w:lastRenderedPageBreak/>
              <w:t>účtovná jednotka uvádza ako ich súčasť podľa osobitného predpisu</w:t>
            </w:r>
            <w:r w:rsidR="00366201" w:rsidRPr="00956CBC">
              <w:rPr>
                <w:rFonts w:ascii="Arial Narrow" w:hAnsi="Arial Narrow"/>
                <w:b/>
                <w:bCs/>
                <w:sz w:val="22"/>
              </w:rPr>
              <w:t>,28ec)</w:t>
            </w:r>
            <w:r w:rsidR="00A85D7A" w:rsidRPr="00956CBC">
              <w:rPr>
                <w:rFonts w:ascii="Arial Narrow" w:hAnsi="Arial Narrow"/>
                <w:b/>
                <w:bCs/>
                <w:sz w:val="22"/>
              </w:rPr>
              <w:t xml:space="preserve"> s osobitným predpisom.29ib)</w:t>
            </w:r>
          </w:p>
          <w:p w14:paraId="33489216" w14:textId="77777777" w:rsidR="00B3470A" w:rsidRPr="00956CBC" w:rsidRDefault="00B3470A" w:rsidP="00B3470A">
            <w:pPr>
              <w:spacing w:before="120" w:after="120"/>
              <w:jc w:val="both"/>
              <w:rPr>
                <w:rFonts w:ascii="Arial Narrow" w:hAnsi="Arial Narrow"/>
                <w:sz w:val="22"/>
                <w:szCs w:val="22"/>
              </w:rPr>
            </w:pPr>
            <w:r w:rsidRPr="00956CBC">
              <w:rPr>
                <w:rFonts w:ascii="Arial Narrow" w:hAnsi="Arial Narrow"/>
                <w:sz w:val="22"/>
                <w:szCs w:val="22"/>
              </w:rPr>
              <w:t>Výročná správa účtovnej jednotky podľa odseku 1 musí poskytovať verný a pravdivý obraz a musí byť overená audítorom do jedného roka od skončenia účtovného obdobia. Audítor musí</w:t>
            </w:r>
          </w:p>
          <w:p w14:paraId="02191370" w14:textId="77777777" w:rsidR="00B3470A" w:rsidRPr="00956CBC" w:rsidRDefault="00B3470A" w:rsidP="00B3470A">
            <w:pPr>
              <w:spacing w:before="120" w:after="120"/>
              <w:jc w:val="both"/>
              <w:rPr>
                <w:rFonts w:ascii="Arial Narrow" w:hAnsi="Arial Narrow"/>
                <w:sz w:val="22"/>
                <w:szCs w:val="22"/>
              </w:rPr>
            </w:pPr>
            <w:r w:rsidRPr="00956CBC">
              <w:rPr>
                <w:rFonts w:ascii="Arial Narrow" w:hAnsi="Arial Narrow"/>
                <w:sz w:val="22"/>
                <w:szCs w:val="22"/>
              </w:rPr>
              <w:t>vyjadriť názor, či je výročná správa v súlade s účtovnou závierkou okrem výročnej správy podľa osobitného predpisu,27)</w:t>
            </w:r>
          </w:p>
          <w:p w14:paraId="170B6111" w14:textId="77777777" w:rsidR="00B3470A" w:rsidRPr="00956CBC" w:rsidRDefault="00B3470A" w:rsidP="00B3470A">
            <w:pPr>
              <w:spacing w:before="120" w:after="120"/>
              <w:jc w:val="both"/>
              <w:rPr>
                <w:rFonts w:ascii="Arial Narrow" w:hAnsi="Arial Narrow"/>
                <w:sz w:val="22"/>
                <w:szCs w:val="22"/>
              </w:rPr>
            </w:pPr>
            <w:r w:rsidRPr="00956CBC">
              <w:rPr>
                <w:rFonts w:ascii="Arial Narrow" w:hAnsi="Arial Narrow"/>
                <w:sz w:val="22"/>
                <w:szCs w:val="22"/>
              </w:rPr>
              <w:t>vyjadriť názor na informácie uvedené v odseku 6 písm. d) a odseku 7 písm. c) až e), g) a h),</w:t>
            </w:r>
          </w:p>
          <w:p w14:paraId="2A97978E" w14:textId="77777777" w:rsidR="00B3470A" w:rsidRPr="00956CBC" w:rsidRDefault="00B3470A" w:rsidP="00B3470A">
            <w:pPr>
              <w:spacing w:before="120" w:after="120"/>
              <w:jc w:val="both"/>
              <w:rPr>
                <w:rFonts w:ascii="Arial Narrow" w:hAnsi="Arial Narrow"/>
                <w:sz w:val="22"/>
                <w:szCs w:val="22"/>
              </w:rPr>
            </w:pPr>
            <w:r w:rsidRPr="00956CBC">
              <w:rPr>
                <w:rFonts w:ascii="Arial Narrow" w:hAnsi="Arial Narrow"/>
                <w:sz w:val="22"/>
                <w:szCs w:val="22"/>
              </w:rPr>
              <w:t>vyjadriť názor, či výročná správa obsahuje informácie podľa osobitného predpisu,28ab)</w:t>
            </w:r>
          </w:p>
          <w:p w14:paraId="149DECEB" w14:textId="77777777" w:rsidR="00B3470A" w:rsidRPr="00956CBC" w:rsidRDefault="00B3470A" w:rsidP="00B3470A">
            <w:pPr>
              <w:spacing w:before="120" w:after="120"/>
              <w:jc w:val="both"/>
              <w:rPr>
                <w:rFonts w:ascii="Arial Narrow" w:hAnsi="Arial Narrow"/>
                <w:sz w:val="22"/>
                <w:szCs w:val="22"/>
              </w:rPr>
            </w:pPr>
            <w:r w:rsidRPr="00956CBC">
              <w:rPr>
                <w:rFonts w:ascii="Arial Narrow" w:hAnsi="Arial Narrow"/>
                <w:sz w:val="22"/>
                <w:szCs w:val="22"/>
              </w:rPr>
              <w:t xml:space="preserve">vyjadriť názor, či výročná správa obsahuje informácie podľa tohto zákona </w:t>
            </w:r>
            <w:r w:rsidRPr="00956CBC">
              <w:rPr>
                <w:rFonts w:ascii="Arial Narrow" w:hAnsi="Arial Narrow"/>
                <w:b/>
                <w:bCs/>
                <w:sz w:val="22"/>
              </w:rPr>
              <w:t>okrem informácií, na ktoré sa vzťahujú požiadavky podľa § 20c</w:t>
            </w:r>
            <w:r w:rsidRPr="00956CBC">
              <w:rPr>
                <w:rFonts w:ascii="Arial Narrow" w:hAnsi="Arial Narrow"/>
                <w:sz w:val="22"/>
                <w:szCs w:val="22"/>
              </w:rPr>
              <w:t>,</w:t>
            </w:r>
          </w:p>
          <w:p w14:paraId="0996AE0B" w14:textId="77777777" w:rsidR="00B3470A" w:rsidRPr="00956CBC" w:rsidRDefault="00B3470A" w:rsidP="00B3470A">
            <w:pPr>
              <w:spacing w:before="120"/>
              <w:jc w:val="both"/>
              <w:rPr>
                <w:rFonts w:ascii="Arial Narrow" w:hAnsi="Arial Narrow"/>
                <w:sz w:val="22"/>
                <w:szCs w:val="22"/>
              </w:rPr>
            </w:pPr>
            <w:r w:rsidRPr="00956CBC">
              <w:rPr>
                <w:rFonts w:ascii="Arial Narrow" w:hAnsi="Arial Narrow"/>
                <w:sz w:val="22"/>
                <w:szCs w:val="22"/>
              </w:rPr>
              <w:t>uviesť, či na základe poznatkov o účtovnej jednotke a situácii v nej získaných počas auditu účtovnej závierky zistil významné nesprávnosti vo výročnej správe a uviesť charakter každej takej významnej nesprávnosti.</w:t>
            </w:r>
          </w:p>
          <w:p w14:paraId="749F9816" w14:textId="33315292" w:rsidR="00B3470A" w:rsidRPr="00956CBC" w:rsidRDefault="00B3470A" w:rsidP="00B3470A">
            <w:pPr>
              <w:spacing w:before="120"/>
              <w:jc w:val="both"/>
              <w:rPr>
                <w:rFonts w:ascii="Arial Narrow" w:hAnsi="Arial Narrow"/>
                <w:sz w:val="22"/>
                <w:szCs w:val="22"/>
              </w:rPr>
            </w:pPr>
            <w:r w:rsidRPr="00956CBC">
              <w:rPr>
                <w:rFonts w:ascii="Arial Narrow" w:hAnsi="Arial Narrow"/>
                <w:sz w:val="22"/>
                <w:szCs w:val="22"/>
              </w:rPr>
              <w:t>Poznámky pod čiarou k odkazom 27 a 28ab</w:t>
            </w:r>
            <w:r w:rsidR="00A85D7A" w:rsidRPr="00956CBC">
              <w:rPr>
                <w:rFonts w:ascii="Arial Narrow" w:hAnsi="Arial Narrow"/>
                <w:sz w:val="22"/>
                <w:szCs w:val="22"/>
              </w:rPr>
              <w:t>, 28e</w:t>
            </w:r>
            <w:r w:rsidR="008B5C7B">
              <w:rPr>
                <w:rFonts w:ascii="Arial Narrow" w:hAnsi="Arial Narrow"/>
                <w:sz w:val="22"/>
                <w:szCs w:val="22"/>
              </w:rPr>
              <w:t>b</w:t>
            </w:r>
            <w:r w:rsidR="00A85D7A" w:rsidRPr="00956CBC">
              <w:rPr>
                <w:rFonts w:ascii="Arial Narrow" w:hAnsi="Arial Narrow"/>
                <w:sz w:val="22"/>
                <w:szCs w:val="22"/>
              </w:rPr>
              <w:t xml:space="preserve"> a 29ib </w:t>
            </w:r>
            <w:r w:rsidRPr="00956CBC">
              <w:rPr>
                <w:rFonts w:ascii="Arial Narrow" w:hAnsi="Arial Narrow"/>
                <w:sz w:val="22"/>
                <w:szCs w:val="22"/>
              </w:rPr>
              <w:t xml:space="preserve"> znejú:</w:t>
            </w:r>
          </w:p>
          <w:p w14:paraId="299A77C2" w14:textId="6EF32C55" w:rsidR="00B3470A" w:rsidRPr="00956CBC" w:rsidRDefault="00B3470A" w:rsidP="00B3470A">
            <w:pPr>
              <w:spacing w:before="120"/>
              <w:jc w:val="both"/>
              <w:rPr>
                <w:rFonts w:ascii="Arial Narrow" w:hAnsi="Arial Narrow"/>
                <w:sz w:val="22"/>
                <w:szCs w:val="22"/>
              </w:rPr>
            </w:pPr>
            <w:r w:rsidRPr="00956CBC">
              <w:rPr>
                <w:rFonts w:ascii="Arial Narrow" w:hAnsi="Arial Narrow"/>
                <w:sz w:val="22"/>
                <w:szCs w:val="22"/>
              </w:rPr>
              <w:t xml:space="preserve">27) Napríklad § 39 zákona Národnej rady Slovenskej republiky č. 566/1992 Zb. v znení neskorších predpisov, § 33 ods. 3 zákona č. 213/1997 Z. z. v znení zákona č. 445/2008 Z. z., § 34 ods. 3 zákona č. </w:t>
            </w:r>
            <w:r w:rsidRPr="00956CBC">
              <w:rPr>
                <w:rFonts w:ascii="Arial Narrow" w:hAnsi="Arial Narrow"/>
                <w:sz w:val="22"/>
                <w:szCs w:val="22"/>
              </w:rPr>
              <w:lastRenderedPageBreak/>
              <w:t>34/2002 Z. z. v znení zákona č. 463/2013 Z. z.</w:t>
            </w:r>
          </w:p>
          <w:p w14:paraId="64DD7764" w14:textId="44F4109B" w:rsidR="00B3470A" w:rsidRPr="00956CBC" w:rsidRDefault="00B3470A" w:rsidP="00062DFE">
            <w:pPr>
              <w:jc w:val="both"/>
              <w:rPr>
                <w:rFonts w:ascii="Arial Narrow" w:hAnsi="Arial Narrow"/>
                <w:sz w:val="22"/>
                <w:szCs w:val="22"/>
              </w:rPr>
            </w:pPr>
            <w:r w:rsidRPr="00956CBC">
              <w:rPr>
                <w:rFonts w:ascii="Arial Narrow" w:hAnsi="Arial Narrow"/>
                <w:sz w:val="22"/>
                <w:szCs w:val="22"/>
              </w:rPr>
              <w:t>28ab)</w:t>
            </w:r>
            <w:r w:rsidRPr="00956CBC">
              <w:t xml:space="preserve"> </w:t>
            </w:r>
            <w:r w:rsidR="00366201" w:rsidRPr="00956CBC">
              <w:rPr>
                <w:rFonts w:ascii="Arial Narrow" w:hAnsi="Arial Narrow"/>
                <w:sz w:val="22"/>
                <w:szCs w:val="22"/>
              </w:rPr>
              <w:t xml:space="preserve">Napríklad § 15 zákona č. 429/2002 Z. z. v znení neskorších predpisov, § 76 zákona č. 566/2001 Z. z. v znení </w:t>
            </w:r>
            <w:r w:rsidR="00767C94" w:rsidRPr="00956CBC">
              <w:rPr>
                <w:rFonts w:ascii="Arial Narrow" w:hAnsi="Arial Narrow"/>
                <w:sz w:val="22"/>
                <w:szCs w:val="22"/>
              </w:rPr>
              <w:t>neskorších predpisov.</w:t>
            </w:r>
          </w:p>
          <w:p w14:paraId="23F86EAB" w14:textId="1CB9463D" w:rsidR="00062DFE" w:rsidRPr="00956CBC" w:rsidRDefault="00062DFE" w:rsidP="00062DFE">
            <w:pPr>
              <w:jc w:val="both"/>
              <w:rPr>
                <w:rFonts w:ascii="Arial Narrow" w:hAnsi="Arial Narrow"/>
                <w:b/>
                <w:sz w:val="22"/>
                <w:szCs w:val="22"/>
              </w:rPr>
            </w:pPr>
            <w:r w:rsidRPr="00956CBC">
              <w:rPr>
                <w:rFonts w:ascii="Arial Narrow" w:hAnsi="Arial Narrow"/>
                <w:b/>
                <w:sz w:val="22"/>
                <w:szCs w:val="22"/>
              </w:rPr>
              <w:t>28eb) Čl. 3 delegovaného nariadenia</w:t>
            </w:r>
            <w:r w:rsidR="00A9553E">
              <w:rPr>
                <w:rFonts w:ascii="Arial Narrow" w:hAnsi="Arial Narrow"/>
                <w:b/>
                <w:sz w:val="22"/>
                <w:szCs w:val="22"/>
              </w:rPr>
              <w:t xml:space="preserve"> Komisie</w:t>
            </w:r>
            <w:r w:rsidRPr="00956CBC">
              <w:rPr>
                <w:rFonts w:ascii="Arial Narrow" w:hAnsi="Arial Narrow"/>
                <w:b/>
                <w:sz w:val="22"/>
                <w:szCs w:val="22"/>
              </w:rPr>
              <w:t xml:space="preserve"> (EÚ) 2019/815 </w:t>
            </w:r>
            <w:r w:rsidR="003054C6" w:rsidRPr="003054C6">
              <w:rPr>
                <w:rFonts w:ascii="Arial Narrow" w:hAnsi="Arial Narrow"/>
                <w:b/>
                <w:sz w:val="22"/>
                <w:szCs w:val="22"/>
              </w:rPr>
              <w:t>zo 17. decembra 2018, ktorým sa dopĺňa smernica Európskeho parlamentu a Rady (EÚ) 2004/109/ES, pokiaľ ide o regulačné technické predpisy o špecifikácii jednotného elektronického formátu vykazovania (Ú. v. EÚ L 143, 29. 5. 2019) v platnom znení.</w:t>
            </w:r>
          </w:p>
          <w:p w14:paraId="4F0CAB16" w14:textId="69563BE3" w:rsidR="00062DFE" w:rsidRPr="00956CBC" w:rsidRDefault="00062DFE" w:rsidP="00062DFE">
            <w:pPr>
              <w:jc w:val="both"/>
              <w:rPr>
                <w:rFonts w:ascii="Arial Narrow" w:hAnsi="Arial Narrow"/>
                <w:sz w:val="22"/>
                <w:szCs w:val="22"/>
              </w:rPr>
            </w:pPr>
            <w:r w:rsidRPr="00956CBC">
              <w:rPr>
                <w:rFonts w:ascii="Arial Narrow" w:hAnsi="Arial Narrow"/>
                <w:sz w:val="22"/>
                <w:szCs w:val="22"/>
              </w:rPr>
              <w:t>29ib) Delegované nariadenie (EÚ) 2019/815 v platnom znení.</w:t>
            </w:r>
          </w:p>
          <w:p w14:paraId="1748FF57" w14:textId="77777777" w:rsidR="00B61359" w:rsidRPr="00956CBC" w:rsidRDefault="00B61359" w:rsidP="00062DFE">
            <w:pPr>
              <w:jc w:val="both"/>
              <w:rPr>
                <w:rFonts w:ascii="Arial Narrow" w:hAnsi="Arial Narrow"/>
                <w:sz w:val="22"/>
                <w:szCs w:val="22"/>
              </w:rPr>
            </w:pPr>
          </w:p>
          <w:p w14:paraId="335E338D" w14:textId="1B6C00BC" w:rsidR="00B61359" w:rsidRPr="00956CBC" w:rsidRDefault="00B61359" w:rsidP="00062DFE">
            <w:pPr>
              <w:jc w:val="both"/>
              <w:rPr>
                <w:rFonts w:ascii="Arial Narrow" w:hAnsi="Arial Narrow"/>
                <w:sz w:val="22"/>
                <w:szCs w:val="22"/>
              </w:rPr>
            </w:pPr>
            <w:r w:rsidRPr="00956CBC">
              <w:rPr>
                <w:rFonts w:ascii="Arial Narrow" w:hAnsi="Arial Narrow"/>
                <w:sz w:val="22"/>
                <w:szCs w:val="22"/>
              </w:rPr>
              <w:t>Pri výkone štatutárneho auditu je štatutárny audítor povinný overiť okrem skutočností podľa § 2 ods. 1 aj ďalšie skutočnosti, ktoré ustanovuje osobitný predpis.28) Predmetom výkonu štatutárneho auditu nie je uistenie o budúcej životaschopnosti auditovaného subjektu ani o efektívnosti alebo účinnosti minulých alebo budúcich rozhodnutí riadiacich orgánov auditovaného subjektu.</w:t>
            </w:r>
          </w:p>
          <w:p w14:paraId="3FEC7D31" w14:textId="77777777" w:rsidR="00B61359" w:rsidRPr="00956CBC" w:rsidRDefault="00B61359" w:rsidP="00062DFE">
            <w:pPr>
              <w:jc w:val="both"/>
              <w:rPr>
                <w:rFonts w:ascii="Arial Narrow" w:hAnsi="Arial Narrow"/>
                <w:sz w:val="22"/>
                <w:szCs w:val="22"/>
              </w:rPr>
            </w:pPr>
          </w:p>
          <w:p w14:paraId="2C1B7947" w14:textId="77777777" w:rsidR="00FD3A7E" w:rsidRDefault="00B61359" w:rsidP="00FD3A7E">
            <w:pPr>
              <w:jc w:val="both"/>
              <w:rPr>
                <w:rFonts w:ascii="Arial Narrow" w:hAnsi="Arial Narrow"/>
                <w:sz w:val="22"/>
                <w:szCs w:val="22"/>
              </w:rPr>
            </w:pPr>
            <w:r w:rsidRPr="00956CBC">
              <w:rPr>
                <w:rFonts w:ascii="Arial Narrow" w:hAnsi="Arial Narrow"/>
                <w:sz w:val="22"/>
                <w:szCs w:val="22"/>
              </w:rPr>
              <w:t xml:space="preserve">28) Napríklad </w:t>
            </w:r>
            <w:r w:rsidR="00FD3A7E" w:rsidRPr="00956CBC">
              <w:rPr>
                <w:rFonts w:ascii="Arial Narrow" w:hAnsi="Arial Narrow"/>
                <w:b/>
                <w:sz w:val="22"/>
                <w:szCs w:val="22"/>
              </w:rPr>
              <w:t>Delegované nariadenie Komisie (EÚ) 2019/815 zo 17. decembra 2018, ktorým sa dopĺňa smernica Európskeho parlamentu a Rady (EÚ) 2004/109/ES, pokiaľ ide o regulačné technické predpisy o špecifikácii jednotného elektronického formátu vykazovania (Ú. v. EÚ L 143, 29. 5. 2019) v platnom znení</w:t>
            </w:r>
            <w:r w:rsidR="00FD3A7E" w:rsidRPr="00956CBC">
              <w:rPr>
                <w:rFonts w:ascii="Arial Narrow" w:hAnsi="Arial Narrow"/>
                <w:sz w:val="22"/>
                <w:szCs w:val="22"/>
              </w:rPr>
              <w:t>.</w:t>
            </w:r>
          </w:p>
          <w:p w14:paraId="25F11961" w14:textId="7525FB49" w:rsidR="00B61359" w:rsidRPr="00956CBC" w:rsidRDefault="00B61359" w:rsidP="00FD3A7E">
            <w:pPr>
              <w:jc w:val="both"/>
              <w:rPr>
                <w:rFonts w:ascii="Arial Narrow" w:hAnsi="Arial Narrow"/>
                <w:sz w:val="22"/>
                <w:szCs w:val="22"/>
              </w:rPr>
            </w:pPr>
            <w:r w:rsidRPr="00956CBC">
              <w:rPr>
                <w:rFonts w:ascii="Arial Narrow" w:hAnsi="Arial Narrow"/>
                <w:sz w:val="22"/>
                <w:szCs w:val="22"/>
              </w:rPr>
              <w:lastRenderedPageBreak/>
              <w:t>§ 9 ods. 5 písm. a) a ods. 7 zákona č. 42/1992 Zb. o úprave majetkových vzťahov a vyporiadaní majetkových nárokov v družstvách, § 40 ods. 1 a § 42 ods. 2 zákona č. 483/2001 Z. z. v znení neskorších predpisov, § 76 zákona č. 566/2001 Z. z. v znení neskorších predpisov, § 16 ods. 3 zákona č. 583/2004 Z. z. o rozpočtových pravidlách územnej samosprávy a o zmene a doplnení niektorých zákonov v z</w:t>
            </w:r>
            <w:r w:rsidR="00FD3A7E">
              <w:rPr>
                <w:rFonts w:ascii="Arial Narrow" w:hAnsi="Arial Narrow"/>
                <w:sz w:val="22"/>
                <w:szCs w:val="22"/>
              </w:rPr>
              <w:t>není zákona č. 426/2013 Z. z.</w:t>
            </w:r>
            <w:r w:rsidRPr="00956CBC">
              <w:rPr>
                <w:rFonts w:ascii="Arial Narrow" w:hAnsi="Arial Narrow"/>
                <w:sz w:val="22"/>
                <w:szCs w:val="22"/>
              </w:rPr>
              <w:t xml:space="preserve"> </w:t>
            </w:r>
          </w:p>
        </w:tc>
        <w:tc>
          <w:tcPr>
            <w:tcW w:w="709" w:type="dxa"/>
            <w:tcBorders>
              <w:top w:val="single" w:sz="4" w:space="0" w:color="auto"/>
              <w:left w:val="single" w:sz="4" w:space="0" w:color="auto"/>
              <w:right w:val="single" w:sz="4" w:space="0" w:color="auto"/>
            </w:tcBorders>
          </w:tcPr>
          <w:p w14:paraId="2D677827"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57948CE" w14:textId="77777777" w:rsidR="00B3470A" w:rsidRPr="00956CBC" w:rsidRDefault="00B3470A" w:rsidP="00B3470A">
            <w:pPr>
              <w:pStyle w:val="Nadpis1"/>
              <w:rPr>
                <w:rFonts w:ascii="Arial Narrow" w:hAnsi="Arial Narrow"/>
                <w:b w:val="0"/>
                <w:bCs w:val="0"/>
                <w:sz w:val="22"/>
                <w:szCs w:val="22"/>
              </w:rPr>
            </w:pPr>
          </w:p>
          <w:p w14:paraId="48EB0278" w14:textId="77777777" w:rsidR="00B3470A" w:rsidRPr="00956CBC" w:rsidRDefault="00B3470A" w:rsidP="00B3470A">
            <w:pPr>
              <w:pStyle w:val="Nadpis1"/>
              <w:rPr>
                <w:rFonts w:ascii="Arial Narrow" w:hAnsi="Arial Narrow"/>
                <w:b w:val="0"/>
                <w:bCs w:val="0"/>
                <w:sz w:val="22"/>
                <w:szCs w:val="22"/>
              </w:rPr>
            </w:pPr>
          </w:p>
          <w:p w14:paraId="7ACA8457" w14:textId="77777777" w:rsidR="00B3470A" w:rsidRPr="00956CBC" w:rsidRDefault="00B3470A" w:rsidP="00B3470A">
            <w:pPr>
              <w:pStyle w:val="Nadpis1"/>
              <w:rPr>
                <w:rFonts w:ascii="Arial Narrow" w:hAnsi="Arial Narrow"/>
                <w:b w:val="0"/>
                <w:bCs w:val="0"/>
                <w:sz w:val="22"/>
                <w:szCs w:val="22"/>
              </w:rPr>
            </w:pPr>
          </w:p>
          <w:p w14:paraId="4643FA23" w14:textId="77777777" w:rsidR="00B3470A" w:rsidRPr="00956CBC" w:rsidRDefault="00B3470A" w:rsidP="00B3470A">
            <w:pPr>
              <w:pStyle w:val="Nadpis1"/>
              <w:rPr>
                <w:rFonts w:ascii="Arial Narrow" w:hAnsi="Arial Narrow"/>
                <w:b w:val="0"/>
                <w:bCs w:val="0"/>
                <w:sz w:val="22"/>
                <w:szCs w:val="22"/>
              </w:rPr>
            </w:pPr>
          </w:p>
          <w:p w14:paraId="38DFE65C" w14:textId="77777777" w:rsidR="00B3470A" w:rsidRPr="00956CBC" w:rsidRDefault="00B3470A" w:rsidP="00B3470A">
            <w:pPr>
              <w:pStyle w:val="Nadpis1"/>
              <w:rPr>
                <w:rFonts w:ascii="Arial Narrow" w:hAnsi="Arial Narrow"/>
                <w:b w:val="0"/>
                <w:bCs w:val="0"/>
                <w:sz w:val="22"/>
                <w:szCs w:val="22"/>
              </w:rPr>
            </w:pPr>
          </w:p>
          <w:p w14:paraId="00952281" w14:textId="77777777" w:rsidR="00B3470A" w:rsidRPr="00956CBC" w:rsidRDefault="00B3470A" w:rsidP="00B3470A">
            <w:pPr>
              <w:pStyle w:val="Nadpis1"/>
              <w:rPr>
                <w:rFonts w:ascii="Arial Narrow" w:hAnsi="Arial Narrow"/>
                <w:b w:val="0"/>
                <w:bCs w:val="0"/>
                <w:sz w:val="22"/>
                <w:szCs w:val="22"/>
              </w:rPr>
            </w:pPr>
          </w:p>
          <w:p w14:paraId="24243506" w14:textId="027C6B4C"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1C12DD81"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1AC86BCB" w14:textId="77777777" w:rsidR="00B3470A" w:rsidRPr="00956CBC" w:rsidRDefault="00B3470A" w:rsidP="00B3470A">
            <w:pPr>
              <w:pStyle w:val="Nadpis1"/>
              <w:rPr>
                <w:rFonts w:ascii="Arial Narrow" w:hAnsi="Arial Narrow"/>
                <w:b w:val="0"/>
                <w:bCs w:val="0"/>
                <w:sz w:val="22"/>
                <w:szCs w:val="22"/>
              </w:rPr>
            </w:pPr>
          </w:p>
        </w:tc>
      </w:tr>
      <w:tr w:rsidR="00B3470A" w:rsidRPr="00956CBC" w14:paraId="2AA2DFB2" w14:textId="77777777" w:rsidTr="009965E9">
        <w:trPr>
          <w:trHeight w:val="699"/>
        </w:trPr>
        <w:tc>
          <w:tcPr>
            <w:tcW w:w="682" w:type="dxa"/>
            <w:tcBorders>
              <w:top w:val="single" w:sz="4" w:space="0" w:color="auto"/>
              <w:left w:val="single" w:sz="12" w:space="0" w:color="auto"/>
              <w:right w:val="single" w:sz="4" w:space="0" w:color="auto"/>
            </w:tcBorders>
          </w:tcPr>
          <w:p w14:paraId="332AA896" w14:textId="5A0F3A93"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1</w:t>
            </w:r>
          </w:p>
          <w:p w14:paraId="069261E1"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13</w:t>
            </w:r>
          </w:p>
          <w:p w14:paraId="38C1B0FB"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b</w:t>
            </w:r>
          </w:p>
        </w:tc>
        <w:tc>
          <w:tcPr>
            <w:tcW w:w="4620" w:type="dxa"/>
            <w:tcBorders>
              <w:top w:val="single" w:sz="4" w:space="0" w:color="auto"/>
              <w:left w:val="single" w:sz="4" w:space="0" w:color="auto"/>
              <w:bottom w:val="single" w:sz="4" w:space="0" w:color="auto"/>
              <w:right w:val="single" w:sz="4" w:space="0" w:color="auto"/>
            </w:tcBorders>
          </w:tcPr>
          <w:p w14:paraId="79AF688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odsek 3 sa nahrádza takto:</w:t>
            </w:r>
          </w:p>
          <w:p w14:paraId="5949A044"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„3. Členské štáty môžu povoliť, aby názor uvedený v odseku 1 druhom pododseku písm. aa) vyjadril iný štatutárny audítor alebo iná audítorská spoločnosť než je ten, či tá, ktorí vykonávajú štatutárny audit účtovnej</w:t>
            </w:r>
          </w:p>
          <w:p w14:paraId="7896248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závierky.“;</w:t>
            </w:r>
          </w:p>
        </w:tc>
        <w:tc>
          <w:tcPr>
            <w:tcW w:w="850" w:type="dxa"/>
            <w:tcBorders>
              <w:top w:val="single" w:sz="4" w:space="0" w:color="auto"/>
              <w:left w:val="single" w:sz="4" w:space="0" w:color="auto"/>
              <w:bottom w:val="single" w:sz="4" w:space="0" w:color="auto"/>
              <w:right w:val="single" w:sz="12" w:space="0" w:color="auto"/>
            </w:tcBorders>
          </w:tcPr>
          <w:p w14:paraId="3304F284"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D</w:t>
            </w:r>
          </w:p>
        </w:tc>
        <w:tc>
          <w:tcPr>
            <w:tcW w:w="993" w:type="dxa"/>
            <w:tcBorders>
              <w:top w:val="single" w:sz="4" w:space="0" w:color="auto"/>
              <w:left w:val="nil"/>
              <w:bottom w:val="single" w:sz="4" w:space="0" w:color="auto"/>
              <w:right w:val="single" w:sz="4" w:space="0" w:color="auto"/>
            </w:tcBorders>
          </w:tcPr>
          <w:p w14:paraId="5FD87BE8"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431/2002</w:t>
            </w:r>
          </w:p>
          <w:p w14:paraId="0F1657D7"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67347D70"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63BD2394"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6A0AC233" w14:textId="6BBFEE4E" w:rsidR="00B3470A" w:rsidRPr="00956CBC" w:rsidRDefault="00216A4C" w:rsidP="00B3470A">
            <w:pPr>
              <w:adjustRightInd w:val="0"/>
              <w:jc w:val="center"/>
              <w:rPr>
                <w:rFonts w:ascii="Arial Narrow" w:hAnsi="Arial Narrow"/>
                <w:b/>
                <w:color w:val="000000"/>
                <w:sz w:val="22"/>
                <w:szCs w:val="22"/>
              </w:rPr>
            </w:pPr>
            <w:r>
              <w:rPr>
                <w:rFonts w:ascii="Arial Narrow" w:hAnsi="Arial Narrow"/>
                <w:b/>
                <w:color w:val="000000"/>
                <w:sz w:val="22"/>
                <w:szCs w:val="22"/>
              </w:rPr>
              <w:t>Bod 9</w:t>
            </w:r>
          </w:p>
          <w:p w14:paraId="39C90BC6" w14:textId="77777777" w:rsidR="00B3470A" w:rsidRPr="00956CBC" w:rsidRDefault="00B3470A" w:rsidP="00B3470A">
            <w:pPr>
              <w:adjustRightInd w:val="0"/>
              <w:jc w:val="center"/>
              <w:rPr>
                <w:rFonts w:ascii="Arial Narrow" w:hAnsi="Arial Narrow"/>
                <w:b/>
                <w:color w:val="000000"/>
                <w:sz w:val="22"/>
                <w:szCs w:val="22"/>
              </w:rPr>
            </w:pPr>
          </w:p>
          <w:p w14:paraId="70D57E52"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495C165C"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6CD2A9F3" w14:textId="503D11BE" w:rsidR="00B3470A" w:rsidRPr="00956CBC" w:rsidRDefault="00216A4C" w:rsidP="00B3470A">
            <w:pPr>
              <w:adjustRightInd w:val="0"/>
              <w:jc w:val="center"/>
              <w:rPr>
                <w:rFonts w:ascii="Arial Narrow" w:hAnsi="Arial Narrow"/>
                <w:b/>
                <w:color w:val="000000"/>
                <w:sz w:val="22"/>
                <w:szCs w:val="22"/>
              </w:rPr>
            </w:pPr>
            <w:r>
              <w:rPr>
                <w:rFonts w:ascii="Arial Narrow" w:hAnsi="Arial Narrow"/>
                <w:b/>
                <w:color w:val="000000"/>
                <w:sz w:val="22"/>
                <w:szCs w:val="22"/>
              </w:rPr>
              <w:t> bod 2</w:t>
            </w:r>
            <w:r w:rsidR="004A0A26">
              <w:rPr>
                <w:rFonts w:ascii="Arial Narrow" w:hAnsi="Arial Narrow"/>
                <w:b/>
                <w:color w:val="000000"/>
                <w:sz w:val="22"/>
                <w:szCs w:val="22"/>
              </w:rPr>
              <w:t>3</w:t>
            </w:r>
          </w:p>
          <w:p w14:paraId="68CECA02"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51FA0262" w14:textId="77777777" w:rsidR="0041796E"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xml:space="preserve">§ 19 </w:t>
            </w:r>
          </w:p>
          <w:p w14:paraId="60289CF2" w14:textId="7F3A569E"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2</w:t>
            </w:r>
          </w:p>
          <w:p w14:paraId="1119D12D" w14:textId="39E8B5A7" w:rsidR="00B3470A" w:rsidRPr="00956CBC" w:rsidRDefault="0041796E" w:rsidP="00B3470A">
            <w:pPr>
              <w:pStyle w:val="Normlny0"/>
              <w:jc w:val="center"/>
              <w:rPr>
                <w:rFonts w:ascii="Arial Narrow" w:hAnsi="Arial Narrow"/>
                <w:sz w:val="22"/>
                <w:szCs w:val="22"/>
              </w:rPr>
            </w:pPr>
            <w:r w:rsidRPr="00956CBC">
              <w:rPr>
                <w:rFonts w:ascii="Arial Narrow" w:hAnsi="Arial Narrow"/>
                <w:sz w:val="22"/>
                <w:szCs w:val="22"/>
              </w:rPr>
              <w:t>V: 1</w:t>
            </w:r>
          </w:p>
          <w:p w14:paraId="267A55FC" w14:textId="77777777" w:rsidR="00B3470A" w:rsidRPr="00956CBC" w:rsidRDefault="00B3470A" w:rsidP="00B3470A">
            <w:pPr>
              <w:pStyle w:val="Normlny0"/>
              <w:jc w:val="center"/>
              <w:rPr>
                <w:rFonts w:ascii="Arial Narrow" w:hAnsi="Arial Narrow"/>
                <w:sz w:val="22"/>
                <w:szCs w:val="22"/>
              </w:rPr>
            </w:pPr>
          </w:p>
          <w:p w14:paraId="3E416596" w14:textId="77777777" w:rsidR="00B3470A" w:rsidRPr="00956CBC" w:rsidRDefault="00B3470A" w:rsidP="00B3470A">
            <w:pPr>
              <w:pStyle w:val="Normlny0"/>
              <w:jc w:val="center"/>
              <w:rPr>
                <w:rFonts w:ascii="Arial Narrow" w:hAnsi="Arial Narrow"/>
                <w:sz w:val="22"/>
                <w:szCs w:val="22"/>
              </w:rPr>
            </w:pPr>
          </w:p>
          <w:p w14:paraId="6DE2F871" w14:textId="77777777" w:rsidR="00B3470A" w:rsidRPr="00956CBC" w:rsidRDefault="00B3470A" w:rsidP="00B3470A">
            <w:pPr>
              <w:pStyle w:val="Normlny0"/>
              <w:jc w:val="center"/>
              <w:rPr>
                <w:rFonts w:ascii="Arial Narrow" w:hAnsi="Arial Narrow"/>
                <w:sz w:val="22"/>
                <w:szCs w:val="22"/>
              </w:rPr>
            </w:pPr>
          </w:p>
          <w:p w14:paraId="3761F5CC" w14:textId="77777777" w:rsidR="00B3470A" w:rsidRPr="00956CBC" w:rsidRDefault="00B3470A" w:rsidP="00B3470A">
            <w:pPr>
              <w:pStyle w:val="Normlny0"/>
              <w:jc w:val="center"/>
              <w:rPr>
                <w:rFonts w:ascii="Arial Narrow" w:hAnsi="Arial Narrow"/>
                <w:sz w:val="22"/>
                <w:szCs w:val="22"/>
              </w:rPr>
            </w:pPr>
          </w:p>
          <w:p w14:paraId="441F5891"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20h</w:t>
            </w:r>
          </w:p>
          <w:p w14:paraId="01959B21"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b/>
                <w:sz w:val="22"/>
                <w:szCs w:val="22"/>
              </w:rPr>
              <w:t>O: 1</w:t>
            </w:r>
          </w:p>
        </w:tc>
        <w:tc>
          <w:tcPr>
            <w:tcW w:w="3402" w:type="dxa"/>
            <w:tcBorders>
              <w:top w:val="single" w:sz="4" w:space="0" w:color="auto"/>
              <w:left w:val="single" w:sz="4" w:space="0" w:color="auto"/>
              <w:bottom w:val="nil"/>
              <w:right w:val="single" w:sz="4" w:space="0" w:color="auto"/>
            </w:tcBorders>
          </w:tcPr>
          <w:p w14:paraId="636CFC68"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Audítora </w:t>
            </w:r>
            <w:r w:rsidRPr="00956CBC">
              <w:rPr>
                <w:rFonts w:ascii="Arial Narrow" w:hAnsi="Arial Narrow"/>
                <w:b/>
                <w:sz w:val="22"/>
                <w:szCs w:val="22"/>
              </w:rPr>
              <w:t xml:space="preserve">na overenie účtovnej závierky a výročnej správy podľa § 20 ods. 3 </w:t>
            </w:r>
            <w:r w:rsidRPr="00956CBC">
              <w:rPr>
                <w:rFonts w:ascii="Arial Narrow" w:hAnsi="Arial Narrow"/>
                <w:sz w:val="22"/>
                <w:szCs w:val="22"/>
              </w:rPr>
              <w:t>účtovnej jednotky podľa odseku 1 písm. a), b) a d) schvaľuje a odvoláva valné zhromaždenie alebo členská schôdza.</w:t>
            </w:r>
          </w:p>
          <w:p w14:paraId="671BFD31" w14:textId="474ADE55" w:rsidR="00B3470A" w:rsidRPr="00956CBC" w:rsidRDefault="003B08E4" w:rsidP="00B3470A">
            <w:pPr>
              <w:jc w:val="both"/>
              <w:rPr>
                <w:rFonts w:ascii="Arial Narrow" w:hAnsi="Arial Narrow"/>
                <w:b/>
                <w:sz w:val="22"/>
                <w:szCs w:val="22"/>
              </w:rPr>
            </w:pPr>
            <w:r w:rsidRPr="00956CBC">
              <w:rPr>
                <w:rFonts w:ascii="Arial Narrow" w:hAnsi="Arial Narrow"/>
                <w:b/>
                <w:sz w:val="22"/>
                <w:szCs w:val="22"/>
              </w:rPr>
              <w:t>Účtovná jednotka, na ktorú sa vzťahuje povinnosť vykazovania informácií o udržateľnosti podľa § 20c, je povinná zabezpečiť, aby jej vykazovanie informácií o udržateľnosti vo výročnej správe podliehalo uisteniu v oblasti vykazovania informácií o udržateľnosti audítorom, ktorým môže byť aj iný audítor ako ten, ktorý vykonáva  audit v tejto účtovnej jednotke.</w:t>
            </w:r>
          </w:p>
        </w:tc>
        <w:tc>
          <w:tcPr>
            <w:tcW w:w="709" w:type="dxa"/>
            <w:tcBorders>
              <w:top w:val="single" w:sz="4" w:space="0" w:color="auto"/>
              <w:left w:val="single" w:sz="4" w:space="0" w:color="auto"/>
              <w:right w:val="single" w:sz="4" w:space="0" w:color="auto"/>
            </w:tcBorders>
          </w:tcPr>
          <w:p w14:paraId="37CD3D2F"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57B0FBA1"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BB23B3C"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3F974E47" w14:textId="77777777" w:rsidR="00B3470A" w:rsidRPr="00956CBC" w:rsidRDefault="00B3470A" w:rsidP="00B3470A">
            <w:pPr>
              <w:pStyle w:val="Nadpis1"/>
              <w:rPr>
                <w:rFonts w:ascii="Arial Narrow" w:hAnsi="Arial Narrow"/>
                <w:b w:val="0"/>
                <w:bCs w:val="0"/>
                <w:sz w:val="22"/>
                <w:szCs w:val="22"/>
              </w:rPr>
            </w:pPr>
          </w:p>
        </w:tc>
      </w:tr>
      <w:tr w:rsidR="00B3470A" w:rsidRPr="00956CBC" w14:paraId="1B4D69D2" w14:textId="77777777" w:rsidTr="009965E9">
        <w:trPr>
          <w:trHeight w:val="699"/>
        </w:trPr>
        <w:tc>
          <w:tcPr>
            <w:tcW w:w="682" w:type="dxa"/>
            <w:vMerge w:val="restart"/>
            <w:tcBorders>
              <w:top w:val="single" w:sz="4" w:space="0" w:color="auto"/>
              <w:left w:val="single" w:sz="12" w:space="0" w:color="auto"/>
              <w:right w:val="single" w:sz="4" w:space="0" w:color="auto"/>
            </w:tcBorders>
          </w:tcPr>
          <w:p w14:paraId="456C8AB4"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1</w:t>
            </w:r>
          </w:p>
          <w:p w14:paraId="7011E977"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13</w:t>
            </w:r>
          </w:p>
          <w:p w14:paraId="7A365E68"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c</w:t>
            </w:r>
          </w:p>
        </w:tc>
        <w:tc>
          <w:tcPr>
            <w:tcW w:w="4620" w:type="dxa"/>
            <w:tcBorders>
              <w:top w:val="single" w:sz="4" w:space="0" w:color="auto"/>
              <w:left w:val="single" w:sz="4" w:space="0" w:color="auto"/>
              <w:bottom w:val="single" w:sz="4" w:space="0" w:color="auto"/>
              <w:right w:val="single" w:sz="4" w:space="0" w:color="auto"/>
            </w:tcBorders>
          </w:tcPr>
          <w:p w14:paraId="12D0B67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dopĺňajú sa tieto odseky:</w:t>
            </w:r>
          </w:p>
          <w:p w14:paraId="6BF3CDDD"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„4. Členské štáty môžu nezávislému poskytovateľovi uisťovacích služieb usadenému na ich území povoliť, aby vyjadril názor uvedený v odseku 1 druhom pododseku písm. aa), ak sa na tohto nezávislého poskytovateľa uisťovacích služieb vzťahujú požiadavky, ktoré sú rovnocenné s požiadavkami stanovenými v smernici Európskeho parlamentu a Rady 2006/43/ES (*), pokiaľ ide o uistenie v oblasti vykazovania informácií o udržateľnosti v zmysle vymedzenia v článku 2 bode 22 uvedenej smernice, najmä s požiadavkami na:</w:t>
            </w:r>
          </w:p>
          <w:p w14:paraId="032D75B3"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lastRenderedPageBreak/>
              <w:t>a) odbornú prípravu a skúšky, pričom sa zabezpečí, aby nezávislí poskytovatelia uisťovacích služieb získali potrebné znalosti v oblasti vykazovania informácií o udržateľnosti a uistenia v oblasti vykazovania informácií o udržateľnosti;</w:t>
            </w:r>
          </w:p>
          <w:p w14:paraId="02090269"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b) priebežné vzdelávanie;</w:t>
            </w:r>
          </w:p>
          <w:p w14:paraId="2EAE3A55"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c) systémy zabezpečenia kvality;</w:t>
            </w:r>
          </w:p>
          <w:p w14:paraId="6D00A497"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d) profesijnú etiku, nezávislosť, nestrannosť, dôvernosť informácií a služobné tajomstvo;</w:t>
            </w:r>
          </w:p>
          <w:p w14:paraId="4CB7259F"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e) vymenovanie a odvolanie;</w:t>
            </w:r>
          </w:p>
          <w:p w14:paraId="292B2CD7"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f) prešetrovanie a sankcie;</w:t>
            </w:r>
          </w:p>
          <w:p w14:paraId="7863F30B"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g) organizáciu práce nezávislého poskytovateľa uisťovacích služieb, najmä pokiaľ ide o dostatočné zdroje a personál, ako aj vedenie záznamov a spisov o klientských účtoch, a</w:t>
            </w:r>
          </w:p>
          <w:p w14:paraId="2D6FDD04"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h) nahlasovanie nezrovnalostí.</w:t>
            </w:r>
          </w:p>
          <w:p w14:paraId="377EAB36" w14:textId="77777777" w:rsidR="00B3470A" w:rsidRPr="00956CBC" w:rsidRDefault="00B3470A" w:rsidP="00B3470A">
            <w:pPr>
              <w:adjustRightInd w:val="0"/>
              <w:rPr>
                <w:rFonts w:ascii="Arial Narrow" w:hAnsi="Arial Narrow"/>
                <w:bCs/>
                <w:color w:val="000000"/>
                <w:sz w:val="22"/>
                <w:szCs w:val="22"/>
              </w:rPr>
            </w:pPr>
          </w:p>
          <w:p w14:paraId="117AF868"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Členské štáty zaistia, aby v prípade, že nezávislý poskytovateľ uisťovacích služieb vyjadrí názor uvedený v odseku 1 druhom pododseku písm. aa) tohto článku, bol tento názor vypracovaný v súlade s článkami 26a, 27a a 28a smernice 2006/43/ES, a v relevantnom prípade, aby výbor pre audit alebo osobitný výbor preskúmal a monitoroval nezávislosť nezávislého poskytovateľa uisťovacích služieb v súlade s článkom 39 ods. 6 písm. e) smernice 2006/43/ES.</w:t>
            </w:r>
          </w:p>
          <w:p w14:paraId="359873B1" w14:textId="77777777" w:rsidR="00B3470A" w:rsidRPr="00956CBC" w:rsidRDefault="00B3470A" w:rsidP="00B3470A">
            <w:pPr>
              <w:adjustRightInd w:val="0"/>
              <w:jc w:val="both"/>
              <w:rPr>
                <w:rFonts w:ascii="Arial Narrow" w:hAnsi="Arial Narrow"/>
                <w:bCs/>
                <w:color w:val="000000"/>
                <w:sz w:val="22"/>
                <w:szCs w:val="22"/>
              </w:rPr>
            </w:pPr>
          </w:p>
          <w:p w14:paraId="349B12D6"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Členské štáty zabezpečia, aby sa na nezávislých poskytovateľov uisťovacích služieb akreditovaných pred 1. januárom 2024 na účely uistenia v oblasti vykazovania informácií o udržateľnosti v súlade s nariadením (ES) č. 765/2008 nevzťahovali požiadavky na odbornú prípravu a skúšky uvedené v písmene a) prvého pododseku tohto odseku.</w:t>
            </w:r>
          </w:p>
          <w:p w14:paraId="3C2E64CC"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 xml:space="preserve">Členské štáty zabezpečia, aby sa na nezávislých poskytovateľov uisťovacích služieb, ktorí k 1. januáru 2024 podstupujú akreditačný proces v súlade s príslušnými vnútroštátnymi požiadavkami, nevzťahovali požiadavky na odbornú prípravu a skúšky uvedené v písmene a) prvého pododseku, pokiaľ ide o uistenie v </w:t>
            </w:r>
            <w:r w:rsidRPr="00956CBC">
              <w:rPr>
                <w:rFonts w:ascii="Arial Narrow" w:hAnsi="Arial Narrow"/>
                <w:bCs/>
                <w:color w:val="000000"/>
                <w:sz w:val="22"/>
                <w:szCs w:val="22"/>
              </w:rPr>
              <w:lastRenderedPageBreak/>
              <w:t>oblasti vykazovania informácií o udržateľnosti, a to za predpokladu, že tento proces dokončia do 1. januára 2026.</w:t>
            </w:r>
          </w:p>
          <w:p w14:paraId="5ADDC3C5"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Členské štáty zabezpečia, aby nezávislí poskytovatelia uisťovacích služieb uvedení v treťom a štvrtom pododseku získali potrebné znalosti v oblasti vykazovania informácií o udržateľnosti a uistenia v oblasti vykazovania informácií o udržateľnosti prostredníctvom požiadavky na priebežné vzdelávanie uvedenej v písmene b) prvého pododseku.</w:t>
            </w:r>
          </w:p>
          <w:p w14:paraId="08AC385B"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Ak sa členský štát podľa prvého pododseku rozhodne povoliť nezávislému poskytovateľovi uisťovacích služieb vyjadriť názor uvedený v odseku 1 druhom pododseku písm. aa), povolí to aj inému štatutárnemu audítorovi, než je ten, či tí, ktorí vykonávajú štatutárny audit účtovnej závierky, ako sa stanovuje v odseku 3.</w:t>
            </w:r>
          </w:p>
        </w:tc>
        <w:tc>
          <w:tcPr>
            <w:tcW w:w="850" w:type="dxa"/>
            <w:tcBorders>
              <w:top w:val="single" w:sz="4" w:space="0" w:color="auto"/>
              <w:left w:val="single" w:sz="4" w:space="0" w:color="auto"/>
              <w:bottom w:val="single" w:sz="4" w:space="0" w:color="auto"/>
              <w:right w:val="single" w:sz="12" w:space="0" w:color="auto"/>
            </w:tcBorders>
          </w:tcPr>
          <w:p w14:paraId="51FAC217"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D</w:t>
            </w:r>
          </w:p>
        </w:tc>
        <w:tc>
          <w:tcPr>
            <w:tcW w:w="993" w:type="dxa"/>
            <w:tcBorders>
              <w:top w:val="single" w:sz="4" w:space="0" w:color="auto"/>
              <w:left w:val="nil"/>
              <w:bottom w:val="single" w:sz="4" w:space="0" w:color="auto"/>
              <w:right w:val="single" w:sz="4" w:space="0" w:color="auto"/>
            </w:tcBorders>
          </w:tcPr>
          <w:p w14:paraId="1BF4CDB1"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1983B0E8"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6C267132"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19D17EDB"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14FC5C6C" w14:textId="0495E4AB" w:rsidR="00B3470A" w:rsidRPr="00956CBC" w:rsidRDefault="0041796E" w:rsidP="0041796E">
            <w:pPr>
              <w:pStyle w:val="Nadpis1"/>
              <w:rPr>
                <w:rFonts w:ascii="Arial Narrow" w:hAnsi="Arial Narrow"/>
                <w:b w:val="0"/>
                <w:bCs w:val="0"/>
                <w:sz w:val="22"/>
                <w:szCs w:val="22"/>
              </w:rPr>
            </w:pPr>
            <w:r w:rsidRPr="00956CBC">
              <w:rPr>
                <w:rFonts w:ascii="Arial Narrow" w:hAnsi="Arial Narrow"/>
                <w:b w:val="0"/>
                <w:bCs w:val="0"/>
                <w:sz w:val="22"/>
                <w:szCs w:val="22"/>
              </w:rPr>
              <w:t xml:space="preserve">SR pristúpila k minimálnej požiadavke smernice, a to aby názor bol vyjadrený </w:t>
            </w:r>
            <w:r w:rsidR="00956CBC">
              <w:rPr>
                <w:rFonts w:ascii="Arial Narrow" w:hAnsi="Arial Narrow"/>
                <w:b w:val="0"/>
                <w:bCs w:val="0"/>
                <w:sz w:val="22"/>
                <w:szCs w:val="22"/>
              </w:rPr>
              <w:t xml:space="preserve">štatutárnym </w:t>
            </w:r>
            <w:r w:rsidRPr="00956CBC">
              <w:rPr>
                <w:rFonts w:ascii="Arial Narrow" w:hAnsi="Arial Narrow"/>
                <w:b w:val="0"/>
                <w:bCs w:val="0"/>
                <w:sz w:val="22"/>
                <w:szCs w:val="22"/>
              </w:rPr>
              <w:t>audítorom.</w:t>
            </w:r>
          </w:p>
        </w:tc>
        <w:tc>
          <w:tcPr>
            <w:tcW w:w="1275" w:type="dxa"/>
            <w:tcBorders>
              <w:top w:val="single" w:sz="4" w:space="0" w:color="auto"/>
              <w:left w:val="single" w:sz="4" w:space="0" w:color="auto"/>
              <w:right w:val="single" w:sz="12" w:space="0" w:color="auto"/>
            </w:tcBorders>
          </w:tcPr>
          <w:p w14:paraId="30724BF0"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2BD81293" w14:textId="1AF1572E" w:rsidR="00B3470A" w:rsidRPr="00956CBC" w:rsidRDefault="00B3470A" w:rsidP="00B3470A">
            <w:pPr>
              <w:pStyle w:val="Nadpis1"/>
              <w:rPr>
                <w:rFonts w:ascii="Arial Narrow" w:hAnsi="Arial Narrow"/>
                <w:b w:val="0"/>
                <w:bCs w:val="0"/>
                <w:sz w:val="22"/>
                <w:szCs w:val="22"/>
              </w:rPr>
            </w:pPr>
          </w:p>
        </w:tc>
      </w:tr>
      <w:tr w:rsidR="00B3470A" w:rsidRPr="00956CBC" w14:paraId="1430E418" w14:textId="77777777" w:rsidTr="009965E9">
        <w:trPr>
          <w:trHeight w:val="699"/>
        </w:trPr>
        <w:tc>
          <w:tcPr>
            <w:tcW w:w="682" w:type="dxa"/>
            <w:vMerge/>
            <w:tcBorders>
              <w:left w:val="single" w:sz="12" w:space="0" w:color="auto"/>
              <w:bottom w:val="single" w:sz="4" w:space="0" w:color="auto"/>
              <w:right w:val="single" w:sz="4" w:space="0" w:color="auto"/>
            </w:tcBorders>
          </w:tcPr>
          <w:p w14:paraId="03E15DA8"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77D2AAA1"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5. Členský štát, ktorý využil možnosť stanovenú v odseku 4 (ďalej len „hostiteľský členský štát“), umožní od 6. januára 2027 nezávislému poskytovateľovi uisťovacích služieb usadenému v členskom štáte, ktorý je iný ako hostiteľský členský štát (ďalej len „domovský členský štát“), vykonávať uistenie v oblasti vykazovania informácií o udržateľnosti.</w:t>
            </w:r>
          </w:p>
          <w:p w14:paraId="67E8CFF5"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Domovský členský štát je zodpovedný za dohľad nad nezávislými poskytovateľmi uisťovacích služieb usadenými na jeho území, pokiaľ sa hostiteľský členský štát nerozhodol stanoviť dohľad nad uistením v oblasti vykazovania informácií o udržateľnosti vykonávaným nezávislými poskytovateľmi uisťovacích služieb na jeho území.</w:t>
            </w:r>
          </w:p>
          <w:p w14:paraId="697ED260"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Ak sa hostiteľský členský štát rozhodne vykonávať dohľad nad uistením v oblasti vykazovania informácií o udržateľnosti, ktoré na jeho území vykonávajú nezávislí poskytovatelia uisťovacích služieb registrovaní v inom členskom štáte, hostiteľský členský štát:</w:t>
            </w:r>
          </w:p>
          <w:p w14:paraId="4159AE0D"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 xml:space="preserve">a) neukladá takýmto nezávislým poskytovateľom uisťovacích služieb prísnejšie požiadavky alebo zodpovednosť, než sú tie, ktoré v súvislosti s uistením v oblasti vykazovania informácií o udržateľnosti vyžadujú vnútroštátne právne predpisy v prípade nezávislých </w:t>
            </w:r>
            <w:r w:rsidRPr="00956CBC">
              <w:rPr>
                <w:rFonts w:ascii="Arial Narrow" w:hAnsi="Arial Narrow"/>
                <w:bCs/>
                <w:color w:val="000000"/>
                <w:sz w:val="22"/>
                <w:szCs w:val="22"/>
              </w:rPr>
              <w:lastRenderedPageBreak/>
              <w:t>poskytovateľov uisťovacích služieb alebo audítorov usadených v tomto hostiteľskom členskom štáte; a</w:t>
            </w:r>
          </w:p>
          <w:p w14:paraId="28770842"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b) informuje ostatné členské štáty o svojom rozhodnutí vykonávať dohľad nad uistením v oblasti vykazovania informácií o udržateľnosti vykonávaným nezávislými poskytovateľmi uisťovacích služieb usadenými v iných</w:t>
            </w:r>
          </w:p>
          <w:p w14:paraId="79849627"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členských štátoch.</w:t>
            </w:r>
          </w:p>
        </w:tc>
        <w:tc>
          <w:tcPr>
            <w:tcW w:w="850" w:type="dxa"/>
            <w:tcBorders>
              <w:top w:val="single" w:sz="4" w:space="0" w:color="auto"/>
              <w:left w:val="single" w:sz="4" w:space="0" w:color="auto"/>
              <w:bottom w:val="single" w:sz="4" w:space="0" w:color="auto"/>
              <w:right w:val="single" w:sz="12" w:space="0" w:color="auto"/>
            </w:tcBorders>
          </w:tcPr>
          <w:p w14:paraId="6E814FA0"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D</w:t>
            </w:r>
          </w:p>
        </w:tc>
        <w:tc>
          <w:tcPr>
            <w:tcW w:w="993" w:type="dxa"/>
            <w:tcBorders>
              <w:top w:val="single" w:sz="4" w:space="0" w:color="auto"/>
              <w:left w:val="nil"/>
              <w:bottom w:val="single" w:sz="4" w:space="0" w:color="auto"/>
              <w:right w:val="single" w:sz="4" w:space="0" w:color="auto"/>
            </w:tcBorders>
          </w:tcPr>
          <w:p w14:paraId="71D897E5"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1D482641"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73F03B0A"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6215EE0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7E58BAD5"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2D04841A"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214CA3B4" w14:textId="77777777" w:rsidR="00B3470A" w:rsidRPr="00956CBC" w:rsidRDefault="00B3470A" w:rsidP="00B3470A">
            <w:pPr>
              <w:pStyle w:val="Nadpis1"/>
              <w:rPr>
                <w:rFonts w:ascii="Arial Narrow" w:hAnsi="Arial Narrow"/>
                <w:b w:val="0"/>
                <w:bCs w:val="0"/>
                <w:sz w:val="22"/>
                <w:szCs w:val="22"/>
              </w:rPr>
            </w:pPr>
          </w:p>
        </w:tc>
      </w:tr>
      <w:tr w:rsidR="00B3470A" w:rsidRPr="00956CBC" w14:paraId="31822734" w14:textId="77777777" w:rsidTr="009965E9">
        <w:trPr>
          <w:trHeight w:val="699"/>
        </w:trPr>
        <w:tc>
          <w:tcPr>
            <w:tcW w:w="682" w:type="dxa"/>
            <w:vMerge/>
            <w:tcBorders>
              <w:left w:val="single" w:sz="12" w:space="0" w:color="auto"/>
              <w:bottom w:val="single" w:sz="4" w:space="0" w:color="auto"/>
              <w:right w:val="single" w:sz="4" w:space="0" w:color="auto"/>
            </w:tcBorders>
          </w:tcPr>
          <w:p w14:paraId="32AB2CEF"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6BE799D9"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6. Členské štáty zabezpečia, aby v prípade, že sa od podniku podľa práva Únie vyžaduje overenie prvkov jeho vykazovania informácií o udržateľnosti akreditovanou nezávislou treťou stranou, bola správa akreditovanej nezávislej tretej strany sprístupnená buď ako príloha k správe o hospodárení, alebo inými verejne prístupnými prostriedkami.</w:t>
            </w:r>
          </w:p>
        </w:tc>
        <w:tc>
          <w:tcPr>
            <w:tcW w:w="850" w:type="dxa"/>
            <w:tcBorders>
              <w:top w:val="single" w:sz="4" w:space="0" w:color="auto"/>
              <w:left w:val="single" w:sz="4" w:space="0" w:color="auto"/>
              <w:bottom w:val="single" w:sz="4" w:space="0" w:color="auto"/>
              <w:right w:val="single" w:sz="12" w:space="0" w:color="auto"/>
            </w:tcBorders>
          </w:tcPr>
          <w:p w14:paraId="2F060F8C" w14:textId="426D623B" w:rsidR="00B3470A" w:rsidRPr="00956CBC" w:rsidRDefault="00984410"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50B8E924" w14:textId="77777777" w:rsidR="00E948C0" w:rsidRPr="00FD3A7E" w:rsidRDefault="00E948C0" w:rsidP="00E948C0">
            <w:pPr>
              <w:adjustRightInd w:val="0"/>
              <w:jc w:val="center"/>
              <w:rPr>
                <w:rFonts w:ascii="Arial Narrow" w:hAnsi="Arial Narrow"/>
                <w:b/>
                <w:color w:val="000000"/>
                <w:sz w:val="22"/>
                <w:szCs w:val="22"/>
              </w:rPr>
            </w:pPr>
            <w:r w:rsidRPr="00FD3A7E">
              <w:rPr>
                <w:rFonts w:ascii="Arial Narrow" w:hAnsi="Arial Narrow"/>
                <w:b/>
                <w:color w:val="000000"/>
                <w:sz w:val="22"/>
                <w:szCs w:val="22"/>
              </w:rPr>
              <w:t>Návrh</w:t>
            </w:r>
          </w:p>
          <w:p w14:paraId="60D4FAD8" w14:textId="11FA6560" w:rsidR="00E948C0" w:rsidRPr="00FD3A7E" w:rsidRDefault="00E948C0" w:rsidP="00E948C0">
            <w:pPr>
              <w:adjustRightInd w:val="0"/>
              <w:jc w:val="center"/>
              <w:rPr>
                <w:rFonts w:ascii="Arial Narrow" w:hAnsi="Arial Narrow"/>
                <w:b/>
                <w:color w:val="000000"/>
                <w:sz w:val="22"/>
                <w:szCs w:val="22"/>
              </w:rPr>
            </w:pPr>
            <w:r w:rsidRPr="00FD3A7E">
              <w:rPr>
                <w:rFonts w:ascii="Arial Narrow" w:hAnsi="Arial Narrow"/>
                <w:b/>
                <w:color w:val="000000"/>
                <w:sz w:val="22"/>
                <w:szCs w:val="22"/>
              </w:rPr>
              <w:t>Čl. I</w:t>
            </w:r>
          </w:p>
          <w:p w14:paraId="4E0FDAFB" w14:textId="10F375E9" w:rsidR="00767C94" w:rsidRPr="00956CBC" w:rsidRDefault="00FD3A7E" w:rsidP="00E948C0">
            <w:pPr>
              <w:adjustRightInd w:val="0"/>
              <w:jc w:val="center"/>
              <w:rPr>
                <w:rFonts w:ascii="Arial Narrow" w:hAnsi="Arial Narrow"/>
                <w:b/>
                <w:color w:val="000000"/>
                <w:sz w:val="22"/>
                <w:szCs w:val="22"/>
              </w:rPr>
            </w:pPr>
            <w:r>
              <w:rPr>
                <w:rFonts w:ascii="Arial Narrow" w:hAnsi="Arial Narrow"/>
                <w:b/>
                <w:color w:val="000000"/>
                <w:sz w:val="22"/>
                <w:szCs w:val="22"/>
              </w:rPr>
              <w:t>Bod 46</w:t>
            </w:r>
          </w:p>
          <w:p w14:paraId="168F2F20"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7193822D" w14:textId="77777777" w:rsidR="00B3470A" w:rsidRPr="00956CBC" w:rsidRDefault="00E948C0" w:rsidP="00B3470A">
            <w:pPr>
              <w:pStyle w:val="Normlny0"/>
              <w:jc w:val="center"/>
              <w:rPr>
                <w:rFonts w:ascii="Arial Narrow" w:hAnsi="Arial Narrow"/>
                <w:b/>
                <w:sz w:val="22"/>
                <w:szCs w:val="22"/>
              </w:rPr>
            </w:pPr>
            <w:r w:rsidRPr="00956CBC">
              <w:rPr>
                <w:rFonts w:ascii="Arial Narrow" w:hAnsi="Arial Narrow"/>
                <w:b/>
                <w:sz w:val="22"/>
                <w:szCs w:val="22"/>
              </w:rPr>
              <w:t>§ 23d</w:t>
            </w:r>
          </w:p>
          <w:p w14:paraId="0E0F9A1F" w14:textId="03F50176" w:rsidR="00E948C0" w:rsidRPr="00956CBC" w:rsidRDefault="00E948C0" w:rsidP="00B3470A">
            <w:pPr>
              <w:pStyle w:val="Normlny0"/>
              <w:jc w:val="center"/>
              <w:rPr>
                <w:rFonts w:ascii="Arial Narrow" w:hAnsi="Arial Narrow"/>
                <w:b/>
                <w:sz w:val="22"/>
                <w:szCs w:val="22"/>
              </w:rPr>
            </w:pPr>
            <w:r w:rsidRPr="00956CBC">
              <w:rPr>
                <w:rFonts w:ascii="Arial Narrow" w:hAnsi="Arial Narrow"/>
                <w:b/>
                <w:sz w:val="22"/>
                <w:szCs w:val="22"/>
              </w:rPr>
              <w:t>O: 9</w:t>
            </w:r>
          </w:p>
        </w:tc>
        <w:tc>
          <w:tcPr>
            <w:tcW w:w="3402" w:type="dxa"/>
            <w:tcBorders>
              <w:top w:val="single" w:sz="4" w:space="0" w:color="auto"/>
              <w:left w:val="single" w:sz="4" w:space="0" w:color="auto"/>
              <w:bottom w:val="nil"/>
              <w:right w:val="single" w:sz="4" w:space="0" w:color="auto"/>
            </w:tcBorders>
          </w:tcPr>
          <w:p w14:paraId="7822509B" w14:textId="53648E3A" w:rsidR="00B3470A" w:rsidRPr="00956CBC" w:rsidRDefault="008A7C39" w:rsidP="008A7C39">
            <w:pPr>
              <w:jc w:val="both"/>
              <w:rPr>
                <w:rFonts w:ascii="Arial Narrow" w:hAnsi="Arial Narrow"/>
                <w:b/>
                <w:sz w:val="22"/>
                <w:szCs w:val="22"/>
              </w:rPr>
            </w:pPr>
            <w:r w:rsidRPr="00956CBC">
              <w:rPr>
                <w:rFonts w:ascii="Arial Narrow" w:hAnsi="Arial Narrow"/>
                <w:b/>
                <w:sz w:val="22"/>
                <w:szCs w:val="22"/>
              </w:rPr>
              <w:t>Ak ú</w:t>
            </w:r>
            <w:r w:rsidR="00984410" w:rsidRPr="00956CBC">
              <w:rPr>
                <w:rFonts w:ascii="Arial Narrow" w:hAnsi="Arial Narrow"/>
                <w:b/>
                <w:sz w:val="22"/>
                <w:szCs w:val="22"/>
              </w:rPr>
              <w:t>čtovná jednotka má povinnosť podľa osobitn</w:t>
            </w:r>
            <w:r w:rsidR="00AD133F">
              <w:rPr>
                <w:rFonts w:ascii="Arial Narrow" w:hAnsi="Arial Narrow"/>
                <w:b/>
                <w:sz w:val="22"/>
                <w:szCs w:val="22"/>
              </w:rPr>
              <w:t>ých</w:t>
            </w:r>
            <w:r w:rsidR="00984410" w:rsidRPr="00956CBC">
              <w:rPr>
                <w:rFonts w:ascii="Arial Narrow" w:hAnsi="Arial Narrow"/>
                <w:b/>
                <w:sz w:val="22"/>
                <w:szCs w:val="22"/>
              </w:rPr>
              <w:t xml:space="preserve"> predpis</w:t>
            </w:r>
            <w:r w:rsidR="00AD133F">
              <w:rPr>
                <w:rFonts w:ascii="Arial Narrow" w:hAnsi="Arial Narrow"/>
                <w:b/>
                <w:sz w:val="22"/>
                <w:szCs w:val="22"/>
              </w:rPr>
              <w:t>ov</w:t>
            </w:r>
            <w:r w:rsidR="00984410" w:rsidRPr="00956CBC">
              <w:rPr>
                <w:rFonts w:ascii="Arial Narrow" w:hAnsi="Arial Narrow"/>
                <w:b/>
                <w:sz w:val="22"/>
                <w:szCs w:val="22"/>
              </w:rPr>
              <w:t>,29p) aby prvky jej vykazovania informácií o udržateľnosti boli overené akreditovanou nezávislou tr</w:t>
            </w:r>
            <w:r w:rsidR="00767C94" w:rsidRPr="00956CBC">
              <w:rPr>
                <w:rFonts w:ascii="Arial Narrow" w:hAnsi="Arial Narrow"/>
                <w:b/>
                <w:sz w:val="22"/>
                <w:szCs w:val="22"/>
              </w:rPr>
              <w:t>eťou stranou,29q) zverej</w:t>
            </w:r>
            <w:r w:rsidR="0013272C">
              <w:rPr>
                <w:rFonts w:ascii="Arial Narrow" w:hAnsi="Arial Narrow"/>
                <w:b/>
                <w:sz w:val="22"/>
                <w:szCs w:val="22"/>
              </w:rPr>
              <w:t>ní</w:t>
            </w:r>
            <w:r w:rsidR="00767C94" w:rsidRPr="00956CBC">
              <w:rPr>
                <w:rFonts w:ascii="Arial Narrow" w:hAnsi="Arial Narrow"/>
                <w:b/>
                <w:sz w:val="22"/>
                <w:szCs w:val="22"/>
              </w:rPr>
              <w:t xml:space="preserve"> </w:t>
            </w:r>
            <w:r w:rsidR="00984410" w:rsidRPr="00956CBC">
              <w:rPr>
                <w:rFonts w:ascii="Arial Narrow" w:hAnsi="Arial Narrow"/>
                <w:b/>
                <w:sz w:val="22"/>
                <w:szCs w:val="22"/>
              </w:rPr>
              <w:t>na svojom webovom sídle správu tejto akreditovanej nezávislej tretej strany.</w:t>
            </w:r>
          </w:p>
          <w:p w14:paraId="5BFC2D25" w14:textId="7D245E00" w:rsidR="00495C52" w:rsidRPr="00956CBC" w:rsidRDefault="00495C52" w:rsidP="00495C52">
            <w:pPr>
              <w:jc w:val="both"/>
              <w:rPr>
                <w:rFonts w:ascii="Arial Narrow" w:hAnsi="Arial Narrow"/>
                <w:b/>
                <w:sz w:val="22"/>
                <w:szCs w:val="22"/>
              </w:rPr>
            </w:pPr>
            <w:r w:rsidRPr="00956CBC">
              <w:rPr>
                <w:rFonts w:ascii="Arial Narrow" w:hAnsi="Arial Narrow"/>
                <w:b/>
                <w:sz w:val="22"/>
                <w:szCs w:val="22"/>
              </w:rPr>
              <w:t xml:space="preserve">29p) Napríklad </w:t>
            </w:r>
            <w:r w:rsidR="0013272C" w:rsidRPr="0013272C">
              <w:rPr>
                <w:rFonts w:ascii="Arial Narrow" w:hAnsi="Arial Narrow"/>
                <w:b/>
                <w:sz w:val="22"/>
                <w:szCs w:val="22"/>
              </w:rPr>
              <w:t>čl. 3 nariadenia Európskeho parlamentu a Rady (EÚ) 2017/821 zo 17. mája 2017, ktorým sa ustanovujú povinnosti náležitej starostlivosti v dodávateľskom reťazci dovozcov Únie dovážajúcich cín, tantal a volfrám, ich rudy a zlato s pôvodom v oblastiach zasiahnutých konfliktom a vo vysokorizikových oblastiach (Ú. v. EÚ L 130, 19. 5. 2017) v platnom znení.</w:t>
            </w:r>
          </w:p>
          <w:p w14:paraId="07985348" w14:textId="442C1E5F" w:rsidR="00495C52" w:rsidRPr="00956CBC" w:rsidRDefault="00495C52" w:rsidP="0013272C">
            <w:pPr>
              <w:jc w:val="both"/>
              <w:rPr>
                <w:rFonts w:ascii="Arial Narrow" w:hAnsi="Arial Narrow"/>
                <w:b/>
                <w:sz w:val="22"/>
                <w:szCs w:val="22"/>
              </w:rPr>
            </w:pPr>
            <w:r w:rsidRPr="00956CBC">
              <w:rPr>
                <w:rFonts w:ascii="Arial Narrow" w:hAnsi="Arial Narrow"/>
                <w:b/>
                <w:sz w:val="22"/>
                <w:szCs w:val="22"/>
              </w:rPr>
              <w:t xml:space="preserve">29q) Napríklad čl. 2 bod 20 </w:t>
            </w:r>
            <w:r w:rsidR="0013272C" w:rsidRPr="0013272C">
              <w:rPr>
                <w:rFonts w:ascii="Arial Narrow" w:hAnsi="Arial Narrow"/>
                <w:b/>
                <w:sz w:val="22"/>
                <w:szCs w:val="22"/>
              </w:rPr>
              <w:t>nariadenia Európskeho parlamentu a Rady (ES) č. 1221/2009 z 25. novembra 2009  o dobrovoľnej účasti organizácií v schéme Spoločenstva pre environmentálne manažérstvo a audit (EMAS), ktorým sa zrušuje nariadenie (ES)</w:t>
            </w:r>
            <w:r w:rsidR="0013272C">
              <w:rPr>
                <w:rFonts w:ascii="Arial Narrow" w:hAnsi="Arial Narrow"/>
                <w:b/>
                <w:sz w:val="22"/>
                <w:szCs w:val="22"/>
              </w:rPr>
              <w:t xml:space="preserve"> </w:t>
            </w:r>
            <w:r w:rsidR="0013272C" w:rsidRPr="0013272C">
              <w:rPr>
                <w:rFonts w:ascii="Arial Narrow" w:hAnsi="Arial Narrow"/>
                <w:b/>
                <w:sz w:val="22"/>
                <w:szCs w:val="22"/>
              </w:rPr>
              <w:t>č. 761/2001 a rozhodnutia Komisie 2001/681/ES a 2006/193/ES  (Ú. v. EÚ L 342, 22. 12. 2009) v platnom znení, čl. 6 nariadenia (EÚ) 2017/821 v platnom znení, § 19 zákona č. 53/2023 Z. z. o akreditácii orgánov posudzovania zhody.</w:t>
            </w:r>
          </w:p>
        </w:tc>
        <w:tc>
          <w:tcPr>
            <w:tcW w:w="709" w:type="dxa"/>
            <w:tcBorders>
              <w:top w:val="single" w:sz="4" w:space="0" w:color="auto"/>
              <w:left w:val="single" w:sz="4" w:space="0" w:color="auto"/>
              <w:right w:val="single" w:sz="4" w:space="0" w:color="auto"/>
            </w:tcBorders>
          </w:tcPr>
          <w:p w14:paraId="79BFB796" w14:textId="236EED2D" w:rsidR="00B3470A" w:rsidRPr="00956CBC" w:rsidRDefault="00E948C0"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4AF2EBCE" w14:textId="08EC983D" w:rsidR="00B3470A" w:rsidRPr="00956CBC" w:rsidRDefault="00B3470A" w:rsidP="00871D1D">
            <w:pPr>
              <w:pStyle w:val="Nadpis1"/>
              <w:jc w:val="left"/>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44D107B"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11057D62" w14:textId="77777777" w:rsidR="00EC3A80" w:rsidRDefault="00EC3A80" w:rsidP="00B3470A">
            <w:pPr>
              <w:pStyle w:val="Nadpis1"/>
              <w:rPr>
                <w:rFonts w:ascii="Arial Narrow" w:hAnsi="Arial Narrow"/>
                <w:b w:val="0"/>
                <w:bCs w:val="0"/>
                <w:sz w:val="22"/>
                <w:szCs w:val="22"/>
              </w:rPr>
            </w:pPr>
            <w:r>
              <w:rPr>
                <w:rFonts w:ascii="Arial Narrow" w:hAnsi="Arial Narrow"/>
                <w:b w:val="0"/>
                <w:bCs w:val="0"/>
                <w:sz w:val="22"/>
                <w:szCs w:val="22"/>
              </w:rPr>
              <w:t xml:space="preserve">Nariadenie 2009/1221 Príloha IV </w:t>
            </w:r>
          </w:p>
          <w:p w14:paraId="14A39DBE" w14:textId="77777777" w:rsidR="00EC3A80" w:rsidRDefault="00EC3A80" w:rsidP="00B3470A">
            <w:pPr>
              <w:pStyle w:val="Nadpis1"/>
              <w:rPr>
                <w:rFonts w:ascii="Arial Narrow" w:hAnsi="Arial Narrow"/>
                <w:b w:val="0"/>
                <w:bCs w:val="0"/>
                <w:sz w:val="22"/>
                <w:szCs w:val="22"/>
              </w:rPr>
            </w:pPr>
            <w:r>
              <w:rPr>
                <w:rFonts w:ascii="Arial Narrow" w:hAnsi="Arial Narrow"/>
                <w:b w:val="0"/>
                <w:bCs w:val="0"/>
                <w:sz w:val="22"/>
                <w:szCs w:val="22"/>
              </w:rPr>
              <w:t xml:space="preserve">písm. E Prístup verejnosti k informáciám </w:t>
            </w:r>
          </w:p>
          <w:p w14:paraId="28D571EF" w14:textId="77777777" w:rsidR="00EC3A80" w:rsidRDefault="00EC3A80" w:rsidP="00B3470A">
            <w:pPr>
              <w:pStyle w:val="Nadpis1"/>
              <w:rPr>
                <w:rFonts w:ascii="Arial Narrow" w:hAnsi="Arial Narrow"/>
                <w:b w:val="0"/>
                <w:bCs w:val="0"/>
                <w:sz w:val="22"/>
                <w:szCs w:val="22"/>
              </w:rPr>
            </w:pPr>
            <w:r>
              <w:rPr>
                <w:rFonts w:ascii="Arial Narrow" w:hAnsi="Arial Narrow"/>
                <w:b w:val="0"/>
                <w:bCs w:val="0"/>
                <w:sz w:val="22"/>
                <w:szCs w:val="22"/>
              </w:rPr>
              <w:t>a</w:t>
            </w:r>
          </w:p>
          <w:p w14:paraId="7B7E25EE" w14:textId="6CB00043" w:rsidR="00B3470A" w:rsidRPr="00956CBC" w:rsidRDefault="00EC3A80" w:rsidP="00B3470A">
            <w:pPr>
              <w:pStyle w:val="Nadpis1"/>
              <w:rPr>
                <w:rFonts w:ascii="Arial Narrow" w:hAnsi="Arial Narrow"/>
                <w:b w:val="0"/>
                <w:bCs w:val="0"/>
                <w:sz w:val="22"/>
                <w:szCs w:val="22"/>
              </w:rPr>
            </w:pPr>
            <w:r>
              <w:rPr>
                <w:rFonts w:ascii="Arial Narrow" w:hAnsi="Arial Narrow"/>
                <w:b w:val="0"/>
                <w:bCs w:val="0"/>
                <w:sz w:val="22"/>
                <w:szCs w:val="22"/>
              </w:rPr>
              <w:t xml:space="preserve">čl. 30 ods. 1 prvý pododsek smernice 2022/2464 </w:t>
            </w:r>
          </w:p>
        </w:tc>
      </w:tr>
      <w:tr w:rsidR="00B3470A" w:rsidRPr="00956CBC" w14:paraId="6B71CE21" w14:textId="77777777" w:rsidTr="009965E9">
        <w:trPr>
          <w:trHeight w:val="699"/>
        </w:trPr>
        <w:tc>
          <w:tcPr>
            <w:tcW w:w="682" w:type="dxa"/>
            <w:vMerge w:val="restart"/>
            <w:tcBorders>
              <w:left w:val="single" w:sz="12" w:space="0" w:color="auto"/>
              <w:right w:val="single" w:sz="4" w:space="0" w:color="auto"/>
            </w:tcBorders>
          </w:tcPr>
          <w:p w14:paraId="6926C696" w14:textId="68ACC60F"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1</w:t>
            </w:r>
          </w:p>
          <w:p w14:paraId="0F9D5A63"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14</w:t>
            </w:r>
          </w:p>
        </w:tc>
        <w:tc>
          <w:tcPr>
            <w:tcW w:w="4620" w:type="dxa"/>
            <w:tcBorders>
              <w:top w:val="single" w:sz="4" w:space="0" w:color="auto"/>
              <w:left w:val="single" w:sz="4" w:space="0" w:color="auto"/>
              <w:bottom w:val="single" w:sz="4" w:space="0" w:color="auto"/>
              <w:right w:val="single" w:sz="4" w:space="0" w:color="auto"/>
            </w:tcBorders>
          </w:tcPr>
          <w:p w14:paraId="22A13F0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14. Vkladá sa táto kapitola:</w:t>
            </w:r>
          </w:p>
          <w:p w14:paraId="1EFC2984"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„KAPITOLA 9a</w:t>
            </w:r>
          </w:p>
          <w:p w14:paraId="4AD18059"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VYKAZOVANIE INFORMÁCIÍ TÝKAJÚCE SA PODNIKOV Z TRETÍCH KRAJÍN</w:t>
            </w:r>
          </w:p>
          <w:p w14:paraId="6235B68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40a</w:t>
            </w:r>
          </w:p>
          <w:p w14:paraId="41A8AEAA"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Správy o udržateľnosti týkajúce sa podnikov z tretích krajín</w:t>
            </w:r>
          </w:p>
          <w:p w14:paraId="7F418420"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1. Členský štát vyžaduje, aby dcérsky podnik usadený na jeho území, ktorého konečný materský podnik sa riadi právom tretej krajiny, uverejnil a sprístupnil správu o udržateľnosti obsahujúcu informácie uvedené v článku 29a ods. 2 písm. a) bodoch iii) až v), písm. b) až f) a v relevantnom prípade v článku 29a ods. 2 písm. h) na úrovni skupiny tohto konečného materského podniku z tretej krajiny.</w:t>
            </w:r>
          </w:p>
          <w:p w14:paraId="0F76ADB3"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Prvý pododsek sa uplatňuje len na veľké dcérske podniky a malé a stredne veľké dcérske podniky, s výnimkou mikropodnikov, ktoré sú subjektmi verejného záujmu v zmysle vymedzenia v článku 2 bode 1 písm. a).</w:t>
            </w:r>
          </w:p>
          <w:p w14:paraId="56F2590F" w14:textId="77777777" w:rsidR="00B3470A" w:rsidRPr="00956CBC" w:rsidRDefault="00B3470A" w:rsidP="00B3470A">
            <w:pPr>
              <w:adjustRightInd w:val="0"/>
              <w:rPr>
                <w:rFonts w:ascii="Arial Narrow" w:hAnsi="Arial Narrow"/>
                <w:bCs/>
                <w:color w:val="000000"/>
                <w:sz w:val="22"/>
                <w:szCs w:val="22"/>
              </w:rPr>
            </w:pPr>
          </w:p>
          <w:p w14:paraId="2A4F74A9"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Členský štát vyžaduje, aby pobočka nachádzajúca sa na jeho území, ktorá je pobočkou podniku, ktorý sa riadi právom tretej krajiny, ktorá buď nie je súčasťou skupiny, alebo je v konečnom dôsledku vlastnená podnikom, ktorý bol zriadený v súlade s právom tretej krajiny, uverejnila a sprístupnila správu o udržateľnosti obsahujúcu informácie uvedené v článku 29a ods. 2 písm. a) bodoch iii) až v), písm. b) až f) a v relevantnom prípade v článku 29a ods. 2 písm. h) na úrovni skupiny alebo, ak to nie je uplatniteľné, na individuálnej úrovni podniku z tretej krajiny.</w:t>
            </w:r>
          </w:p>
          <w:p w14:paraId="453B3390" w14:textId="77777777" w:rsidR="00B3470A" w:rsidRPr="00956CBC" w:rsidRDefault="00B3470A" w:rsidP="00B3470A">
            <w:pPr>
              <w:adjustRightInd w:val="0"/>
              <w:rPr>
                <w:rFonts w:ascii="Arial Narrow" w:hAnsi="Arial Narrow"/>
                <w:bCs/>
                <w:color w:val="000000"/>
                <w:sz w:val="22"/>
                <w:szCs w:val="22"/>
              </w:rPr>
            </w:pPr>
          </w:p>
          <w:p w14:paraId="0B35EFAF"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Pravidlo uvedené v treťom pododseku sa uplatňuje len na pobočku, ak podnik z tretej krajiny nemá dcérsky podnik uvedený v prvom pododseku a ak pobočka v predchádzajúcom účtovnom roku dosiahla čistý obrat vo výške viac ako 40 miliónov EUR.</w:t>
            </w:r>
          </w:p>
          <w:p w14:paraId="2F38D448" w14:textId="77777777" w:rsidR="00B3470A" w:rsidRPr="00956CBC" w:rsidRDefault="00B3470A" w:rsidP="00B3470A">
            <w:pPr>
              <w:adjustRightInd w:val="0"/>
              <w:rPr>
                <w:rFonts w:ascii="Arial Narrow" w:hAnsi="Arial Narrow"/>
                <w:bCs/>
                <w:color w:val="000000"/>
                <w:sz w:val="22"/>
                <w:szCs w:val="22"/>
              </w:rPr>
            </w:pPr>
          </w:p>
          <w:p w14:paraId="3234A17A"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 xml:space="preserve">Prvý a tretí pododsek sa vzťahujú na dcérske podniky alebo pobočky uvedené v uvedených pododsekoch len </w:t>
            </w:r>
            <w:r w:rsidRPr="00956CBC">
              <w:rPr>
                <w:rFonts w:ascii="Arial Narrow" w:hAnsi="Arial Narrow"/>
                <w:bCs/>
                <w:color w:val="000000"/>
                <w:sz w:val="22"/>
                <w:szCs w:val="22"/>
              </w:rPr>
              <w:lastRenderedPageBreak/>
              <w:t>vtedy, ak podnik z tretej krajiny dosiahol na úrovni skupiny alebo, ak to nie je uplatniteľné, na individuálnej úrovni čistý obrat v Únii vo výške viac ako 150 miliónov EUR za každý z posledných dvoch po sebe nasledujúcich účtovných rokov.</w:t>
            </w:r>
          </w:p>
          <w:p w14:paraId="3B8F4935" w14:textId="77777777" w:rsidR="00495C52" w:rsidRPr="00956CBC" w:rsidRDefault="00495C52" w:rsidP="00B3470A">
            <w:pPr>
              <w:adjustRightInd w:val="0"/>
              <w:jc w:val="both"/>
              <w:rPr>
                <w:rFonts w:ascii="Arial Narrow" w:hAnsi="Arial Narrow"/>
                <w:bCs/>
                <w:color w:val="000000"/>
                <w:sz w:val="22"/>
                <w:szCs w:val="22"/>
              </w:rPr>
            </w:pPr>
          </w:p>
          <w:p w14:paraId="02F8527F" w14:textId="77777777" w:rsidR="00495C52" w:rsidRPr="00956CBC" w:rsidRDefault="00495C52" w:rsidP="00B3470A">
            <w:pPr>
              <w:adjustRightInd w:val="0"/>
              <w:jc w:val="both"/>
              <w:rPr>
                <w:rFonts w:ascii="Arial Narrow" w:hAnsi="Arial Narrow"/>
                <w:bCs/>
                <w:color w:val="000000"/>
                <w:sz w:val="22"/>
                <w:szCs w:val="22"/>
              </w:rPr>
            </w:pPr>
          </w:p>
          <w:p w14:paraId="0B817641" w14:textId="77777777" w:rsidR="00495C52" w:rsidRPr="00956CBC" w:rsidRDefault="00495C52" w:rsidP="00B3470A">
            <w:pPr>
              <w:adjustRightInd w:val="0"/>
              <w:jc w:val="both"/>
              <w:rPr>
                <w:rFonts w:ascii="Arial Narrow" w:hAnsi="Arial Narrow"/>
                <w:bCs/>
                <w:color w:val="000000"/>
                <w:sz w:val="22"/>
                <w:szCs w:val="22"/>
              </w:rPr>
            </w:pPr>
          </w:p>
          <w:p w14:paraId="00A2643A" w14:textId="77777777" w:rsidR="00495C52" w:rsidRPr="00956CBC" w:rsidRDefault="00495C52" w:rsidP="00B3470A">
            <w:pPr>
              <w:adjustRightInd w:val="0"/>
              <w:jc w:val="both"/>
              <w:rPr>
                <w:rFonts w:ascii="Arial Narrow" w:hAnsi="Arial Narrow"/>
                <w:bCs/>
                <w:color w:val="000000"/>
                <w:sz w:val="22"/>
                <w:szCs w:val="22"/>
              </w:rPr>
            </w:pPr>
          </w:p>
          <w:p w14:paraId="70EBA98C" w14:textId="77777777" w:rsidR="00495C52" w:rsidRPr="00956CBC" w:rsidRDefault="00495C52" w:rsidP="00B3470A">
            <w:pPr>
              <w:adjustRightInd w:val="0"/>
              <w:jc w:val="both"/>
              <w:rPr>
                <w:rFonts w:ascii="Arial Narrow" w:hAnsi="Arial Narrow"/>
                <w:bCs/>
                <w:color w:val="000000"/>
                <w:sz w:val="22"/>
                <w:szCs w:val="22"/>
              </w:rPr>
            </w:pPr>
          </w:p>
          <w:p w14:paraId="1BD4626B" w14:textId="77777777" w:rsidR="00495C52" w:rsidRPr="00956CBC" w:rsidRDefault="00495C52" w:rsidP="00B3470A">
            <w:pPr>
              <w:adjustRightInd w:val="0"/>
              <w:jc w:val="both"/>
              <w:rPr>
                <w:rFonts w:ascii="Arial Narrow" w:hAnsi="Arial Narrow"/>
                <w:bCs/>
                <w:color w:val="000000"/>
                <w:sz w:val="22"/>
                <w:szCs w:val="22"/>
              </w:rPr>
            </w:pPr>
          </w:p>
          <w:p w14:paraId="3DD0530D" w14:textId="77777777" w:rsidR="00495C52" w:rsidRPr="00956CBC" w:rsidRDefault="00495C52" w:rsidP="00B3470A">
            <w:pPr>
              <w:adjustRightInd w:val="0"/>
              <w:jc w:val="both"/>
              <w:rPr>
                <w:rFonts w:ascii="Arial Narrow" w:hAnsi="Arial Narrow"/>
                <w:bCs/>
                <w:color w:val="000000"/>
                <w:sz w:val="22"/>
                <w:szCs w:val="22"/>
              </w:rPr>
            </w:pPr>
          </w:p>
          <w:p w14:paraId="7C0EEBB1" w14:textId="77777777" w:rsidR="00495C52" w:rsidRPr="00956CBC" w:rsidRDefault="00495C52" w:rsidP="00B3470A">
            <w:pPr>
              <w:adjustRightInd w:val="0"/>
              <w:jc w:val="both"/>
              <w:rPr>
                <w:rFonts w:ascii="Arial Narrow" w:hAnsi="Arial Narrow"/>
                <w:bCs/>
                <w:color w:val="000000"/>
                <w:sz w:val="22"/>
                <w:szCs w:val="22"/>
              </w:rPr>
            </w:pPr>
          </w:p>
          <w:p w14:paraId="6374DA90" w14:textId="77777777" w:rsidR="00495C52" w:rsidRPr="00956CBC" w:rsidRDefault="00495C52" w:rsidP="00B3470A">
            <w:pPr>
              <w:adjustRightInd w:val="0"/>
              <w:jc w:val="both"/>
              <w:rPr>
                <w:rFonts w:ascii="Arial Narrow" w:hAnsi="Arial Narrow"/>
                <w:bCs/>
                <w:color w:val="000000"/>
                <w:sz w:val="22"/>
                <w:szCs w:val="22"/>
              </w:rPr>
            </w:pPr>
          </w:p>
          <w:p w14:paraId="14F1AA7F" w14:textId="77777777" w:rsidR="00495C52" w:rsidRPr="00956CBC" w:rsidRDefault="00495C52" w:rsidP="00B3470A">
            <w:pPr>
              <w:adjustRightInd w:val="0"/>
              <w:jc w:val="both"/>
              <w:rPr>
                <w:rFonts w:ascii="Arial Narrow" w:hAnsi="Arial Narrow"/>
                <w:bCs/>
                <w:color w:val="000000"/>
                <w:sz w:val="22"/>
                <w:szCs w:val="22"/>
              </w:rPr>
            </w:pPr>
          </w:p>
          <w:p w14:paraId="162677FF" w14:textId="77777777" w:rsidR="00495C52" w:rsidRPr="00956CBC" w:rsidRDefault="00495C52" w:rsidP="00B3470A">
            <w:pPr>
              <w:adjustRightInd w:val="0"/>
              <w:jc w:val="both"/>
              <w:rPr>
                <w:rFonts w:ascii="Arial Narrow" w:hAnsi="Arial Narrow"/>
                <w:bCs/>
                <w:color w:val="000000"/>
                <w:sz w:val="22"/>
                <w:szCs w:val="22"/>
              </w:rPr>
            </w:pPr>
          </w:p>
          <w:p w14:paraId="5CD62B68" w14:textId="77777777" w:rsidR="00495C52" w:rsidRPr="00956CBC" w:rsidRDefault="00495C52" w:rsidP="00B3470A">
            <w:pPr>
              <w:adjustRightInd w:val="0"/>
              <w:jc w:val="both"/>
              <w:rPr>
                <w:rFonts w:ascii="Arial Narrow" w:hAnsi="Arial Narrow"/>
                <w:bCs/>
                <w:color w:val="000000"/>
                <w:sz w:val="22"/>
                <w:szCs w:val="22"/>
              </w:rPr>
            </w:pPr>
          </w:p>
          <w:p w14:paraId="1F4C1059" w14:textId="77777777" w:rsidR="00495C52" w:rsidRPr="00956CBC" w:rsidRDefault="00495C52" w:rsidP="00B3470A">
            <w:pPr>
              <w:adjustRightInd w:val="0"/>
              <w:jc w:val="both"/>
              <w:rPr>
                <w:rFonts w:ascii="Arial Narrow" w:hAnsi="Arial Narrow"/>
                <w:bCs/>
                <w:color w:val="000000"/>
                <w:sz w:val="22"/>
                <w:szCs w:val="22"/>
              </w:rPr>
            </w:pPr>
          </w:p>
          <w:p w14:paraId="441BD876" w14:textId="77777777" w:rsidR="00495C52" w:rsidRPr="00956CBC" w:rsidRDefault="00495C52" w:rsidP="00B3470A">
            <w:pPr>
              <w:adjustRightInd w:val="0"/>
              <w:jc w:val="both"/>
              <w:rPr>
                <w:rFonts w:ascii="Arial Narrow" w:hAnsi="Arial Narrow"/>
                <w:bCs/>
                <w:color w:val="000000"/>
                <w:sz w:val="22"/>
                <w:szCs w:val="22"/>
              </w:rPr>
            </w:pPr>
          </w:p>
          <w:p w14:paraId="7B4BEE32" w14:textId="77777777" w:rsidR="00495C52" w:rsidRPr="00956CBC" w:rsidRDefault="00495C52" w:rsidP="00B3470A">
            <w:pPr>
              <w:adjustRightInd w:val="0"/>
              <w:jc w:val="both"/>
              <w:rPr>
                <w:rFonts w:ascii="Arial Narrow" w:hAnsi="Arial Narrow"/>
                <w:bCs/>
                <w:color w:val="000000"/>
                <w:sz w:val="22"/>
                <w:szCs w:val="22"/>
              </w:rPr>
            </w:pPr>
          </w:p>
          <w:p w14:paraId="2AFDF15F" w14:textId="77777777" w:rsidR="00495C52" w:rsidRPr="00956CBC" w:rsidRDefault="00495C52" w:rsidP="00B3470A">
            <w:pPr>
              <w:adjustRightInd w:val="0"/>
              <w:jc w:val="both"/>
              <w:rPr>
                <w:rFonts w:ascii="Arial Narrow" w:hAnsi="Arial Narrow"/>
                <w:bCs/>
                <w:color w:val="000000"/>
                <w:sz w:val="22"/>
                <w:szCs w:val="22"/>
              </w:rPr>
            </w:pPr>
          </w:p>
          <w:p w14:paraId="6B219111" w14:textId="77777777" w:rsidR="00495C52" w:rsidRPr="00956CBC" w:rsidRDefault="00495C52" w:rsidP="00B3470A">
            <w:pPr>
              <w:adjustRightInd w:val="0"/>
              <w:jc w:val="both"/>
              <w:rPr>
                <w:rFonts w:ascii="Arial Narrow" w:hAnsi="Arial Narrow"/>
                <w:bCs/>
                <w:color w:val="000000"/>
                <w:sz w:val="22"/>
                <w:szCs w:val="22"/>
              </w:rPr>
            </w:pPr>
          </w:p>
          <w:p w14:paraId="01C724ED" w14:textId="77777777" w:rsidR="00495C52" w:rsidRPr="00956CBC" w:rsidRDefault="00495C52" w:rsidP="00B3470A">
            <w:pPr>
              <w:adjustRightInd w:val="0"/>
              <w:jc w:val="both"/>
              <w:rPr>
                <w:rFonts w:ascii="Arial Narrow" w:hAnsi="Arial Narrow"/>
                <w:bCs/>
                <w:color w:val="000000"/>
                <w:sz w:val="22"/>
                <w:szCs w:val="22"/>
              </w:rPr>
            </w:pPr>
          </w:p>
          <w:p w14:paraId="4FE0535E" w14:textId="77777777" w:rsidR="00495C52" w:rsidRPr="00956CBC" w:rsidRDefault="00495C52" w:rsidP="00B3470A">
            <w:pPr>
              <w:adjustRightInd w:val="0"/>
              <w:jc w:val="both"/>
              <w:rPr>
                <w:rFonts w:ascii="Arial Narrow" w:hAnsi="Arial Narrow"/>
                <w:bCs/>
                <w:color w:val="000000"/>
                <w:sz w:val="22"/>
                <w:szCs w:val="22"/>
              </w:rPr>
            </w:pPr>
          </w:p>
          <w:p w14:paraId="6BEB0AA0" w14:textId="77777777" w:rsidR="00495C52" w:rsidRPr="00956CBC" w:rsidRDefault="00495C52" w:rsidP="00B3470A">
            <w:pPr>
              <w:adjustRightInd w:val="0"/>
              <w:jc w:val="both"/>
              <w:rPr>
                <w:rFonts w:ascii="Arial Narrow" w:hAnsi="Arial Narrow"/>
                <w:bCs/>
                <w:color w:val="000000"/>
                <w:sz w:val="22"/>
                <w:szCs w:val="22"/>
              </w:rPr>
            </w:pPr>
          </w:p>
          <w:p w14:paraId="330385ED" w14:textId="77777777" w:rsidR="00495C52" w:rsidRPr="00956CBC" w:rsidRDefault="00495C52" w:rsidP="00B3470A">
            <w:pPr>
              <w:adjustRightInd w:val="0"/>
              <w:jc w:val="both"/>
              <w:rPr>
                <w:rFonts w:ascii="Arial Narrow" w:hAnsi="Arial Narrow"/>
                <w:bCs/>
                <w:color w:val="000000"/>
                <w:sz w:val="22"/>
                <w:szCs w:val="22"/>
              </w:rPr>
            </w:pPr>
          </w:p>
          <w:p w14:paraId="29359ADC" w14:textId="77777777" w:rsidR="00495C52" w:rsidRPr="00956CBC" w:rsidRDefault="00495C52" w:rsidP="00B3470A">
            <w:pPr>
              <w:adjustRightInd w:val="0"/>
              <w:jc w:val="both"/>
              <w:rPr>
                <w:rFonts w:ascii="Arial Narrow" w:hAnsi="Arial Narrow"/>
                <w:bCs/>
                <w:color w:val="000000"/>
                <w:sz w:val="22"/>
                <w:szCs w:val="22"/>
              </w:rPr>
            </w:pPr>
          </w:p>
          <w:p w14:paraId="0882A186" w14:textId="77777777" w:rsidR="00495C52" w:rsidRPr="00956CBC" w:rsidRDefault="00495C52" w:rsidP="00B3470A">
            <w:pPr>
              <w:adjustRightInd w:val="0"/>
              <w:jc w:val="both"/>
              <w:rPr>
                <w:rFonts w:ascii="Arial Narrow" w:hAnsi="Arial Narrow"/>
                <w:bCs/>
                <w:color w:val="000000"/>
                <w:sz w:val="22"/>
                <w:szCs w:val="22"/>
              </w:rPr>
            </w:pPr>
          </w:p>
          <w:p w14:paraId="167B3C9E" w14:textId="77777777" w:rsidR="00495C52" w:rsidRPr="00956CBC" w:rsidRDefault="00495C52" w:rsidP="00B3470A">
            <w:pPr>
              <w:adjustRightInd w:val="0"/>
              <w:jc w:val="both"/>
              <w:rPr>
                <w:rFonts w:ascii="Arial Narrow" w:hAnsi="Arial Narrow"/>
                <w:bCs/>
                <w:color w:val="000000"/>
                <w:sz w:val="22"/>
                <w:szCs w:val="22"/>
              </w:rPr>
            </w:pPr>
          </w:p>
          <w:p w14:paraId="10D12FF3" w14:textId="77777777" w:rsidR="00495C52" w:rsidRPr="00956CBC" w:rsidRDefault="00495C52" w:rsidP="00B3470A">
            <w:pPr>
              <w:adjustRightInd w:val="0"/>
              <w:jc w:val="both"/>
              <w:rPr>
                <w:rFonts w:ascii="Arial Narrow" w:hAnsi="Arial Narrow"/>
                <w:bCs/>
                <w:color w:val="000000"/>
                <w:sz w:val="22"/>
                <w:szCs w:val="22"/>
              </w:rPr>
            </w:pPr>
          </w:p>
          <w:p w14:paraId="442939BF" w14:textId="77777777" w:rsidR="00495C52" w:rsidRPr="00956CBC" w:rsidRDefault="00495C52" w:rsidP="00B3470A">
            <w:pPr>
              <w:adjustRightInd w:val="0"/>
              <w:jc w:val="both"/>
              <w:rPr>
                <w:rFonts w:ascii="Arial Narrow" w:hAnsi="Arial Narrow"/>
                <w:bCs/>
                <w:color w:val="000000"/>
                <w:sz w:val="22"/>
                <w:szCs w:val="22"/>
              </w:rPr>
            </w:pPr>
          </w:p>
          <w:p w14:paraId="7C991E43" w14:textId="77777777" w:rsidR="00495C52" w:rsidRPr="00956CBC" w:rsidRDefault="00495C52" w:rsidP="00B3470A">
            <w:pPr>
              <w:adjustRightInd w:val="0"/>
              <w:jc w:val="both"/>
              <w:rPr>
                <w:rFonts w:ascii="Arial Narrow" w:hAnsi="Arial Narrow"/>
                <w:bCs/>
                <w:color w:val="000000"/>
                <w:sz w:val="22"/>
                <w:szCs w:val="22"/>
              </w:rPr>
            </w:pPr>
          </w:p>
          <w:p w14:paraId="192AF44B" w14:textId="77777777" w:rsidR="00495C52" w:rsidRPr="00956CBC" w:rsidRDefault="00495C52" w:rsidP="00B3470A">
            <w:pPr>
              <w:adjustRightInd w:val="0"/>
              <w:jc w:val="both"/>
              <w:rPr>
                <w:rFonts w:ascii="Arial Narrow" w:hAnsi="Arial Narrow"/>
                <w:bCs/>
                <w:color w:val="000000"/>
                <w:sz w:val="22"/>
                <w:szCs w:val="22"/>
              </w:rPr>
            </w:pPr>
          </w:p>
          <w:p w14:paraId="1FEA8FC7" w14:textId="77777777" w:rsidR="00495C52" w:rsidRPr="00956CBC" w:rsidRDefault="00495C52" w:rsidP="00B3470A">
            <w:pPr>
              <w:adjustRightInd w:val="0"/>
              <w:jc w:val="both"/>
              <w:rPr>
                <w:rFonts w:ascii="Arial Narrow" w:hAnsi="Arial Narrow"/>
                <w:bCs/>
                <w:color w:val="000000"/>
                <w:sz w:val="22"/>
                <w:szCs w:val="22"/>
              </w:rPr>
            </w:pPr>
          </w:p>
          <w:p w14:paraId="049A976B" w14:textId="77777777" w:rsidR="00495C52" w:rsidRPr="00956CBC" w:rsidRDefault="00495C52" w:rsidP="00B3470A">
            <w:pPr>
              <w:adjustRightInd w:val="0"/>
              <w:jc w:val="both"/>
              <w:rPr>
                <w:rFonts w:ascii="Arial Narrow" w:hAnsi="Arial Narrow"/>
                <w:bCs/>
                <w:color w:val="000000"/>
                <w:sz w:val="22"/>
                <w:szCs w:val="22"/>
              </w:rPr>
            </w:pPr>
          </w:p>
          <w:p w14:paraId="39AF9A58" w14:textId="77777777" w:rsidR="00495C52" w:rsidRPr="00956CBC" w:rsidRDefault="00495C52" w:rsidP="00B3470A">
            <w:pPr>
              <w:adjustRightInd w:val="0"/>
              <w:jc w:val="both"/>
              <w:rPr>
                <w:rFonts w:ascii="Arial Narrow" w:hAnsi="Arial Narrow"/>
                <w:bCs/>
                <w:color w:val="000000"/>
                <w:sz w:val="22"/>
                <w:szCs w:val="22"/>
              </w:rPr>
            </w:pPr>
          </w:p>
          <w:p w14:paraId="20C0FDD5" w14:textId="77777777" w:rsidR="00495C52" w:rsidRPr="00956CBC" w:rsidRDefault="00495C52" w:rsidP="00B3470A">
            <w:pPr>
              <w:adjustRightInd w:val="0"/>
              <w:jc w:val="both"/>
              <w:rPr>
                <w:rFonts w:ascii="Arial Narrow" w:hAnsi="Arial Narrow"/>
                <w:bCs/>
                <w:color w:val="000000"/>
                <w:sz w:val="22"/>
                <w:szCs w:val="22"/>
              </w:rPr>
            </w:pPr>
          </w:p>
          <w:p w14:paraId="26D6A262" w14:textId="77777777" w:rsidR="00495C52" w:rsidRPr="00956CBC" w:rsidRDefault="00495C52" w:rsidP="00B3470A">
            <w:pPr>
              <w:adjustRightInd w:val="0"/>
              <w:jc w:val="both"/>
              <w:rPr>
                <w:rFonts w:ascii="Arial Narrow" w:hAnsi="Arial Narrow"/>
                <w:bCs/>
                <w:color w:val="000000"/>
                <w:sz w:val="22"/>
                <w:szCs w:val="22"/>
              </w:rPr>
            </w:pPr>
          </w:p>
          <w:p w14:paraId="13204074" w14:textId="77777777" w:rsidR="00495C52" w:rsidRPr="00956CBC" w:rsidRDefault="00495C52" w:rsidP="00B3470A">
            <w:pPr>
              <w:adjustRightInd w:val="0"/>
              <w:jc w:val="both"/>
              <w:rPr>
                <w:rFonts w:ascii="Arial Narrow" w:hAnsi="Arial Narrow"/>
                <w:bCs/>
                <w:color w:val="000000"/>
                <w:sz w:val="22"/>
                <w:szCs w:val="22"/>
              </w:rPr>
            </w:pPr>
          </w:p>
          <w:p w14:paraId="5755541E" w14:textId="77777777" w:rsidR="00495C52" w:rsidRPr="00956CBC" w:rsidRDefault="00495C52" w:rsidP="00B3470A">
            <w:pPr>
              <w:adjustRightInd w:val="0"/>
              <w:jc w:val="both"/>
              <w:rPr>
                <w:rFonts w:ascii="Arial Narrow" w:hAnsi="Arial Narrow"/>
                <w:bCs/>
                <w:color w:val="000000"/>
                <w:sz w:val="22"/>
                <w:szCs w:val="22"/>
              </w:rPr>
            </w:pPr>
          </w:p>
          <w:p w14:paraId="7F88E2A7" w14:textId="77777777" w:rsidR="00495C52" w:rsidRPr="00956CBC" w:rsidRDefault="00495C52" w:rsidP="00B3470A">
            <w:pPr>
              <w:adjustRightInd w:val="0"/>
              <w:jc w:val="both"/>
              <w:rPr>
                <w:rFonts w:ascii="Arial Narrow" w:hAnsi="Arial Narrow"/>
                <w:bCs/>
                <w:color w:val="000000"/>
                <w:sz w:val="22"/>
                <w:szCs w:val="22"/>
              </w:rPr>
            </w:pPr>
          </w:p>
          <w:p w14:paraId="416C261E" w14:textId="1957C008" w:rsidR="00495C52" w:rsidRDefault="00495C52" w:rsidP="00B3470A">
            <w:pPr>
              <w:adjustRightInd w:val="0"/>
              <w:jc w:val="both"/>
              <w:rPr>
                <w:rFonts w:ascii="Arial Narrow" w:hAnsi="Arial Narrow"/>
                <w:bCs/>
                <w:color w:val="000000"/>
                <w:sz w:val="22"/>
                <w:szCs w:val="22"/>
              </w:rPr>
            </w:pPr>
          </w:p>
          <w:p w14:paraId="566EC194" w14:textId="799FF654" w:rsidR="004373C0" w:rsidRDefault="004373C0" w:rsidP="00B3470A">
            <w:pPr>
              <w:adjustRightInd w:val="0"/>
              <w:jc w:val="both"/>
              <w:rPr>
                <w:rFonts w:ascii="Arial Narrow" w:hAnsi="Arial Narrow"/>
                <w:bCs/>
                <w:color w:val="000000"/>
                <w:sz w:val="22"/>
                <w:szCs w:val="22"/>
              </w:rPr>
            </w:pPr>
          </w:p>
          <w:p w14:paraId="08B9F938" w14:textId="77777777" w:rsidR="004373C0" w:rsidRPr="00956CBC" w:rsidRDefault="004373C0" w:rsidP="00B3470A">
            <w:pPr>
              <w:adjustRightInd w:val="0"/>
              <w:jc w:val="both"/>
              <w:rPr>
                <w:rFonts w:ascii="Arial Narrow" w:hAnsi="Arial Narrow"/>
                <w:bCs/>
                <w:color w:val="000000"/>
                <w:sz w:val="22"/>
                <w:szCs w:val="22"/>
              </w:rPr>
            </w:pPr>
          </w:p>
          <w:p w14:paraId="28239E90"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Členské štáty môžu vyžadovať, aby im dcérske podniky alebo pobočky uvedené v prvom a treťom pododseku zasielali informácie o čistom obrate, ktorý na ich území a v Únii dosiahli podniky z tretích krajín.</w:t>
            </w:r>
          </w:p>
        </w:tc>
        <w:tc>
          <w:tcPr>
            <w:tcW w:w="850" w:type="dxa"/>
            <w:tcBorders>
              <w:top w:val="single" w:sz="4" w:space="0" w:color="auto"/>
              <w:left w:val="single" w:sz="4" w:space="0" w:color="auto"/>
              <w:bottom w:val="single" w:sz="4" w:space="0" w:color="auto"/>
              <w:right w:val="single" w:sz="12" w:space="0" w:color="auto"/>
            </w:tcBorders>
          </w:tcPr>
          <w:p w14:paraId="7986BA99"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p w14:paraId="40B179F1" w14:textId="77777777" w:rsidR="00B3470A" w:rsidRPr="00956CBC" w:rsidRDefault="00B3470A" w:rsidP="00B3470A">
            <w:pPr>
              <w:jc w:val="center"/>
              <w:rPr>
                <w:rFonts w:ascii="Arial Narrow" w:hAnsi="Arial Narrow"/>
                <w:sz w:val="22"/>
                <w:szCs w:val="22"/>
              </w:rPr>
            </w:pPr>
          </w:p>
          <w:p w14:paraId="739FDDDA" w14:textId="77777777" w:rsidR="00B3470A" w:rsidRPr="00956CBC" w:rsidRDefault="00B3470A" w:rsidP="00B3470A">
            <w:pPr>
              <w:jc w:val="center"/>
              <w:rPr>
                <w:rFonts w:ascii="Arial Narrow" w:hAnsi="Arial Narrow"/>
                <w:sz w:val="22"/>
                <w:szCs w:val="22"/>
              </w:rPr>
            </w:pPr>
          </w:p>
          <w:p w14:paraId="570EE317" w14:textId="77777777" w:rsidR="00B3470A" w:rsidRPr="00956CBC" w:rsidRDefault="00B3470A" w:rsidP="00B3470A">
            <w:pPr>
              <w:jc w:val="center"/>
              <w:rPr>
                <w:rFonts w:ascii="Arial Narrow" w:hAnsi="Arial Narrow"/>
                <w:sz w:val="22"/>
                <w:szCs w:val="22"/>
              </w:rPr>
            </w:pPr>
          </w:p>
          <w:p w14:paraId="712ABC99" w14:textId="77777777" w:rsidR="00B3470A" w:rsidRPr="00956CBC" w:rsidRDefault="00B3470A" w:rsidP="00B3470A">
            <w:pPr>
              <w:jc w:val="center"/>
              <w:rPr>
                <w:rFonts w:ascii="Arial Narrow" w:hAnsi="Arial Narrow"/>
                <w:sz w:val="22"/>
                <w:szCs w:val="22"/>
              </w:rPr>
            </w:pPr>
          </w:p>
          <w:p w14:paraId="0F923238" w14:textId="77777777" w:rsidR="00B3470A" w:rsidRPr="00956CBC" w:rsidRDefault="00B3470A" w:rsidP="00B3470A">
            <w:pPr>
              <w:jc w:val="center"/>
              <w:rPr>
                <w:rFonts w:ascii="Arial Narrow" w:hAnsi="Arial Narrow"/>
                <w:sz w:val="22"/>
                <w:szCs w:val="22"/>
              </w:rPr>
            </w:pPr>
          </w:p>
          <w:p w14:paraId="769D52E6" w14:textId="77777777" w:rsidR="00B3470A" w:rsidRPr="00956CBC" w:rsidRDefault="00B3470A" w:rsidP="00B3470A">
            <w:pPr>
              <w:jc w:val="center"/>
              <w:rPr>
                <w:rFonts w:ascii="Arial Narrow" w:hAnsi="Arial Narrow"/>
                <w:sz w:val="22"/>
                <w:szCs w:val="22"/>
              </w:rPr>
            </w:pPr>
          </w:p>
          <w:p w14:paraId="0C82497A" w14:textId="77777777" w:rsidR="00B3470A" w:rsidRPr="00956CBC" w:rsidRDefault="00B3470A" w:rsidP="00B3470A">
            <w:pPr>
              <w:jc w:val="center"/>
              <w:rPr>
                <w:rFonts w:ascii="Arial Narrow" w:hAnsi="Arial Narrow"/>
                <w:sz w:val="22"/>
                <w:szCs w:val="22"/>
              </w:rPr>
            </w:pPr>
          </w:p>
          <w:p w14:paraId="7D4993F9" w14:textId="77777777" w:rsidR="00B3470A" w:rsidRPr="00956CBC" w:rsidRDefault="00B3470A" w:rsidP="00B3470A">
            <w:pPr>
              <w:jc w:val="center"/>
              <w:rPr>
                <w:rFonts w:ascii="Arial Narrow" w:hAnsi="Arial Narrow"/>
                <w:sz w:val="22"/>
                <w:szCs w:val="22"/>
              </w:rPr>
            </w:pPr>
          </w:p>
          <w:p w14:paraId="0ABEC2AD" w14:textId="77777777" w:rsidR="00B3470A" w:rsidRPr="00956CBC" w:rsidRDefault="00B3470A" w:rsidP="00B3470A">
            <w:pPr>
              <w:jc w:val="center"/>
              <w:rPr>
                <w:rFonts w:ascii="Arial Narrow" w:hAnsi="Arial Narrow"/>
                <w:sz w:val="22"/>
                <w:szCs w:val="22"/>
              </w:rPr>
            </w:pPr>
          </w:p>
          <w:p w14:paraId="533F2D34" w14:textId="77777777" w:rsidR="00B3470A" w:rsidRPr="00956CBC" w:rsidRDefault="00B3470A" w:rsidP="00B3470A">
            <w:pPr>
              <w:jc w:val="center"/>
              <w:rPr>
                <w:rFonts w:ascii="Arial Narrow" w:hAnsi="Arial Narrow"/>
                <w:sz w:val="22"/>
                <w:szCs w:val="22"/>
              </w:rPr>
            </w:pPr>
          </w:p>
          <w:p w14:paraId="39B6133C" w14:textId="77777777" w:rsidR="00B3470A" w:rsidRPr="00956CBC" w:rsidRDefault="00B3470A" w:rsidP="00B3470A">
            <w:pPr>
              <w:jc w:val="center"/>
              <w:rPr>
                <w:rFonts w:ascii="Arial Narrow" w:hAnsi="Arial Narrow"/>
                <w:sz w:val="22"/>
                <w:szCs w:val="22"/>
              </w:rPr>
            </w:pPr>
          </w:p>
          <w:p w14:paraId="190CBB7E" w14:textId="77777777" w:rsidR="00B3470A" w:rsidRPr="00956CBC" w:rsidRDefault="00B3470A" w:rsidP="00B3470A">
            <w:pPr>
              <w:jc w:val="center"/>
              <w:rPr>
                <w:rFonts w:ascii="Arial Narrow" w:hAnsi="Arial Narrow"/>
                <w:sz w:val="22"/>
                <w:szCs w:val="22"/>
              </w:rPr>
            </w:pPr>
          </w:p>
          <w:p w14:paraId="18818A52" w14:textId="77777777" w:rsidR="00B3470A" w:rsidRPr="00956CBC" w:rsidRDefault="00B3470A" w:rsidP="00B3470A">
            <w:pPr>
              <w:jc w:val="center"/>
              <w:rPr>
                <w:rFonts w:ascii="Arial Narrow" w:hAnsi="Arial Narrow"/>
                <w:sz w:val="22"/>
                <w:szCs w:val="22"/>
              </w:rPr>
            </w:pPr>
          </w:p>
          <w:p w14:paraId="3CA43272" w14:textId="77777777" w:rsidR="00B3470A" w:rsidRPr="00956CBC" w:rsidRDefault="00B3470A" w:rsidP="00B3470A">
            <w:pPr>
              <w:jc w:val="center"/>
              <w:rPr>
                <w:rFonts w:ascii="Arial Narrow" w:hAnsi="Arial Narrow"/>
                <w:sz w:val="22"/>
                <w:szCs w:val="22"/>
              </w:rPr>
            </w:pPr>
          </w:p>
          <w:p w14:paraId="02302446" w14:textId="77777777" w:rsidR="00B3470A" w:rsidRPr="00956CBC" w:rsidRDefault="00B3470A" w:rsidP="00B3470A">
            <w:pPr>
              <w:jc w:val="center"/>
              <w:rPr>
                <w:rFonts w:ascii="Arial Narrow" w:hAnsi="Arial Narrow"/>
                <w:sz w:val="22"/>
                <w:szCs w:val="22"/>
              </w:rPr>
            </w:pPr>
          </w:p>
          <w:p w14:paraId="0BEC3147" w14:textId="77777777" w:rsidR="00B3470A" w:rsidRPr="00956CBC" w:rsidRDefault="00B3470A" w:rsidP="00B3470A">
            <w:pPr>
              <w:jc w:val="center"/>
              <w:rPr>
                <w:rFonts w:ascii="Arial Narrow" w:hAnsi="Arial Narrow"/>
                <w:sz w:val="22"/>
                <w:szCs w:val="22"/>
              </w:rPr>
            </w:pPr>
          </w:p>
          <w:p w14:paraId="7F2B2BD6" w14:textId="77777777" w:rsidR="00B3470A" w:rsidRPr="00956CBC" w:rsidRDefault="00B3470A" w:rsidP="00B3470A">
            <w:pPr>
              <w:jc w:val="center"/>
              <w:rPr>
                <w:rFonts w:ascii="Arial Narrow" w:hAnsi="Arial Narrow"/>
                <w:sz w:val="22"/>
                <w:szCs w:val="22"/>
              </w:rPr>
            </w:pPr>
          </w:p>
          <w:p w14:paraId="363DA6AC" w14:textId="77777777" w:rsidR="00B3470A" w:rsidRPr="00956CBC" w:rsidRDefault="00B3470A" w:rsidP="00B3470A">
            <w:pPr>
              <w:jc w:val="center"/>
              <w:rPr>
                <w:rFonts w:ascii="Arial Narrow" w:hAnsi="Arial Narrow"/>
                <w:sz w:val="22"/>
                <w:szCs w:val="22"/>
              </w:rPr>
            </w:pPr>
          </w:p>
          <w:p w14:paraId="762FDB70" w14:textId="77777777" w:rsidR="00B3470A" w:rsidRPr="00956CBC" w:rsidRDefault="00B3470A" w:rsidP="00B3470A">
            <w:pPr>
              <w:jc w:val="center"/>
              <w:rPr>
                <w:rFonts w:ascii="Arial Narrow" w:hAnsi="Arial Narrow"/>
                <w:sz w:val="22"/>
                <w:szCs w:val="22"/>
              </w:rPr>
            </w:pPr>
          </w:p>
          <w:p w14:paraId="2502586B" w14:textId="77777777" w:rsidR="00B3470A" w:rsidRPr="00956CBC" w:rsidRDefault="00B3470A" w:rsidP="00B3470A">
            <w:pPr>
              <w:jc w:val="center"/>
              <w:rPr>
                <w:rFonts w:ascii="Arial Narrow" w:hAnsi="Arial Narrow"/>
                <w:sz w:val="22"/>
                <w:szCs w:val="22"/>
              </w:rPr>
            </w:pPr>
          </w:p>
          <w:p w14:paraId="6606B6BE" w14:textId="77777777" w:rsidR="00B3470A" w:rsidRPr="00956CBC" w:rsidRDefault="00B3470A" w:rsidP="00B3470A">
            <w:pPr>
              <w:jc w:val="center"/>
              <w:rPr>
                <w:rFonts w:ascii="Arial Narrow" w:hAnsi="Arial Narrow"/>
                <w:sz w:val="22"/>
                <w:szCs w:val="22"/>
              </w:rPr>
            </w:pPr>
          </w:p>
          <w:p w14:paraId="2A9D87DE" w14:textId="77777777" w:rsidR="00B3470A" w:rsidRPr="00956CBC" w:rsidRDefault="00B3470A" w:rsidP="00B3470A">
            <w:pPr>
              <w:jc w:val="center"/>
              <w:rPr>
                <w:rFonts w:ascii="Arial Narrow" w:hAnsi="Arial Narrow"/>
                <w:sz w:val="22"/>
                <w:szCs w:val="22"/>
              </w:rPr>
            </w:pPr>
          </w:p>
          <w:p w14:paraId="78721840" w14:textId="77777777" w:rsidR="00B3470A" w:rsidRPr="00956CBC" w:rsidRDefault="00B3470A" w:rsidP="00B3470A">
            <w:pPr>
              <w:jc w:val="center"/>
              <w:rPr>
                <w:rFonts w:ascii="Arial Narrow" w:hAnsi="Arial Narrow"/>
                <w:sz w:val="22"/>
                <w:szCs w:val="22"/>
              </w:rPr>
            </w:pPr>
          </w:p>
          <w:p w14:paraId="4C194FD4" w14:textId="77777777" w:rsidR="00B3470A" w:rsidRPr="00956CBC" w:rsidRDefault="00B3470A" w:rsidP="00B3470A">
            <w:pPr>
              <w:jc w:val="center"/>
              <w:rPr>
                <w:rFonts w:ascii="Arial Narrow" w:hAnsi="Arial Narrow"/>
                <w:sz w:val="22"/>
                <w:szCs w:val="22"/>
              </w:rPr>
            </w:pPr>
          </w:p>
          <w:p w14:paraId="0218462C" w14:textId="77777777" w:rsidR="00B3470A" w:rsidRPr="00956CBC" w:rsidRDefault="00B3470A" w:rsidP="00B3470A">
            <w:pPr>
              <w:jc w:val="center"/>
              <w:rPr>
                <w:rFonts w:ascii="Arial Narrow" w:hAnsi="Arial Narrow"/>
                <w:sz w:val="22"/>
                <w:szCs w:val="22"/>
              </w:rPr>
            </w:pPr>
          </w:p>
          <w:p w14:paraId="7848A467" w14:textId="77777777" w:rsidR="00B3470A" w:rsidRPr="00956CBC" w:rsidRDefault="00B3470A" w:rsidP="00B3470A">
            <w:pPr>
              <w:jc w:val="center"/>
              <w:rPr>
                <w:rFonts w:ascii="Arial Narrow" w:hAnsi="Arial Narrow"/>
                <w:sz w:val="22"/>
                <w:szCs w:val="22"/>
              </w:rPr>
            </w:pPr>
          </w:p>
          <w:p w14:paraId="15D7F9E3" w14:textId="77777777" w:rsidR="00B3470A" w:rsidRPr="00956CBC" w:rsidRDefault="00B3470A" w:rsidP="00B3470A">
            <w:pPr>
              <w:jc w:val="center"/>
              <w:rPr>
                <w:rFonts w:ascii="Arial Narrow" w:hAnsi="Arial Narrow"/>
                <w:sz w:val="22"/>
                <w:szCs w:val="22"/>
              </w:rPr>
            </w:pPr>
          </w:p>
          <w:p w14:paraId="199A2440" w14:textId="77777777" w:rsidR="00B3470A" w:rsidRPr="00956CBC" w:rsidRDefault="00B3470A" w:rsidP="00B3470A">
            <w:pPr>
              <w:jc w:val="center"/>
              <w:rPr>
                <w:rFonts w:ascii="Arial Narrow" w:hAnsi="Arial Narrow"/>
                <w:sz w:val="22"/>
                <w:szCs w:val="22"/>
              </w:rPr>
            </w:pPr>
          </w:p>
          <w:p w14:paraId="496D7A39" w14:textId="77777777" w:rsidR="00B3470A" w:rsidRPr="00956CBC" w:rsidRDefault="00B3470A" w:rsidP="00B3470A">
            <w:pPr>
              <w:jc w:val="center"/>
              <w:rPr>
                <w:rFonts w:ascii="Arial Narrow" w:hAnsi="Arial Narrow"/>
                <w:sz w:val="22"/>
                <w:szCs w:val="22"/>
              </w:rPr>
            </w:pPr>
          </w:p>
          <w:p w14:paraId="07F6C7C9" w14:textId="77777777" w:rsidR="00B3470A" w:rsidRPr="00956CBC" w:rsidRDefault="00B3470A" w:rsidP="00B3470A">
            <w:pPr>
              <w:jc w:val="center"/>
              <w:rPr>
                <w:rFonts w:ascii="Arial Narrow" w:hAnsi="Arial Narrow"/>
                <w:sz w:val="22"/>
                <w:szCs w:val="22"/>
              </w:rPr>
            </w:pPr>
          </w:p>
          <w:p w14:paraId="215B0CCA" w14:textId="77777777" w:rsidR="00B3470A" w:rsidRPr="00956CBC" w:rsidRDefault="00B3470A" w:rsidP="00B3470A">
            <w:pPr>
              <w:jc w:val="center"/>
              <w:rPr>
                <w:rFonts w:ascii="Arial Narrow" w:hAnsi="Arial Narrow"/>
                <w:sz w:val="22"/>
                <w:szCs w:val="22"/>
              </w:rPr>
            </w:pPr>
          </w:p>
          <w:p w14:paraId="3D065FA6" w14:textId="77777777" w:rsidR="00B3470A" w:rsidRPr="00956CBC" w:rsidRDefault="00B3470A" w:rsidP="00B3470A">
            <w:pPr>
              <w:jc w:val="center"/>
              <w:rPr>
                <w:rFonts w:ascii="Arial Narrow" w:hAnsi="Arial Narrow"/>
                <w:sz w:val="22"/>
                <w:szCs w:val="22"/>
              </w:rPr>
            </w:pPr>
          </w:p>
          <w:p w14:paraId="38903AF9" w14:textId="77777777" w:rsidR="00B3470A" w:rsidRPr="00956CBC" w:rsidRDefault="00B3470A" w:rsidP="00B3470A">
            <w:pPr>
              <w:jc w:val="center"/>
              <w:rPr>
                <w:rFonts w:ascii="Arial Narrow" w:hAnsi="Arial Narrow"/>
                <w:sz w:val="22"/>
                <w:szCs w:val="22"/>
              </w:rPr>
            </w:pPr>
          </w:p>
          <w:p w14:paraId="103329DE" w14:textId="77777777" w:rsidR="00B3470A" w:rsidRPr="00956CBC" w:rsidRDefault="00B3470A" w:rsidP="00B3470A">
            <w:pPr>
              <w:jc w:val="center"/>
              <w:rPr>
                <w:rFonts w:ascii="Arial Narrow" w:hAnsi="Arial Narrow"/>
                <w:sz w:val="22"/>
                <w:szCs w:val="22"/>
              </w:rPr>
            </w:pPr>
          </w:p>
          <w:p w14:paraId="15D9E119" w14:textId="77777777" w:rsidR="00B3470A" w:rsidRPr="00956CBC" w:rsidRDefault="00B3470A" w:rsidP="00B3470A">
            <w:pPr>
              <w:jc w:val="center"/>
              <w:rPr>
                <w:rFonts w:ascii="Arial Narrow" w:hAnsi="Arial Narrow"/>
                <w:sz w:val="22"/>
                <w:szCs w:val="22"/>
              </w:rPr>
            </w:pPr>
          </w:p>
          <w:p w14:paraId="629D3F71" w14:textId="77777777" w:rsidR="00B3470A" w:rsidRPr="00956CBC" w:rsidRDefault="00B3470A" w:rsidP="00B3470A">
            <w:pPr>
              <w:jc w:val="center"/>
              <w:rPr>
                <w:rFonts w:ascii="Arial Narrow" w:hAnsi="Arial Narrow"/>
                <w:sz w:val="22"/>
                <w:szCs w:val="22"/>
              </w:rPr>
            </w:pPr>
          </w:p>
          <w:p w14:paraId="4597B734" w14:textId="77777777" w:rsidR="00B3470A" w:rsidRPr="00956CBC" w:rsidRDefault="00B3470A" w:rsidP="00B3470A">
            <w:pPr>
              <w:jc w:val="center"/>
              <w:rPr>
                <w:rFonts w:ascii="Arial Narrow" w:hAnsi="Arial Narrow"/>
                <w:sz w:val="22"/>
                <w:szCs w:val="22"/>
              </w:rPr>
            </w:pPr>
          </w:p>
          <w:p w14:paraId="685C27F8" w14:textId="77777777" w:rsidR="00B3470A" w:rsidRPr="00956CBC" w:rsidRDefault="00B3470A" w:rsidP="00B3470A">
            <w:pPr>
              <w:jc w:val="center"/>
              <w:rPr>
                <w:rFonts w:ascii="Arial Narrow" w:hAnsi="Arial Narrow"/>
                <w:sz w:val="22"/>
                <w:szCs w:val="22"/>
              </w:rPr>
            </w:pPr>
          </w:p>
          <w:p w14:paraId="32764C61" w14:textId="77777777" w:rsidR="00B3470A" w:rsidRPr="00956CBC" w:rsidRDefault="00B3470A" w:rsidP="00B3470A">
            <w:pPr>
              <w:jc w:val="center"/>
              <w:rPr>
                <w:rFonts w:ascii="Arial Narrow" w:hAnsi="Arial Narrow"/>
                <w:sz w:val="22"/>
                <w:szCs w:val="22"/>
              </w:rPr>
            </w:pPr>
          </w:p>
          <w:p w14:paraId="7F5D05AB" w14:textId="77777777" w:rsidR="00B3470A" w:rsidRPr="00956CBC" w:rsidRDefault="00B3470A" w:rsidP="00B3470A">
            <w:pPr>
              <w:jc w:val="center"/>
              <w:rPr>
                <w:rFonts w:ascii="Arial Narrow" w:hAnsi="Arial Narrow"/>
                <w:sz w:val="22"/>
                <w:szCs w:val="22"/>
              </w:rPr>
            </w:pPr>
          </w:p>
          <w:p w14:paraId="2EAF688F" w14:textId="77777777" w:rsidR="00B3470A" w:rsidRPr="00956CBC" w:rsidRDefault="00B3470A" w:rsidP="00B3470A">
            <w:pPr>
              <w:jc w:val="center"/>
              <w:rPr>
                <w:rFonts w:ascii="Arial Narrow" w:hAnsi="Arial Narrow"/>
                <w:sz w:val="22"/>
                <w:szCs w:val="22"/>
              </w:rPr>
            </w:pPr>
          </w:p>
          <w:p w14:paraId="1A4AFE1C" w14:textId="77777777" w:rsidR="00B3470A" w:rsidRPr="00956CBC" w:rsidRDefault="00B3470A" w:rsidP="00B3470A">
            <w:pPr>
              <w:jc w:val="center"/>
              <w:rPr>
                <w:rFonts w:ascii="Arial Narrow" w:hAnsi="Arial Narrow"/>
                <w:sz w:val="22"/>
                <w:szCs w:val="22"/>
              </w:rPr>
            </w:pPr>
          </w:p>
          <w:p w14:paraId="4A032893" w14:textId="77777777" w:rsidR="00B3470A" w:rsidRPr="00956CBC" w:rsidRDefault="00B3470A" w:rsidP="00B3470A">
            <w:pPr>
              <w:jc w:val="center"/>
              <w:rPr>
                <w:rFonts w:ascii="Arial Narrow" w:hAnsi="Arial Narrow"/>
                <w:sz w:val="22"/>
                <w:szCs w:val="22"/>
              </w:rPr>
            </w:pPr>
          </w:p>
          <w:p w14:paraId="6CFF13B4" w14:textId="77777777" w:rsidR="00495C52" w:rsidRPr="00956CBC" w:rsidRDefault="00495C52" w:rsidP="00B3470A">
            <w:pPr>
              <w:jc w:val="center"/>
              <w:rPr>
                <w:rFonts w:ascii="Arial Narrow" w:hAnsi="Arial Narrow"/>
                <w:sz w:val="22"/>
                <w:szCs w:val="22"/>
              </w:rPr>
            </w:pPr>
          </w:p>
          <w:p w14:paraId="10A3D32F" w14:textId="77777777" w:rsidR="00495C52" w:rsidRPr="00956CBC" w:rsidRDefault="00495C52" w:rsidP="00B3470A">
            <w:pPr>
              <w:jc w:val="center"/>
              <w:rPr>
                <w:rFonts w:ascii="Arial Narrow" w:hAnsi="Arial Narrow"/>
                <w:sz w:val="22"/>
                <w:szCs w:val="22"/>
              </w:rPr>
            </w:pPr>
          </w:p>
          <w:p w14:paraId="77E97009" w14:textId="77777777" w:rsidR="00495C52" w:rsidRPr="00956CBC" w:rsidRDefault="00495C52" w:rsidP="00B3470A">
            <w:pPr>
              <w:jc w:val="center"/>
              <w:rPr>
                <w:rFonts w:ascii="Arial Narrow" w:hAnsi="Arial Narrow"/>
                <w:sz w:val="22"/>
                <w:szCs w:val="22"/>
              </w:rPr>
            </w:pPr>
          </w:p>
          <w:p w14:paraId="517C11CA" w14:textId="77777777" w:rsidR="00495C52" w:rsidRPr="00956CBC" w:rsidRDefault="00495C52" w:rsidP="00B3470A">
            <w:pPr>
              <w:jc w:val="center"/>
              <w:rPr>
                <w:rFonts w:ascii="Arial Narrow" w:hAnsi="Arial Narrow"/>
                <w:sz w:val="22"/>
                <w:szCs w:val="22"/>
              </w:rPr>
            </w:pPr>
          </w:p>
          <w:p w14:paraId="1FC34A6D" w14:textId="77777777" w:rsidR="00495C52" w:rsidRPr="00956CBC" w:rsidRDefault="00495C52" w:rsidP="00B3470A">
            <w:pPr>
              <w:jc w:val="center"/>
              <w:rPr>
                <w:rFonts w:ascii="Arial Narrow" w:hAnsi="Arial Narrow"/>
                <w:sz w:val="22"/>
                <w:szCs w:val="22"/>
              </w:rPr>
            </w:pPr>
          </w:p>
          <w:p w14:paraId="220AFB7C" w14:textId="77777777" w:rsidR="00495C52" w:rsidRPr="00956CBC" w:rsidRDefault="00495C52" w:rsidP="00B3470A">
            <w:pPr>
              <w:jc w:val="center"/>
              <w:rPr>
                <w:rFonts w:ascii="Arial Narrow" w:hAnsi="Arial Narrow"/>
                <w:sz w:val="22"/>
                <w:szCs w:val="22"/>
              </w:rPr>
            </w:pPr>
          </w:p>
          <w:p w14:paraId="1A5E8D41" w14:textId="77777777" w:rsidR="00495C52" w:rsidRPr="00956CBC" w:rsidRDefault="00495C52" w:rsidP="00B3470A">
            <w:pPr>
              <w:jc w:val="center"/>
              <w:rPr>
                <w:rFonts w:ascii="Arial Narrow" w:hAnsi="Arial Narrow"/>
                <w:sz w:val="22"/>
                <w:szCs w:val="22"/>
              </w:rPr>
            </w:pPr>
          </w:p>
          <w:p w14:paraId="385DBBD9" w14:textId="77777777" w:rsidR="00495C52" w:rsidRPr="00956CBC" w:rsidRDefault="00495C52" w:rsidP="00B3470A">
            <w:pPr>
              <w:jc w:val="center"/>
              <w:rPr>
                <w:rFonts w:ascii="Arial Narrow" w:hAnsi="Arial Narrow"/>
                <w:sz w:val="22"/>
                <w:szCs w:val="22"/>
              </w:rPr>
            </w:pPr>
          </w:p>
          <w:p w14:paraId="7EFC4760" w14:textId="77777777" w:rsidR="00495C52" w:rsidRPr="00956CBC" w:rsidRDefault="00495C52" w:rsidP="00B3470A">
            <w:pPr>
              <w:jc w:val="center"/>
              <w:rPr>
                <w:rFonts w:ascii="Arial Narrow" w:hAnsi="Arial Narrow"/>
                <w:sz w:val="22"/>
                <w:szCs w:val="22"/>
              </w:rPr>
            </w:pPr>
          </w:p>
          <w:p w14:paraId="2F4B1C05" w14:textId="77777777" w:rsidR="00495C52" w:rsidRPr="00956CBC" w:rsidRDefault="00495C52" w:rsidP="00B3470A">
            <w:pPr>
              <w:jc w:val="center"/>
              <w:rPr>
                <w:rFonts w:ascii="Arial Narrow" w:hAnsi="Arial Narrow"/>
                <w:sz w:val="22"/>
                <w:szCs w:val="22"/>
              </w:rPr>
            </w:pPr>
          </w:p>
          <w:p w14:paraId="6F7EC641" w14:textId="77777777" w:rsidR="00495C52" w:rsidRPr="00956CBC" w:rsidRDefault="00495C52" w:rsidP="00B3470A">
            <w:pPr>
              <w:jc w:val="center"/>
              <w:rPr>
                <w:rFonts w:ascii="Arial Narrow" w:hAnsi="Arial Narrow"/>
                <w:sz w:val="22"/>
                <w:szCs w:val="22"/>
              </w:rPr>
            </w:pPr>
          </w:p>
          <w:p w14:paraId="6D888EAB" w14:textId="77777777" w:rsidR="00495C52" w:rsidRPr="00956CBC" w:rsidRDefault="00495C52" w:rsidP="00B3470A">
            <w:pPr>
              <w:jc w:val="center"/>
              <w:rPr>
                <w:rFonts w:ascii="Arial Narrow" w:hAnsi="Arial Narrow"/>
                <w:sz w:val="22"/>
                <w:szCs w:val="22"/>
              </w:rPr>
            </w:pPr>
          </w:p>
          <w:p w14:paraId="2AD6150F" w14:textId="77777777" w:rsidR="00495C52" w:rsidRPr="00956CBC" w:rsidRDefault="00495C52" w:rsidP="00B3470A">
            <w:pPr>
              <w:jc w:val="center"/>
              <w:rPr>
                <w:rFonts w:ascii="Arial Narrow" w:hAnsi="Arial Narrow"/>
                <w:sz w:val="22"/>
                <w:szCs w:val="22"/>
              </w:rPr>
            </w:pPr>
          </w:p>
          <w:p w14:paraId="71F29951" w14:textId="77777777" w:rsidR="00495C52" w:rsidRPr="00956CBC" w:rsidRDefault="00495C52" w:rsidP="00B3470A">
            <w:pPr>
              <w:jc w:val="center"/>
              <w:rPr>
                <w:rFonts w:ascii="Arial Narrow" w:hAnsi="Arial Narrow"/>
                <w:sz w:val="22"/>
                <w:szCs w:val="22"/>
              </w:rPr>
            </w:pPr>
          </w:p>
          <w:p w14:paraId="02F0B376" w14:textId="77777777" w:rsidR="00495C52" w:rsidRPr="00956CBC" w:rsidRDefault="00495C52" w:rsidP="00B3470A">
            <w:pPr>
              <w:jc w:val="center"/>
              <w:rPr>
                <w:rFonts w:ascii="Arial Narrow" w:hAnsi="Arial Narrow"/>
                <w:sz w:val="22"/>
                <w:szCs w:val="22"/>
              </w:rPr>
            </w:pPr>
          </w:p>
          <w:p w14:paraId="6721733B" w14:textId="77777777" w:rsidR="00495C52" w:rsidRPr="00956CBC" w:rsidRDefault="00495C52" w:rsidP="00B3470A">
            <w:pPr>
              <w:jc w:val="center"/>
              <w:rPr>
                <w:rFonts w:ascii="Arial Narrow" w:hAnsi="Arial Narrow"/>
                <w:sz w:val="22"/>
                <w:szCs w:val="22"/>
              </w:rPr>
            </w:pPr>
          </w:p>
          <w:p w14:paraId="094E9593" w14:textId="77777777" w:rsidR="00495C52" w:rsidRPr="00956CBC" w:rsidRDefault="00495C52" w:rsidP="00B3470A">
            <w:pPr>
              <w:jc w:val="center"/>
              <w:rPr>
                <w:rFonts w:ascii="Arial Narrow" w:hAnsi="Arial Narrow"/>
                <w:sz w:val="22"/>
                <w:szCs w:val="22"/>
              </w:rPr>
            </w:pPr>
          </w:p>
          <w:p w14:paraId="26CCEB8A" w14:textId="77777777" w:rsidR="00495C52" w:rsidRPr="00956CBC" w:rsidRDefault="00495C52" w:rsidP="00B3470A">
            <w:pPr>
              <w:jc w:val="center"/>
              <w:rPr>
                <w:rFonts w:ascii="Arial Narrow" w:hAnsi="Arial Narrow"/>
                <w:sz w:val="22"/>
                <w:szCs w:val="22"/>
              </w:rPr>
            </w:pPr>
          </w:p>
          <w:p w14:paraId="1E74DD62" w14:textId="77777777" w:rsidR="00495C52" w:rsidRPr="00956CBC" w:rsidRDefault="00495C52" w:rsidP="00B3470A">
            <w:pPr>
              <w:jc w:val="center"/>
              <w:rPr>
                <w:rFonts w:ascii="Arial Narrow" w:hAnsi="Arial Narrow"/>
                <w:sz w:val="22"/>
                <w:szCs w:val="22"/>
              </w:rPr>
            </w:pPr>
          </w:p>
          <w:p w14:paraId="045DC0B0" w14:textId="77777777" w:rsidR="00495C52" w:rsidRPr="00956CBC" w:rsidRDefault="00495C52" w:rsidP="00B3470A">
            <w:pPr>
              <w:jc w:val="center"/>
              <w:rPr>
                <w:rFonts w:ascii="Arial Narrow" w:hAnsi="Arial Narrow"/>
                <w:sz w:val="22"/>
                <w:szCs w:val="22"/>
              </w:rPr>
            </w:pPr>
          </w:p>
          <w:p w14:paraId="1BB5C960" w14:textId="77777777" w:rsidR="00495C52" w:rsidRPr="00956CBC" w:rsidRDefault="00495C52" w:rsidP="00B3470A">
            <w:pPr>
              <w:jc w:val="center"/>
              <w:rPr>
                <w:rFonts w:ascii="Arial Narrow" w:hAnsi="Arial Narrow"/>
                <w:sz w:val="22"/>
                <w:szCs w:val="22"/>
              </w:rPr>
            </w:pPr>
          </w:p>
          <w:p w14:paraId="27FB2C83" w14:textId="77777777" w:rsidR="00495C52" w:rsidRPr="00956CBC" w:rsidRDefault="00495C52" w:rsidP="00B3470A">
            <w:pPr>
              <w:jc w:val="center"/>
              <w:rPr>
                <w:rFonts w:ascii="Arial Narrow" w:hAnsi="Arial Narrow"/>
                <w:sz w:val="22"/>
                <w:szCs w:val="22"/>
              </w:rPr>
            </w:pPr>
          </w:p>
          <w:p w14:paraId="69E75FC0" w14:textId="77777777" w:rsidR="00495C52" w:rsidRPr="00956CBC" w:rsidRDefault="00495C52" w:rsidP="00B3470A">
            <w:pPr>
              <w:jc w:val="center"/>
              <w:rPr>
                <w:rFonts w:ascii="Arial Narrow" w:hAnsi="Arial Narrow"/>
                <w:sz w:val="22"/>
                <w:szCs w:val="22"/>
              </w:rPr>
            </w:pPr>
          </w:p>
          <w:p w14:paraId="6C51317F" w14:textId="77777777" w:rsidR="00495C52" w:rsidRPr="00956CBC" w:rsidRDefault="00495C52" w:rsidP="00B3470A">
            <w:pPr>
              <w:jc w:val="center"/>
              <w:rPr>
                <w:rFonts w:ascii="Arial Narrow" w:hAnsi="Arial Narrow"/>
                <w:sz w:val="22"/>
                <w:szCs w:val="22"/>
              </w:rPr>
            </w:pPr>
          </w:p>
          <w:p w14:paraId="01E4D2CC" w14:textId="77777777" w:rsidR="00495C52" w:rsidRPr="00956CBC" w:rsidRDefault="00495C52" w:rsidP="00B3470A">
            <w:pPr>
              <w:jc w:val="center"/>
              <w:rPr>
                <w:rFonts w:ascii="Arial Narrow" w:hAnsi="Arial Narrow"/>
                <w:sz w:val="22"/>
                <w:szCs w:val="22"/>
              </w:rPr>
            </w:pPr>
          </w:p>
          <w:p w14:paraId="427780C0" w14:textId="77777777" w:rsidR="00495C52" w:rsidRPr="00956CBC" w:rsidRDefault="00495C52" w:rsidP="00B3470A">
            <w:pPr>
              <w:jc w:val="center"/>
              <w:rPr>
                <w:rFonts w:ascii="Arial Narrow" w:hAnsi="Arial Narrow"/>
                <w:sz w:val="22"/>
                <w:szCs w:val="22"/>
              </w:rPr>
            </w:pPr>
          </w:p>
          <w:p w14:paraId="7D9318C5" w14:textId="77777777" w:rsidR="00495C52" w:rsidRPr="00956CBC" w:rsidRDefault="00495C52" w:rsidP="00B3470A">
            <w:pPr>
              <w:jc w:val="center"/>
              <w:rPr>
                <w:rFonts w:ascii="Arial Narrow" w:hAnsi="Arial Narrow"/>
                <w:sz w:val="22"/>
                <w:szCs w:val="22"/>
              </w:rPr>
            </w:pPr>
          </w:p>
          <w:p w14:paraId="0F2A384D" w14:textId="77777777" w:rsidR="00495C52" w:rsidRPr="00956CBC" w:rsidRDefault="00495C52" w:rsidP="00B3470A">
            <w:pPr>
              <w:jc w:val="center"/>
              <w:rPr>
                <w:rFonts w:ascii="Arial Narrow" w:hAnsi="Arial Narrow"/>
                <w:sz w:val="22"/>
                <w:szCs w:val="22"/>
              </w:rPr>
            </w:pPr>
          </w:p>
          <w:p w14:paraId="61BEA9D4" w14:textId="77777777" w:rsidR="00495C52" w:rsidRPr="00956CBC" w:rsidRDefault="00495C52" w:rsidP="00B3470A">
            <w:pPr>
              <w:jc w:val="center"/>
              <w:rPr>
                <w:rFonts w:ascii="Arial Narrow" w:hAnsi="Arial Narrow"/>
                <w:sz w:val="22"/>
                <w:szCs w:val="22"/>
              </w:rPr>
            </w:pPr>
          </w:p>
          <w:p w14:paraId="6A860B45" w14:textId="77777777" w:rsidR="00495C52" w:rsidRPr="00956CBC" w:rsidRDefault="00495C52" w:rsidP="00B3470A">
            <w:pPr>
              <w:jc w:val="center"/>
              <w:rPr>
                <w:rFonts w:ascii="Arial Narrow" w:hAnsi="Arial Narrow"/>
                <w:sz w:val="22"/>
                <w:szCs w:val="22"/>
              </w:rPr>
            </w:pPr>
          </w:p>
          <w:p w14:paraId="336B4D6E" w14:textId="77777777" w:rsidR="00495C52" w:rsidRPr="00956CBC" w:rsidRDefault="00495C52" w:rsidP="00B3470A">
            <w:pPr>
              <w:jc w:val="center"/>
              <w:rPr>
                <w:rFonts w:ascii="Arial Narrow" w:hAnsi="Arial Narrow"/>
                <w:sz w:val="22"/>
                <w:szCs w:val="22"/>
              </w:rPr>
            </w:pPr>
          </w:p>
          <w:p w14:paraId="36863600" w14:textId="77777777" w:rsidR="00495C52" w:rsidRPr="00956CBC" w:rsidRDefault="00495C52" w:rsidP="00B3470A">
            <w:pPr>
              <w:jc w:val="center"/>
              <w:rPr>
                <w:rFonts w:ascii="Arial Narrow" w:hAnsi="Arial Narrow"/>
                <w:sz w:val="22"/>
                <w:szCs w:val="22"/>
              </w:rPr>
            </w:pPr>
          </w:p>
          <w:p w14:paraId="55D26AF3" w14:textId="77777777" w:rsidR="00495C52" w:rsidRPr="00956CBC" w:rsidRDefault="00495C52" w:rsidP="00B3470A">
            <w:pPr>
              <w:jc w:val="center"/>
              <w:rPr>
                <w:rFonts w:ascii="Arial Narrow" w:hAnsi="Arial Narrow"/>
                <w:sz w:val="22"/>
                <w:szCs w:val="22"/>
              </w:rPr>
            </w:pPr>
          </w:p>
          <w:p w14:paraId="045DDB06" w14:textId="77777777" w:rsidR="00495C52" w:rsidRPr="00956CBC" w:rsidRDefault="00495C52" w:rsidP="00B3470A">
            <w:pPr>
              <w:jc w:val="center"/>
              <w:rPr>
                <w:rFonts w:ascii="Arial Narrow" w:hAnsi="Arial Narrow"/>
                <w:sz w:val="22"/>
                <w:szCs w:val="22"/>
              </w:rPr>
            </w:pPr>
          </w:p>
          <w:p w14:paraId="1FA83A7E" w14:textId="77777777" w:rsidR="00495C52" w:rsidRPr="00956CBC" w:rsidRDefault="00495C52" w:rsidP="00B3470A">
            <w:pPr>
              <w:jc w:val="center"/>
              <w:rPr>
                <w:rFonts w:ascii="Arial Narrow" w:hAnsi="Arial Narrow"/>
                <w:sz w:val="22"/>
                <w:szCs w:val="22"/>
              </w:rPr>
            </w:pPr>
          </w:p>
          <w:p w14:paraId="13D8A7ED" w14:textId="77777777" w:rsidR="00495C52" w:rsidRPr="00956CBC" w:rsidRDefault="00495C52" w:rsidP="00B3470A">
            <w:pPr>
              <w:jc w:val="center"/>
              <w:rPr>
                <w:rFonts w:ascii="Arial Narrow" w:hAnsi="Arial Narrow"/>
                <w:sz w:val="22"/>
                <w:szCs w:val="22"/>
              </w:rPr>
            </w:pPr>
          </w:p>
          <w:p w14:paraId="79AEF2C1" w14:textId="77777777" w:rsidR="00495C52" w:rsidRPr="00956CBC" w:rsidRDefault="00495C52" w:rsidP="00B3470A">
            <w:pPr>
              <w:jc w:val="center"/>
              <w:rPr>
                <w:rFonts w:ascii="Arial Narrow" w:hAnsi="Arial Narrow"/>
                <w:sz w:val="22"/>
                <w:szCs w:val="22"/>
              </w:rPr>
            </w:pPr>
          </w:p>
          <w:p w14:paraId="140560B3" w14:textId="77777777" w:rsidR="00495C52" w:rsidRPr="00956CBC" w:rsidRDefault="00495C52" w:rsidP="00B3470A">
            <w:pPr>
              <w:jc w:val="center"/>
              <w:rPr>
                <w:rFonts w:ascii="Arial Narrow" w:hAnsi="Arial Narrow"/>
                <w:sz w:val="22"/>
                <w:szCs w:val="22"/>
              </w:rPr>
            </w:pPr>
          </w:p>
          <w:p w14:paraId="76387647" w14:textId="0DA2890D" w:rsidR="00B3470A" w:rsidRDefault="00B3470A" w:rsidP="00B3470A">
            <w:pPr>
              <w:jc w:val="center"/>
              <w:rPr>
                <w:rFonts w:ascii="Arial Narrow" w:hAnsi="Arial Narrow"/>
                <w:sz w:val="22"/>
                <w:szCs w:val="22"/>
              </w:rPr>
            </w:pPr>
          </w:p>
          <w:p w14:paraId="2F707DEF" w14:textId="77777777" w:rsidR="004373C0" w:rsidRPr="00956CBC" w:rsidRDefault="004373C0" w:rsidP="00B3470A">
            <w:pPr>
              <w:jc w:val="center"/>
              <w:rPr>
                <w:rFonts w:ascii="Arial Narrow" w:hAnsi="Arial Narrow"/>
                <w:sz w:val="22"/>
                <w:szCs w:val="22"/>
              </w:rPr>
            </w:pPr>
          </w:p>
          <w:p w14:paraId="6F1E6AB1"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D</w:t>
            </w:r>
          </w:p>
        </w:tc>
        <w:tc>
          <w:tcPr>
            <w:tcW w:w="993" w:type="dxa"/>
            <w:tcBorders>
              <w:top w:val="single" w:sz="4" w:space="0" w:color="auto"/>
              <w:left w:val="nil"/>
              <w:bottom w:val="single" w:sz="4" w:space="0" w:color="auto"/>
              <w:right w:val="single" w:sz="4" w:space="0" w:color="auto"/>
            </w:tcBorders>
          </w:tcPr>
          <w:p w14:paraId="7CEFED87"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Návrh</w:t>
            </w:r>
          </w:p>
          <w:p w14:paraId="1B783D2C"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6ECF6E77" w14:textId="5E4F64CD" w:rsidR="00B3470A" w:rsidRPr="00956CBC" w:rsidRDefault="0013272C" w:rsidP="00B3470A">
            <w:pPr>
              <w:adjustRightInd w:val="0"/>
              <w:jc w:val="center"/>
              <w:rPr>
                <w:rFonts w:ascii="Arial Narrow" w:hAnsi="Arial Narrow"/>
                <w:b/>
                <w:color w:val="000000"/>
                <w:sz w:val="22"/>
                <w:szCs w:val="22"/>
              </w:rPr>
            </w:pPr>
            <w:r>
              <w:rPr>
                <w:rFonts w:ascii="Arial Narrow" w:hAnsi="Arial Narrow"/>
                <w:b/>
                <w:color w:val="000000"/>
                <w:sz w:val="22"/>
                <w:szCs w:val="22"/>
              </w:rPr>
              <w:t>Bod 2</w:t>
            </w:r>
            <w:r w:rsidR="004A0A26">
              <w:rPr>
                <w:rFonts w:ascii="Arial Narrow" w:hAnsi="Arial Narrow"/>
                <w:b/>
                <w:color w:val="000000"/>
                <w:sz w:val="22"/>
                <w:szCs w:val="22"/>
              </w:rPr>
              <w:t>3</w:t>
            </w:r>
          </w:p>
        </w:tc>
        <w:tc>
          <w:tcPr>
            <w:tcW w:w="992" w:type="dxa"/>
            <w:tcBorders>
              <w:top w:val="single" w:sz="4" w:space="0" w:color="auto"/>
              <w:left w:val="single" w:sz="4" w:space="0" w:color="auto"/>
              <w:bottom w:val="nil"/>
              <w:right w:val="single" w:sz="4" w:space="0" w:color="auto"/>
            </w:tcBorders>
          </w:tcPr>
          <w:p w14:paraId="26CDAEE3"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20d</w:t>
            </w:r>
          </w:p>
          <w:p w14:paraId="3BBB046B"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w:t>
            </w:r>
          </w:p>
          <w:p w14:paraId="10A5616E" w14:textId="77777777" w:rsidR="00B3470A" w:rsidRPr="00956CBC" w:rsidRDefault="00B3470A" w:rsidP="00B3470A">
            <w:pPr>
              <w:pStyle w:val="Normlny0"/>
              <w:jc w:val="center"/>
              <w:rPr>
                <w:rFonts w:ascii="Arial Narrow" w:hAnsi="Arial Narrow"/>
                <w:sz w:val="22"/>
                <w:szCs w:val="22"/>
              </w:rPr>
            </w:pPr>
          </w:p>
          <w:p w14:paraId="3397634C" w14:textId="77777777" w:rsidR="00B3470A" w:rsidRPr="00956CBC" w:rsidRDefault="00B3470A" w:rsidP="00B3470A">
            <w:pPr>
              <w:pStyle w:val="Normlny0"/>
              <w:jc w:val="center"/>
              <w:rPr>
                <w:rFonts w:ascii="Arial Narrow" w:hAnsi="Arial Narrow"/>
                <w:sz w:val="22"/>
                <w:szCs w:val="22"/>
              </w:rPr>
            </w:pPr>
          </w:p>
          <w:p w14:paraId="51C92623" w14:textId="77777777" w:rsidR="00B3470A" w:rsidRPr="00956CBC" w:rsidRDefault="00B3470A" w:rsidP="00B3470A">
            <w:pPr>
              <w:pStyle w:val="Normlny0"/>
              <w:jc w:val="center"/>
              <w:rPr>
                <w:rFonts w:ascii="Arial Narrow" w:hAnsi="Arial Narrow"/>
                <w:sz w:val="22"/>
                <w:szCs w:val="22"/>
              </w:rPr>
            </w:pPr>
          </w:p>
          <w:p w14:paraId="2CC8EA27" w14:textId="77777777" w:rsidR="00B3470A" w:rsidRPr="00956CBC" w:rsidRDefault="00B3470A" w:rsidP="00B3470A">
            <w:pPr>
              <w:pStyle w:val="Normlny0"/>
              <w:jc w:val="center"/>
              <w:rPr>
                <w:rFonts w:ascii="Arial Narrow" w:hAnsi="Arial Narrow"/>
                <w:sz w:val="22"/>
                <w:szCs w:val="22"/>
              </w:rPr>
            </w:pPr>
          </w:p>
          <w:p w14:paraId="32CBA10D" w14:textId="77777777" w:rsidR="00B3470A" w:rsidRPr="00956CBC" w:rsidRDefault="00B3470A" w:rsidP="00B3470A">
            <w:pPr>
              <w:pStyle w:val="Normlny0"/>
              <w:jc w:val="center"/>
              <w:rPr>
                <w:rFonts w:ascii="Arial Narrow" w:hAnsi="Arial Narrow"/>
                <w:sz w:val="22"/>
                <w:szCs w:val="22"/>
              </w:rPr>
            </w:pPr>
          </w:p>
          <w:p w14:paraId="48EE431E" w14:textId="77777777" w:rsidR="00B3470A" w:rsidRPr="00956CBC" w:rsidRDefault="00B3470A" w:rsidP="00B3470A">
            <w:pPr>
              <w:pStyle w:val="Normlny0"/>
              <w:jc w:val="center"/>
              <w:rPr>
                <w:rFonts w:ascii="Arial Narrow" w:hAnsi="Arial Narrow"/>
                <w:sz w:val="22"/>
                <w:szCs w:val="22"/>
              </w:rPr>
            </w:pPr>
          </w:p>
          <w:p w14:paraId="7791B61A" w14:textId="77777777" w:rsidR="00B3470A" w:rsidRPr="00956CBC" w:rsidRDefault="00B3470A" w:rsidP="00B3470A">
            <w:pPr>
              <w:pStyle w:val="Normlny0"/>
              <w:jc w:val="center"/>
              <w:rPr>
                <w:rFonts w:ascii="Arial Narrow" w:hAnsi="Arial Narrow"/>
                <w:sz w:val="22"/>
                <w:szCs w:val="22"/>
              </w:rPr>
            </w:pPr>
          </w:p>
          <w:p w14:paraId="2C040C57" w14:textId="77777777" w:rsidR="00B3470A" w:rsidRPr="00956CBC" w:rsidRDefault="00B3470A" w:rsidP="00B3470A">
            <w:pPr>
              <w:pStyle w:val="Normlny0"/>
              <w:jc w:val="center"/>
              <w:rPr>
                <w:rFonts w:ascii="Arial Narrow" w:hAnsi="Arial Narrow"/>
                <w:sz w:val="22"/>
                <w:szCs w:val="22"/>
              </w:rPr>
            </w:pPr>
          </w:p>
          <w:p w14:paraId="325A3A0D" w14:textId="77777777" w:rsidR="00B3470A" w:rsidRPr="00956CBC" w:rsidRDefault="00B3470A" w:rsidP="00B3470A">
            <w:pPr>
              <w:pStyle w:val="Normlny0"/>
              <w:jc w:val="center"/>
              <w:rPr>
                <w:rFonts w:ascii="Arial Narrow" w:hAnsi="Arial Narrow"/>
                <w:sz w:val="22"/>
                <w:szCs w:val="22"/>
              </w:rPr>
            </w:pPr>
          </w:p>
          <w:p w14:paraId="4A71D366" w14:textId="77777777" w:rsidR="00B3470A" w:rsidRPr="00956CBC" w:rsidRDefault="00B3470A" w:rsidP="00B3470A">
            <w:pPr>
              <w:pStyle w:val="Normlny0"/>
              <w:jc w:val="center"/>
              <w:rPr>
                <w:rFonts w:ascii="Arial Narrow" w:hAnsi="Arial Narrow"/>
                <w:sz w:val="22"/>
                <w:szCs w:val="22"/>
              </w:rPr>
            </w:pPr>
          </w:p>
          <w:p w14:paraId="0BC7BF42" w14:textId="77777777" w:rsidR="00B3470A" w:rsidRPr="00956CBC" w:rsidRDefault="00B3470A" w:rsidP="00B3470A">
            <w:pPr>
              <w:pStyle w:val="Normlny0"/>
              <w:jc w:val="center"/>
              <w:rPr>
                <w:rFonts w:ascii="Arial Narrow" w:hAnsi="Arial Narrow"/>
                <w:sz w:val="22"/>
                <w:szCs w:val="22"/>
              </w:rPr>
            </w:pPr>
          </w:p>
          <w:p w14:paraId="0900FA3B" w14:textId="77777777" w:rsidR="00B3470A" w:rsidRPr="00956CBC" w:rsidRDefault="00B3470A" w:rsidP="00B3470A">
            <w:pPr>
              <w:pStyle w:val="Normlny0"/>
              <w:jc w:val="center"/>
              <w:rPr>
                <w:rFonts w:ascii="Arial Narrow" w:hAnsi="Arial Narrow"/>
                <w:sz w:val="22"/>
                <w:szCs w:val="22"/>
              </w:rPr>
            </w:pPr>
          </w:p>
          <w:p w14:paraId="058C6634" w14:textId="77777777" w:rsidR="00B3470A" w:rsidRPr="00956CBC" w:rsidRDefault="00B3470A" w:rsidP="00B3470A">
            <w:pPr>
              <w:pStyle w:val="Normlny0"/>
              <w:jc w:val="center"/>
              <w:rPr>
                <w:rFonts w:ascii="Arial Narrow" w:hAnsi="Arial Narrow"/>
                <w:sz w:val="22"/>
                <w:szCs w:val="22"/>
              </w:rPr>
            </w:pPr>
          </w:p>
          <w:p w14:paraId="76399847" w14:textId="77777777" w:rsidR="00B3470A" w:rsidRPr="00956CBC" w:rsidRDefault="00B3470A" w:rsidP="00B3470A">
            <w:pPr>
              <w:pStyle w:val="Normlny0"/>
              <w:jc w:val="center"/>
              <w:rPr>
                <w:rFonts w:ascii="Arial Narrow" w:hAnsi="Arial Narrow"/>
                <w:sz w:val="22"/>
                <w:szCs w:val="22"/>
              </w:rPr>
            </w:pPr>
          </w:p>
          <w:p w14:paraId="1A93CF43" w14:textId="77777777" w:rsidR="00B3470A" w:rsidRPr="00956CBC" w:rsidRDefault="00B3470A" w:rsidP="00B3470A">
            <w:pPr>
              <w:pStyle w:val="Normlny0"/>
              <w:jc w:val="center"/>
              <w:rPr>
                <w:rFonts w:ascii="Arial Narrow" w:hAnsi="Arial Narrow"/>
                <w:sz w:val="22"/>
                <w:szCs w:val="22"/>
              </w:rPr>
            </w:pPr>
          </w:p>
          <w:p w14:paraId="40D9198C" w14:textId="77777777" w:rsidR="00B3470A" w:rsidRPr="00956CBC" w:rsidRDefault="00B3470A" w:rsidP="00B3470A">
            <w:pPr>
              <w:pStyle w:val="Normlny0"/>
              <w:jc w:val="center"/>
              <w:rPr>
                <w:rFonts w:ascii="Arial Narrow" w:hAnsi="Arial Narrow"/>
                <w:sz w:val="22"/>
                <w:szCs w:val="22"/>
              </w:rPr>
            </w:pPr>
          </w:p>
          <w:p w14:paraId="63B5E700" w14:textId="77777777" w:rsidR="00B3470A" w:rsidRPr="00956CBC" w:rsidRDefault="00B3470A" w:rsidP="00B3470A">
            <w:pPr>
              <w:pStyle w:val="Normlny0"/>
              <w:jc w:val="center"/>
              <w:rPr>
                <w:rFonts w:ascii="Arial Narrow" w:hAnsi="Arial Narrow"/>
                <w:sz w:val="22"/>
                <w:szCs w:val="22"/>
              </w:rPr>
            </w:pPr>
          </w:p>
          <w:p w14:paraId="546BCE5B" w14:textId="77777777" w:rsidR="00B3470A" w:rsidRPr="00956CBC" w:rsidRDefault="00B3470A" w:rsidP="00B3470A">
            <w:pPr>
              <w:pStyle w:val="Normlny0"/>
              <w:jc w:val="center"/>
              <w:rPr>
                <w:rFonts w:ascii="Arial Narrow" w:hAnsi="Arial Narrow"/>
                <w:sz w:val="22"/>
                <w:szCs w:val="22"/>
              </w:rPr>
            </w:pPr>
          </w:p>
          <w:p w14:paraId="46D84D5A"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2</w:t>
            </w:r>
          </w:p>
          <w:p w14:paraId="731C5CCB" w14:textId="77777777" w:rsidR="00B3470A" w:rsidRPr="00956CBC" w:rsidRDefault="00B3470A" w:rsidP="00B3470A">
            <w:pPr>
              <w:pStyle w:val="Normlny0"/>
              <w:jc w:val="center"/>
              <w:rPr>
                <w:rFonts w:ascii="Arial Narrow" w:hAnsi="Arial Narrow"/>
                <w:b/>
                <w:sz w:val="22"/>
                <w:szCs w:val="22"/>
              </w:rPr>
            </w:pPr>
          </w:p>
          <w:p w14:paraId="2220D58E" w14:textId="77777777" w:rsidR="00B3470A" w:rsidRPr="00956CBC" w:rsidRDefault="00B3470A" w:rsidP="00B3470A">
            <w:pPr>
              <w:pStyle w:val="Normlny0"/>
              <w:jc w:val="center"/>
              <w:rPr>
                <w:rFonts w:ascii="Arial Narrow" w:hAnsi="Arial Narrow"/>
                <w:b/>
                <w:sz w:val="22"/>
                <w:szCs w:val="22"/>
              </w:rPr>
            </w:pPr>
          </w:p>
          <w:p w14:paraId="60AD5B29" w14:textId="77777777" w:rsidR="00B3470A" w:rsidRPr="00956CBC" w:rsidRDefault="00B3470A" w:rsidP="00B3470A">
            <w:pPr>
              <w:pStyle w:val="Normlny0"/>
              <w:jc w:val="center"/>
              <w:rPr>
                <w:rFonts w:ascii="Arial Narrow" w:hAnsi="Arial Narrow"/>
                <w:b/>
                <w:sz w:val="22"/>
                <w:szCs w:val="22"/>
              </w:rPr>
            </w:pPr>
          </w:p>
          <w:p w14:paraId="758F2509" w14:textId="77777777" w:rsidR="00B3470A" w:rsidRPr="00956CBC" w:rsidRDefault="00B3470A" w:rsidP="00B3470A">
            <w:pPr>
              <w:pStyle w:val="Normlny0"/>
              <w:jc w:val="center"/>
              <w:rPr>
                <w:rFonts w:ascii="Arial Narrow" w:hAnsi="Arial Narrow"/>
                <w:b/>
                <w:sz w:val="22"/>
                <w:szCs w:val="22"/>
              </w:rPr>
            </w:pPr>
          </w:p>
          <w:p w14:paraId="0F8CAEC0" w14:textId="77777777" w:rsidR="00B3470A" w:rsidRPr="00956CBC" w:rsidRDefault="00B3470A" w:rsidP="00B3470A">
            <w:pPr>
              <w:pStyle w:val="Normlny0"/>
              <w:jc w:val="center"/>
              <w:rPr>
                <w:rFonts w:ascii="Arial Narrow" w:hAnsi="Arial Narrow"/>
                <w:b/>
                <w:sz w:val="22"/>
                <w:szCs w:val="22"/>
              </w:rPr>
            </w:pPr>
          </w:p>
          <w:p w14:paraId="2318C58E" w14:textId="77777777" w:rsidR="00B3470A" w:rsidRPr="00956CBC" w:rsidRDefault="00B3470A" w:rsidP="00B3470A">
            <w:pPr>
              <w:pStyle w:val="Normlny0"/>
              <w:jc w:val="center"/>
              <w:rPr>
                <w:rFonts w:ascii="Arial Narrow" w:hAnsi="Arial Narrow"/>
                <w:b/>
                <w:sz w:val="22"/>
                <w:szCs w:val="22"/>
              </w:rPr>
            </w:pPr>
          </w:p>
          <w:p w14:paraId="085FAF35" w14:textId="77777777" w:rsidR="00B3470A" w:rsidRPr="00956CBC" w:rsidRDefault="00B3470A" w:rsidP="00B3470A">
            <w:pPr>
              <w:pStyle w:val="Normlny0"/>
              <w:jc w:val="center"/>
              <w:rPr>
                <w:rFonts w:ascii="Arial Narrow" w:hAnsi="Arial Narrow"/>
                <w:b/>
                <w:sz w:val="22"/>
                <w:szCs w:val="22"/>
              </w:rPr>
            </w:pPr>
          </w:p>
          <w:p w14:paraId="59D136D4" w14:textId="77777777" w:rsidR="00B3470A" w:rsidRPr="00956CBC" w:rsidRDefault="00B3470A" w:rsidP="00B3470A">
            <w:pPr>
              <w:pStyle w:val="Normlny0"/>
              <w:jc w:val="center"/>
              <w:rPr>
                <w:rFonts w:ascii="Arial Narrow" w:hAnsi="Arial Narrow"/>
                <w:b/>
                <w:sz w:val="22"/>
                <w:szCs w:val="22"/>
              </w:rPr>
            </w:pPr>
          </w:p>
          <w:p w14:paraId="4A315428" w14:textId="77777777" w:rsidR="00B3470A" w:rsidRPr="00956CBC" w:rsidRDefault="00B3470A" w:rsidP="00B3470A">
            <w:pPr>
              <w:pStyle w:val="Normlny0"/>
              <w:jc w:val="center"/>
              <w:rPr>
                <w:rFonts w:ascii="Arial Narrow" w:hAnsi="Arial Narrow"/>
                <w:b/>
                <w:sz w:val="22"/>
                <w:szCs w:val="22"/>
              </w:rPr>
            </w:pPr>
          </w:p>
          <w:p w14:paraId="61766702" w14:textId="59C29870" w:rsidR="00B3470A" w:rsidRPr="00956CBC" w:rsidRDefault="00B3470A" w:rsidP="00B3470A">
            <w:pPr>
              <w:pStyle w:val="Normlny0"/>
              <w:jc w:val="center"/>
              <w:rPr>
                <w:rFonts w:ascii="Arial Narrow" w:hAnsi="Arial Narrow"/>
                <w:b/>
                <w:sz w:val="22"/>
                <w:szCs w:val="22"/>
              </w:rPr>
            </w:pPr>
          </w:p>
          <w:p w14:paraId="195EF474" w14:textId="202AC3C8" w:rsidR="003C0377" w:rsidRPr="00956CBC" w:rsidRDefault="003C0377" w:rsidP="00B3470A">
            <w:pPr>
              <w:pStyle w:val="Normlny0"/>
              <w:jc w:val="center"/>
              <w:rPr>
                <w:rFonts w:ascii="Arial Narrow" w:hAnsi="Arial Narrow"/>
                <w:b/>
                <w:sz w:val="22"/>
                <w:szCs w:val="22"/>
              </w:rPr>
            </w:pPr>
          </w:p>
          <w:p w14:paraId="2EE4F2F0"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a</w:t>
            </w:r>
          </w:p>
          <w:p w14:paraId="2048BE40" w14:textId="77777777" w:rsidR="00B3470A" w:rsidRPr="00956CBC" w:rsidRDefault="00B3470A" w:rsidP="00B3470A">
            <w:pPr>
              <w:pStyle w:val="Normlny0"/>
              <w:jc w:val="center"/>
              <w:rPr>
                <w:rFonts w:ascii="Arial Narrow" w:hAnsi="Arial Narrow"/>
                <w:b/>
                <w:sz w:val="22"/>
                <w:szCs w:val="22"/>
              </w:rPr>
            </w:pPr>
          </w:p>
          <w:p w14:paraId="141059AC" w14:textId="77777777" w:rsidR="00B3470A" w:rsidRPr="00956CBC" w:rsidRDefault="00B3470A" w:rsidP="00B3470A">
            <w:pPr>
              <w:pStyle w:val="Normlny0"/>
              <w:jc w:val="center"/>
              <w:rPr>
                <w:rFonts w:ascii="Arial Narrow" w:hAnsi="Arial Narrow"/>
                <w:b/>
                <w:sz w:val="22"/>
                <w:szCs w:val="22"/>
              </w:rPr>
            </w:pPr>
          </w:p>
          <w:p w14:paraId="524CD374"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B:1</w:t>
            </w:r>
          </w:p>
          <w:p w14:paraId="6858FD47" w14:textId="77777777" w:rsidR="00B3470A" w:rsidRPr="00956CBC" w:rsidRDefault="00B3470A" w:rsidP="00B3470A">
            <w:pPr>
              <w:pStyle w:val="Normlny0"/>
              <w:jc w:val="center"/>
              <w:rPr>
                <w:rFonts w:ascii="Arial Narrow" w:hAnsi="Arial Narrow"/>
                <w:b/>
                <w:sz w:val="22"/>
                <w:szCs w:val="22"/>
              </w:rPr>
            </w:pPr>
          </w:p>
          <w:p w14:paraId="38F97B76" w14:textId="77777777" w:rsidR="00B3470A" w:rsidRPr="00956CBC" w:rsidRDefault="00B3470A" w:rsidP="00B3470A">
            <w:pPr>
              <w:pStyle w:val="Normlny0"/>
              <w:jc w:val="center"/>
              <w:rPr>
                <w:rFonts w:ascii="Arial Narrow" w:hAnsi="Arial Narrow"/>
                <w:b/>
                <w:sz w:val="22"/>
                <w:szCs w:val="22"/>
              </w:rPr>
            </w:pPr>
          </w:p>
          <w:p w14:paraId="56024292" w14:textId="77777777" w:rsidR="00B3470A" w:rsidRPr="00956CBC" w:rsidRDefault="00B3470A" w:rsidP="00B3470A">
            <w:pPr>
              <w:pStyle w:val="Normlny0"/>
              <w:jc w:val="center"/>
              <w:rPr>
                <w:rFonts w:ascii="Arial Narrow" w:hAnsi="Arial Narrow"/>
                <w:b/>
                <w:sz w:val="22"/>
                <w:szCs w:val="22"/>
              </w:rPr>
            </w:pPr>
          </w:p>
          <w:p w14:paraId="2FC0B9AD" w14:textId="77777777" w:rsidR="00B3470A" w:rsidRPr="00956CBC" w:rsidRDefault="00B3470A" w:rsidP="00B3470A">
            <w:pPr>
              <w:pStyle w:val="Normlny0"/>
              <w:jc w:val="center"/>
              <w:rPr>
                <w:rFonts w:ascii="Arial Narrow" w:hAnsi="Arial Narrow"/>
                <w:b/>
                <w:sz w:val="22"/>
                <w:szCs w:val="22"/>
              </w:rPr>
            </w:pPr>
          </w:p>
          <w:p w14:paraId="0F9FE523" w14:textId="77777777" w:rsidR="00B3470A" w:rsidRPr="00956CBC" w:rsidRDefault="00B3470A" w:rsidP="00B3470A">
            <w:pPr>
              <w:pStyle w:val="Normlny0"/>
              <w:jc w:val="center"/>
              <w:rPr>
                <w:rFonts w:ascii="Arial Narrow" w:hAnsi="Arial Narrow"/>
                <w:b/>
                <w:sz w:val="22"/>
                <w:szCs w:val="22"/>
              </w:rPr>
            </w:pPr>
          </w:p>
          <w:p w14:paraId="0426278A" w14:textId="77777777" w:rsidR="00B3470A" w:rsidRPr="00956CBC" w:rsidRDefault="00B3470A" w:rsidP="00B3470A">
            <w:pPr>
              <w:pStyle w:val="Normlny0"/>
              <w:jc w:val="center"/>
              <w:rPr>
                <w:rFonts w:ascii="Arial Narrow" w:hAnsi="Arial Narrow"/>
                <w:b/>
                <w:sz w:val="22"/>
                <w:szCs w:val="22"/>
              </w:rPr>
            </w:pPr>
          </w:p>
          <w:p w14:paraId="46C798F9" w14:textId="77777777" w:rsidR="00B3470A" w:rsidRPr="00956CBC" w:rsidRDefault="00B3470A" w:rsidP="00B3470A">
            <w:pPr>
              <w:pStyle w:val="Normlny0"/>
              <w:jc w:val="center"/>
              <w:rPr>
                <w:rFonts w:ascii="Arial Narrow" w:hAnsi="Arial Narrow"/>
                <w:b/>
                <w:sz w:val="22"/>
                <w:szCs w:val="22"/>
              </w:rPr>
            </w:pPr>
          </w:p>
          <w:p w14:paraId="72445901" w14:textId="77777777" w:rsidR="00B3470A" w:rsidRPr="00956CBC" w:rsidRDefault="00B3470A" w:rsidP="00B3470A">
            <w:pPr>
              <w:pStyle w:val="Normlny0"/>
              <w:jc w:val="center"/>
              <w:rPr>
                <w:rFonts w:ascii="Arial Narrow" w:hAnsi="Arial Narrow"/>
                <w:b/>
                <w:sz w:val="22"/>
                <w:szCs w:val="22"/>
              </w:rPr>
            </w:pPr>
          </w:p>
          <w:p w14:paraId="70B06E95" w14:textId="77777777" w:rsidR="00495C52" w:rsidRPr="00956CBC" w:rsidRDefault="00495C52" w:rsidP="00B3470A">
            <w:pPr>
              <w:pStyle w:val="Normlny0"/>
              <w:jc w:val="center"/>
              <w:rPr>
                <w:rFonts w:ascii="Arial Narrow" w:hAnsi="Arial Narrow"/>
                <w:b/>
                <w:sz w:val="22"/>
                <w:szCs w:val="22"/>
              </w:rPr>
            </w:pPr>
          </w:p>
          <w:p w14:paraId="43175F51"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B: 2</w:t>
            </w:r>
          </w:p>
          <w:p w14:paraId="72B08C40" w14:textId="77777777" w:rsidR="00B3470A" w:rsidRPr="00956CBC" w:rsidRDefault="00B3470A" w:rsidP="00B3470A">
            <w:pPr>
              <w:pStyle w:val="Normlny0"/>
              <w:jc w:val="center"/>
              <w:rPr>
                <w:rFonts w:ascii="Arial Narrow" w:hAnsi="Arial Narrow"/>
                <w:b/>
                <w:sz w:val="22"/>
                <w:szCs w:val="22"/>
              </w:rPr>
            </w:pPr>
          </w:p>
          <w:p w14:paraId="519EB0E7" w14:textId="44C7507D" w:rsidR="00B3470A" w:rsidRPr="00956CBC" w:rsidRDefault="00B3470A" w:rsidP="006657D2">
            <w:pPr>
              <w:pStyle w:val="Normlny0"/>
              <w:rPr>
                <w:rFonts w:ascii="Arial Narrow" w:hAnsi="Arial Narrow"/>
                <w:b/>
                <w:sz w:val="22"/>
                <w:szCs w:val="22"/>
              </w:rPr>
            </w:pPr>
          </w:p>
          <w:p w14:paraId="2D679A63" w14:textId="77777777" w:rsidR="006657D2" w:rsidRPr="00956CBC" w:rsidRDefault="006657D2" w:rsidP="006657D2">
            <w:pPr>
              <w:pStyle w:val="Normlny0"/>
              <w:rPr>
                <w:rFonts w:ascii="Arial Narrow" w:hAnsi="Arial Narrow"/>
                <w:b/>
                <w:sz w:val="22"/>
                <w:szCs w:val="22"/>
              </w:rPr>
            </w:pPr>
          </w:p>
          <w:p w14:paraId="4FF57F6F" w14:textId="77777777" w:rsidR="00B3470A" w:rsidRPr="00956CBC" w:rsidRDefault="00B3470A" w:rsidP="00B3470A">
            <w:pPr>
              <w:pStyle w:val="Normlny0"/>
              <w:jc w:val="center"/>
              <w:rPr>
                <w:rFonts w:ascii="Arial Narrow" w:hAnsi="Arial Narrow"/>
                <w:b/>
                <w:sz w:val="22"/>
                <w:szCs w:val="22"/>
              </w:rPr>
            </w:pPr>
          </w:p>
          <w:p w14:paraId="2D5B6A2D" w14:textId="77777777" w:rsidR="00495C52" w:rsidRPr="00956CBC" w:rsidRDefault="00495C52" w:rsidP="00B3470A">
            <w:pPr>
              <w:pStyle w:val="Normlny0"/>
              <w:jc w:val="center"/>
              <w:rPr>
                <w:rFonts w:ascii="Arial Narrow" w:hAnsi="Arial Narrow"/>
                <w:b/>
                <w:sz w:val="22"/>
                <w:szCs w:val="22"/>
              </w:rPr>
            </w:pPr>
          </w:p>
          <w:p w14:paraId="1826A649" w14:textId="77777777" w:rsidR="00B3470A" w:rsidRPr="00956CBC" w:rsidRDefault="00B3470A" w:rsidP="00B3470A">
            <w:pPr>
              <w:pStyle w:val="Normlny0"/>
              <w:jc w:val="center"/>
              <w:rPr>
                <w:rFonts w:ascii="Arial Narrow" w:hAnsi="Arial Narrow"/>
                <w:b/>
                <w:sz w:val="22"/>
                <w:szCs w:val="22"/>
              </w:rPr>
            </w:pPr>
          </w:p>
          <w:p w14:paraId="1DC5F3A5" w14:textId="77777777" w:rsidR="00B3470A" w:rsidRPr="00956CBC" w:rsidRDefault="00B3470A" w:rsidP="006657D2">
            <w:pPr>
              <w:pStyle w:val="Normlny0"/>
              <w:jc w:val="center"/>
              <w:rPr>
                <w:rFonts w:ascii="Arial Narrow" w:hAnsi="Arial Narrow"/>
                <w:b/>
                <w:sz w:val="22"/>
                <w:szCs w:val="22"/>
              </w:rPr>
            </w:pPr>
            <w:r w:rsidRPr="00956CBC">
              <w:rPr>
                <w:rFonts w:ascii="Arial Narrow" w:hAnsi="Arial Narrow"/>
                <w:b/>
                <w:sz w:val="22"/>
                <w:szCs w:val="22"/>
              </w:rPr>
              <w:t>P:b</w:t>
            </w:r>
          </w:p>
          <w:p w14:paraId="4E20D276" w14:textId="77777777" w:rsidR="00B3470A" w:rsidRPr="00956CBC" w:rsidRDefault="00B3470A" w:rsidP="00B3470A">
            <w:pPr>
              <w:pStyle w:val="Normlny0"/>
              <w:jc w:val="center"/>
              <w:rPr>
                <w:rFonts w:ascii="Arial Narrow" w:hAnsi="Arial Narrow"/>
                <w:sz w:val="22"/>
                <w:szCs w:val="22"/>
              </w:rPr>
            </w:pPr>
          </w:p>
          <w:p w14:paraId="27050E33" w14:textId="77777777" w:rsidR="00495C52" w:rsidRPr="00956CBC" w:rsidRDefault="00495C52" w:rsidP="00B3470A">
            <w:pPr>
              <w:pStyle w:val="Normlny0"/>
              <w:jc w:val="center"/>
              <w:rPr>
                <w:rFonts w:ascii="Arial Narrow" w:hAnsi="Arial Narrow"/>
                <w:b/>
                <w:sz w:val="22"/>
                <w:szCs w:val="22"/>
              </w:rPr>
            </w:pPr>
          </w:p>
          <w:p w14:paraId="5C36EAAF"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B:1</w:t>
            </w:r>
          </w:p>
          <w:p w14:paraId="41D6120B" w14:textId="77777777" w:rsidR="00B3470A" w:rsidRPr="00956CBC" w:rsidRDefault="00B3470A" w:rsidP="00B3470A">
            <w:pPr>
              <w:pStyle w:val="Normlny0"/>
              <w:jc w:val="center"/>
              <w:rPr>
                <w:rFonts w:ascii="Arial Narrow" w:hAnsi="Arial Narrow"/>
                <w:b/>
                <w:sz w:val="22"/>
                <w:szCs w:val="22"/>
              </w:rPr>
            </w:pPr>
          </w:p>
          <w:p w14:paraId="4C7EFB00" w14:textId="77777777" w:rsidR="00B3470A" w:rsidRPr="00956CBC" w:rsidRDefault="00B3470A" w:rsidP="00B3470A">
            <w:pPr>
              <w:pStyle w:val="Normlny0"/>
              <w:jc w:val="center"/>
              <w:rPr>
                <w:rFonts w:ascii="Arial Narrow" w:hAnsi="Arial Narrow"/>
                <w:b/>
                <w:sz w:val="22"/>
                <w:szCs w:val="22"/>
              </w:rPr>
            </w:pPr>
          </w:p>
          <w:p w14:paraId="3E700205"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B: 2</w:t>
            </w:r>
          </w:p>
          <w:p w14:paraId="6A0A5D8B" w14:textId="77777777" w:rsidR="00B3470A" w:rsidRPr="00956CBC" w:rsidRDefault="00B3470A" w:rsidP="00B3470A">
            <w:pPr>
              <w:pStyle w:val="Normlny0"/>
              <w:jc w:val="center"/>
              <w:rPr>
                <w:rFonts w:ascii="Arial Narrow" w:hAnsi="Arial Narrow"/>
                <w:sz w:val="22"/>
                <w:szCs w:val="22"/>
              </w:rPr>
            </w:pPr>
          </w:p>
          <w:p w14:paraId="2AB394A2" w14:textId="77777777" w:rsidR="00B3470A" w:rsidRPr="00956CBC" w:rsidRDefault="00B3470A" w:rsidP="00B3470A">
            <w:pPr>
              <w:pStyle w:val="Normlny0"/>
              <w:jc w:val="center"/>
              <w:rPr>
                <w:rFonts w:ascii="Arial Narrow" w:hAnsi="Arial Narrow"/>
                <w:sz w:val="22"/>
                <w:szCs w:val="22"/>
              </w:rPr>
            </w:pPr>
          </w:p>
          <w:p w14:paraId="4659DD59" w14:textId="77777777" w:rsidR="00B3470A" w:rsidRPr="00956CBC" w:rsidRDefault="00B3470A" w:rsidP="00B3470A">
            <w:pPr>
              <w:pStyle w:val="Normlny0"/>
              <w:jc w:val="center"/>
              <w:rPr>
                <w:rFonts w:ascii="Arial Narrow" w:hAnsi="Arial Narrow"/>
                <w:sz w:val="22"/>
                <w:szCs w:val="22"/>
              </w:rPr>
            </w:pPr>
          </w:p>
          <w:p w14:paraId="008D78A7" w14:textId="77777777" w:rsidR="00B3470A" w:rsidRPr="00956CBC" w:rsidRDefault="00B3470A" w:rsidP="00B3470A">
            <w:pPr>
              <w:pStyle w:val="Normlny0"/>
              <w:jc w:val="center"/>
              <w:rPr>
                <w:rFonts w:ascii="Arial Narrow" w:hAnsi="Arial Narrow"/>
                <w:sz w:val="22"/>
                <w:szCs w:val="22"/>
              </w:rPr>
            </w:pPr>
          </w:p>
          <w:p w14:paraId="4E5A3F90" w14:textId="77777777" w:rsidR="00B3470A" w:rsidRPr="00956CBC" w:rsidRDefault="00B3470A" w:rsidP="00B3470A">
            <w:pPr>
              <w:pStyle w:val="Normlny0"/>
              <w:jc w:val="center"/>
              <w:rPr>
                <w:rFonts w:ascii="Arial Narrow" w:hAnsi="Arial Narrow"/>
                <w:sz w:val="22"/>
                <w:szCs w:val="22"/>
              </w:rPr>
            </w:pPr>
          </w:p>
          <w:p w14:paraId="7745472F" w14:textId="77777777" w:rsidR="00B3470A" w:rsidRPr="00956CBC" w:rsidRDefault="00B3470A" w:rsidP="00B3470A">
            <w:pPr>
              <w:pStyle w:val="Normlny0"/>
              <w:jc w:val="center"/>
              <w:rPr>
                <w:rFonts w:ascii="Arial Narrow" w:hAnsi="Arial Narrow"/>
                <w:sz w:val="22"/>
                <w:szCs w:val="22"/>
              </w:rPr>
            </w:pPr>
          </w:p>
          <w:p w14:paraId="37C8D381" w14:textId="77777777" w:rsidR="00B3470A" w:rsidRPr="00956CBC" w:rsidRDefault="00B3470A" w:rsidP="00B3470A">
            <w:pPr>
              <w:pStyle w:val="Normlny0"/>
              <w:jc w:val="center"/>
              <w:rPr>
                <w:rFonts w:ascii="Arial Narrow" w:hAnsi="Arial Narrow"/>
                <w:sz w:val="22"/>
                <w:szCs w:val="22"/>
              </w:rPr>
            </w:pPr>
          </w:p>
          <w:p w14:paraId="72C655F7" w14:textId="77777777" w:rsidR="000327E3" w:rsidRPr="00956CBC" w:rsidRDefault="000327E3" w:rsidP="00B3470A">
            <w:pPr>
              <w:pStyle w:val="Normlny0"/>
              <w:jc w:val="center"/>
              <w:rPr>
                <w:rFonts w:ascii="Arial Narrow" w:hAnsi="Arial Narrow"/>
                <w:b/>
                <w:sz w:val="22"/>
                <w:szCs w:val="22"/>
              </w:rPr>
            </w:pPr>
          </w:p>
          <w:p w14:paraId="30719191" w14:textId="77777777" w:rsidR="000327E3" w:rsidRPr="00956CBC" w:rsidRDefault="000327E3" w:rsidP="00B3470A">
            <w:pPr>
              <w:pStyle w:val="Normlny0"/>
              <w:jc w:val="center"/>
              <w:rPr>
                <w:rFonts w:ascii="Arial Narrow" w:hAnsi="Arial Narrow"/>
                <w:b/>
                <w:sz w:val="22"/>
                <w:szCs w:val="22"/>
              </w:rPr>
            </w:pPr>
          </w:p>
          <w:p w14:paraId="0D45BCF8" w14:textId="77777777" w:rsidR="000327E3" w:rsidRPr="00956CBC" w:rsidRDefault="000327E3" w:rsidP="00B3470A">
            <w:pPr>
              <w:pStyle w:val="Normlny0"/>
              <w:jc w:val="center"/>
              <w:rPr>
                <w:rFonts w:ascii="Arial Narrow" w:hAnsi="Arial Narrow"/>
                <w:b/>
                <w:sz w:val="22"/>
                <w:szCs w:val="22"/>
              </w:rPr>
            </w:pPr>
          </w:p>
          <w:p w14:paraId="1F3B4F6B" w14:textId="6E2B46BD"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3</w:t>
            </w:r>
          </w:p>
          <w:p w14:paraId="41627BEF" w14:textId="6E616429" w:rsidR="00B3470A" w:rsidRDefault="00B3470A" w:rsidP="00B3470A">
            <w:pPr>
              <w:pStyle w:val="Normlny0"/>
              <w:jc w:val="center"/>
              <w:rPr>
                <w:rFonts w:ascii="Arial Narrow" w:hAnsi="Arial Narrow"/>
                <w:b/>
                <w:sz w:val="22"/>
                <w:szCs w:val="22"/>
              </w:rPr>
            </w:pPr>
          </w:p>
          <w:p w14:paraId="294C7727" w14:textId="77777777" w:rsidR="00636549" w:rsidRPr="00956CBC" w:rsidRDefault="00636549" w:rsidP="00B3470A">
            <w:pPr>
              <w:pStyle w:val="Normlny0"/>
              <w:jc w:val="center"/>
              <w:rPr>
                <w:rFonts w:ascii="Arial Narrow" w:hAnsi="Arial Narrow"/>
                <w:b/>
                <w:sz w:val="22"/>
                <w:szCs w:val="22"/>
              </w:rPr>
            </w:pPr>
          </w:p>
          <w:p w14:paraId="06EF2C63" w14:textId="77777777" w:rsidR="00B3470A" w:rsidRPr="00956CBC" w:rsidRDefault="00B3470A" w:rsidP="00B3470A">
            <w:pPr>
              <w:pStyle w:val="Normlny0"/>
              <w:jc w:val="center"/>
              <w:rPr>
                <w:rFonts w:ascii="Arial Narrow" w:hAnsi="Arial Narrow"/>
                <w:b/>
                <w:sz w:val="22"/>
                <w:szCs w:val="22"/>
              </w:rPr>
            </w:pPr>
          </w:p>
          <w:p w14:paraId="2086927B"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a</w:t>
            </w:r>
          </w:p>
          <w:p w14:paraId="4DCA1928" w14:textId="6174BE15" w:rsidR="00B3470A" w:rsidRPr="00956CBC" w:rsidRDefault="00B3470A" w:rsidP="006657D2">
            <w:pPr>
              <w:pStyle w:val="Normlny0"/>
              <w:rPr>
                <w:rFonts w:ascii="Arial Narrow" w:hAnsi="Arial Narrow"/>
                <w:b/>
                <w:sz w:val="22"/>
                <w:szCs w:val="22"/>
              </w:rPr>
            </w:pPr>
          </w:p>
          <w:p w14:paraId="5D33F456" w14:textId="77777777" w:rsidR="00B3470A" w:rsidRPr="00956CBC" w:rsidRDefault="00B3470A" w:rsidP="00B3470A">
            <w:pPr>
              <w:pStyle w:val="Normlny0"/>
              <w:jc w:val="center"/>
              <w:rPr>
                <w:rFonts w:ascii="Arial Narrow" w:hAnsi="Arial Narrow"/>
                <w:b/>
                <w:sz w:val="22"/>
                <w:szCs w:val="22"/>
              </w:rPr>
            </w:pPr>
          </w:p>
          <w:p w14:paraId="4AF95E0E" w14:textId="77777777" w:rsidR="00495C52" w:rsidRPr="00956CBC" w:rsidRDefault="00495C52" w:rsidP="00B3470A">
            <w:pPr>
              <w:pStyle w:val="Normlny0"/>
              <w:jc w:val="center"/>
              <w:rPr>
                <w:rFonts w:ascii="Arial Narrow" w:hAnsi="Arial Narrow"/>
                <w:b/>
                <w:sz w:val="22"/>
                <w:szCs w:val="22"/>
              </w:rPr>
            </w:pPr>
          </w:p>
          <w:p w14:paraId="5B9A1E18" w14:textId="4040735E" w:rsidR="00495C52" w:rsidRDefault="00495C52" w:rsidP="00B3470A">
            <w:pPr>
              <w:pStyle w:val="Normlny0"/>
              <w:jc w:val="center"/>
              <w:rPr>
                <w:rFonts w:ascii="Arial Narrow" w:hAnsi="Arial Narrow"/>
                <w:b/>
                <w:sz w:val="22"/>
                <w:szCs w:val="22"/>
              </w:rPr>
            </w:pPr>
          </w:p>
          <w:p w14:paraId="0396A54F" w14:textId="77777777" w:rsidR="00636549" w:rsidRPr="00956CBC" w:rsidRDefault="00636549" w:rsidP="00B3470A">
            <w:pPr>
              <w:pStyle w:val="Normlny0"/>
              <w:jc w:val="center"/>
              <w:rPr>
                <w:rFonts w:ascii="Arial Narrow" w:hAnsi="Arial Narrow"/>
                <w:b/>
                <w:sz w:val="22"/>
                <w:szCs w:val="22"/>
              </w:rPr>
            </w:pPr>
          </w:p>
          <w:p w14:paraId="2D317B28" w14:textId="77777777" w:rsidR="00B3470A" w:rsidRPr="00956CBC" w:rsidRDefault="00B3470A" w:rsidP="00B3470A">
            <w:pPr>
              <w:pStyle w:val="Normlny0"/>
              <w:jc w:val="center"/>
              <w:rPr>
                <w:rFonts w:ascii="Arial Narrow" w:hAnsi="Arial Narrow"/>
                <w:b/>
                <w:sz w:val="22"/>
                <w:szCs w:val="22"/>
              </w:rPr>
            </w:pPr>
          </w:p>
          <w:p w14:paraId="5E4E874B"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lastRenderedPageBreak/>
              <w:t>P: b</w:t>
            </w:r>
          </w:p>
        </w:tc>
        <w:tc>
          <w:tcPr>
            <w:tcW w:w="3402" w:type="dxa"/>
            <w:tcBorders>
              <w:top w:val="single" w:sz="4" w:space="0" w:color="auto"/>
              <w:left w:val="single" w:sz="4" w:space="0" w:color="auto"/>
              <w:bottom w:val="nil"/>
              <w:right w:val="single" w:sz="4" w:space="0" w:color="auto"/>
            </w:tcBorders>
          </w:tcPr>
          <w:p w14:paraId="05A93951"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lastRenderedPageBreak/>
              <w:t>Správa o udržateľnosti</w:t>
            </w:r>
          </w:p>
          <w:p w14:paraId="7344AF8E" w14:textId="77777777" w:rsidR="004373C0" w:rsidRDefault="004373C0" w:rsidP="00495C52">
            <w:pPr>
              <w:widowControl w:val="0"/>
              <w:jc w:val="both"/>
              <w:rPr>
                <w:rFonts w:ascii="Arial Narrow" w:hAnsi="Arial Narrow"/>
                <w:b/>
                <w:sz w:val="22"/>
                <w:szCs w:val="22"/>
              </w:rPr>
            </w:pPr>
            <w:r w:rsidRPr="004373C0">
              <w:rPr>
                <w:rFonts w:ascii="Arial Narrow" w:hAnsi="Arial Narrow"/>
                <w:b/>
                <w:sz w:val="22"/>
                <w:szCs w:val="22"/>
              </w:rPr>
              <w:t>Dcérska účtovná jednotka, ktorá je účtovnou jednotkou uvedenou v § 20c ods. 1 alebo ods. 2 a má zahraničný konečný materský subjekt uvedený v § 21 ods. 2 písm. b), ktorého čistý obrat na základe jeho konsolidovanej účtovnej závierky dosiahnutý na území Slovenskej republiky a území ostatných členských štátov (ďalej len „územie Európskej únie“) presiahol v každom z dvoch bezprostredne predchádzajúcich účtovných období sumu 150 000 000 eur, je povinná uložiť správu o udržateľnosti týkajúcu sa jej zahraničného konečného materského subjektu do registra a do zbierky listín obchodného registra.</w:t>
            </w:r>
          </w:p>
          <w:p w14:paraId="3D72EBF1" w14:textId="77777777" w:rsidR="004373C0" w:rsidRDefault="004373C0" w:rsidP="00495C52">
            <w:pPr>
              <w:widowControl w:val="0"/>
              <w:jc w:val="both"/>
              <w:rPr>
                <w:rFonts w:ascii="Arial Narrow" w:hAnsi="Arial Narrow"/>
                <w:b/>
                <w:sz w:val="22"/>
                <w:szCs w:val="22"/>
              </w:rPr>
            </w:pPr>
          </w:p>
          <w:p w14:paraId="1AA10292" w14:textId="4F2A33FF" w:rsidR="000327E3" w:rsidRPr="00956CBC" w:rsidRDefault="000327E3" w:rsidP="00495C52">
            <w:pPr>
              <w:widowControl w:val="0"/>
              <w:jc w:val="both"/>
              <w:rPr>
                <w:rFonts w:ascii="Arial Narrow" w:hAnsi="Arial Narrow"/>
                <w:b/>
                <w:sz w:val="22"/>
                <w:szCs w:val="22"/>
              </w:rPr>
            </w:pPr>
            <w:r w:rsidRPr="00956CBC">
              <w:rPr>
                <w:rFonts w:ascii="Arial Narrow" w:hAnsi="Arial Narrow"/>
                <w:b/>
                <w:sz w:val="22"/>
                <w:szCs w:val="22"/>
              </w:rPr>
              <w:t xml:space="preserve">Organizačná zložka zahraničného subjektu uvedená v § 21 ods. 2 písm. e) je povinná uložiť správu o udržateľnosti týkajúcu sa jej zahraničného konečného materského subjektu alebo zahraničného samostatného subjektu </w:t>
            </w:r>
            <w:r w:rsidR="004373C0" w:rsidRPr="004373C0">
              <w:rPr>
                <w:rFonts w:ascii="Arial Narrow" w:hAnsi="Arial Narrow"/>
                <w:b/>
                <w:sz w:val="22"/>
                <w:szCs w:val="22"/>
              </w:rPr>
              <w:t xml:space="preserve">uvedeného v § 21 ods. 2 písm. d) </w:t>
            </w:r>
            <w:r w:rsidRPr="00956CBC">
              <w:rPr>
                <w:rFonts w:ascii="Arial Narrow" w:hAnsi="Arial Narrow"/>
                <w:b/>
                <w:sz w:val="22"/>
                <w:szCs w:val="22"/>
              </w:rPr>
              <w:t xml:space="preserve">do registra a do zbierky listín obchodného registra, ak v bezprostredne predchádzajúcom účtovnom období </w:t>
            </w:r>
            <w:r w:rsidR="004373C0">
              <w:rPr>
                <w:rFonts w:ascii="Arial Narrow" w:hAnsi="Arial Narrow"/>
                <w:b/>
                <w:sz w:val="22"/>
                <w:szCs w:val="22"/>
              </w:rPr>
              <w:t>jej čistý obrat presiahol sumu 5</w:t>
            </w:r>
            <w:r w:rsidRPr="00956CBC">
              <w:rPr>
                <w:rFonts w:ascii="Arial Narrow" w:hAnsi="Arial Narrow"/>
                <w:b/>
                <w:sz w:val="22"/>
                <w:szCs w:val="22"/>
              </w:rPr>
              <w:t>0 000 000 eur a sú splnené tieto podmienky:</w:t>
            </w:r>
          </w:p>
          <w:p w14:paraId="2DEC679E" w14:textId="77777777" w:rsidR="000327E3" w:rsidRPr="00956CBC" w:rsidRDefault="000327E3" w:rsidP="00495C52">
            <w:pPr>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t>zahraničný subjekt, ktorý zriadil organizačnú zložku zahraničného subjektu, je</w:t>
            </w:r>
          </w:p>
          <w:p w14:paraId="614FE44D" w14:textId="7283EE7D" w:rsidR="000327E3" w:rsidRPr="00956CBC" w:rsidRDefault="000327E3" w:rsidP="000327E3">
            <w:pPr>
              <w:spacing w:after="120"/>
              <w:jc w:val="both"/>
              <w:rPr>
                <w:rFonts w:ascii="Arial Narrow" w:hAnsi="Arial Narrow"/>
                <w:b/>
                <w:sz w:val="22"/>
                <w:szCs w:val="22"/>
              </w:rPr>
            </w:pPr>
            <w:r w:rsidRPr="00956CBC">
              <w:rPr>
                <w:rFonts w:ascii="Arial Narrow" w:hAnsi="Arial Narrow"/>
                <w:b/>
                <w:sz w:val="22"/>
                <w:szCs w:val="22"/>
              </w:rPr>
              <w:t>1.</w:t>
            </w:r>
            <w:r w:rsidRPr="00956CBC">
              <w:rPr>
                <w:rFonts w:ascii="Arial Narrow" w:hAnsi="Arial Narrow"/>
                <w:b/>
                <w:sz w:val="22"/>
                <w:szCs w:val="22"/>
              </w:rPr>
              <w:tab/>
              <w:t xml:space="preserve">prepojeným zahraničným subjektom, pričom čistý obrat jeho zahraničného konečného materského subjektu  na území Európskej únie </w:t>
            </w:r>
            <w:r w:rsidRPr="00956CBC">
              <w:rPr>
                <w:rFonts w:ascii="Arial Narrow" w:hAnsi="Arial Narrow"/>
                <w:b/>
                <w:sz w:val="22"/>
                <w:szCs w:val="22"/>
              </w:rPr>
              <w:lastRenderedPageBreak/>
              <w:t>presiahol na základe jeho konsolidovanej účtovnej závierky v každom z dvoch bezprostredne predchádzajúcich účtovných obdob</w:t>
            </w:r>
            <w:r w:rsidR="004373C0">
              <w:rPr>
                <w:rFonts w:ascii="Arial Narrow" w:hAnsi="Arial Narrow"/>
                <w:b/>
                <w:sz w:val="22"/>
                <w:szCs w:val="22"/>
              </w:rPr>
              <w:t>í</w:t>
            </w:r>
            <w:r w:rsidRPr="00956CBC">
              <w:rPr>
                <w:rFonts w:ascii="Arial Narrow" w:hAnsi="Arial Narrow"/>
                <w:b/>
                <w:sz w:val="22"/>
                <w:szCs w:val="22"/>
              </w:rPr>
              <w:t xml:space="preserve"> sumu 150 000 000 eur alebo</w:t>
            </w:r>
          </w:p>
          <w:p w14:paraId="30A4C90C" w14:textId="5F11849C" w:rsidR="00B3470A" w:rsidRPr="00956CBC" w:rsidRDefault="000327E3" w:rsidP="000327E3">
            <w:pPr>
              <w:spacing w:after="120"/>
              <w:jc w:val="both"/>
              <w:rPr>
                <w:rFonts w:ascii="Arial Narrow" w:hAnsi="Arial Narrow"/>
                <w:b/>
                <w:sz w:val="22"/>
                <w:szCs w:val="22"/>
              </w:rPr>
            </w:pPr>
            <w:r w:rsidRPr="00956CBC">
              <w:rPr>
                <w:rFonts w:ascii="Arial Narrow" w:hAnsi="Arial Narrow"/>
                <w:b/>
                <w:sz w:val="22"/>
                <w:szCs w:val="22"/>
              </w:rPr>
              <w:t>2.</w:t>
            </w:r>
            <w:r w:rsidRPr="00956CBC">
              <w:rPr>
                <w:rFonts w:ascii="Arial Narrow" w:hAnsi="Arial Narrow"/>
                <w:b/>
                <w:sz w:val="22"/>
                <w:szCs w:val="22"/>
              </w:rPr>
              <w:tab/>
              <w:t>zahraničným samostatným subjektom, pričom jeho čistý obrat na území Európskej únie presiahol na základe jeho účtovnej závierky v každom z dvoch bezprostredne predchádzajúcich účtovných obdob</w:t>
            </w:r>
            <w:r w:rsidR="004373C0">
              <w:rPr>
                <w:rFonts w:ascii="Arial Narrow" w:hAnsi="Arial Narrow"/>
                <w:b/>
                <w:sz w:val="22"/>
                <w:szCs w:val="22"/>
              </w:rPr>
              <w:t>í</w:t>
            </w:r>
            <w:r w:rsidRPr="00956CBC">
              <w:rPr>
                <w:rFonts w:ascii="Arial Narrow" w:hAnsi="Arial Narrow"/>
                <w:b/>
                <w:sz w:val="22"/>
                <w:szCs w:val="22"/>
              </w:rPr>
              <w:t xml:space="preserve"> sumu 150 000 000 eur,</w:t>
            </w:r>
          </w:p>
          <w:p w14:paraId="762276E2" w14:textId="77777777" w:rsidR="000327E3" w:rsidRPr="00956CBC" w:rsidRDefault="000327E3" w:rsidP="000327E3">
            <w:pPr>
              <w:spacing w:after="120"/>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zahraničný konečný materský subjekt uvedený v písmene a) prvom bode nemá</w:t>
            </w:r>
          </w:p>
          <w:p w14:paraId="2337C167" w14:textId="77777777" w:rsidR="000327E3" w:rsidRPr="00956CBC" w:rsidRDefault="000327E3" w:rsidP="000327E3">
            <w:pPr>
              <w:spacing w:after="120"/>
              <w:jc w:val="both"/>
              <w:rPr>
                <w:rFonts w:ascii="Arial Narrow" w:hAnsi="Arial Narrow"/>
                <w:b/>
                <w:sz w:val="22"/>
                <w:szCs w:val="22"/>
              </w:rPr>
            </w:pPr>
            <w:r w:rsidRPr="00956CBC">
              <w:rPr>
                <w:rFonts w:ascii="Arial Narrow" w:hAnsi="Arial Narrow"/>
                <w:b/>
                <w:sz w:val="22"/>
                <w:szCs w:val="22"/>
              </w:rPr>
              <w:t>1.</w:t>
            </w:r>
            <w:r w:rsidRPr="00956CBC">
              <w:rPr>
                <w:rFonts w:ascii="Arial Narrow" w:hAnsi="Arial Narrow"/>
                <w:b/>
                <w:sz w:val="22"/>
                <w:szCs w:val="22"/>
              </w:rPr>
              <w:tab/>
              <w:t xml:space="preserve">dcérsku účtovnú jednotku uvedenú v odseku 1 a </w:t>
            </w:r>
          </w:p>
          <w:p w14:paraId="6AC3D4A5" w14:textId="2DA01258" w:rsidR="004373C0" w:rsidRDefault="000327E3" w:rsidP="000327E3">
            <w:pPr>
              <w:spacing w:after="120"/>
              <w:jc w:val="both"/>
              <w:rPr>
                <w:rFonts w:ascii="Arial Narrow" w:hAnsi="Arial Narrow"/>
                <w:b/>
                <w:sz w:val="22"/>
                <w:szCs w:val="22"/>
              </w:rPr>
            </w:pPr>
            <w:r w:rsidRPr="00956CBC">
              <w:rPr>
                <w:rFonts w:ascii="Arial Narrow" w:hAnsi="Arial Narrow"/>
                <w:b/>
                <w:sz w:val="22"/>
                <w:szCs w:val="22"/>
              </w:rPr>
              <w:t>2.</w:t>
            </w:r>
            <w:r w:rsidRPr="00956CBC">
              <w:rPr>
                <w:rFonts w:ascii="Arial Narrow" w:hAnsi="Arial Narrow"/>
                <w:b/>
                <w:sz w:val="22"/>
                <w:szCs w:val="22"/>
              </w:rPr>
              <w:tab/>
              <w:t xml:space="preserve">dcérsky subjekt, ktorým je dcérska právnická osoba so sídlom v členskom štáte okrem Slovenskej republiky a s právnou formou obdobnou právnej forme obchodnej spoločnosti spĺňajúca podmienky </w:t>
            </w:r>
            <w:r w:rsidR="004373C0">
              <w:rPr>
                <w:rFonts w:ascii="Arial Narrow" w:hAnsi="Arial Narrow"/>
                <w:b/>
                <w:sz w:val="22"/>
                <w:szCs w:val="22"/>
              </w:rPr>
              <w:t xml:space="preserve">pre vznik </w:t>
            </w:r>
            <w:r w:rsidR="004373C0" w:rsidRPr="004373C0">
              <w:rPr>
                <w:rFonts w:ascii="Arial Narrow" w:hAnsi="Arial Narrow"/>
                <w:b/>
                <w:sz w:val="22"/>
                <w:szCs w:val="22"/>
              </w:rPr>
              <w:t>povinnosti uložiť správu o udržateľnosti podľa právne záväzného aktu Európskej únie upravujúceho správu o udržateľnosti.</w:t>
            </w:r>
          </w:p>
          <w:p w14:paraId="3792649D" w14:textId="348844CA" w:rsidR="00B3470A" w:rsidRPr="00956CBC" w:rsidRDefault="00B3470A" w:rsidP="000327E3">
            <w:pPr>
              <w:spacing w:after="120"/>
              <w:jc w:val="both"/>
              <w:rPr>
                <w:rFonts w:ascii="Arial Narrow" w:hAnsi="Arial Narrow"/>
                <w:b/>
                <w:sz w:val="22"/>
                <w:szCs w:val="22"/>
              </w:rPr>
            </w:pPr>
            <w:r w:rsidRPr="00956CBC">
              <w:rPr>
                <w:rFonts w:ascii="Arial Narrow" w:hAnsi="Arial Narrow"/>
                <w:b/>
                <w:sz w:val="22"/>
                <w:szCs w:val="22"/>
              </w:rPr>
              <w:t xml:space="preserve">Na účely posúdenia vzniku povinnosti podľa odseku 1 alebo 2 sa čistým obratom </w:t>
            </w:r>
          </w:p>
          <w:p w14:paraId="062AA36B"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 xml:space="preserve">zahraničného konečného materského subjektu rozumejú konsolidované výnosy zahraničného konečného materského subjektu uvedené v § 21 ods. 2 písm. g), </w:t>
            </w:r>
          </w:p>
          <w:p w14:paraId="2CCC052E" w14:textId="77777777" w:rsidR="00B3470A" w:rsidRPr="00956CBC" w:rsidRDefault="00B3470A" w:rsidP="00B3470A">
            <w:pPr>
              <w:spacing w:before="240"/>
              <w:jc w:val="both"/>
              <w:rPr>
                <w:rFonts w:ascii="Arial Narrow" w:hAnsi="Arial Narrow"/>
                <w:b/>
                <w:sz w:val="22"/>
                <w:szCs w:val="22"/>
              </w:rPr>
            </w:pPr>
            <w:r w:rsidRPr="00956CBC">
              <w:rPr>
                <w:rFonts w:ascii="Arial Narrow" w:hAnsi="Arial Narrow"/>
                <w:b/>
                <w:sz w:val="22"/>
                <w:szCs w:val="22"/>
              </w:rPr>
              <w:lastRenderedPageBreak/>
              <w:t>zahraničného samostatného subjektu rozumejú výnosy zahraničného samostatného subjektu  uvedené v § 21 ods. 2 písm. h).</w:t>
            </w:r>
          </w:p>
        </w:tc>
        <w:tc>
          <w:tcPr>
            <w:tcW w:w="709" w:type="dxa"/>
            <w:tcBorders>
              <w:top w:val="single" w:sz="4" w:space="0" w:color="auto"/>
              <w:left w:val="single" w:sz="4" w:space="0" w:color="auto"/>
              <w:right w:val="single" w:sz="4" w:space="0" w:color="auto"/>
            </w:tcBorders>
          </w:tcPr>
          <w:p w14:paraId="47A3D724" w14:textId="77777777" w:rsidR="00B3470A" w:rsidRPr="00956CBC" w:rsidRDefault="00B3470A" w:rsidP="00495C52">
            <w:pPr>
              <w:jc w:val="center"/>
              <w:rPr>
                <w:rFonts w:ascii="Arial Narrow" w:hAnsi="Arial Narrow"/>
                <w:sz w:val="22"/>
                <w:szCs w:val="22"/>
              </w:rPr>
            </w:pPr>
            <w:r w:rsidRPr="00956CBC">
              <w:rPr>
                <w:rFonts w:ascii="Arial Narrow" w:hAnsi="Arial Narrow"/>
                <w:sz w:val="22"/>
                <w:szCs w:val="22"/>
              </w:rPr>
              <w:lastRenderedPageBreak/>
              <w:t>Ú</w:t>
            </w:r>
          </w:p>
          <w:p w14:paraId="738151D2" w14:textId="77777777" w:rsidR="00495C52" w:rsidRPr="00956CBC" w:rsidRDefault="00495C52" w:rsidP="00495C52">
            <w:pPr>
              <w:jc w:val="center"/>
              <w:rPr>
                <w:rFonts w:ascii="Arial Narrow" w:hAnsi="Arial Narrow"/>
                <w:sz w:val="22"/>
                <w:szCs w:val="22"/>
              </w:rPr>
            </w:pPr>
          </w:p>
          <w:p w14:paraId="432CEC03" w14:textId="77777777" w:rsidR="00495C52" w:rsidRPr="00956CBC" w:rsidRDefault="00495C52" w:rsidP="00495C52">
            <w:pPr>
              <w:jc w:val="center"/>
              <w:rPr>
                <w:rFonts w:ascii="Arial Narrow" w:hAnsi="Arial Narrow"/>
                <w:sz w:val="22"/>
                <w:szCs w:val="22"/>
              </w:rPr>
            </w:pPr>
          </w:p>
          <w:p w14:paraId="2D66F958" w14:textId="77777777" w:rsidR="00495C52" w:rsidRPr="00956CBC" w:rsidRDefault="00495C52" w:rsidP="00495C52">
            <w:pPr>
              <w:jc w:val="center"/>
              <w:rPr>
                <w:rFonts w:ascii="Arial Narrow" w:hAnsi="Arial Narrow"/>
                <w:sz w:val="22"/>
                <w:szCs w:val="22"/>
              </w:rPr>
            </w:pPr>
          </w:p>
          <w:p w14:paraId="62787F08" w14:textId="77777777" w:rsidR="00495C52" w:rsidRPr="00956CBC" w:rsidRDefault="00495C52" w:rsidP="00495C52">
            <w:pPr>
              <w:jc w:val="center"/>
              <w:rPr>
                <w:rFonts w:ascii="Arial Narrow" w:hAnsi="Arial Narrow"/>
                <w:sz w:val="22"/>
                <w:szCs w:val="22"/>
              </w:rPr>
            </w:pPr>
          </w:p>
          <w:p w14:paraId="43AE3C7C" w14:textId="77777777" w:rsidR="00495C52" w:rsidRPr="00956CBC" w:rsidRDefault="00495C52" w:rsidP="00495C52">
            <w:pPr>
              <w:jc w:val="center"/>
              <w:rPr>
                <w:rFonts w:ascii="Arial Narrow" w:hAnsi="Arial Narrow"/>
                <w:sz w:val="22"/>
                <w:szCs w:val="22"/>
              </w:rPr>
            </w:pPr>
          </w:p>
          <w:p w14:paraId="0E532E14" w14:textId="77777777" w:rsidR="00495C52" w:rsidRPr="00956CBC" w:rsidRDefault="00495C52" w:rsidP="00495C52">
            <w:pPr>
              <w:jc w:val="center"/>
              <w:rPr>
                <w:rFonts w:ascii="Arial Narrow" w:hAnsi="Arial Narrow"/>
                <w:sz w:val="22"/>
                <w:szCs w:val="22"/>
              </w:rPr>
            </w:pPr>
          </w:p>
          <w:p w14:paraId="281B5E41" w14:textId="77777777" w:rsidR="00495C52" w:rsidRPr="00956CBC" w:rsidRDefault="00495C52" w:rsidP="00495C52">
            <w:pPr>
              <w:jc w:val="center"/>
              <w:rPr>
                <w:rFonts w:ascii="Arial Narrow" w:hAnsi="Arial Narrow"/>
                <w:sz w:val="22"/>
                <w:szCs w:val="22"/>
              </w:rPr>
            </w:pPr>
          </w:p>
          <w:p w14:paraId="3CFBA4CD" w14:textId="77777777" w:rsidR="00495C52" w:rsidRPr="00956CBC" w:rsidRDefault="00495C52" w:rsidP="00495C52">
            <w:pPr>
              <w:jc w:val="center"/>
              <w:rPr>
                <w:rFonts w:ascii="Arial Narrow" w:hAnsi="Arial Narrow"/>
                <w:sz w:val="22"/>
                <w:szCs w:val="22"/>
              </w:rPr>
            </w:pPr>
          </w:p>
          <w:p w14:paraId="1CEE275D" w14:textId="77777777" w:rsidR="00495C52" w:rsidRPr="00956CBC" w:rsidRDefault="00495C52" w:rsidP="00495C52">
            <w:pPr>
              <w:jc w:val="center"/>
              <w:rPr>
                <w:rFonts w:ascii="Arial Narrow" w:hAnsi="Arial Narrow"/>
                <w:sz w:val="22"/>
                <w:szCs w:val="22"/>
              </w:rPr>
            </w:pPr>
          </w:p>
          <w:p w14:paraId="7768DAEC" w14:textId="77777777" w:rsidR="00495C52" w:rsidRPr="00956CBC" w:rsidRDefault="00495C52" w:rsidP="00495C52">
            <w:pPr>
              <w:jc w:val="center"/>
              <w:rPr>
                <w:rFonts w:ascii="Arial Narrow" w:hAnsi="Arial Narrow"/>
                <w:sz w:val="22"/>
                <w:szCs w:val="22"/>
              </w:rPr>
            </w:pPr>
          </w:p>
          <w:p w14:paraId="0CA37C29" w14:textId="77777777" w:rsidR="00495C52" w:rsidRPr="00956CBC" w:rsidRDefault="00495C52" w:rsidP="00495C52">
            <w:pPr>
              <w:jc w:val="center"/>
              <w:rPr>
                <w:rFonts w:ascii="Arial Narrow" w:hAnsi="Arial Narrow"/>
                <w:sz w:val="22"/>
                <w:szCs w:val="22"/>
              </w:rPr>
            </w:pPr>
          </w:p>
          <w:p w14:paraId="76DEDE13" w14:textId="77777777" w:rsidR="00495C52" w:rsidRPr="00956CBC" w:rsidRDefault="00495C52" w:rsidP="00495C52">
            <w:pPr>
              <w:jc w:val="center"/>
              <w:rPr>
                <w:rFonts w:ascii="Arial Narrow" w:hAnsi="Arial Narrow"/>
                <w:sz w:val="22"/>
                <w:szCs w:val="22"/>
              </w:rPr>
            </w:pPr>
          </w:p>
          <w:p w14:paraId="5EFA6D0C" w14:textId="77777777" w:rsidR="00495C52" w:rsidRPr="00956CBC" w:rsidRDefault="00495C52" w:rsidP="00495C52">
            <w:pPr>
              <w:jc w:val="center"/>
              <w:rPr>
                <w:rFonts w:ascii="Arial Narrow" w:hAnsi="Arial Narrow"/>
                <w:sz w:val="22"/>
                <w:szCs w:val="22"/>
              </w:rPr>
            </w:pPr>
          </w:p>
          <w:p w14:paraId="48363FCC" w14:textId="77777777" w:rsidR="00495C52" w:rsidRPr="00956CBC" w:rsidRDefault="00495C52" w:rsidP="00495C52">
            <w:pPr>
              <w:jc w:val="center"/>
              <w:rPr>
                <w:rFonts w:ascii="Arial Narrow" w:hAnsi="Arial Narrow"/>
                <w:sz w:val="22"/>
                <w:szCs w:val="22"/>
              </w:rPr>
            </w:pPr>
          </w:p>
          <w:p w14:paraId="643A582A" w14:textId="77777777" w:rsidR="00495C52" w:rsidRPr="00956CBC" w:rsidRDefault="00495C52" w:rsidP="00495C52">
            <w:pPr>
              <w:jc w:val="center"/>
              <w:rPr>
                <w:rFonts w:ascii="Arial Narrow" w:hAnsi="Arial Narrow"/>
                <w:sz w:val="22"/>
                <w:szCs w:val="22"/>
              </w:rPr>
            </w:pPr>
          </w:p>
          <w:p w14:paraId="2D55220B" w14:textId="77777777" w:rsidR="00495C52" w:rsidRPr="00956CBC" w:rsidRDefault="00495C52" w:rsidP="00495C52">
            <w:pPr>
              <w:jc w:val="center"/>
              <w:rPr>
                <w:rFonts w:ascii="Arial Narrow" w:hAnsi="Arial Narrow"/>
                <w:sz w:val="22"/>
                <w:szCs w:val="22"/>
              </w:rPr>
            </w:pPr>
          </w:p>
          <w:p w14:paraId="3607D138" w14:textId="77777777" w:rsidR="00495C52" w:rsidRPr="00956CBC" w:rsidRDefault="00495C52" w:rsidP="00495C52">
            <w:pPr>
              <w:jc w:val="center"/>
              <w:rPr>
                <w:rFonts w:ascii="Arial Narrow" w:hAnsi="Arial Narrow"/>
                <w:sz w:val="22"/>
                <w:szCs w:val="22"/>
              </w:rPr>
            </w:pPr>
          </w:p>
          <w:p w14:paraId="64F22749" w14:textId="77777777" w:rsidR="00495C52" w:rsidRPr="00956CBC" w:rsidRDefault="00495C52" w:rsidP="00495C52">
            <w:pPr>
              <w:jc w:val="center"/>
              <w:rPr>
                <w:rFonts w:ascii="Arial Narrow" w:hAnsi="Arial Narrow"/>
                <w:sz w:val="22"/>
                <w:szCs w:val="22"/>
              </w:rPr>
            </w:pPr>
          </w:p>
          <w:p w14:paraId="38DA0279" w14:textId="77777777" w:rsidR="00495C52" w:rsidRPr="00956CBC" w:rsidRDefault="00495C52" w:rsidP="00495C52">
            <w:pPr>
              <w:jc w:val="center"/>
              <w:rPr>
                <w:rFonts w:ascii="Arial Narrow" w:hAnsi="Arial Narrow"/>
                <w:sz w:val="22"/>
                <w:szCs w:val="22"/>
              </w:rPr>
            </w:pPr>
          </w:p>
          <w:p w14:paraId="1E9DA577" w14:textId="77777777" w:rsidR="00495C52" w:rsidRPr="00956CBC" w:rsidRDefault="00495C52" w:rsidP="00495C52">
            <w:pPr>
              <w:jc w:val="center"/>
              <w:rPr>
                <w:rFonts w:ascii="Arial Narrow" w:hAnsi="Arial Narrow"/>
                <w:sz w:val="22"/>
                <w:szCs w:val="22"/>
              </w:rPr>
            </w:pPr>
          </w:p>
          <w:p w14:paraId="20E180FA" w14:textId="77777777" w:rsidR="00495C52" w:rsidRPr="00956CBC" w:rsidRDefault="00495C52" w:rsidP="00495C52">
            <w:pPr>
              <w:jc w:val="center"/>
              <w:rPr>
                <w:rFonts w:ascii="Arial Narrow" w:hAnsi="Arial Narrow"/>
                <w:sz w:val="22"/>
                <w:szCs w:val="22"/>
              </w:rPr>
            </w:pPr>
          </w:p>
          <w:p w14:paraId="061DB9E3" w14:textId="77777777" w:rsidR="00495C52" w:rsidRPr="00956CBC" w:rsidRDefault="00495C52" w:rsidP="00495C52">
            <w:pPr>
              <w:jc w:val="center"/>
              <w:rPr>
                <w:rFonts w:ascii="Arial Narrow" w:hAnsi="Arial Narrow"/>
                <w:sz w:val="22"/>
                <w:szCs w:val="22"/>
              </w:rPr>
            </w:pPr>
          </w:p>
          <w:p w14:paraId="3D70DC62" w14:textId="77777777" w:rsidR="00495C52" w:rsidRPr="00956CBC" w:rsidRDefault="00495C52" w:rsidP="00495C52">
            <w:pPr>
              <w:jc w:val="center"/>
              <w:rPr>
                <w:rFonts w:ascii="Arial Narrow" w:hAnsi="Arial Narrow"/>
                <w:sz w:val="22"/>
                <w:szCs w:val="22"/>
              </w:rPr>
            </w:pPr>
          </w:p>
          <w:p w14:paraId="2DC367CE" w14:textId="77777777" w:rsidR="00495C52" w:rsidRPr="00956CBC" w:rsidRDefault="00495C52" w:rsidP="00495C52">
            <w:pPr>
              <w:jc w:val="center"/>
              <w:rPr>
                <w:rFonts w:ascii="Arial Narrow" w:hAnsi="Arial Narrow"/>
                <w:sz w:val="22"/>
                <w:szCs w:val="22"/>
              </w:rPr>
            </w:pPr>
          </w:p>
          <w:p w14:paraId="3C721943" w14:textId="77777777" w:rsidR="00495C52" w:rsidRPr="00956CBC" w:rsidRDefault="00495C52" w:rsidP="00495C52">
            <w:pPr>
              <w:jc w:val="center"/>
              <w:rPr>
                <w:rFonts w:ascii="Arial Narrow" w:hAnsi="Arial Narrow"/>
                <w:sz w:val="22"/>
                <w:szCs w:val="22"/>
              </w:rPr>
            </w:pPr>
          </w:p>
          <w:p w14:paraId="003FE780" w14:textId="77777777" w:rsidR="00495C52" w:rsidRPr="00956CBC" w:rsidRDefault="00495C52" w:rsidP="00495C52">
            <w:pPr>
              <w:jc w:val="center"/>
              <w:rPr>
                <w:rFonts w:ascii="Arial Narrow" w:hAnsi="Arial Narrow"/>
                <w:sz w:val="22"/>
                <w:szCs w:val="22"/>
              </w:rPr>
            </w:pPr>
          </w:p>
          <w:p w14:paraId="2EA0C9E8" w14:textId="77777777" w:rsidR="00495C52" w:rsidRPr="00956CBC" w:rsidRDefault="00495C52" w:rsidP="00495C52">
            <w:pPr>
              <w:jc w:val="center"/>
              <w:rPr>
                <w:rFonts w:ascii="Arial Narrow" w:hAnsi="Arial Narrow"/>
                <w:sz w:val="22"/>
                <w:szCs w:val="22"/>
              </w:rPr>
            </w:pPr>
          </w:p>
          <w:p w14:paraId="696E89CB" w14:textId="77777777" w:rsidR="00495C52" w:rsidRPr="00956CBC" w:rsidRDefault="00495C52" w:rsidP="00495C52">
            <w:pPr>
              <w:jc w:val="center"/>
              <w:rPr>
                <w:rFonts w:ascii="Arial Narrow" w:hAnsi="Arial Narrow"/>
                <w:sz w:val="22"/>
                <w:szCs w:val="22"/>
              </w:rPr>
            </w:pPr>
          </w:p>
          <w:p w14:paraId="50A92808" w14:textId="77777777" w:rsidR="00495C52" w:rsidRPr="00956CBC" w:rsidRDefault="00495C52" w:rsidP="00495C52">
            <w:pPr>
              <w:jc w:val="center"/>
              <w:rPr>
                <w:rFonts w:ascii="Arial Narrow" w:hAnsi="Arial Narrow"/>
                <w:sz w:val="22"/>
                <w:szCs w:val="22"/>
              </w:rPr>
            </w:pPr>
          </w:p>
          <w:p w14:paraId="04719B58" w14:textId="77777777" w:rsidR="00495C52" w:rsidRPr="00956CBC" w:rsidRDefault="00495C52" w:rsidP="00495C52">
            <w:pPr>
              <w:jc w:val="center"/>
              <w:rPr>
                <w:rFonts w:ascii="Arial Narrow" w:hAnsi="Arial Narrow"/>
                <w:sz w:val="22"/>
                <w:szCs w:val="22"/>
              </w:rPr>
            </w:pPr>
          </w:p>
          <w:p w14:paraId="156129AE" w14:textId="77777777" w:rsidR="00495C52" w:rsidRPr="00956CBC" w:rsidRDefault="00495C52" w:rsidP="00495C52">
            <w:pPr>
              <w:jc w:val="center"/>
              <w:rPr>
                <w:rFonts w:ascii="Arial Narrow" w:hAnsi="Arial Narrow"/>
                <w:sz w:val="22"/>
                <w:szCs w:val="22"/>
              </w:rPr>
            </w:pPr>
          </w:p>
          <w:p w14:paraId="4B88C037" w14:textId="77777777" w:rsidR="00495C52" w:rsidRPr="00956CBC" w:rsidRDefault="00495C52" w:rsidP="00495C52">
            <w:pPr>
              <w:jc w:val="center"/>
              <w:rPr>
                <w:rFonts w:ascii="Arial Narrow" w:hAnsi="Arial Narrow"/>
                <w:sz w:val="22"/>
                <w:szCs w:val="22"/>
              </w:rPr>
            </w:pPr>
          </w:p>
          <w:p w14:paraId="5842ED2C" w14:textId="77777777" w:rsidR="00495C52" w:rsidRPr="00956CBC" w:rsidRDefault="00495C52" w:rsidP="00495C52">
            <w:pPr>
              <w:jc w:val="center"/>
              <w:rPr>
                <w:rFonts w:ascii="Arial Narrow" w:hAnsi="Arial Narrow"/>
                <w:sz w:val="22"/>
                <w:szCs w:val="22"/>
              </w:rPr>
            </w:pPr>
          </w:p>
          <w:p w14:paraId="1A91A01B" w14:textId="77777777" w:rsidR="00495C52" w:rsidRPr="00956CBC" w:rsidRDefault="00495C52" w:rsidP="00495C52">
            <w:pPr>
              <w:jc w:val="center"/>
              <w:rPr>
                <w:rFonts w:ascii="Arial Narrow" w:hAnsi="Arial Narrow"/>
                <w:sz w:val="22"/>
                <w:szCs w:val="22"/>
              </w:rPr>
            </w:pPr>
          </w:p>
          <w:p w14:paraId="5FB7ED98" w14:textId="77777777" w:rsidR="00495C52" w:rsidRPr="00956CBC" w:rsidRDefault="00495C52" w:rsidP="00495C52">
            <w:pPr>
              <w:jc w:val="center"/>
              <w:rPr>
                <w:rFonts w:ascii="Arial Narrow" w:hAnsi="Arial Narrow"/>
                <w:sz w:val="22"/>
                <w:szCs w:val="22"/>
              </w:rPr>
            </w:pPr>
          </w:p>
          <w:p w14:paraId="2E22CC7E" w14:textId="77777777" w:rsidR="00495C52" w:rsidRPr="00956CBC" w:rsidRDefault="00495C52" w:rsidP="00495C52">
            <w:pPr>
              <w:jc w:val="center"/>
              <w:rPr>
                <w:rFonts w:ascii="Arial Narrow" w:hAnsi="Arial Narrow"/>
                <w:sz w:val="22"/>
                <w:szCs w:val="22"/>
              </w:rPr>
            </w:pPr>
          </w:p>
          <w:p w14:paraId="080BC350" w14:textId="77777777" w:rsidR="00495C52" w:rsidRPr="00956CBC" w:rsidRDefault="00495C52" w:rsidP="00495C52">
            <w:pPr>
              <w:jc w:val="center"/>
              <w:rPr>
                <w:rFonts w:ascii="Arial Narrow" w:hAnsi="Arial Narrow"/>
                <w:sz w:val="22"/>
                <w:szCs w:val="22"/>
              </w:rPr>
            </w:pPr>
          </w:p>
          <w:p w14:paraId="465076C1" w14:textId="77777777" w:rsidR="00495C52" w:rsidRPr="00956CBC" w:rsidRDefault="00495C52" w:rsidP="00495C52">
            <w:pPr>
              <w:jc w:val="center"/>
              <w:rPr>
                <w:rFonts w:ascii="Arial Narrow" w:hAnsi="Arial Narrow"/>
                <w:sz w:val="22"/>
                <w:szCs w:val="22"/>
              </w:rPr>
            </w:pPr>
          </w:p>
          <w:p w14:paraId="17E8A7C7" w14:textId="77777777" w:rsidR="00495C52" w:rsidRPr="00956CBC" w:rsidRDefault="00495C52" w:rsidP="00495C52">
            <w:pPr>
              <w:jc w:val="center"/>
              <w:rPr>
                <w:rFonts w:ascii="Arial Narrow" w:hAnsi="Arial Narrow"/>
                <w:sz w:val="22"/>
                <w:szCs w:val="22"/>
              </w:rPr>
            </w:pPr>
          </w:p>
          <w:p w14:paraId="537932B7" w14:textId="77777777" w:rsidR="00495C52" w:rsidRPr="00956CBC" w:rsidRDefault="00495C52" w:rsidP="00495C52">
            <w:pPr>
              <w:jc w:val="center"/>
              <w:rPr>
                <w:rFonts w:ascii="Arial Narrow" w:hAnsi="Arial Narrow"/>
                <w:sz w:val="22"/>
                <w:szCs w:val="22"/>
              </w:rPr>
            </w:pPr>
          </w:p>
          <w:p w14:paraId="6B9B83E0" w14:textId="77777777" w:rsidR="00495C52" w:rsidRPr="00956CBC" w:rsidRDefault="00495C52" w:rsidP="00495C52">
            <w:pPr>
              <w:jc w:val="center"/>
              <w:rPr>
                <w:rFonts w:ascii="Arial Narrow" w:hAnsi="Arial Narrow"/>
                <w:sz w:val="22"/>
                <w:szCs w:val="22"/>
              </w:rPr>
            </w:pPr>
          </w:p>
          <w:p w14:paraId="481F09B5" w14:textId="77777777" w:rsidR="00495C52" w:rsidRPr="00956CBC" w:rsidRDefault="00495C52" w:rsidP="00495C52">
            <w:pPr>
              <w:jc w:val="center"/>
              <w:rPr>
                <w:rFonts w:ascii="Arial Narrow" w:hAnsi="Arial Narrow"/>
                <w:sz w:val="22"/>
                <w:szCs w:val="22"/>
              </w:rPr>
            </w:pPr>
          </w:p>
          <w:p w14:paraId="69C43CCB" w14:textId="77777777" w:rsidR="00495C52" w:rsidRPr="00956CBC" w:rsidRDefault="00495C52" w:rsidP="00495C52">
            <w:pPr>
              <w:jc w:val="center"/>
              <w:rPr>
                <w:rFonts w:ascii="Arial Narrow" w:hAnsi="Arial Narrow"/>
                <w:sz w:val="22"/>
                <w:szCs w:val="22"/>
              </w:rPr>
            </w:pPr>
          </w:p>
          <w:p w14:paraId="285D21FF" w14:textId="77777777" w:rsidR="00495C52" w:rsidRPr="00956CBC" w:rsidRDefault="00495C52" w:rsidP="00495C52">
            <w:pPr>
              <w:jc w:val="center"/>
              <w:rPr>
                <w:rFonts w:ascii="Arial Narrow" w:hAnsi="Arial Narrow"/>
                <w:sz w:val="22"/>
                <w:szCs w:val="22"/>
              </w:rPr>
            </w:pPr>
          </w:p>
          <w:p w14:paraId="17EDFCD8" w14:textId="77777777" w:rsidR="00495C52" w:rsidRPr="00956CBC" w:rsidRDefault="00495C52" w:rsidP="00495C52">
            <w:pPr>
              <w:jc w:val="center"/>
              <w:rPr>
                <w:rFonts w:ascii="Arial Narrow" w:hAnsi="Arial Narrow"/>
                <w:sz w:val="22"/>
                <w:szCs w:val="22"/>
              </w:rPr>
            </w:pPr>
          </w:p>
          <w:p w14:paraId="2009AFB4" w14:textId="77777777" w:rsidR="00495C52" w:rsidRPr="00956CBC" w:rsidRDefault="00495C52" w:rsidP="00495C52">
            <w:pPr>
              <w:jc w:val="center"/>
              <w:rPr>
                <w:rFonts w:ascii="Arial Narrow" w:hAnsi="Arial Narrow"/>
                <w:sz w:val="22"/>
                <w:szCs w:val="22"/>
              </w:rPr>
            </w:pPr>
          </w:p>
          <w:p w14:paraId="2EA65FF0" w14:textId="77777777" w:rsidR="00495C52" w:rsidRPr="00956CBC" w:rsidRDefault="00495C52" w:rsidP="00495C52">
            <w:pPr>
              <w:jc w:val="center"/>
              <w:rPr>
                <w:rFonts w:ascii="Arial Narrow" w:hAnsi="Arial Narrow"/>
                <w:sz w:val="22"/>
                <w:szCs w:val="22"/>
              </w:rPr>
            </w:pPr>
          </w:p>
          <w:p w14:paraId="3FBB41F8" w14:textId="77777777" w:rsidR="00495C52" w:rsidRPr="00956CBC" w:rsidRDefault="00495C52" w:rsidP="00495C52">
            <w:pPr>
              <w:jc w:val="center"/>
              <w:rPr>
                <w:rFonts w:ascii="Arial Narrow" w:hAnsi="Arial Narrow"/>
                <w:sz w:val="22"/>
                <w:szCs w:val="22"/>
              </w:rPr>
            </w:pPr>
          </w:p>
          <w:p w14:paraId="0DDEA163" w14:textId="77777777" w:rsidR="00495C52" w:rsidRPr="00956CBC" w:rsidRDefault="00495C52" w:rsidP="00495C52">
            <w:pPr>
              <w:jc w:val="center"/>
              <w:rPr>
                <w:rFonts w:ascii="Arial Narrow" w:hAnsi="Arial Narrow"/>
                <w:sz w:val="22"/>
                <w:szCs w:val="22"/>
              </w:rPr>
            </w:pPr>
          </w:p>
          <w:p w14:paraId="30E201B9" w14:textId="77777777" w:rsidR="00495C52" w:rsidRPr="00956CBC" w:rsidRDefault="00495C52" w:rsidP="00495C52">
            <w:pPr>
              <w:jc w:val="center"/>
              <w:rPr>
                <w:rFonts w:ascii="Arial Narrow" w:hAnsi="Arial Narrow"/>
                <w:sz w:val="22"/>
                <w:szCs w:val="22"/>
              </w:rPr>
            </w:pPr>
          </w:p>
          <w:p w14:paraId="6968D6DE" w14:textId="77777777" w:rsidR="00495C52" w:rsidRPr="00956CBC" w:rsidRDefault="00495C52" w:rsidP="00495C52">
            <w:pPr>
              <w:jc w:val="center"/>
              <w:rPr>
                <w:rFonts w:ascii="Arial Narrow" w:hAnsi="Arial Narrow"/>
                <w:sz w:val="22"/>
                <w:szCs w:val="22"/>
              </w:rPr>
            </w:pPr>
          </w:p>
          <w:p w14:paraId="7607F97B" w14:textId="77777777" w:rsidR="00495C52" w:rsidRPr="00956CBC" w:rsidRDefault="00495C52" w:rsidP="00495C52">
            <w:pPr>
              <w:jc w:val="center"/>
              <w:rPr>
                <w:rFonts w:ascii="Arial Narrow" w:hAnsi="Arial Narrow"/>
                <w:sz w:val="22"/>
                <w:szCs w:val="22"/>
              </w:rPr>
            </w:pPr>
          </w:p>
          <w:p w14:paraId="2AFAE709" w14:textId="77777777" w:rsidR="00495C52" w:rsidRPr="00956CBC" w:rsidRDefault="00495C52" w:rsidP="00495C52">
            <w:pPr>
              <w:jc w:val="center"/>
              <w:rPr>
                <w:rFonts w:ascii="Arial Narrow" w:hAnsi="Arial Narrow"/>
                <w:sz w:val="22"/>
                <w:szCs w:val="22"/>
              </w:rPr>
            </w:pPr>
          </w:p>
          <w:p w14:paraId="767E07C7" w14:textId="77777777" w:rsidR="00495C52" w:rsidRPr="00956CBC" w:rsidRDefault="00495C52" w:rsidP="00495C52">
            <w:pPr>
              <w:jc w:val="center"/>
              <w:rPr>
                <w:rFonts w:ascii="Arial Narrow" w:hAnsi="Arial Narrow"/>
                <w:sz w:val="22"/>
                <w:szCs w:val="22"/>
              </w:rPr>
            </w:pPr>
          </w:p>
          <w:p w14:paraId="5BFD5062" w14:textId="77777777" w:rsidR="00495C52" w:rsidRPr="00956CBC" w:rsidRDefault="00495C52" w:rsidP="00495C52">
            <w:pPr>
              <w:jc w:val="center"/>
              <w:rPr>
                <w:rFonts w:ascii="Arial Narrow" w:hAnsi="Arial Narrow"/>
                <w:sz w:val="22"/>
                <w:szCs w:val="22"/>
              </w:rPr>
            </w:pPr>
          </w:p>
          <w:p w14:paraId="20019971" w14:textId="77777777" w:rsidR="00495C52" w:rsidRPr="00956CBC" w:rsidRDefault="00495C52" w:rsidP="00495C52">
            <w:pPr>
              <w:jc w:val="center"/>
              <w:rPr>
                <w:rFonts w:ascii="Arial Narrow" w:hAnsi="Arial Narrow"/>
                <w:sz w:val="22"/>
                <w:szCs w:val="22"/>
              </w:rPr>
            </w:pPr>
          </w:p>
          <w:p w14:paraId="786855B8" w14:textId="77777777" w:rsidR="00495C52" w:rsidRPr="00956CBC" w:rsidRDefault="00495C52" w:rsidP="00495C52">
            <w:pPr>
              <w:jc w:val="center"/>
              <w:rPr>
                <w:rFonts w:ascii="Arial Narrow" w:hAnsi="Arial Narrow"/>
                <w:sz w:val="22"/>
                <w:szCs w:val="22"/>
              </w:rPr>
            </w:pPr>
          </w:p>
          <w:p w14:paraId="55AD7398" w14:textId="77777777" w:rsidR="00495C52" w:rsidRPr="00956CBC" w:rsidRDefault="00495C52" w:rsidP="00495C52">
            <w:pPr>
              <w:jc w:val="center"/>
              <w:rPr>
                <w:rFonts w:ascii="Arial Narrow" w:hAnsi="Arial Narrow"/>
                <w:sz w:val="22"/>
                <w:szCs w:val="22"/>
              </w:rPr>
            </w:pPr>
          </w:p>
          <w:p w14:paraId="7A3882E1" w14:textId="77777777" w:rsidR="00495C52" w:rsidRPr="00956CBC" w:rsidRDefault="00495C52" w:rsidP="00495C52">
            <w:pPr>
              <w:jc w:val="center"/>
              <w:rPr>
                <w:rFonts w:ascii="Arial Narrow" w:hAnsi="Arial Narrow"/>
                <w:sz w:val="22"/>
                <w:szCs w:val="22"/>
              </w:rPr>
            </w:pPr>
          </w:p>
          <w:p w14:paraId="6501EAD2" w14:textId="77777777" w:rsidR="00495C52" w:rsidRPr="00956CBC" w:rsidRDefault="00495C52" w:rsidP="00495C52">
            <w:pPr>
              <w:jc w:val="center"/>
              <w:rPr>
                <w:rFonts w:ascii="Arial Narrow" w:hAnsi="Arial Narrow"/>
                <w:sz w:val="22"/>
                <w:szCs w:val="22"/>
              </w:rPr>
            </w:pPr>
          </w:p>
          <w:p w14:paraId="159A6883" w14:textId="77777777" w:rsidR="00495C52" w:rsidRPr="00956CBC" w:rsidRDefault="00495C52" w:rsidP="00495C52">
            <w:pPr>
              <w:jc w:val="center"/>
              <w:rPr>
                <w:rFonts w:ascii="Arial Narrow" w:hAnsi="Arial Narrow"/>
                <w:sz w:val="22"/>
                <w:szCs w:val="22"/>
              </w:rPr>
            </w:pPr>
          </w:p>
          <w:p w14:paraId="5FA8247B" w14:textId="77777777" w:rsidR="00495C52" w:rsidRPr="00956CBC" w:rsidRDefault="00495C52" w:rsidP="00495C52">
            <w:pPr>
              <w:jc w:val="center"/>
              <w:rPr>
                <w:rFonts w:ascii="Arial Narrow" w:hAnsi="Arial Narrow"/>
                <w:sz w:val="22"/>
                <w:szCs w:val="22"/>
              </w:rPr>
            </w:pPr>
          </w:p>
          <w:p w14:paraId="508C7A0B" w14:textId="77777777" w:rsidR="00495C52" w:rsidRPr="00956CBC" w:rsidRDefault="00495C52" w:rsidP="00495C52">
            <w:pPr>
              <w:jc w:val="center"/>
              <w:rPr>
                <w:rFonts w:ascii="Arial Narrow" w:hAnsi="Arial Narrow"/>
                <w:sz w:val="22"/>
                <w:szCs w:val="22"/>
              </w:rPr>
            </w:pPr>
          </w:p>
          <w:p w14:paraId="3832DF66" w14:textId="77777777" w:rsidR="00495C52" w:rsidRPr="00956CBC" w:rsidRDefault="00495C52" w:rsidP="00495C52">
            <w:pPr>
              <w:jc w:val="center"/>
              <w:rPr>
                <w:rFonts w:ascii="Arial Narrow" w:hAnsi="Arial Narrow"/>
                <w:sz w:val="22"/>
                <w:szCs w:val="22"/>
              </w:rPr>
            </w:pPr>
          </w:p>
          <w:p w14:paraId="12B11902" w14:textId="77777777" w:rsidR="00495C52" w:rsidRPr="00956CBC" w:rsidRDefault="00495C52" w:rsidP="00495C52">
            <w:pPr>
              <w:jc w:val="center"/>
              <w:rPr>
                <w:rFonts w:ascii="Arial Narrow" w:hAnsi="Arial Narrow"/>
                <w:sz w:val="22"/>
                <w:szCs w:val="22"/>
              </w:rPr>
            </w:pPr>
          </w:p>
          <w:p w14:paraId="2F192A1C" w14:textId="77777777" w:rsidR="00495C52" w:rsidRPr="00956CBC" w:rsidRDefault="00495C52" w:rsidP="00495C52">
            <w:pPr>
              <w:jc w:val="center"/>
              <w:rPr>
                <w:rFonts w:ascii="Arial Narrow" w:hAnsi="Arial Narrow"/>
                <w:sz w:val="22"/>
                <w:szCs w:val="22"/>
              </w:rPr>
            </w:pPr>
          </w:p>
          <w:p w14:paraId="7371397A" w14:textId="77777777" w:rsidR="00495C52" w:rsidRPr="00956CBC" w:rsidRDefault="00495C52" w:rsidP="00495C52">
            <w:pPr>
              <w:jc w:val="center"/>
              <w:rPr>
                <w:rFonts w:ascii="Arial Narrow" w:hAnsi="Arial Narrow"/>
                <w:sz w:val="22"/>
                <w:szCs w:val="22"/>
              </w:rPr>
            </w:pPr>
          </w:p>
          <w:p w14:paraId="59B6FE32" w14:textId="77777777" w:rsidR="00495C52" w:rsidRPr="00956CBC" w:rsidRDefault="00495C52" w:rsidP="00495C52">
            <w:pPr>
              <w:jc w:val="center"/>
              <w:rPr>
                <w:rFonts w:ascii="Arial Narrow" w:hAnsi="Arial Narrow"/>
                <w:sz w:val="22"/>
                <w:szCs w:val="22"/>
              </w:rPr>
            </w:pPr>
          </w:p>
          <w:p w14:paraId="5C42AE30" w14:textId="77777777" w:rsidR="00495C52" w:rsidRPr="00956CBC" w:rsidRDefault="00495C52" w:rsidP="00495C52">
            <w:pPr>
              <w:jc w:val="center"/>
              <w:rPr>
                <w:rFonts w:ascii="Arial Narrow" w:hAnsi="Arial Narrow"/>
                <w:sz w:val="22"/>
                <w:szCs w:val="22"/>
              </w:rPr>
            </w:pPr>
          </w:p>
          <w:p w14:paraId="0521421B" w14:textId="77777777" w:rsidR="00495C52" w:rsidRPr="00956CBC" w:rsidRDefault="00495C52" w:rsidP="00495C52">
            <w:pPr>
              <w:jc w:val="center"/>
              <w:rPr>
                <w:rFonts w:ascii="Arial Narrow" w:hAnsi="Arial Narrow"/>
                <w:sz w:val="22"/>
                <w:szCs w:val="22"/>
              </w:rPr>
            </w:pPr>
          </w:p>
          <w:p w14:paraId="67F1B10A" w14:textId="77777777" w:rsidR="00495C52" w:rsidRPr="00956CBC" w:rsidRDefault="00495C52" w:rsidP="00495C52">
            <w:pPr>
              <w:jc w:val="center"/>
              <w:rPr>
                <w:rFonts w:ascii="Arial Narrow" w:hAnsi="Arial Narrow"/>
                <w:sz w:val="22"/>
                <w:szCs w:val="22"/>
              </w:rPr>
            </w:pPr>
          </w:p>
          <w:p w14:paraId="3E21C56B" w14:textId="77777777" w:rsidR="00495C52" w:rsidRPr="00956CBC" w:rsidRDefault="00495C52" w:rsidP="00495C52">
            <w:pPr>
              <w:jc w:val="center"/>
              <w:rPr>
                <w:rFonts w:ascii="Arial Narrow" w:hAnsi="Arial Narrow"/>
                <w:sz w:val="22"/>
                <w:szCs w:val="22"/>
              </w:rPr>
            </w:pPr>
          </w:p>
          <w:p w14:paraId="309F6C38" w14:textId="77777777" w:rsidR="00495C52" w:rsidRPr="00956CBC" w:rsidRDefault="00495C52" w:rsidP="00495C52">
            <w:pPr>
              <w:jc w:val="center"/>
              <w:rPr>
                <w:rFonts w:ascii="Arial Narrow" w:hAnsi="Arial Narrow"/>
                <w:sz w:val="22"/>
                <w:szCs w:val="22"/>
              </w:rPr>
            </w:pPr>
          </w:p>
          <w:p w14:paraId="6F076BB8" w14:textId="77777777" w:rsidR="00495C52" w:rsidRPr="00956CBC" w:rsidRDefault="00495C52" w:rsidP="00495C52">
            <w:pPr>
              <w:jc w:val="center"/>
              <w:rPr>
                <w:rFonts w:ascii="Arial Narrow" w:hAnsi="Arial Narrow"/>
                <w:sz w:val="22"/>
                <w:szCs w:val="22"/>
              </w:rPr>
            </w:pPr>
          </w:p>
          <w:p w14:paraId="0ABC67B6" w14:textId="77777777" w:rsidR="00495C52" w:rsidRPr="00956CBC" w:rsidRDefault="00495C52" w:rsidP="00495C52">
            <w:pPr>
              <w:jc w:val="center"/>
              <w:rPr>
                <w:rFonts w:ascii="Arial Narrow" w:hAnsi="Arial Narrow"/>
                <w:sz w:val="22"/>
                <w:szCs w:val="22"/>
              </w:rPr>
            </w:pPr>
          </w:p>
          <w:p w14:paraId="78E359F3" w14:textId="77777777" w:rsidR="00495C52" w:rsidRPr="00956CBC" w:rsidRDefault="00495C52" w:rsidP="00495C52">
            <w:pPr>
              <w:jc w:val="center"/>
              <w:rPr>
                <w:rFonts w:ascii="Arial Narrow" w:hAnsi="Arial Narrow"/>
                <w:sz w:val="22"/>
                <w:szCs w:val="22"/>
              </w:rPr>
            </w:pPr>
          </w:p>
          <w:p w14:paraId="44FEBF41" w14:textId="77777777" w:rsidR="00495C52" w:rsidRPr="00956CBC" w:rsidRDefault="00495C52" w:rsidP="00495C52">
            <w:pPr>
              <w:jc w:val="center"/>
              <w:rPr>
                <w:rFonts w:ascii="Arial Narrow" w:hAnsi="Arial Narrow"/>
                <w:sz w:val="22"/>
                <w:szCs w:val="22"/>
              </w:rPr>
            </w:pPr>
          </w:p>
          <w:p w14:paraId="7BFC03BD" w14:textId="77777777" w:rsidR="00495C52" w:rsidRPr="00956CBC" w:rsidRDefault="00495C52" w:rsidP="00495C52">
            <w:pPr>
              <w:jc w:val="center"/>
              <w:rPr>
                <w:rFonts w:ascii="Arial Narrow" w:hAnsi="Arial Narrow"/>
                <w:sz w:val="22"/>
                <w:szCs w:val="22"/>
              </w:rPr>
            </w:pPr>
          </w:p>
          <w:p w14:paraId="0E2875C8" w14:textId="77777777" w:rsidR="00495C52" w:rsidRPr="00956CBC" w:rsidRDefault="00495C52" w:rsidP="00495C52">
            <w:pPr>
              <w:jc w:val="center"/>
              <w:rPr>
                <w:rFonts w:ascii="Arial Narrow" w:hAnsi="Arial Narrow"/>
                <w:sz w:val="22"/>
                <w:szCs w:val="22"/>
              </w:rPr>
            </w:pPr>
          </w:p>
          <w:p w14:paraId="413B208B" w14:textId="77777777" w:rsidR="00495C52" w:rsidRPr="00956CBC" w:rsidRDefault="00495C52" w:rsidP="00495C52">
            <w:pPr>
              <w:jc w:val="center"/>
              <w:rPr>
                <w:rFonts w:ascii="Arial Narrow" w:hAnsi="Arial Narrow"/>
                <w:sz w:val="22"/>
                <w:szCs w:val="22"/>
              </w:rPr>
            </w:pPr>
          </w:p>
          <w:p w14:paraId="0DA1D216" w14:textId="77777777" w:rsidR="00495C52" w:rsidRPr="00956CBC" w:rsidRDefault="00495C52" w:rsidP="00495C52">
            <w:pPr>
              <w:jc w:val="center"/>
              <w:rPr>
                <w:rFonts w:ascii="Arial Narrow" w:hAnsi="Arial Narrow"/>
                <w:sz w:val="22"/>
                <w:szCs w:val="22"/>
              </w:rPr>
            </w:pPr>
          </w:p>
          <w:p w14:paraId="145C58C1" w14:textId="1F64046E" w:rsidR="00495C52" w:rsidRDefault="00495C52" w:rsidP="00495C52">
            <w:pPr>
              <w:jc w:val="center"/>
              <w:rPr>
                <w:rFonts w:ascii="Arial Narrow" w:hAnsi="Arial Narrow"/>
                <w:sz w:val="22"/>
                <w:szCs w:val="22"/>
              </w:rPr>
            </w:pPr>
          </w:p>
          <w:p w14:paraId="5B0AB797" w14:textId="77777777" w:rsidR="004373C0" w:rsidRPr="00956CBC" w:rsidRDefault="004373C0" w:rsidP="00495C52">
            <w:pPr>
              <w:jc w:val="center"/>
              <w:rPr>
                <w:rFonts w:ascii="Arial Narrow" w:hAnsi="Arial Narrow"/>
                <w:sz w:val="22"/>
                <w:szCs w:val="22"/>
              </w:rPr>
            </w:pPr>
          </w:p>
          <w:p w14:paraId="29EF903A" w14:textId="35C598F0" w:rsidR="00495C52" w:rsidRPr="00956CBC" w:rsidRDefault="00495C52" w:rsidP="00495C52">
            <w:pPr>
              <w:jc w:val="center"/>
              <w:rPr>
                <w:rFonts w:ascii="Arial Narrow" w:hAnsi="Arial Narrow"/>
                <w:sz w:val="22"/>
                <w:szCs w:val="22"/>
              </w:rPr>
            </w:pPr>
            <w:r w:rsidRPr="00956CBC">
              <w:rPr>
                <w:rFonts w:ascii="Arial Narrow" w:hAnsi="Arial Narrow"/>
                <w:sz w:val="22"/>
                <w:szCs w:val="22"/>
              </w:rPr>
              <w:t>n.a.</w:t>
            </w:r>
          </w:p>
        </w:tc>
        <w:tc>
          <w:tcPr>
            <w:tcW w:w="1134" w:type="dxa"/>
            <w:tcBorders>
              <w:top w:val="single" w:sz="4" w:space="0" w:color="auto"/>
              <w:left w:val="single" w:sz="4" w:space="0" w:color="auto"/>
              <w:right w:val="single" w:sz="4" w:space="0" w:color="auto"/>
            </w:tcBorders>
          </w:tcPr>
          <w:p w14:paraId="667CC4BB" w14:textId="77777777" w:rsidR="00B3470A" w:rsidRPr="00956CBC" w:rsidRDefault="00B3470A" w:rsidP="00495C52">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C7F7F77" w14:textId="6454D67C" w:rsidR="00B3470A" w:rsidRPr="00956CBC" w:rsidRDefault="007E0DA7" w:rsidP="00495C52">
            <w:pPr>
              <w:pStyle w:val="Nadpis1"/>
              <w:rPr>
                <w:rFonts w:ascii="Arial Narrow" w:hAnsi="Arial Narrow" w:cs="Arial"/>
                <w:b w:val="0"/>
                <w:sz w:val="22"/>
                <w:szCs w:val="22"/>
              </w:rPr>
            </w:pPr>
            <w:r w:rsidRPr="00956CBC">
              <w:rPr>
                <w:rFonts w:ascii="Arial Narrow" w:hAnsi="Arial Narrow" w:cs="Arial"/>
                <w:b w:val="0"/>
                <w:sz w:val="22"/>
                <w:szCs w:val="22"/>
              </w:rPr>
              <w:t xml:space="preserve">GP </w:t>
            </w:r>
            <w:r w:rsidR="00495C52" w:rsidRPr="00956CBC">
              <w:rPr>
                <w:rFonts w:ascii="Arial Narrow" w:hAnsi="Arial Narrow" w:cs="Arial"/>
                <w:b w:val="0"/>
                <w:sz w:val="22"/>
                <w:szCs w:val="22"/>
              </w:rPr>
              <w:t>–</w:t>
            </w:r>
            <w:r w:rsidRPr="00956CBC">
              <w:rPr>
                <w:rFonts w:ascii="Arial Narrow" w:hAnsi="Arial Narrow" w:cs="Arial"/>
                <w:b w:val="0"/>
                <w:sz w:val="22"/>
                <w:szCs w:val="22"/>
              </w:rPr>
              <w:t xml:space="preserve"> N</w:t>
            </w:r>
          </w:p>
          <w:p w14:paraId="25B54E02" w14:textId="77777777" w:rsidR="00495C52" w:rsidRPr="00956CBC" w:rsidRDefault="00495C52" w:rsidP="00495C52">
            <w:pPr>
              <w:jc w:val="center"/>
            </w:pPr>
          </w:p>
          <w:p w14:paraId="377E6FFA" w14:textId="77777777" w:rsidR="00495C52" w:rsidRPr="00956CBC" w:rsidRDefault="00495C52" w:rsidP="00495C52">
            <w:pPr>
              <w:jc w:val="center"/>
            </w:pPr>
          </w:p>
          <w:p w14:paraId="089AAE14" w14:textId="77777777" w:rsidR="00495C52" w:rsidRPr="00956CBC" w:rsidRDefault="00495C52" w:rsidP="00495C52">
            <w:pPr>
              <w:jc w:val="center"/>
            </w:pPr>
          </w:p>
          <w:p w14:paraId="3114EA17" w14:textId="77777777" w:rsidR="00495C52" w:rsidRPr="00956CBC" w:rsidRDefault="00495C52" w:rsidP="00495C52">
            <w:pPr>
              <w:jc w:val="center"/>
            </w:pPr>
          </w:p>
          <w:p w14:paraId="0A65505F" w14:textId="77777777" w:rsidR="00495C52" w:rsidRPr="00956CBC" w:rsidRDefault="00495C52" w:rsidP="00495C52">
            <w:pPr>
              <w:jc w:val="center"/>
            </w:pPr>
          </w:p>
          <w:p w14:paraId="6BC90215" w14:textId="77777777" w:rsidR="00495C52" w:rsidRPr="00956CBC" w:rsidRDefault="00495C52" w:rsidP="00495C52">
            <w:pPr>
              <w:jc w:val="center"/>
            </w:pPr>
          </w:p>
          <w:p w14:paraId="1961DAF7" w14:textId="77777777" w:rsidR="00495C52" w:rsidRPr="00956CBC" w:rsidRDefault="00495C52" w:rsidP="00495C52">
            <w:pPr>
              <w:jc w:val="center"/>
            </w:pPr>
          </w:p>
          <w:p w14:paraId="5A19E89B" w14:textId="77777777" w:rsidR="00495C52" w:rsidRPr="00956CBC" w:rsidRDefault="00495C52" w:rsidP="00495C52">
            <w:pPr>
              <w:jc w:val="center"/>
            </w:pPr>
          </w:p>
          <w:p w14:paraId="2EFD68F6" w14:textId="77777777" w:rsidR="00495C52" w:rsidRPr="00956CBC" w:rsidRDefault="00495C52" w:rsidP="00495C52">
            <w:pPr>
              <w:jc w:val="center"/>
            </w:pPr>
          </w:p>
          <w:p w14:paraId="4AB0795D" w14:textId="77777777" w:rsidR="00495C52" w:rsidRPr="00956CBC" w:rsidRDefault="00495C52" w:rsidP="00495C52">
            <w:pPr>
              <w:jc w:val="center"/>
            </w:pPr>
          </w:p>
          <w:p w14:paraId="6F2CB003" w14:textId="77777777" w:rsidR="00495C52" w:rsidRPr="00956CBC" w:rsidRDefault="00495C52" w:rsidP="00495C52">
            <w:pPr>
              <w:jc w:val="center"/>
            </w:pPr>
          </w:p>
          <w:p w14:paraId="20694B05" w14:textId="77777777" w:rsidR="00495C52" w:rsidRPr="00956CBC" w:rsidRDefault="00495C52" w:rsidP="00495C52">
            <w:pPr>
              <w:jc w:val="center"/>
            </w:pPr>
          </w:p>
          <w:p w14:paraId="026FAFE6" w14:textId="77777777" w:rsidR="00495C52" w:rsidRPr="00956CBC" w:rsidRDefault="00495C52" w:rsidP="00495C52">
            <w:pPr>
              <w:jc w:val="center"/>
            </w:pPr>
          </w:p>
          <w:p w14:paraId="11BBBD0F" w14:textId="77777777" w:rsidR="00495C52" w:rsidRPr="00956CBC" w:rsidRDefault="00495C52" w:rsidP="00495C52">
            <w:pPr>
              <w:jc w:val="center"/>
            </w:pPr>
          </w:p>
          <w:p w14:paraId="6A50AC42" w14:textId="77777777" w:rsidR="00495C52" w:rsidRPr="00956CBC" w:rsidRDefault="00495C52" w:rsidP="00495C52">
            <w:pPr>
              <w:jc w:val="center"/>
            </w:pPr>
          </w:p>
          <w:p w14:paraId="33ED5F95" w14:textId="77777777" w:rsidR="00495C52" w:rsidRPr="00956CBC" w:rsidRDefault="00495C52" w:rsidP="00495C52">
            <w:pPr>
              <w:jc w:val="center"/>
            </w:pPr>
          </w:p>
          <w:p w14:paraId="3478976B" w14:textId="77777777" w:rsidR="00495C52" w:rsidRPr="00956CBC" w:rsidRDefault="00495C52" w:rsidP="00495C52">
            <w:pPr>
              <w:jc w:val="center"/>
            </w:pPr>
          </w:p>
          <w:p w14:paraId="1155B7DE" w14:textId="77777777" w:rsidR="00495C52" w:rsidRPr="00956CBC" w:rsidRDefault="00495C52" w:rsidP="00495C52">
            <w:pPr>
              <w:jc w:val="center"/>
            </w:pPr>
          </w:p>
          <w:p w14:paraId="207B8AE1" w14:textId="77777777" w:rsidR="00495C52" w:rsidRPr="00956CBC" w:rsidRDefault="00495C52" w:rsidP="00495C52">
            <w:pPr>
              <w:jc w:val="center"/>
            </w:pPr>
          </w:p>
          <w:p w14:paraId="3E8B9B4D" w14:textId="77777777" w:rsidR="00495C52" w:rsidRPr="00956CBC" w:rsidRDefault="00495C52" w:rsidP="00495C52">
            <w:pPr>
              <w:jc w:val="center"/>
            </w:pPr>
          </w:p>
          <w:p w14:paraId="0CD1B058" w14:textId="77777777" w:rsidR="00495C52" w:rsidRPr="00956CBC" w:rsidRDefault="00495C52" w:rsidP="00495C52">
            <w:pPr>
              <w:jc w:val="center"/>
            </w:pPr>
          </w:p>
          <w:p w14:paraId="6366CB80" w14:textId="77777777" w:rsidR="00495C52" w:rsidRPr="00956CBC" w:rsidRDefault="00495C52" w:rsidP="00495C52">
            <w:pPr>
              <w:jc w:val="center"/>
            </w:pPr>
          </w:p>
          <w:p w14:paraId="7999DBCB" w14:textId="77777777" w:rsidR="00495C52" w:rsidRPr="00956CBC" w:rsidRDefault="00495C52" w:rsidP="00495C52">
            <w:pPr>
              <w:jc w:val="center"/>
            </w:pPr>
          </w:p>
          <w:p w14:paraId="1E91E2F9" w14:textId="77777777" w:rsidR="00495C52" w:rsidRPr="00956CBC" w:rsidRDefault="00495C52" w:rsidP="00495C52">
            <w:pPr>
              <w:jc w:val="center"/>
            </w:pPr>
          </w:p>
          <w:p w14:paraId="5DBD3768" w14:textId="77777777" w:rsidR="00495C52" w:rsidRPr="00956CBC" w:rsidRDefault="00495C52" w:rsidP="00495C52">
            <w:pPr>
              <w:jc w:val="center"/>
            </w:pPr>
          </w:p>
          <w:p w14:paraId="3F037F87" w14:textId="77777777" w:rsidR="00495C52" w:rsidRPr="00956CBC" w:rsidRDefault="00495C52" w:rsidP="00495C52">
            <w:pPr>
              <w:jc w:val="center"/>
            </w:pPr>
          </w:p>
          <w:p w14:paraId="0440235B" w14:textId="77777777" w:rsidR="00495C52" w:rsidRPr="00956CBC" w:rsidRDefault="00495C52" w:rsidP="00495C52">
            <w:pPr>
              <w:jc w:val="center"/>
            </w:pPr>
          </w:p>
          <w:p w14:paraId="2B990E36" w14:textId="77777777" w:rsidR="00495C52" w:rsidRPr="00956CBC" w:rsidRDefault="00495C52" w:rsidP="00495C52">
            <w:pPr>
              <w:jc w:val="center"/>
            </w:pPr>
          </w:p>
          <w:p w14:paraId="29C2F147" w14:textId="77777777" w:rsidR="00495C52" w:rsidRPr="00956CBC" w:rsidRDefault="00495C52" w:rsidP="00495C52">
            <w:pPr>
              <w:jc w:val="center"/>
            </w:pPr>
          </w:p>
          <w:p w14:paraId="36AF0B75" w14:textId="77777777" w:rsidR="00495C52" w:rsidRPr="00956CBC" w:rsidRDefault="00495C52" w:rsidP="00495C52">
            <w:pPr>
              <w:jc w:val="center"/>
            </w:pPr>
          </w:p>
          <w:p w14:paraId="74575919" w14:textId="77777777" w:rsidR="00495C52" w:rsidRPr="00956CBC" w:rsidRDefault="00495C52" w:rsidP="00495C52">
            <w:pPr>
              <w:jc w:val="center"/>
            </w:pPr>
          </w:p>
          <w:p w14:paraId="56020CDE" w14:textId="77777777" w:rsidR="00495C52" w:rsidRPr="00956CBC" w:rsidRDefault="00495C52" w:rsidP="00495C52">
            <w:pPr>
              <w:jc w:val="center"/>
            </w:pPr>
          </w:p>
          <w:p w14:paraId="27B472FF" w14:textId="77777777" w:rsidR="00495C52" w:rsidRPr="00956CBC" w:rsidRDefault="00495C52" w:rsidP="00495C52">
            <w:pPr>
              <w:jc w:val="center"/>
            </w:pPr>
          </w:p>
          <w:p w14:paraId="50AC6C04" w14:textId="77777777" w:rsidR="00495C52" w:rsidRPr="00956CBC" w:rsidRDefault="00495C52" w:rsidP="00495C52">
            <w:pPr>
              <w:jc w:val="center"/>
            </w:pPr>
          </w:p>
          <w:p w14:paraId="01B8A4F5" w14:textId="77777777" w:rsidR="00495C52" w:rsidRPr="00956CBC" w:rsidRDefault="00495C52" w:rsidP="00495C52">
            <w:pPr>
              <w:jc w:val="center"/>
            </w:pPr>
          </w:p>
          <w:p w14:paraId="239CF3C4" w14:textId="77777777" w:rsidR="00495C52" w:rsidRPr="00956CBC" w:rsidRDefault="00495C52" w:rsidP="00495C52">
            <w:pPr>
              <w:jc w:val="center"/>
            </w:pPr>
          </w:p>
          <w:p w14:paraId="574078DA" w14:textId="77777777" w:rsidR="00495C52" w:rsidRPr="00956CBC" w:rsidRDefault="00495C52" w:rsidP="00495C52">
            <w:pPr>
              <w:jc w:val="center"/>
            </w:pPr>
          </w:p>
          <w:p w14:paraId="5F691B16" w14:textId="77777777" w:rsidR="00495C52" w:rsidRPr="00956CBC" w:rsidRDefault="00495C52" w:rsidP="00495C52">
            <w:pPr>
              <w:jc w:val="center"/>
            </w:pPr>
          </w:p>
          <w:p w14:paraId="5E40F74D" w14:textId="77777777" w:rsidR="00495C52" w:rsidRPr="00956CBC" w:rsidRDefault="00495C52" w:rsidP="00495C52">
            <w:pPr>
              <w:jc w:val="center"/>
            </w:pPr>
          </w:p>
          <w:p w14:paraId="7D5C3CC8" w14:textId="77777777" w:rsidR="00495C52" w:rsidRPr="00956CBC" w:rsidRDefault="00495C52" w:rsidP="00495C52">
            <w:pPr>
              <w:jc w:val="center"/>
            </w:pPr>
          </w:p>
          <w:p w14:paraId="5694AF81" w14:textId="77777777" w:rsidR="00495C52" w:rsidRPr="00956CBC" w:rsidRDefault="00495C52" w:rsidP="00495C52">
            <w:pPr>
              <w:jc w:val="center"/>
            </w:pPr>
          </w:p>
          <w:p w14:paraId="211DC29B" w14:textId="77777777" w:rsidR="00495C52" w:rsidRPr="00956CBC" w:rsidRDefault="00495C52" w:rsidP="00495C52">
            <w:pPr>
              <w:jc w:val="center"/>
            </w:pPr>
          </w:p>
          <w:p w14:paraId="0DBF6684" w14:textId="77777777" w:rsidR="00495C52" w:rsidRPr="00956CBC" w:rsidRDefault="00495C52" w:rsidP="00495C52">
            <w:pPr>
              <w:jc w:val="center"/>
            </w:pPr>
          </w:p>
          <w:p w14:paraId="02CC7DE5" w14:textId="77777777" w:rsidR="00495C52" w:rsidRPr="00956CBC" w:rsidRDefault="00495C52" w:rsidP="00495C52">
            <w:pPr>
              <w:jc w:val="center"/>
            </w:pPr>
          </w:p>
          <w:p w14:paraId="7A06668C" w14:textId="77777777" w:rsidR="00495C52" w:rsidRPr="00956CBC" w:rsidRDefault="00495C52" w:rsidP="00495C52">
            <w:pPr>
              <w:jc w:val="center"/>
            </w:pPr>
          </w:p>
          <w:p w14:paraId="6298F714" w14:textId="77777777" w:rsidR="00495C52" w:rsidRPr="00956CBC" w:rsidRDefault="00495C52" w:rsidP="00495C52">
            <w:pPr>
              <w:jc w:val="center"/>
            </w:pPr>
          </w:p>
          <w:p w14:paraId="214BB287" w14:textId="77777777" w:rsidR="00495C52" w:rsidRPr="00956CBC" w:rsidRDefault="00495C52" w:rsidP="00495C52">
            <w:pPr>
              <w:jc w:val="center"/>
            </w:pPr>
          </w:p>
          <w:p w14:paraId="700CACF9" w14:textId="77777777" w:rsidR="00495C52" w:rsidRPr="00956CBC" w:rsidRDefault="00495C52" w:rsidP="00495C52">
            <w:pPr>
              <w:jc w:val="center"/>
            </w:pPr>
          </w:p>
          <w:p w14:paraId="3154B4AF" w14:textId="77777777" w:rsidR="00495C52" w:rsidRPr="00956CBC" w:rsidRDefault="00495C52" w:rsidP="00495C52">
            <w:pPr>
              <w:jc w:val="center"/>
            </w:pPr>
          </w:p>
          <w:p w14:paraId="19A46A87" w14:textId="77777777" w:rsidR="00495C52" w:rsidRPr="00956CBC" w:rsidRDefault="00495C52" w:rsidP="00495C52">
            <w:pPr>
              <w:jc w:val="center"/>
            </w:pPr>
          </w:p>
          <w:p w14:paraId="5397856C" w14:textId="77777777" w:rsidR="00495C52" w:rsidRPr="00956CBC" w:rsidRDefault="00495C52" w:rsidP="00495C52">
            <w:pPr>
              <w:jc w:val="center"/>
            </w:pPr>
          </w:p>
          <w:p w14:paraId="76E66BE7" w14:textId="77777777" w:rsidR="00495C52" w:rsidRPr="00956CBC" w:rsidRDefault="00495C52" w:rsidP="00495C52">
            <w:pPr>
              <w:jc w:val="center"/>
            </w:pPr>
          </w:p>
          <w:p w14:paraId="00C67DCC" w14:textId="77777777" w:rsidR="00495C52" w:rsidRPr="00956CBC" w:rsidRDefault="00495C52" w:rsidP="00495C52">
            <w:pPr>
              <w:jc w:val="center"/>
            </w:pPr>
          </w:p>
          <w:p w14:paraId="59D4BEC5" w14:textId="77777777" w:rsidR="00495C52" w:rsidRPr="00956CBC" w:rsidRDefault="00495C52" w:rsidP="00495C52">
            <w:pPr>
              <w:jc w:val="center"/>
            </w:pPr>
          </w:p>
          <w:p w14:paraId="51A7663B" w14:textId="77777777" w:rsidR="00495C52" w:rsidRPr="00956CBC" w:rsidRDefault="00495C52" w:rsidP="00495C52">
            <w:pPr>
              <w:jc w:val="center"/>
            </w:pPr>
          </w:p>
          <w:p w14:paraId="1E09C27F" w14:textId="77777777" w:rsidR="00495C52" w:rsidRPr="00956CBC" w:rsidRDefault="00495C52" w:rsidP="00495C52">
            <w:pPr>
              <w:jc w:val="center"/>
            </w:pPr>
          </w:p>
          <w:p w14:paraId="77774C8A" w14:textId="77777777" w:rsidR="00495C52" w:rsidRPr="00956CBC" w:rsidRDefault="00495C52" w:rsidP="00495C52">
            <w:pPr>
              <w:jc w:val="center"/>
            </w:pPr>
          </w:p>
          <w:p w14:paraId="36C03222" w14:textId="77777777" w:rsidR="00495C52" w:rsidRPr="00956CBC" w:rsidRDefault="00495C52" w:rsidP="00495C52">
            <w:pPr>
              <w:jc w:val="center"/>
            </w:pPr>
          </w:p>
          <w:p w14:paraId="065020B1" w14:textId="77777777" w:rsidR="00495C52" w:rsidRPr="00956CBC" w:rsidRDefault="00495C52" w:rsidP="00495C52">
            <w:pPr>
              <w:jc w:val="center"/>
            </w:pPr>
          </w:p>
          <w:p w14:paraId="4B02CDB6" w14:textId="77777777" w:rsidR="00495C52" w:rsidRPr="00956CBC" w:rsidRDefault="00495C52" w:rsidP="00495C52">
            <w:pPr>
              <w:jc w:val="center"/>
            </w:pPr>
          </w:p>
          <w:p w14:paraId="459AADC9" w14:textId="77777777" w:rsidR="00495C52" w:rsidRPr="00956CBC" w:rsidRDefault="00495C52" w:rsidP="00495C52">
            <w:pPr>
              <w:jc w:val="center"/>
            </w:pPr>
          </w:p>
          <w:p w14:paraId="5A09DCB9" w14:textId="77777777" w:rsidR="00495C52" w:rsidRPr="00956CBC" w:rsidRDefault="00495C52" w:rsidP="00495C52">
            <w:pPr>
              <w:jc w:val="center"/>
            </w:pPr>
          </w:p>
          <w:p w14:paraId="476583D7" w14:textId="77777777" w:rsidR="00495C52" w:rsidRPr="00956CBC" w:rsidRDefault="00495C52" w:rsidP="00495C52">
            <w:pPr>
              <w:jc w:val="center"/>
            </w:pPr>
          </w:p>
          <w:p w14:paraId="1C7FB8C2" w14:textId="77777777" w:rsidR="00495C52" w:rsidRPr="00956CBC" w:rsidRDefault="00495C52" w:rsidP="00495C52">
            <w:pPr>
              <w:jc w:val="center"/>
            </w:pPr>
          </w:p>
          <w:p w14:paraId="6ADFA24C" w14:textId="77777777" w:rsidR="00495C52" w:rsidRPr="00956CBC" w:rsidRDefault="00495C52" w:rsidP="00495C52">
            <w:pPr>
              <w:jc w:val="center"/>
            </w:pPr>
          </w:p>
          <w:p w14:paraId="206223D0" w14:textId="77777777" w:rsidR="00495C52" w:rsidRPr="00956CBC" w:rsidRDefault="00495C52" w:rsidP="00495C52">
            <w:pPr>
              <w:jc w:val="center"/>
            </w:pPr>
          </w:p>
          <w:p w14:paraId="7004B31C" w14:textId="77777777" w:rsidR="00495C52" w:rsidRPr="00956CBC" w:rsidRDefault="00495C52" w:rsidP="00495C52">
            <w:pPr>
              <w:jc w:val="center"/>
            </w:pPr>
          </w:p>
          <w:p w14:paraId="7F581D1F" w14:textId="77777777" w:rsidR="00495C52" w:rsidRPr="00956CBC" w:rsidRDefault="00495C52" w:rsidP="00495C52">
            <w:pPr>
              <w:jc w:val="center"/>
            </w:pPr>
          </w:p>
          <w:p w14:paraId="72623A73" w14:textId="77777777" w:rsidR="00495C52" w:rsidRPr="00956CBC" w:rsidRDefault="00495C52" w:rsidP="00495C52">
            <w:pPr>
              <w:jc w:val="center"/>
            </w:pPr>
          </w:p>
          <w:p w14:paraId="68240873" w14:textId="77777777" w:rsidR="00495C52" w:rsidRPr="00956CBC" w:rsidRDefault="00495C52" w:rsidP="00495C52">
            <w:pPr>
              <w:jc w:val="center"/>
              <w:rPr>
                <w:rFonts w:ascii="Arial Narrow" w:hAnsi="Arial Narrow" w:cs="Arial"/>
                <w:sz w:val="22"/>
                <w:szCs w:val="22"/>
              </w:rPr>
            </w:pPr>
          </w:p>
          <w:p w14:paraId="49650B07" w14:textId="77777777" w:rsidR="00495C52" w:rsidRPr="00956CBC" w:rsidRDefault="00495C52" w:rsidP="00495C52">
            <w:pPr>
              <w:jc w:val="center"/>
              <w:rPr>
                <w:rFonts w:ascii="Arial Narrow" w:hAnsi="Arial Narrow" w:cs="Arial"/>
                <w:sz w:val="22"/>
                <w:szCs w:val="22"/>
              </w:rPr>
            </w:pPr>
          </w:p>
          <w:p w14:paraId="4464F0EC" w14:textId="77777777" w:rsidR="00495C52" w:rsidRPr="00956CBC" w:rsidRDefault="00495C52" w:rsidP="00495C52">
            <w:pPr>
              <w:jc w:val="center"/>
              <w:rPr>
                <w:rFonts w:ascii="Arial Narrow" w:hAnsi="Arial Narrow" w:cs="Arial"/>
                <w:sz w:val="22"/>
                <w:szCs w:val="22"/>
              </w:rPr>
            </w:pPr>
          </w:p>
          <w:p w14:paraId="1902707B" w14:textId="77777777" w:rsidR="00495C52" w:rsidRPr="00956CBC" w:rsidRDefault="00495C52" w:rsidP="00495C52">
            <w:pPr>
              <w:jc w:val="center"/>
              <w:rPr>
                <w:rFonts w:ascii="Arial Narrow" w:hAnsi="Arial Narrow" w:cs="Arial"/>
                <w:sz w:val="22"/>
                <w:szCs w:val="22"/>
              </w:rPr>
            </w:pPr>
          </w:p>
          <w:p w14:paraId="6F7B5E5B" w14:textId="5F10ED41" w:rsidR="00495C52" w:rsidRDefault="00495C52" w:rsidP="00495C52">
            <w:pPr>
              <w:jc w:val="center"/>
              <w:rPr>
                <w:rFonts w:ascii="Arial Narrow" w:hAnsi="Arial Narrow" w:cs="Arial"/>
                <w:sz w:val="22"/>
                <w:szCs w:val="22"/>
              </w:rPr>
            </w:pPr>
          </w:p>
          <w:p w14:paraId="276AC176" w14:textId="77777777" w:rsidR="004373C0" w:rsidRPr="00956CBC" w:rsidRDefault="004373C0" w:rsidP="00495C52">
            <w:pPr>
              <w:jc w:val="center"/>
              <w:rPr>
                <w:rFonts w:ascii="Arial Narrow" w:hAnsi="Arial Narrow" w:cs="Arial"/>
                <w:sz w:val="22"/>
                <w:szCs w:val="22"/>
              </w:rPr>
            </w:pPr>
          </w:p>
          <w:p w14:paraId="6ADFB3FB" w14:textId="77777777" w:rsidR="00495C52" w:rsidRPr="00956CBC" w:rsidRDefault="00495C52" w:rsidP="00495C52">
            <w:pPr>
              <w:jc w:val="center"/>
              <w:rPr>
                <w:rFonts w:ascii="Arial Narrow" w:hAnsi="Arial Narrow" w:cs="Arial"/>
                <w:sz w:val="22"/>
                <w:szCs w:val="22"/>
              </w:rPr>
            </w:pPr>
          </w:p>
          <w:p w14:paraId="5B941498" w14:textId="230885D1" w:rsidR="00495C52" w:rsidRPr="00956CBC" w:rsidRDefault="00495C52" w:rsidP="00495C52">
            <w:pPr>
              <w:jc w:val="center"/>
            </w:pPr>
            <w:r w:rsidRPr="00956CBC">
              <w:rPr>
                <w:rFonts w:ascii="Arial Narrow" w:hAnsi="Arial Narrow" w:cs="Arial"/>
                <w:sz w:val="22"/>
                <w:szCs w:val="22"/>
              </w:rPr>
              <w:t>GP- N</w:t>
            </w:r>
          </w:p>
        </w:tc>
        <w:tc>
          <w:tcPr>
            <w:tcW w:w="1418" w:type="dxa"/>
            <w:tcBorders>
              <w:top w:val="single" w:sz="4" w:space="0" w:color="auto"/>
              <w:left w:val="single" w:sz="4" w:space="0" w:color="auto"/>
              <w:right w:val="single" w:sz="12" w:space="0" w:color="auto"/>
            </w:tcBorders>
          </w:tcPr>
          <w:p w14:paraId="5AE7032D" w14:textId="77777777" w:rsidR="00B3470A" w:rsidRPr="00956CBC" w:rsidRDefault="00B3470A" w:rsidP="00B3470A">
            <w:pPr>
              <w:pStyle w:val="Nadpis1"/>
              <w:rPr>
                <w:rFonts w:ascii="Arial Narrow" w:hAnsi="Arial Narrow"/>
                <w:b w:val="0"/>
                <w:bCs w:val="0"/>
                <w:sz w:val="22"/>
                <w:szCs w:val="22"/>
              </w:rPr>
            </w:pPr>
          </w:p>
        </w:tc>
      </w:tr>
      <w:tr w:rsidR="00B3470A" w:rsidRPr="00956CBC" w14:paraId="643958F3" w14:textId="77777777" w:rsidTr="009965E9">
        <w:trPr>
          <w:trHeight w:val="699"/>
        </w:trPr>
        <w:tc>
          <w:tcPr>
            <w:tcW w:w="682" w:type="dxa"/>
            <w:vMerge/>
            <w:tcBorders>
              <w:left w:val="single" w:sz="12" w:space="0" w:color="auto"/>
              <w:right w:val="single" w:sz="4" w:space="0" w:color="auto"/>
            </w:tcBorders>
          </w:tcPr>
          <w:p w14:paraId="07FDC0B4"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2CD65E7B"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2. Členské štáty vyžadujú, aby sa správa o udržateľnosti, ktorú predkladá dcérsky podnik alebo pobočka uvedená v odseku 1, vypracovala v súlade so štandardmi prijatými podľa článku 40b.</w:t>
            </w:r>
          </w:p>
          <w:p w14:paraId="36F36B27"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Odchylne od prvého pododseku tohto odseku sa správa o udržateľnosti uvedená v odseku 1 tohto článku môže vypracovať v súlade so štandardmi vykazovania informácií o udržateľnosti prijatými podľa článku 29b alebo spôsobom rovnocenným s uvedenými štandardmi vykazovania informácií o udržateľnosti, ako sa stanovuje v súlade s vykonávacím aktom o rovnocennosti štandardov vykazovania informácií o udržateľnosti prijatým podľa článku 23 ods. 4 tretieho pododseku smernice 2004/109/ES.</w:t>
            </w:r>
          </w:p>
          <w:p w14:paraId="3362822C" w14:textId="77777777" w:rsidR="00B3470A" w:rsidRPr="00956CBC" w:rsidRDefault="00B3470A" w:rsidP="00B3470A">
            <w:pPr>
              <w:adjustRightInd w:val="0"/>
              <w:rPr>
                <w:rFonts w:ascii="Arial Narrow" w:hAnsi="Arial Narrow"/>
                <w:bCs/>
                <w:color w:val="000000"/>
                <w:sz w:val="22"/>
                <w:szCs w:val="22"/>
              </w:rPr>
            </w:pPr>
          </w:p>
          <w:p w14:paraId="6528A501" w14:textId="77777777" w:rsidR="00B3470A" w:rsidRPr="00956CBC" w:rsidRDefault="00B3470A" w:rsidP="00B3470A">
            <w:pPr>
              <w:adjustRightInd w:val="0"/>
              <w:rPr>
                <w:rFonts w:ascii="Arial Narrow" w:hAnsi="Arial Narrow"/>
                <w:bCs/>
                <w:color w:val="000000"/>
                <w:sz w:val="22"/>
                <w:szCs w:val="22"/>
              </w:rPr>
            </w:pPr>
          </w:p>
          <w:p w14:paraId="634EFB17" w14:textId="77777777" w:rsidR="00B3470A" w:rsidRPr="00956CBC" w:rsidRDefault="00B3470A" w:rsidP="00B3470A">
            <w:pPr>
              <w:adjustRightInd w:val="0"/>
              <w:rPr>
                <w:rFonts w:ascii="Arial Narrow" w:hAnsi="Arial Narrow"/>
                <w:bCs/>
                <w:color w:val="000000"/>
                <w:sz w:val="22"/>
                <w:szCs w:val="22"/>
              </w:rPr>
            </w:pPr>
          </w:p>
          <w:p w14:paraId="6803987D" w14:textId="77777777" w:rsidR="00B3470A" w:rsidRPr="00956CBC" w:rsidRDefault="00B3470A" w:rsidP="00B3470A">
            <w:pPr>
              <w:adjustRightInd w:val="0"/>
              <w:rPr>
                <w:rFonts w:ascii="Arial Narrow" w:hAnsi="Arial Narrow"/>
                <w:bCs/>
                <w:color w:val="000000"/>
                <w:sz w:val="22"/>
                <w:szCs w:val="22"/>
              </w:rPr>
            </w:pPr>
          </w:p>
          <w:p w14:paraId="6CFDEC44" w14:textId="77777777" w:rsidR="00B3470A" w:rsidRPr="00956CBC" w:rsidRDefault="00B3470A" w:rsidP="00B3470A">
            <w:pPr>
              <w:adjustRightInd w:val="0"/>
              <w:rPr>
                <w:rFonts w:ascii="Arial Narrow" w:hAnsi="Arial Narrow"/>
                <w:bCs/>
                <w:color w:val="000000"/>
                <w:sz w:val="22"/>
                <w:szCs w:val="22"/>
              </w:rPr>
            </w:pPr>
          </w:p>
          <w:p w14:paraId="645DEC61" w14:textId="77777777" w:rsidR="00B3470A" w:rsidRPr="00956CBC" w:rsidRDefault="00B3470A" w:rsidP="00B3470A">
            <w:pPr>
              <w:adjustRightInd w:val="0"/>
              <w:rPr>
                <w:rFonts w:ascii="Arial Narrow" w:hAnsi="Arial Narrow"/>
                <w:bCs/>
                <w:color w:val="000000"/>
                <w:sz w:val="22"/>
                <w:szCs w:val="22"/>
              </w:rPr>
            </w:pPr>
          </w:p>
          <w:p w14:paraId="024232DD" w14:textId="77777777" w:rsidR="00B3470A" w:rsidRPr="00956CBC" w:rsidRDefault="00B3470A" w:rsidP="00B3470A">
            <w:pPr>
              <w:adjustRightInd w:val="0"/>
              <w:rPr>
                <w:rFonts w:ascii="Arial Narrow" w:hAnsi="Arial Narrow"/>
                <w:bCs/>
                <w:color w:val="000000"/>
                <w:sz w:val="22"/>
                <w:szCs w:val="22"/>
              </w:rPr>
            </w:pPr>
          </w:p>
          <w:p w14:paraId="40A5F1CC" w14:textId="77777777" w:rsidR="00B3470A" w:rsidRPr="00956CBC" w:rsidRDefault="00B3470A" w:rsidP="00B3470A">
            <w:pPr>
              <w:adjustRightInd w:val="0"/>
              <w:rPr>
                <w:rFonts w:ascii="Arial Narrow" w:hAnsi="Arial Narrow"/>
                <w:bCs/>
                <w:color w:val="000000"/>
                <w:sz w:val="22"/>
                <w:szCs w:val="22"/>
              </w:rPr>
            </w:pPr>
          </w:p>
          <w:p w14:paraId="3939EAB7" w14:textId="77777777" w:rsidR="00B3470A" w:rsidRPr="00956CBC" w:rsidRDefault="00B3470A" w:rsidP="00B3470A">
            <w:pPr>
              <w:adjustRightInd w:val="0"/>
              <w:jc w:val="both"/>
              <w:rPr>
                <w:rFonts w:ascii="Arial Narrow" w:hAnsi="Arial Narrow"/>
                <w:bCs/>
                <w:color w:val="000000"/>
                <w:sz w:val="22"/>
                <w:szCs w:val="22"/>
              </w:rPr>
            </w:pPr>
          </w:p>
          <w:p w14:paraId="7DEE4385" w14:textId="77777777" w:rsidR="00B3470A" w:rsidRPr="00956CBC" w:rsidRDefault="00B3470A" w:rsidP="00B3470A">
            <w:pPr>
              <w:adjustRightInd w:val="0"/>
              <w:jc w:val="both"/>
              <w:rPr>
                <w:rFonts w:ascii="Arial Narrow" w:hAnsi="Arial Narrow"/>
                <w:bCs/>
                <w:color w:val="000000"/>
                <w:sz w:val="22"/>
                <w:szCs w:val="22"/>
              </w:rPr>
            </w:pPr>
          </w:p>
          <w:p w14:paraId="38A14BBD" w14:textId="77777777" w:rsidR="00B3470A" w:rsidRPr="00956CBC" w:rsidRDefault="00B3470A" w:rsidP="00B3470A">
            <w:pPr>
              <w:adjustRightInd w:val="0"/>
              <w:jc w:val="both"/>
              <w:rPr>
                <w:rFonts w:ascii="Arial Narrow" w:hAnsi="Arial Narrow"/>
                <w:bCs/>
                <w:color w:val="000000"/>
                <w:sz w:val="22"/>
                <w:szCs w:val="22"/>
              </w:rPr>
            </w:pPr>
          </w:p>
          <w:p w14:paraId="1EE36668" w14:textId="77777777" w:rsidR="00B3470A" w:rsidRPr="00956CBC" w:rsidRDefault="00B3470A" w:rsidP="00B3470A">
            <w:pPr>
              <w:adjustRightInd w:val="0"/>
              <w:jc w:val="both"/>
              <w:rPr>
                <w:rFonts w:ascii="Arial Narrow" w:hAnsi="Arial Narrow"/>
                <w:bCs/>
                <w:color w:val="000000"/>
                <w:sz w:val="22"/>
                <w:szCs w:val="22"/>
              </w:rPr>
            </w:pPr>
          </w:p>
          <w:p w14:paraId="14DC67F8" w14:textId="77777777" w:rsidR="00B3470A" w:rsidRPr="00956CBC" w:rsidRDefault="00B3470A" w:rsidP="00B3470A">
            <w:pPr>
              <w:adjustRightInd w:val="0"/>
              <w:jc w:val="both"/>
              <w:rPr>
                <w:rFonts w:ascii="Arial Narrow" w:hAnsi="Arial Narrow"/>
                <w:bCs/>
                <w:color w:val="000000"/>
                <w:sz w:val="22"/>
                <w:szCs w:val="22"/>
              </w:rPr>
            </w:pPr>
          </w:p>
          <w:p w14:paraId="668D53CF" w14:textId="77777777" w:rsidR="00B3470A" w:rsidRPr="00956CBC" w:rsidRDefault="00B3470A" w:rsidP="00B3470A">
            <w:pPr>
              <w:adjustRightInd w:val="0"/>
              <w:jc w:val="both"/>
              <w:rPr>
                <w:rFonts w:ascii="Arial Narrow" w:hAnsi="Arial Narrow"/>
                <w:bCs/>
                <w:color w:val="000000"/>
                <w:sz w:val="22"/>
                <w:szCs w:val="22"/>
              </w:rPr>
            </w:pPr>
          </w:p>
          <w:p w14:paraId="56D50750" w14:textId="77777777" w:rsidR="00B3470A" w:rsidRPr="00956CBC" w:rsidRDefault="00B3470A" w:rsidP="00B3470A">
            <w:pPr>
              <w:adjustRightInd w:val="0"/>
              <w:jc w:val="both"/>
              <w:rPr>
                <w:rFonts w:ascii="Arial Narrow" w:hAnsi="Arial Narrow"/>
                <w:bCs/>
                <w:color w:val="000000"/>
                <w:sz w:val="22"/>
                <w:szCs w:val="22"/>
              </w:rPr>
            </w:pPr>
          </w:p>
          <w:p w14:paraId="45865D1B" w14:textId="77777777" w:rsidR="00B3470A" w:rsidRPr="00956CBC" w:rsidRDefault="00B3470A" w:rsidP="00B3470A">
            <w:pPr>
              <w:adjustRightInd w:val="0"/>
              <w:jc w:val="both"/>
              <w:rPr>
                <w:rFonts w:ascii="Arial Narrow" w:hAnsi="Arial Narrow"/>
                <w:bCs/>
                <w:color w:val="000000"/>
                <w:sz w:val="22"/>
                <w:szCs w:val="22"/>
              </w:rPr>
            </w:pPr>
          </w:p>
          <w:p w14:paraId="4EAEB4DE" w14:textId="77777777" w:rsidR="00B3470A" w:rsidRPr="00956CBC" w:rsidRDefault="00B3470A" w:rsidP="00B3470A">
            <w:pPr>
              <w:adjustRightInd w:val="0"/>
              <w:jc w:val="both"/>
              <w:rPr>
                <w:rFonts w:ascii="Arial Narrow" w:hAnsi="Arial Narrow"/>
                <w:bCs/>
                <w:color w:val="000000"/>
                <w:sz w:val="22"/>
                <w:szCs w:val="22"/>
              </w:rPr>
            </w:pPr>
          </w:p>
          <w:p w14:paraId="249855AD" w14:textId="77777777" w:rsidR="00B3470A" w:rsidRPr="00956CBC" w:rsidRDefault="00B3470A" w:rsidP="00B3470A">
            <w:pPr>
              <w:adjustRightInd w:val="0"/>
              <w:jc w:val="both"/>
              <w:rPr>
                <w:rFonts w:ascii="Arial Narrow" w:hAnsi="Arial Narrow"/>
                <w:bCs/>
                <w:color w:val="000000"/>
                <w:sz w:val="22"/>
                <w:szCs w:val="22"/>
              </w:rPr>
            </w:pPr>
          </w:p>
          <w:p w14:paraId="031B81DA" w14:textId="3727A2E9" w:rsidR="00B3470A" w:rsidRDefault="00B3470A" w:rsidP="00B3470A">
            <w:pPr>
              <w:adjustRightInd w:val="0"/>
              <w:jc w:val="both"/>
              <w:rPr>
                <w:rFonts w:ascii="Arial Narrow" w:hAnsi="Arial Narrow"/>
                <w:bCs/>
                <w:color w:val="000000"/>
                <w:sz w:val="22"/>
                <w:szCs w:val="22"/>
              </w:rPr>
            </w:pPr>
          </w:p>
          <w:p w14:paraId="06A1884F" w14:textId="77777777" w:rsidR="00566867" w:rsidRPr="00956CBC" w:rsidRDefault="00566867" w:rsidP="00B3470A">
            <w:pPr>
              <w:adjustRightInd w:val="0"/>
              <w:jc w:val="both"/>
              <w:rPr>
                <w:rFonts w:ascii="Arial Narrow" w:hAnsi="Arial Narrow"/>
                <w:bCs/>
                <w:color w:val="000000"/>
                <w:sz w:val="22"/>
                <w:szCs w:val="22"/>
              </w:rPr>
            </w:pPr>
          </w:p>
          <w:p w14:paraId="51513DEB"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Ak informácie požadované na vypracovanie správy o udržateľnosti uvedenej v prvom pododseku tohto odseku nie sú k dispozícii, dcérsky podnik alebo pobočka uvedená v odseku 1 požiada podnik z tretej krajiny, aby im poskytol všetky informácie potrebné na splnenie ich povinností.</w:t>
            </w:r>
          </w:p>
          <w:p w14:paraId="34C14348" w14:textId="77777777" w:rsidR="00B3470A" w:rsidRPr="00956CBC" w:rsidRDefault="00B3470A" w:rsidP="00B3470A">
            <w:pPr>
              <w:adjustRightInd w:val="0"/>
              <w:rPr>
                <w:rFonts w:ascii="Arial Narrow" w:hAnsi="Arial Narrow"/>
                <w:bCs/>
                <w:color w:val="000000"/>
                <w:sz w:val="22"/>
                <w:szCs w:val="22"/>
              </w:rPr>
            </w:pPr>
          </w:p>
          <w:p w14:paraId="753EE2A4" w14:textId="77777777" w:rsidR="00B3470A" w:rsidRPr="00956CBC" w:rsidRDefault="00B3470A" w:rsidP="00B3470A">
            <w:pPr>
              <w:adjustRightInd w:val="0"/>
              <w:rPr>
                <w:rFonts w:ascii="Arial Narrow" w:hAnsi="Arial Narrow"/>
                <w:bCs/>
                <w:color w:val="000000"/>
                <w:sz w:val="22"/>
                <w:szCs w:val="22"/>
              </w:rPr>
            </w:pPr>
          </w:p>
          <w:p w14:paraId="0889A458" w14:textId="77777777" w:rsidR="00B3470A" w:rsidRPr="00956CBC" w:rsidRDefault="00B3470A" w:rsidP="00B3470A">
            <w:pPr>
              <w:adjustRightInd w:val="0"/>
              <w:rPr>
                <w:rFonts w:ascii="Arial Narrow" w:hAnsi="Arial Narrow"/>
                <w:bCs/>
                <w:color w:val="000000"/>
                <w:sz w:val="22"/>
                <w:szCs w:val="22"/>
              </w:rPr>
            </w:pPr>
          </w:p>
          <w:p w14:paraId="237273B3" w14:textId="77777777" w:rsidR="00B3470A" w:rsidRPr="00956CBC" w:rsidRDefault="00B3470A" w:rsidP="00B3470A">
            <w:pPr>
              <w:adjustRightInd w:val="0"/>
              <w:rPr>
                <w:rFonts w:ascii="Arial Narrow" w:hAnsi="Arial Narrow"/>
                <w:bCs/>
                <w:color w:val="000000"/>
                <w:sz w:val="22"/>
                <w:szCs w:val="22"/>
              </w:rPr>
            </w:pPr>
          </w:p>
          <w:p w14:paraId="78CD688D" w14:textId="77777777" w:rsidR="00B3470A" w:rsidRPr="00956CBC" w:rsidRDefault="00B3470A" w:rsidP="00B3470A">
            <w:pPr>
              <w:adjustRightInd w:val="0"/>
              <w:rPr>
                <w:rFonts w:ascii="Arial Narrow" w:hAnsi="Arial Narrow"/>
                <w:bCs/>
                <w:color w:val="000000"/>
                <w:sz w:val="22"/>
                <w:szCs w:val="22"/>
              </w:rPr>
            </w:pPr>
          </w:p>
          <w:p w14:paraId="7B30D0D8"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V prípade, že sa neposkytnú všetky požadované informácie, dcérsky podnik alebo pobočka uvedená v odseku 1 vypracuje, uverejní a sprístupní správu o udržateľnosti uvedenú v odseku 1 obsahujúcu všetky informácie, ktoré má, dostala alebo získala, a vydá vyhlásenie, v ktorom uvedie, že podnik z tretej krajiny nesprístupnil potrebné informácie.</w:t>
            </w:r>
          </w:p>
        </w:tc>
        <w:tc>
          <w:tcPr>
            <w:tcW w:w="850" w:type="dxa"/>
            <w:tcBorders>
              <w:top w:val="single" w:sz="4" w:space="0" w:color="auto"/>
              <w:left w:val="single" w:sz="4" w:space="0" w:color="auto"/>
              <w:bottom w:val="single" w:sz="4" w:space="0" w:color="auto"/>
              <w:right w:val="single" w:sz="12" w:space="0" w:color="auto"/>
            </w:tcBorders>
          </w:tcPr>
          <w:p w14:paraId="1AC8F6C4"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2AAF8044"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29D879FC"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70CC84BF" w14:textId="3B6E26EF" w:rsidR="00B3470A" w:rsidRPr="00956CBC" w:rsidRDefault="00F01083" w:rsidP="00B3470A">
            <w:pPr>
              <w:adjustRightInd w:val="0"/>
              <w:jc w:val="center"/>
              <w:rPr>
                <w:rFonts w:ascii="Arial Narrow" w:hAnsi="Arial Narrow"/>
                <w:color w:val="000000"/>
                <w:sz w:val="22"/>
                <w:szCs w:val="22"/>
              </w:rPr>
            </w:pPr>
            <w:r>
              <w:rPr>
                <w:rFonts w:ascii="Arial Narrow" w:hAnsi="Arial Narrow"/>
                <w:b/>
                <w:color w:val="000000"/>
                <w:sz w:val="22"/>
                <w:szCs w:val="22"/>
              </w:rPr>
              <w:t>Bod 2</w:t>
            </w:r>
            <w:r w:rsidR="004A0A26">
              <w:rPr>
                <w:rFonts w:ascii="Arial Narrow" w:hAnsi="Arial Narrow"/>
                <w:b/>
                <w:color w:val="000000"/>
                <w:sz w:val="22"/>
                <w:szCs w:val="22"/>
              </w:rPr>
              <w:t>3</w:t>
            </w:r>
          </w:p>
        </w:tc>
        <w:tc>
          <w:tcPr>
            <w:tcW w:w="992" w:type="dxa"/>
            <w:tcBorders>
              <w:top w:val="single" w:sz="4" w:space="0" w:color="auto"/>
              <w:left w:val="single" w:sz="4" w:space="0" w:color="auto"/>
              <w:bottom w:val="nil"/>
              <w:right w:val="single" w:sz="4" w:space="0" w:color="auto"/>
            </w:tcBorders>
          </w:tcPr>
          <w:p w14:paraId="710D892C"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20d</w:t>
            </w:r>
          </w:p>
          <w:p w14:paraId="2F544B81"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4</w:t>
            </w:r>
          </w:p>
          <w:p w14:paraId="4FE16AB4" w14:textId="77777777" w:rsidR="00B3470A" w:rsidRPr="00956CBC" w:rsidRDefault="00B3470A" w:rsidP="00B3470A">
            <w:pPr>
              <w:pStyle w:val="Normlny0"/>
              <w:jc w:val="center"/>
              <w:rPr>
                <w:rFonts w:ascii="Arial Narrow" w:hAnsi="Arial Narrow"/>
                <w:b/>
                <w:sz w:val="22"/>
                <w:szCs w:val="22"/>
              </w:rPr>
            </w:pPr>
          </w:p>
          <w:p w14:paraId="15C7693D" w14:textId="77777777" w:rsidR="00B3470A" w:rsidRPr="00956CBC" w:rsidRDefault="00B3470A" w:rsidP="00B3470A">
            <w:pPr>
              <w:pStyle w:val="Normlny0"/>
              <w:jc w:val="center"/>
              <w:rPr>
                <w:rFonts w:ascii="Arial Narrow" w:hAnsi="Arial Narrow"/>
                <w:b/>
                <w:sz w:val="22"/>
                <w:szCs w:val="22"/>
              </w:rPr>
            </w:pPr>
          </w:p>
          <w:p w14:paraId="1E1D0794" w14:textId="77777777" w:rsidR="00B3470A" w:rsidRPr="00956CBC" w:rsidRDefault="00B3470A" w:rsidP="00B3470A">
            <w:pPr>
              <w:pStyle w:val="Normlny0"/>
              <w:jc w:val="center"/>
              <w:rPr>
                <w:rFonts w:ascii="Arial Narrow" w:hAnsi="Arial Narrow"/>
                <w:b/>
                <w:sz w:val="22"/>
                <w:szCs w:val="22"/>
              </w:rPr>
            </w:pPr>
          </w:p>
          <w:p w14:paraId="5AB87801" w14:textId="77777777" w:rsidR="00B3470A" w:rsidRPr="00956CBC" w:rsidRDefault="00B3470A" w:rsidP="00B3470A">
            <w:pPr>
              <w:pStyle w:val="Normlny0"/>
              <w:jc w:val="center"/>
              <w:rPr>
                <w:rFonts w:ascii="Arial Narrow" w:hAnsi="Arial Narrow"/>
                <w:b/>
                <w:sz w:val="22"/>
                <w:szCs w:val="22"/>
              </w:rPr>
            </w:pPr>
          </w:p>
          <w:p w14:paraId="71E0A3E3" w14:textId="77777777" w:rsidR="00B3470A" w:rsidRPr="00956CBC" w:rsidRDefault="00B3470A" w:rsidP="00B3470A">
            <w:pPr>
              <w:pStyle w:val="Normlny0"/>
              <w:jc w:val="center"/>
              <w:rPr>
                <w:rFonts w:ascii="Arial Narrow" w:hAnsi="Arial Narrow"/>
                <w:b/>
                <w:sz w:val="22"/>
                <w:szCs w:val="22"/>
              </w:rPr>
            </w:pPr>
          </w:p>
          <w:p w14:paraId="51FC4063" w14:textId="77777777" w:rsidR="00B3470A" w:rsidRPr="00956CBC" w:rsidRDefault="00B3470A" w:rsidP="00B3470A">
            <w:pPr>
              <w:pStyle w:val="Normlny0"/>
              <w:jc w:val="center"/>
              <w:rPr>
                <w:rFonts w:ascii="Arial Narrow" w:hAnsi="Arial Narrow"/>
                <w:b/>
                <w:sz w:val="22"/>
                <w:szCs w:val="22"/>
              </w:rPr>
            </w:pPr>
          </w:p>
          <w:p w14:paraId="553EF8CB" w14:textId="77777777" w:rsidR="00B3470A" w:rsidRPr="00956CBC" w:rsidRDefault="00B3470A" w:rsidP="00B3470A">
            <w:pPr>
              <w:pStyle w:val="Normlny0"/>
              <w:jc w:val="center"/>
              <w:rPr>
                <w:rFonts w:ascii="Arial Narrow" w:hAnsi="Arial Narrow"/>
                <w:b/>
                <w:sz w:val="22"/>
                <w:szCs w:val="22"/>
              </w:rPr>
            </w:pPr>
          </w:p>
          <w:p w14:paraId="6BDB73FC"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5</w:t>
            </w:r>
          </w:p>
          <w:p w14:paraId="5CFD8E7F"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P:a</w:t>
            </w:r>
          </w:p>
          <w:p w14:paraId="06507309" w14:textId="77777777" w:rsidR="00B3470A" w:rsidRPr="00956CBC" w:rsidRDefault="00B3470A" w:rsidP="00B3470A">
            <w:pPr>
              <w:pStyle w:val="Normlny0"/>
              <w:jc w:val="center"/>
              <w:rPr>
                <w:rFonts w:ascii="Arial Narrow" w:hAnsi="Arial Narrow"/>
                <w:b/>
                <w:sz w:val="22"/>
                <w:szCs w:val="22"/>
              </w:rPr>
            </w:pPr>
          </w:p>
          <w:p w14:paraId="5759CC07" w14:textId="77777777" w:rsidR="00B3470A" w:rsidRPr="00956CBC" w:rsidRDefault="00B3470A" w:rsidP="00B3470A">
            <w:pPr>
              <w:pStyle w:val="Normlny0"/>
              <w:jc w:val="center"/>
              <w:rPr>
                <w:rFonts w:ascii="Arial Narrow" w:hAnsi="Arial Narrow"/>
                <w:b/>
                <w:sz w:val="22"/>
                <w:szCs w:val="22"/>
              </w:rPr>
            </w:pPr>
          </w:p>
          <w:p w14:paraId="2AF50561" w14:textId="77777777" w:rsidR="00B3470A" w:rsidRPr="00956CBC" w:rsidRDefault="00B3470A" w:rsidP="00B3470A">
            <w:pPr>
              <w:pStyle w:val="Normlny0"/>
              <w:jc w:val="center"/>
              <w:rPr>
                <w:rFonts w:ascii="Arial Narrow" w:hAnsi="Arial Narrow"/>
                <w:b/>
                <w:sz w:val="22"/>
                <w:szCs w:val="22"/>
              </w:rPr>
            </w:pPr>
          </w:p>
          <w:p w14:paraId="5F145172" w14:textId="77777777" w:rsidR="00B3470A" w:rsidRPr="00956CBC" w:rsidRDefault="00B3470A" w:rsidP="00B3470A">
            <w:pPr>
              <w:pStyle w:val="Normlny0"/>
              <w:jc w:val="center"/>
              <w:rPr>
                <w:rFonts w:ascii="Arial Narrow" w:hAnsi="Arial Narrow"/>
                <w:b/>
                <w:sz w:val="22"/>
                <w:szCs w:val="22"/>
              </w:rPr>
            </w:pPr>
          </w:p>
          <w:p w14:paraId="29855FA0"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b</w:t>
            </w:r>
          </w:p>
          <w:p w14:paraId="7CB25576" w14:textId="77777777" w:rsidR="00B3470A" w:rsidRPr="00956CBC" w:rsidRDefault="00B3470A" w:rsidP="00B3470A">
            <w:pPr>
              <w:pStyle w:val="Normlny0"/>
              <w:jc w:val="center"/>
              <w:rPr>
                <w:rFonts w:ascii="Arial Narrow" w:hAnsi="Arial Narrow"/>
                <w:b/>
                <w:sz w:val="22"/>
                <w:szCs w:val="22"/>
              </w:rPr>
            </w:pPr>
          </w:p>
          <w:p w14:paraId="7906A269" w14:textId="77777777" w:rsidR="00495C52" w:rsidRPr="00956CBC" w:rsidRDefault="00495C52" w:rsidP="00B3470A">
            <w:pPr>
              <w:pStyle w:val="Normlny0"/>
              <w:jc w:val="center"/>
              <w:rPr>
                <w:rFonts w:ascii="Arial Narrow" w:hAnsi="Arial Narrow"/>
                <w:b/>
                <w:sz w:val="22"/>
                <w:szCs w:val="22"/>
              </w:rPr>
            </w:pPr>
          </w:p>
          <w:p w14:paraId="608595FD" w14:textId="77777777" w:rsidR="00B3470A" w:rsidRPr="00956CBC" w:rsidRDefault="00B3470A" w:rsidP="00B3470A">
            <w:pPr>
              <w:pStyle w:val="Normlny0"/>
              <w:jc w:val="center"/>
              <w:rPr>
                <w:rFonts w:ascii="Arial Narrow" w:hAnsi="Arial Narrow"/>
                <w:b/>
                <w:sz w:val="22"/>
                <w:szCs w:val="22"/>
              </w:rPr>
            </w:pPr>
          </w:p>
          <w:p w14:paraId="7FD7EA24"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P:c</w:t>
            </w:r>
          </w:p>
          <w:p w14:paraId="193E621D" w14:textId="77777777" w:rsidR="00B3470A" w:rsidRPr="00956CBC" w:rsidRDefault="00B3470A" w:rsidP="00B3470A">
            <w:pPr>
              <w:pStyle w:val="Normlny0"/>
              <w:jc w:val="center"/>
              <w:rPr>
                <w:rFonts w:ascii="Arial Narrow" w:hAnsi="Arial Narrow"/>
                <w:b/>
                <w:sz w:val="22"/>
                <w:szCs w:val="22"/>
              </w:rPr>
            </w:pPr>
          </w:p>
          <w:p w14:paraId="0946AFE8" w14:textId="77777777" w:rsidR="00B3470A" w:rsidRPr="00956CBC" w:rsidRDefault="00B3470A" w:rsidP="00B3470A">
            <w:pPr>
              <w:pStyle w:val="Normlny0"/>
              <w:jc w:val="center"/>
              <w:rPr>
                <w:rFonts w:ascii="Arial Narrow" w:hAnsi="Arial Narrow"/>
                <w:b/>
                <w:sz w:val="22"/>
                <w:szCs w:val="22"/>
              </w:rPr>
            </w:pPr>
          </w:p>
          <w:p w14:paraId="77D701B0" w14:textId="77777777" w:rsidR="00B3470A" w:rsidRPr="00956CBC" w:rsidRDefault="00B3470A" w:rsidP="00B3470A">
            <w:pPr>
              <w:pStyle w:val="Normlny0"/>
              <w:jc w:val="center"/>
              <w:rPr>
                <w:rFonts w:ascii="Arial Narrow" w:hAnsi="Arial Narrow"/>
                <w:b/>
                <w:sz w:val="22"/>
                <w:szCs w:val="22"/>
              </w:rPr>
            </w:pPr>
          </w:p>
          <w:p w14:paraId="0E68B5CD" w14:textId="77777777" w:rsidR="00B3470A" w:rsidRPr="00956CBC" w:rsidRDefault="00B3470A" w:rsidP="00B3470A">
            <w:pPr>
              <w:pStyle w:val="Normlny0"/>
              <w:jc w:val="center"/>
              <w:rPr>
                <w:rFonts w:ascii="Arial Narrow" w:hAnsi="Arial Narrow"/>
                <w:b/>
                <w:sz w:val="22"/>
                <w:szCs w:val="22"/>
              </w:rPr>
            </w:pPr>
          </w:p>
          <w:p w14:paraId="62132C7F" w14:textId="77777777" w:rsidR="00B3470A" w:rsidRPr="00956CBC" w:rsidRDefault="00B3470A" w:rsidP="00B3470A">
            <w:pPr>
              <w:pStyle w:val="Normlny0"/>
              <w:jc w:val="center"/>
              <w:rPr>
                <w:rFonts w:ascii="Arial Narrow" w:hAnsi="Arial Narrow"/>
                <w:b/>
                <w:sz w:val="22"/>
                <w:szCs w:val="22"/>
              </w:rPr>
            </w:pPr>
          </w:p>
          <w:p w14:paraId="149EF8BA" w14:textId="77777777" w:rsidR="00B3470A" w:rsidRPr="00956CBC" w:rsidRDefault="00B3470A" w:rsidP="00B3470A">
            <w:pPr>
              <w:pStyle w:val="Normlny0"/>
              <w:jc w:val="center"/>
              <w:rPr>
                <w:rFonts w:ascii="Arial Narrow" w:hAnsi="Arial Narrow"/>
                <w:b/>
                <w:sz w:val="22"/>
                <w:szCs w:val="22"/>
              </w:rPr>
            </w:pPr>
          </w:p>
          <w:p w14:paraId="31B8C353" w14:textId="77777777" w:rsidR="00B3470A" w:rsidRPr="00956CBC" w:rsidRDefault="00B3470A" w:rsidP="00B3470A">
            <w:pPr>
              <w:pStyle w:val="Normlny0"/>
              <w:jc w:val="center"/>
              <w:rPr>
                <w:rFonts w:ascii="Arial Narrow" w:hAnsi="Arial Narrow"/>
                <w:b/>
                <w:sz w:val="22"/>
                <w:szCs w:val="22"/>
              </w:rPr>
            </w:pPr>
          </w:p>
          <w:p w14:paraId="182A1322" w14:textId="77777777" w:rsidR="00B3470A" w:rsidRPr="00956CBC" w:rsidRDefault="00B3470A" w:rsidP="00B3470A">
            <w:pPr>
              <w:pStyle w:val="Normlny0"/>
              <w:jc w:val="center"/>
              <w:rPr>
                <w:rFonts w:ascii="Arial Narrow" w:hAnsi="Arial Narrow"/>
                <w:b/>
                <w:sz w:val="22"/>
                <w:szCs w:val="22"/>
              </w:rPr>
            </w:pPr>
          </w:p>
          <w:p w14:paraId="212CB9DF" w14:textId="77777777" w:rsidR="00B3470A" w:rsidRPr="00956CBC" w:rsidRDefault="00B3470A" w:rsidP="00B3470A">
            <w:pPr>
              <w:pStyle w:val="Normlny0"/>
              <w:jc w:val="center"/>
              <w:rPr>
                <w:rFonts w:ascii="Arial Narrow" w:hAnsi="Arial Narrow"/>
                <w:b/>
                <w:sz w:val="22"/>
                <w:szCs w:val="22"/>
              </w:rPr>
            </w:pPr>
          </w:p>
          <w:p w14:paraId="4BE37488" w14:textId="77777777" w:rsidR="00B3470A" w:rsidRPr="00956CBC" w:rsidRDefault="00B3470A" w:rsidP="00B3470A">
            <w:pPr>
              <w:pStyle w:val="Normlny0"/>
              <w:jc w:val="center"/>
              <w:rPr>
                <w:rFonts w:ascii="Arial Narrow" w:hAnsi="Arial Narrow"/>
                <w:b/>
                <w:sz w:val="22"/>
                <w:szCs w:val="22"/>
              </w:rPr>
            </w:pPr>
          </w:p>
          <w:p w14:paraId="6FFA5B0C" w14:textId="77777777" w:rsidR="00B3470A" w:rsidRPr="00956CBC" w:rsidRDefault="00B3470A" w:rsidP="00B3470A">
            <w:pPr>
              <w:pStyle w:val="Normlny0"/>
              <w:jc w:val="center"/>
              <w:rPr>
                <w:rFonts w:ascii="Arial Narrow" w:hAnsi="Arial Narrow"/>
                <w:b/>
                <w:sz w:val="22"/>
                <w:szCs w:val="22"/>
              </w:rPr>
            </w:pPr>
          </w:p>
          <w:p w14:paraId="7283CCCC" w14:textId="79D43865" w:rsidR="00B3470A" w:rsidRPr="00956CBC" w:rsidRDefault="00B3470A" w:rsidP="00B3470A">
            <w:pPr>
              <w:pStyle w:val="Normlny0"/>
              <w:jc w:val="center"/>
              <w:rPr>
                <w:rFonts w:ascii="Arial Narrow" w:hAnsi="Arial Narrow"/>
                <w:b/>
                <w:sz w:val="22"/>
                <w:szCs w:val="22"/>
              </w:rPr>
            </w:pPr>
          </w:p>
          <w:p w14:paraId="5D8464DD" w14:textId="67A2383F" w:rsidR="003C2680" w:rsidRDefault="003C2680" w:rsidP="00B3470A">
            <w:pPr>
              <w:pStyle w:val="Normlny0"/>
              <w:jc w:val="center"/>
              <w:rPr>
                <w:rFonts w:ascii="Arial Narrow" w:hAnsi="Arial Narrow"/>
                <w:b/>
                <w:sz w:val="22"/>
                <w:szCs w:val="22"/>
              </w:rPr>
            </w:pPr>
          </w:p>
          <w:p w14:paraId="5554A606" w14:textId="298A911D" w:rsidR="00566867" w:rsidRDefault="00566867" w:rsidP="00B3470A">
            <w:pPr>
              <w:pStyle w:val="Normlny0"/>
              <w:jc w:val="center"/>
              <w:rPr>
                <w:rFonts w:ascii="Arial Narrow" w:hAnsi="Arial Narrow"/>
                <w:b/>
                <w:sz w:val="22"/>
                <w:szCs w:val="22"/>
              </w:rPr>
            </w:pPr>
          </w:p>
          <w:p w14:paraId="43EDC6DF" w14:textId="77777777" w:rsidR="00566867" w:rsidRPr="00956CBC" w:rsidRDefault="00566867" w:rsidP="00B3470A">
            <w:pPr>
              <w:pStyle w:val="Normlny0"/>
              <w:jc w:val="center"/>
              <w:rPr>
                <w:rFonts w:ascii="Arial Narrow" w:hAnsi="Arial Narrow"/>
                <w:b/>
                <w:sz w:val="22"/>
                <w:szCs w:val="22"/>
              </w:rPr>
            </w:pPr>
          </w:p>
          <w:p w14:paraId="406ACDDD"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7</w:t>
            </w:r>
          </w:p>
          <w:p w14:paraId="5C687BB0" w14:textId="77777777" w:rsidR="00B3470A" w:rsidRPr="00956CBC" w:rsidRDefault="00B3470A" w:rsidP="00B3470A">
            <w:pPr>
              <w:pStyle w:val="Normlny0"/>
              <w:jc w:val="center"/>
              <w:rPr>
                <w:rFonts w:ascii="Arial Narrow" w:hAnsi="Arial Narrow"/>
                <w:b/>
                <w:sz w:val="22"/>
                <w:szCs w:val="22"/>
              </w:rPr>
            </w:pPr>
          </w:p>
          <w:p w14:paraId="2F5DF810" w14:textId="77777777" w:rsidR="00B3470A" w:rsidRPr="00956CBC" w:rsidRDefault="00B3470A" w:rsidP="00B3470A">
            <w:pPr>
              <w:pStyle w:val="Normlny0"/>
              <w:jc w:val="center"/>
              <w:rPr>
                <w:rFonts w:ascii="Arial Narrow" w:hAnsi="Arial Narrow"/>
                <w:b/>
                <w:sz w:val="22"/>
                <w:szCs w:val="22"/>
              </w:rPr>
            </w:pPr>
          </w:p>
        </w:tc>
        <w:tc>
          <w:tcPr>
            <w:tcW w:w="3402" w:type="dxa"/>
            <w:tcBorders>
              <w:top w:val="single" w:sz="4" w:space="0" w:color="auto"/>
              <w:left w:val="single" w:sz="4" w:space="0" w:color="auto"/>
              <w:bottom w:val="nil"/>
              <w:right w:val="single" w:sz="4" w:space="0" w:color="auto"/>
            </w:tcBorders>
          </w:tcPr>
          <w:p w14:paraId="43025195" w14:textId="5FCC198F" w:rsidR="00B3470A" w:rsidRPr="00956CBC" w:rsidRDefault="00B3470A" w:rsidP="00B3470A">
            <w:pPr>
              <w:widowControl w:val="0"/>
              <w:adjustRightInd w:val="0"/>
              <w:spacing w:after="120"/>
              <w:jc w:val="both"/>
              <w:rPr>
                <w:rFonts w:ascii="Arial Narrow" w:hAnsi="Arial Narrow"/>
                <w:b/>
                <w:sz w:val="22"/>
              </w:rPr>
            </w:pPr>
            <w:r w:rsidRPr="00956CBC">
              <w:rPr>
                <w:rFonts w:ascii="Arial Narrow" w:hAnsi="Arial Narrow"/>
                <w:b/>
                <w:sz w:val="22"/>
              </w:rPr>
              <w:lastRenderedPageBreak/>
              <w:t>Správa o udržateľnosti zahŕňa informácie uvedené v § 20c ods. 7 písm. a) tre</w:t>
            </w:r>
            <w:r w:rsidR="003C2680" w:rsidRPr="00956CBC">
              <w:rPr>
                <w:rFonts w:ascii="Arial Narrow" w:hAnsi="Arial Narrow"/>
                <w:b/>
                <w:sz w:val="22"/>
              </w:rPr>
              <w:t>ťom</w:t>
            </w:r>
            <w:r w:rsidRPr="00956CBC">
              <w:rPr>
                <w:rFonts w:ascii="Arial Narrow" w:hAnsi="Arial Narrow"/>
                <w:b/>
                <w:sz w:val="22"/>
              </w:rPr>
              <w:t xml:space="preserve"> až piato</w:t>
            </w:r>
            <w:r w:rsidR="003C2680" w:rsidRPr="00956CBC">
              <w:rPr>
                <w:rFonts w:ascii="Arial Narrow" w:hAnsi="Arial Narrow"/>
                <w:b/>
                <w:sz w:val="22"/>
              </w:rPr>
              <w:t>m bode</w:t>
            </w:r>
            <w:r w:rsidRPr="00956CBC">
              <w:rPr>
                <w:rFonts w:ascii="Arial Narrow" w:hAnsi="Arial Narrow"/>
                <w:b/>
                <w:sz w:val="22"/>
              </w:rPr>
              <w:t xml:space="preserve">, </w:t>
            </w:r>
            <w:r w:rsidRPr="00956CBC">
              <w:rPr>
                <w:rFonts w:ascii="Arial Narrow" w:hAnsi="Arial Narrow"/>
                <w:b/>
                <w:sz w:val="22"/>
              </w:rPr>
              <w:br/>
              <w:t xml:space="preserve">písm. b) až f) a ak je to relevantné, aj informácie uvedené v § 20c ods. 7 písm. h) týkajúce sa zahraničnej skupiny zahraničného konečného materského subjektu. </w:t>
            </w:r>
          </w:p>
          <w:p w14:paraId="4B009DD1" w14:textId="77777777" w:rsidR="00B3470A" w:rsidRPr="00956CBC" w:rsidRDefault="00B3470A" w:rsidP="00B3470A">
            <w:pPr>
              <w:adjustRightInd w:val="0"/>
              <w:jc w:val="both"/>
              <w:rPr>
                <w:rFonts w:ascii="Arial Narrow" w:hAnsi="Arial Narrow"/>
                <w:b/>
                <w:sz w:val="22"/>
              </w:rPr>
            </w:pPr>
            <w:r w:rsidRPr="00956CBC">
              <w:rPr>
                <w:rFonts w:ascii="Arial Narrow" w:hAnsi="Arial Narrow"/>
                <w:b/>
                <w:sz w:val="22"/>
              </w:rPr>
              <w:t xml:space="preserve">Správa o udržateľnosti sa vyhotovuje </w:t>
            </w:r>
          </w:p>
          <w:p w14:paraId="71B328D9" w14:textId="1126F447" w:rsidR="00B3470A" w:rsidRPr="00956CBC" w:rsidRDefault="00B3470A" w:rsidP="00B3470A">
            <w:pPr>
              <w:pStyle w:val="oj-sti-art"/>
              <w:shd w:val="clear" w:color="auto" w:fill="FFFFFF"/>
              <w:tabs>
                <w:tab w:val="left" w:pos="561"/>
              </w:tabs>
              <w:spacing w:before="60" w:beforeAutospacing="0" w:after="120" w:afterAutospacing="0"/>
              <w:jc w:val="both"/>
              <w:rPr>
                <w:rFonts w:ascii="Arial Narrow" w:hAnsi="Arial Narrow" w:cs="Segoe UI"/>
                <w:b/>
                <w:iCs/>
                <w:sz w:val="22"/>
                <w:szCs w:val="22"/>
                <w:shd w:val="clear" w:color="auto" w:fill="FFFFFF"/>
              </w:rPr>
            </w:pPr>
            <w:r w:rsidRPr="00956CBC">
              <w:rPr>
                <w:rFonts w:ascii="Arial Narrow" w:hAnsi="Arial Narrow" w:cs="Segoe UI"/>
                <w:b/>
                <w:iCs/>
                <w:sz w:val="22"/>
                <w:szCs w:val="22"/>
                <w:shd w:val="clear" w:color="auto" w:fill="FFFFFF"/>
              </w:rPr>
              <w:t>v súlade s právne záväzným aktom Európskej únie ustanovujúcim štandardy vykazovania informácií</w:t>
            </w:r>
            <w:r w:rsidR="00566867">
              <w:rPr>
                <w:rFonts w:ascii="Arial Narrow" w:hAnsi="Arial Narrow" w:cs="Segoe UI"/>
                <w:b/>
                <w:iCs/>
                <w:sz w:val="22"/>
                <w:szCs w:val="22"/>
                <w:shd w:val="clear" w:color="auto" w:fill="FFFFFF"/>
              </w:rPr>
              <w:t xml:space="preserve"> o udržateľnosti</w:t>
            </w:r>
            <w:r w:rsidRPr="00956CBC">
              <w:rPr>
                <w:rFonts w:ascii="Arial Narrow" w:hAnsi="Arial Narrow" w:cs="Segoe UI"/>
                <w:b/>
                <w:iCs/>
                <w:sz w:val="22"/>
                <w:szCs w:val="22"/>
                <w:shd w:val="clear" w:color="auto" w:fill="FFFFFF"/>
              </w:rPr>
              <w:t xml:space="preserve"> pre účtovné jednotky uvedené v odsekoch 1 a 2, </w:t>
            </w:r>
          </w:p>
          <w:p w14:paraId="01330971" w14:textId="756856BD" w:rsidR="00B3470A" w:rsidRPr="00956CBC" w:rsidRDefault="00B3470A" w:rsidP="00B3470A">
            <w:pPr>
              <w:pStyle w:val="oj-sti-art"/>
              <w:shd w:val="clear" w:color="auto" w:fill="FFFFFF"/>
              <w:tabs>
                <w:tab w:val="left" w:pos="561"/>
              </w:tabs>
              <w:spacing w:before="60" w:beforeAutospacing="0" w:after="120" w:afterAutospacing="0"/>
              <w:jc w:val="both"/>
              <w:rPr>
                <w:rFonts w:ascii="Arial Narrow" w:hAnsi="Arial Narrow" w:cs="Segoe UI"/>
                <w:b/>
                <w:iCs/>
                <w:sz w:val="22"/>
                <w:szCs w:val="22"/>
                <w:shd w:val="clear" w:color="auto" w:fill="FFFFFF"/>
              </w:rPr>
            </w:pPr>
            <w:r w:rsidRPr="00956CBC">
              <w:rPr>
                <w:rFonts w:ascii="Arial Narrow" w:hAnsi="Arial Narrow" w:cs="Segoe UI"/>
                <w:b/>
                <w:iCs/>
                <w:sz w:val="22"/>
                <w:szCs w:val="22"/>
                <w:shd w:val="clear" w:color="auto" w:fill="FFFFFF"/>
              </w:rPr>
              <w:t>v súlade so štandardmi vykazovania informácií o udržateľnosti podľa </w:t>
            </w:r>
            <w:r w:rsidR="0060485C" w:rsidRPr="00956CBC">
              <w:rPr>
                <w:rFonts w:ascii="Arial Narrow" w:hAnsi="Arial Narrow" w:cs="Arial"/>
                <w:b/>
                <w:sz w:val="22"/>
                <w:szCs w:val="22"/>
              </w:rPr>
              <w:t>osobitn</w:t>
            </w:r>
            <w:r w:rsidR="0060485C">
              <w:rPr>
                <w:rFonts w:ascii="Arial Narrow" w:hAnsi="Arial Narrow" w:cs="Arial"/>
                <w:b/>
                <w:sz w:val="22"/>
                <w:szCs w:val="22"/>
              </w:rPr>
              <w:t>ých</w:t>
            </w:r>
            <w:r w:rsidR="0060485C" w:rsidRPr="00956CBC">
              <w:rPr>
                <w:rFonts w:ascii="Arial Narrow" w:hAnsi="Arial Narrow" w:cs="Arial"/>
                <w:b/>
                <w:sz w:val="22"/>
                <w:szCs w:val="22"/>
              </w:rPr>
              <w:t xml:space="preserve"> predpis</w:t>
            </w:r>
            <w:r w:rsidR="0060485C">
              <w:rPr>
                <w:rFonts w:ascii="Arial Narrow" w:hAnsi="Arial Narrow" w:cs="Arial"/>
                <w:b/>
                <w:sz w:val="22"/>
                <w:szCs w:val="22"/>
              </w:rPr>
              <w:t>ov</w:t>
            </w:r>
            <w:r w:rsidR="0060485C" w:rsidRPr="00956CBC">
              <w:rPr>
                <w:rFonts w:ascii="Arial Narrow" w:hAnsi="Arial Narrow" w:cs="Segoe UI"/>
                <w:b/>
                <w:iCs/>
                <w:sz w:val="22"/>
                <w:szCs w:val="22"/>
                <w:shd w:val="clear" w:color="auto" w:fill="FFFFFF"/>
                <w:vertAlign w:val="superscript"/>
              </w:rPr>
              <w:t xml:space="preserve"> </w:t>
            </w:r>
            <w:r w:rsidRPr="00956CBC">
              <w:rPr>
                <w:rFonts w:ascii="Arial Narrow" w:hAnsi="Arial Narrow" w:cs="Segoe UI"/>
                <w:b/>
                <w:iCs/>
                <w:sz w:val="22"/>
                <w:szCs w:val="22"/>
                <w:shd w:val="clear" w:color="auto" w:fill="FFFFFF"/>
                <w:vertAlign w:val="superscript"/>
              </w:rPr>
              <w:t>28e</w:t>
            </w:r>
            <w:r w:rsidR="00566867">
              <w:rPr>
                <w:rFonts w:ascii="Arial Narrow" w:hAnsi="Arial Narrow" w:cs="Segoe UI"/>
                <w:b/>
                <w:iCs/>
                <w:sz w:val="22"/>
                <w:szCs w:val="22"/>
                <w:shd w:val="clear" w:color="auto" w:fill="FFFFFF"/>
                <w:vertAlign w:val="superscript"/>
              </w:rPr>
              <w:t>f</w:t>
            </w:r>
            <w:r w:rsidRPr="00956CBC">
              <w:rPr>
                <w:rFonts w:ascii="Arial Narrow" w:hAnsi="Arial Narrow" w:cs="Segoe UI"/>
                <w:b/>
                <w:iCs/>
                <w:sz w:val="22"/>
                <w:szCs w:val="22"/>
                <w:shd w:val="clear" w:color="auto" w:fill="FFFFFF"/>
              </w:rPr>
              <w:t>) alebo</w:t>
            </w:r>
          </w:p>
          <w:p w14:paraId="1DFDEA3A" w14:textId="25B96720" w:rsidR="00B3470A" w:rsidRPr="00956CBC" w:rsidRDefault="00B3470A" w:rsidP="00B3470A">
            <w:pPr>
              <w:pStyle w:val="oj-sti-art"/>
              <w:shd w:val="clear" w:color="auto" w:fill="FFFFFF"/>
              <w:tabs>
                <w:tab w:val="left" w:pos="561"/>
              </w:tabs>
              <w:spacing w:before="60" w:beforeAutospacing="0" w:after="120" w:afterAutospacing="0"/>
              <w:jc w:val="both"/>
              <w:rPr>
                <w:rFonts w:ascii="Arial Narrow" w:hAnsi="Arial Narrow" w:cs="Segoe UI"/>
                <w:b/>
                <w:iCs/>
                <w:sz w:val="22"/>
                <w:szCs w:val="22"/>
                <w:shd w:val="clear" w:color="auto" w:fill="FFFFFF"/>
              </w:rPr>
            </w:pPr>
            <w:r w:rsidRPr="00956CBC">
              <w:rPr>
                <w:rFonts w:ascii="Arial Narrow" w:hAnsi="Arial Narrow" w:cs="Segoe UI"/>
                <w:b/>
                <w:iCs/>
                <w:sz w:val="22"/>
                <w:szCs w:val="22"/>
                <w:shd w:val="clear" w:color="auto" w:fill="FFFFFF"/>
              </w:rPr>
              <w:t xml:space="preserve">spôsobom rovnocenným so štandardmi vykazovania informácií o udržateľnosti uvedenými v písmene b) podľa právne </w:t>
            </w:r>
            <w:r w:rsidR="006657D2" w:rsidRPr="00956CBC">
              <w:rPr>
                <w:rFonts w:ascii="Arial Narrow" w:hAnsi="Arial Narrow" w:cs="Segoe UI"/>
                <w:b/>
                <w:iCs/>
                <w:sz w:val="22"/>
                <w:szCs w:val="22"/>
                <w:shd w:val="clear" w:color="auto" w:fill="FFFFFF"/>
              </w:rPr>
              <w:t>záväzného aktu Európskej únie</w:t>
            </w:r>
            <w:r w:rsidRPr="00956CBC">
              <w:rPr>
                <w:rFonts w:ascii="Arial Narrow" w:hAnsi="Arial Narrow" w:cs="Segoe UI"/>
                <w:b/>
                <w:iCs/>
                <w:sz w:val="22"/>
                <w:szCs w:val="22"/>
                <w:shd w:val="clear" w:color="auto" w:fill="FFFFFF"/>
              </w:rPr>
              <w:t xml:space="preserve"> o rovnocennosti štandardov vykazovania informácií o udržateľnosti.</w:t>
            </w:r>
          </w:p>
          <w:p w14:paraId="38BDF070" w14:textId="3ED47E0E" w:rsidR="00B3470A" w:rsidRPr="00956CBC" w:rsidRDefault="00B3470A" w:rsidP="00B3470A">
            <w:pPr>
              <w:pStyle w:val="oj-sti-art"/>
              <w:shd w:val="clear" w:color="auto" w:fill="FFFFFF"/>
              <w:tabs>
                <w:tab w:val="left" w:pos="561"/>
              </w:tabs>
              <w:spacing w:before="60" w:beforeAutospacing="0" w:after="120" w:afterAutospacing="0"/>
              <w:jc w:val="both"/>
              <w:rPr>
                <w:rFonts w:ascii="Arial Narrow" w:hAnsi="Arial Narrow" w:cs="Segoe UI"/>
                <w:b/>
                <w:iCs/>
                <w:sz w:val="22"/>
                <w:szCs w:val="22"/>
                <w:shd w:val="clear" w:color="auto" w:fill="FFFFFF"/>
              </w:rPr>
            </w:pPr>
            <w:r w:rsidRPr="00956CBC">
              <w:rPr>
                <w:rFonts w:ascii="Arial Narrow" w:hAnsi="Arial Narrow" w:cs="Segoe UI"/>
                <w:b/>
                <w:iCs/>
                <w:sz w:val="22"/>
                <w:szCs w:val="22"/>
                <w:shd w:val="clear" w:color="auto" w:fill="FFFFFF"/>
              </w:rPr>
              <w:t>28e</w:t>
            </w:r>
            <w:r w:rsidR="00566867">
              <w:rPr>
                <w:rFonts w:ascii="Arial Narrow" w:hAnsi="Arial Narrow" w:cs="Segoe UI"/>
                <w:b/>
                <w:iCs/>
                <w:sz w:val="22"/>
                <w:szCs w:val="22"/>
                <w:shd w:val="clear" w:color="auto" w:fill="FFFFFF"/>
              </w:rPr>
              <w:t>f</w:t>
            </w:r>
            <w:r w:rsidRPr="00956CBC">
              <w:rPr>
                <w:rFonts w:ascii="Arial Narrow" w:hAnsi="Arial Narrow" w:cs="Segoe UI"/>
                <w:b/>
                <w:iCs/>
                <w:sz w:val="22"/>
                <w:szCs w:val="22"/>
                <w:shd w:val="clear" w:color="auto" w:fill="FFFFFF"/>
              </w:rPr>
              <w:t>)</w:t>
            </w:r>
            <w:r w:rsidR="00566867">
              <w:rPr>
                <w:rFonts w:ascii="Arial Narrow" w:hAnsi="Arial Narrow" w:cs="Segoe UI"/>
                <w:b/>
                <w:iCs/>
                <w:sz w:val="22"/>
                <w:szCs w:val="22"/>
                <w:shd w:val="clear" w:color="auto" w:fill="FFFFFF"/>
              </w:rPr>
              <w:t xml:space="preserve"> Napríklad d</w:t>
            </w:r>
            <w:r w:rsidR="00DF20E3" w:rsidRPr="00956CBC">
              <w:rPr>
                <w:rFonts w:ascii="Arial Narrow" w:hAnsi="Arial Narrow"/>
                <w:b/>
                <w:sz w:val="22"/>
              </w:rPr>
              <w:t>elegované nariadenie Komisie (EÚ) 2023</w:t>
            </w:r>
            <w:r w:rsidR="00566867">
              <w:rPr>
                <w:rFonts w:ascii="Arial Narrow" w:hAnsi="Arial Narrow"/>
                <w:b/>
                <w:sz w:val="22"/>
              </w:rPr>
              <w:t>/2772</w:t>
            </w:r>
            <w:r w:rsidR="00DF20E3" w:rsidRPr="00956CBC">
              <w:rPr>
                <w:rFonts w:ascii="Arial Narrow" w:hAnsi="Arial Narrow"/>
                <w:b/>
                <w:sz w:val="22"/>
              </w:rPr>
              <w:t xml:space="preserve"> z 31. júla 2023, ktorým sa dopĺňa smernica Európskeho parlamentu a Rady 2013/34/EÚ, pokiaľ ide o štandardy </w:t>
            </w:r>
            <w:r w:rsidR="00DF20E3" w:rsidRPr="00956CBC">
              <w:rPr>
                <w:rFonts w:ascii="Arial Narrow" w:hAnsi="Arial Narrow"/>
                <w:b/>
                <w:sz w:val="22"/>
              </w:rPr>
              <w:lastRenderedPageBreak/>
              <w:t>vykazovania informácií o udržateľnosti (Ú. v. EÚ L</w:t>
            </w:r>
            <w:r w:rsidR="0060485C">
              <w:rPr>
                <w:rFonts w:ascii="Arial Narrow" w:hAnsi="Arial Narrow"/>
                <w:b/>
                <w:sz w:val="22"/>
              </w:rPr>
              <w:t>,</w:t>
            </w:r>
            <w:r w:rsidR="00566867">
              <w:rPr>
                <w:rFonts w:ascii="Arial Narrow" w:hAnsi="Arial Narrow"/>
                <w:b/>
                <w:sz w:val="22"/>
              </w:rPr>
              <w:t xml:space="preserve"> 2023/2772, 22.12.2023</w:t>
            </w:r>
            <w:r w:rsidR="00DF20E3" w:rsidRPr="00956CBC">
              <w:rPr>
                <w:rFonts w:ascii="Arial Narrow" w:hAnsi="Arial Narrow"/>
                <w:b/>
                <w:sz w:val="22"/>
              </w:rPr>
              <w:t>).</w:t>
            </w:r>
          </w:p>
          <w:p w14:paraId="2EFC6C61" w14:textId="3A9F56A8" w:rsidR="00B3470A" w:rsidRPr="00956CBC" w:rsidRDefault="00B3470A" w:rsidP="00B3470A">
            <w:pPr>
              <w:adjustRightInd w:val="0"/>
              <w:jc w:val="both"/>
              <w:rPr>
                <w:rFonts w:ascii="Arial Narrow" w:hAnsi="Arial Narrow"/>
                <w:b/>
                <w:sz w:val="22"/>
                <w:szCs w:val="22"/>
              </w:rPr>
            </w:pPr>
            <w:r w:rsidRPr="00956CBC">
              <w:rPr>
                <w:rFonts w:ascii="Arial Narrow" w:hAnsi="Arial Narrow"/>
                <w:b/>
                <w:sz w:val="22"/>
              </w:rPr>
              <w:t xml:space="preserve">Ak účtovná jednotka uvedená v odseku 1 alebo odseku 2 nemá k dispozícii správu o udržateľnosti týkajúcu sa jej zahraničného konečného materského subjektu alebo zahraničného samostatného subjektu, požiada svoj zahraničný konečný materský subjekt alebo zahraničný samostatný subjekt, aby jej poskytol všetky informácie potrebné na to, aby mohla splniť povinnosť podľa odseku 1 alebo odseku 2. Ak účtovná jednotka uvedená v odseku 1 alebo odseku  2 nezíska od svojho zahraničného konečného materského subjektu alebo </w:t>
            </w:r>
            <w:r w:rsidR="006657D2" w:rsidRPr="00956CBC">
              <w:rPr>
                <w:rFonts w:ascii="Arial Narrow" w:hAnsi="Arial Narrow"/>
                <w:b/>
                <w:sz w:val="22"/>
              </w:rPr>
              <w:t xml:space="preserve">od </w:t>
            </w:r>
            <w:r w:rsidRPr="00956CBC">
              <w:rPr>
                <w:rFonts w:ascii="Arial Narrow" w:hAnsi="Arial Narrow"/>
                <w:b/>
                <w:sz w:val="22"/>
              </w:rPr>
              <w:t>zahraničného samostatného subjektu všetky požadované informácie na uloženie tejto správy, vyhotoví a uloží v súlade s týmto zákonom správu o udržateľnosti, v ktorej uvedie všetky informácie, ktoré má k dispozícii a súčasne vyhlási, že jej zahraničný konečný materský subjekt alebo zahraničný samostatný subjekt neposkytol potrebné informácie.</w:t>
            </w:r>
          </w:p>
        </w:tc>
        <w:tc>
          <w:tcPr>
            <w:tcW w:w="709" w:type="dxa"/>
            <w:tcBorders>
              <w:top w:val="single" w:sz="4" w:space="0" w:color="auto"/>
              <w:left w:val="single" w:sz="4" w:space="0" w:color="auto"/>
              <w:right w:val="single" w:sz="4" w:space="0" w:color="auto"/>
            </w:tcBorders>
          </w:tcPr>
          <w:p w14:paraId="24D680CF"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418482F"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2961BC0"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13B36513" w14:textId="77777777" w:rsidR="00B3470A" w:rsidRPr="00956CBC" w:rsidRDefault="00B3470A" w:rsidP="00B3470A">
            <w:pPr>
              <w:pStyle w:val="Nadpis1"/>
              <w:rPr>
                <w:rFonts w:ascii="Arial Narrow" w:hAnsi="Arial Narrow"/>
                <w:b w:val="0"/>
                <w:bCs w:val="0"/>
                <w:sz w:val="22"/>
                <w:szCs w:val="22"/>
              </w:rPr>
            </w:pPr>
          </w:p>
        </w:tc>
      </w:tr>
      <w:tr w:rsidR="00B3470A" w:rsidRPr="00956CBC" w14:paraId="0E16B9AA" w14:textId="77777777" w:rsidTr="009965E9">
        <w:trPr>
          <w:trHeight w:val="699"/>
        </w:trPr>
        <w:tc>
          <w:tcPr>
            <w:tcW w:w="682" w:type="dxa"/>
            <w:vMerge/>
            <w:tcBorders>
              <w:left w:val="single" w:sz="12" w:space="0" w:color="auto"/>
              <w:right w:val="single" w:sz="4" w:space="0" w:color="auto"/>
            </w:tcBorders>
          </w:tcPr>
          <w:p w14:paraId="07165452"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7EAD92CB"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3. Členské štáty vyžadujú, aby sa správa o udržateľnosti uvedená v odseku 1 uverejnila spolu s názorom týkajúcim sa uistenia vyjadreným jednou alebo viacerými osobami alebo spoločnosťami, ktoré sú oprávnené vyjadriť názor týkajúci sa uistenia v oblasti vykazovania informácií o udržateľnosti podľa vnútroštátneho práva podniku z tretej krajiny alebo členského štátu.</w:t>
            </w:r>
          </w:p>
          <w:p w14:paraId="63E5811C" w14:textId="77777777" w:rsidR="00B3470A" w:rsidRPr="00956CBC" w:rsidRDefault="00B3470A" w:rsidP="00B3470A">
            <w:pPr>
              <w:adjustRightInd w:val="0"/>
              <w:jc w:val="both"/>
              <w:rPr>
                <w:rFonts w:ascii="Arial Narrow" w:hAnsi="Arial Narrow"/>
                <w:bCs/>
                <w:color w:val="000000"/>
                <w:sz w:val="22"/>
                <w:szCs w:val="22"/>
              </w:rPr>
            </w:pPr>
          </w:p>
          <w:p w14:paraId="71FC7465" w14:textId="77777777" w:rsidR="00B3470A" w:rsidRPr="00956CBC" w:rsidRDefault="00B3470A" w:rsidP="00B3470A">
            <w:pPr>
              <w:adjustRightInd w:val="0"/>
              <w:jc w:val="both"/>
              <w:rPr>
                <w:rFonts w:ascii="Arial Narrow" w:hAnsi="Arial Narrow"/>
                <w:bCs/>
                <w:color w:val="000000"/>
                <w:sz w:val="22"/>
                <w:szCs w:val="22"/>
              </w:rPr>
            </w:pPr>
          </w:p>
          <w:p w14:paraId="23A49BDA" w14:textId="77777777" w:rsidR="00DD73EB" w:rsidRPr="00956CBC" w:rsidRDefault="00DD73EB" w:rsidP="00B3470A">
            <w:pPr>
              <w:adjustRightInd w:val="0"/>
              <w:jc w:val="both"/>
              <w:rPr>
                <w:rFonts w:ascii="Arial Narrow" w:hAnsi="Arial Narrow"/>
                <w:bCs/>
                <w:color w:val="000000"/>
                <w:sz w:val="22"/>
                <w:szCs w:val="22"/>
              </w:rPr>
            </w:pPr>
          </w:p>
          <w:p w14:paraId="7CFBCF16" w14:textId="77777777" w:rsidR="00DD73EB" w:rsidRPr="00956CBC" w:rsidRDefault="00DD73EB" w:rsidP="00B3470A">
            <w:pPr>
              <w:adjustRightInd w:val="0"/>
              <w:jc w:val="both"/>
              <w:rPr>
                <w:rFonts w:ascii="Arial Narrow" w:hAnsi="Arial Narrow"/>
                <w:bCs/>
                <w:color w:val="000000"/>
                <w:sz w:val="22"/>
                <w:szCs w:val="22"/>
              </w:rPr>
            </w:pPr>
          </w:p>
          <w:p w14:paraId="6344777A" w14:textId="77777777" w:rsidR="00DD73EB" w:rsidRPr="00956CBC" w:rsidRDefault="00DD73EB" w:rsidP="00B3470A">
            <w:pPr>
              <w:adjustRightInd w:val="0"/>
              <w:jc w:val="both"/>
              <w:rPr>
                <w:rFonts w:ascii="Arial Narrow" w:hAnsi="Arial Narrow"/>
                <w:bCs/>
                <w:color w:val="000000"/>
                <w:sz w:val="22"/>
                <w:szCs w:val="22"/>
              </w:rPr>
            </w:pPr>
          </w:p>
          <w:p w14:paraId="54A86028" w14:textId="77777777" w:rsidR="00DD73EB" w:rsidRPr="00956CBC" w:rsidRDefault="00DD73EB" w:rsidP="00B3470A">
            <w:pPr>
              <w:adjustRightInd w:val="0"/>
              <w:jc w:val="both"/>
              <w:rPr>
                <w:rFonts w:ascii="Arial Narrow" w:hAnsi="Arial Narrow"/>
                <w:bCs/>
                <w:color w:val="000000"/>
                <w:sz w:val="22"/>
                <w:szCs w:val="22"/>
              </w:rPr>
            </w:pPr>
          </w:p>
          <w:p w14:paraId="5A7DBA64" w14:textId="77777777" w:rsidR="00DD73EB" w:rsidRPr="00956CBC" w:rsidRDefault="00DD73EB" w:rsidP="00B3470A">
            <w:pPr>
              <w:adjustRightInd w:val="0"/>
              <w:jc w:val="both"/>
              <w:rPr>
                <w:rFonts w:ascii="Arial Narrow" w:hAnsi="Arial Narrow"/>
                <w:bCs/>
                <w:color w:val="000000"/>
                <w:sz w:val="22"/>
                <w:szCs w:val="22"/>
              </w:rPr>
            </w:pPr>
          </w:p>
          <w:p w14:paraId="7D0A2B9E" w14:textId="77777777" w:rsidR="00B3470A" w:rsidRPr="00956CBC" w:rsidRDefault="00B3470A" w:rsidP="00B3470A">
            <w:pPr>
              <w:adjustRightInd w:val="0"/>
              <w:jc w:val="both"/>
              <w:rPr>
                <w:rFonts w:ascii="Arial Narrow" w:hAnsi="Arial Narrow"/>
                <w:bCs/>
                <w:color w:val="000000"/>
                <w:sz w:val="22"/>
                <w:szCs w:val="22"/>
              </w:rPr>
            </w:pPr>
          </w:p>
          <w:p w14:paraId="0A384004"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V prípade, že podnik z tretej krajiny neposkytne názor týkajúci sa uistenia v súlade s prvým pododsekom, dcérsky podnik alebo pobočka vydá vyhlásenie, v ktorom uvedie, že podnik z tretej krajiny neposkytol potrebný názor týkajúci sa uistenia.</w:t>
            </w:r>
          </w:p>
        </w:tc>
        <w:tc>
          <w:tcPr>
            <w:tcW w:w="850" w:type="dxa"/>
            <w:tcBorders>
              <w:top w:val="single" w:sz="4" w:space="0" w:color="auto"/>
              <w:left w:val="single" w:sz="4" w:space="0" w:color="auto"/>
              <w:bottom w:val="single" w:sz="4" w:space="0" w:color="auto"/>
              <w:right w:val="single" w:sz="12" w:space="0" w:color="auto"/>
            </w:tcBorders>
          </w:tcPr>
          <w:p w14:paraId="2AFC976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3749C607"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243ED270"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191BC8A3" w14:textId="70B866D4" w:rsidR="00B3470A" w:rsidRPr="00956CBC" w:rsidRDefault="004A0A26" w:rsidP="00B3470A">
            <w:pPr>
              <w:adjustRightInd w:val="0"/>
              <w:jc w:val="center"/>
              <w:rPr>
                <w:rFonts w:ascii="Arial Narrow" w:hAnsi="Arial Narrow"/>
                <w:color w:val="000000"/>
                <w:sz w:val="22"/>
                <w:szCs w:val="22"/>
              </w:rPr>
            </w:pPr>
            <w:r>
              <w:rPr>
                <w:rFonts w:ascii="Arial Narrow" w:hAnsi="Arial Narrow"/>
                <w:b/>
                <w:color w:val="000000"/>
                <w:sz w:val="22"/>
                <w:szCs w:val="22"/>
              </w:rPr>
              <w:t>Bod 23</w:t>
            </w:r>
          </w:p>
        </w:tc>
        <w:tc>
          <w:tcPr>
            <w:tcW w:w="992" w:type="dxa"/>
            <w:tcBorders>
              <w:top w:val="single" w:sz="4" w:space="0" w:color="auto"/>
              <w:left w:val="single" w:sz="4" w:space="0" w:color="auto"/>
              <w:bottom w:val="nil"/>
              <w:right w:val="single" w:sz="4" w:space="0" w:color="auto"/>
            </w:tcBorders>
          </w:tcPr>
          <w:p w14:paraId="59ECE6A9"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20d</w:t>
            </w:r>
          </w:p>
          <w:p w14:paraId="7059CC3D"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6</w:t>
            </w:r>
          </w:p>
          <w:p w14:paraId="3FFD411D" w14:textId="77777777" w:rsidR="00B3470A" w:rsidRPr="00956CBC" w:rsidRDefault="00B3470A" w:rsidP="00B3470A">
            <w:pPr>
              <w:pStyle w:val="Normlny0"/>
              <w:jc w:val="center"/>
              <w:rPr>
                <w:rFonts w:ascii="Arial Narrow" w:hAnsi="Arial Narrow"/>
                <w:b/>
                <w:sz w:val="22"/>
                <w:szCs w:val="22"/>
              </w:rPr>
            </w:pPr>
          </w:p>
          <w:p w14:paraId="71B7C03C" w14:textId="77777777" w:rsidR="00B3470A" w:rsidRPr="00956CBC" w:rsidRDefault="00B3470A" w:rsidP="00B3470A">
            <w:pPr>
              <w:pStyle w:val="Normlny0"/>
              <w:jc w:val="center"/>
              <w:rPr>
                <w:rFonts w:ascii="Arial Narrow" w:hAnsi="Arial Narrow"/>
                <w:b/>
                <w:sz w:val="22"/>
                <w:szCs w:val="22"/>
              </w:rPr>
            </w:pPr>
          </w:p>
          <w:p w14:paraId="3156C1AC" w14:textId="77777777" w:rsidR="00B3470A" w:rsidRPr="00956CBC" w:rsidRDefault="00B3470A" w:rsidP="00B3470A">
            <w:pPr>
              <w:pStyle w:val="Normlny0"/>
              <w:jc w:val="center"/>
              <w:rPr>
                <w:rFonts w:ascii="Arial Narrow" w:hAnsi="Arial Narrow"/>
                <w:b/>
                <w:sz w:val="22"/>
                <w:szCs w:val="22"/>
              </w:rPr>
            </w:pPr>
          </w:p>
          <w:p w14:paraId="6850B155" w14:textId="77777777" w:rsidR="00B3470A" w:rsidRPr="00956CBC" w:rsidRDefault="00B3470A" w:rsidP="00B3470A">
            <w:pPr>
              <w:pStyle w:val="Normlny0"/>
              <w:jc w:val="center"/>
              <w:rPr>
                <w:rFonts w:ascii="Arial Narrow" w:hAnsi="Arial Narrow"/>
                <w:b/>
                <w:sz w:val="22"/>
                <w:szCs w:val="22"/>
              </w:rPr>
            </w:pPr>
          </w:p>
          <w:p w14:paraId="7AAFFF83" w14:textId="77777777" w:rsidR="00B3470A" w:rsidRPr="00956CBC" w:rsidRDefault="00B3470A" w:rsidP="00B3470A">
            <w:pPr>
              <w:pStyle w:val="Normlny0"/>
              <w:jc w:val="center"/>
              <w:rPr>
                <w:rFonts w:ascii="Arial Narrow" w:hAnsi="Arial Narrow"/>
                <w:b/>
                <w:sz w:val="22"/>
                <w:szCs w:val="22"/>
              </w:rPr>
            </w:pPr>
          </w:p>
          <w:p w14:paraId="4CEA4B89" w14:textId="77777777" w:rsidR="00B3470A" w:rsidRPr="00956CBC" w:rsidRDefault="00B3470A" w:rsidP="00B3470A">
            <w:pPr>
              <w:pStyle w:val="Normlny0"/>
              <w:jc w:val="center"/>
              <w:rPr>
                <w:rFonts w:ascii="Arial Narrow" w:hAnsi="Arial Narrow"/>
                <w:b/>
                <w:sz w:val="22"/>
                <w:szCs w:val="22"/>
              </w:rPr>
            </w:pPr>
          </w:p>
          <w:p w14:paraId="5360A5DA" w14:textId="77777777" w:rsidR="00B3470A" w:rsidRPr="00956CBC" w:rsidRDefault="00B3470A" w:rsidP="00B3470A">
            <w:pPr>
              <w:pStyle w:val="Normlny0"/>
              <w:jc w:val="center"/>
              <w:rPr>
                <w:rFonts w:ascii="Arial Narrow" w:hAnsi="Arial Narrow"/>
                <w:b/>
                <w:sz w:val="22"/>
                <w:szCs w:val="22"/>
              </w:rPr>
            </w:pPr>
          </w:p>
          <w:p w14:paraId="3DC7894B" w14:textId="77777777" w:rsidR="00B3470A" w:rsidRPr="00956CBC" w:rsidRDefault="00B3470A" w:rsidP="00B3470A">
            <w:pPr>
              <w:pStyle w:val="Normlny0"/>
              <w:jc w:val="center"/>
              <w:rPr>
                <w:rFonts w:ascii="Arial Narrow" w:hAnsi="Arial Narrow"/>
                <w:b/>
                <w:sz w:val="22"/>
                <w:szCs w:val="22"/>
              </w:rPr>
            </w:pPr>
          </w:p>
          <w:p w14:paraId="2AEAC7B5" w14:textId="77777777" w:rsidR="00B3470A" w:rsidRPr="00956CBC" w:rsidRDefault="00B3470A" w:rsidP="00B3470A">
            <w:pPr>
              <w:pStyle w:val="Normlny0"/>
              <w:jc w:val="center"/>
              <w:rPr>
                <w:rFonts w:ascii="Arial Narrow" w:hAnsi="Arial Narrow"/>
                <w:b/>
                <w:sz w:val="22"/>
                <w:szCs w:val="22"/>
              </w:rPr>
            </w:pPr>
          </w:p>
          <w:p w14:paraId="0BFC2CD8" w14:textId="77777777" w:rsidR="00B3470A" w:rsidRPr="00956CBC" w:rsidRDefault="00B3470A" w:rsidP="00B3470A">
            <w:pPr>
              <w:pStyle w:val="Normlny0"/>
              <w:jc w:val="center"/>
              <w:rPr>
                <w:rFonts w:ascii="Arial Narrow" w:hAnsi="Arial Narrow"/>
                <w:b/>
                <w:sz w:val="22"/>
                <w:szCs w:val="22"/>
              </w:rPr>
            </w:pPr>
          </w:p>
          <w:p w14:paraId="645115E3" w14:textId="77777777" w:rsidR="00B3470A" w:rsidRPr="00956CBC" w:rsidRDefault="00B3470A" w:rsidP="00B3470A">
            <w:pPr>
              <w:pStyle w:val="Normlny0"/>
              <w:jc w:val="center"/>
              <w:rPr>
                <w:rFonts w:ascii="Arial Narrow" w:hAnsi="Arial Narrow"/>
                <w:b/>
                <w:sz w:val="22"/>
                <w:szCs w:val="22"/>
              </w:rPr>
            </w:pPr>
          </w:p>
          <w:p w14:paraId="15C180E1" w14:textId="77777777" w:rsidR="00B3470A" w:rsidRPr="00956CBC" w:rsidRDefault="00B3470A" w:rsidP="00B3470A">
            <w:pPr>
              <w:pStyle w:val="Normlny0"/>
              <w:jc w:val="center"/>
              <w:rPr>
                <w:rFonts w:ascii="Arial Narrow" w:hAnsi="Arial Narrow"/>
                <w:b/>
                <w:sz w:val="22"/>
                <w:szCs w:val="22"/>
              </w:rPr>
            </w:pPr>
          </w:p>
          <w:p w14:paraId="3B7A024B" w14:textId="77777777" w:rsidR="00B3470A" w:rsidRPr="00956CBC" w:rsidRDefault="00B3470A" w:rsidP="00B3470A">
            <w:pPr>
              <w:pStyle w:val="Normlny0"/>
              <w:jc w:val="center"/>
              <w:rPr>
                <w:rFonts w:ascii="Arial Narrow" w:hAnsi="Arial Narrow"/>
                <w:b/>
                <w:sz w:val="22"/>
                <w:szCs w:val="22"/>
              </w:rPr>
            </w:pPr>
          </w:p>
          <w:p w14:paraId="52B6C6D2" w14:textId="77777777" w:rsidR="00B3470A" w:rsidRPr="00956CBC" w:rsidRDefault="00B3470A" w:rsidP="00B3470A">
            <w:pPr>
              <w:pStyle w:val="Normlny0"/>
              <w:jc w:val="center"/>
              <w:rPr>
                <w:rFonts w:ascii="Arial Narrow" w:hAnsi="Arial Narrow"/>
                <w:b/>
                <w:sz w:val="22"/>
                <w:szCs w:val="22"/>
              </w:rPr>
            </w:pPr>
          </w:p>
          <w:p w14:paraId="48F63C62" w14:textId="77777777" w:rsidR="00B3470A" w:rsidRPr="00956CBC" w:rsidRDefault="00B3470A" w:rsidP="00B3470A">
            <w:pPr>
              <w:pStyle w:val="Normlny0"/>
              <w:jc w:val="center"/>
              <w:rPr>
                <w:rFonts w:ascii="Arial Narrow" w:hAnsi="Arial Narrow"/>
                <w:b/>
                <w:sz w:val="22"/>
                <w:szCs w:val="22"/>
              </w:rPr>
            </w:pPr>
          </w:p>
          <w:p w14:paraId="29774A21" w14:textId="77777777" w:rsidR="00B3470A" w:rsidRPr="00956CBC" w:rsidRDefault="00B3470A" w:rsidP="00B3470A">
            <w:pPr>
              <w:pStyle w:val="Normlny0"/>
              <w:jc w:val="center"/>
              <w:rPr>
                <w:rFonts w:ascii="Arial Narrow" w:hAnsi="Arial Narrow"/>
                <w:b/>
                <w:sz w:val="22"/>
                <w:szCs w:val="22"/>
              </w:rPr>
            </w:pPr>
          </w:p>
          <w:p w14:paraId="60639540" w14:textId="77777777" w:rsidR="00B3470A" w:rsidRPr="00956CBC" w:rsidRDefault="00B3470A" w:rsidP="00B3470A">
            <w:pPr>
              <w:pStyle w:val="Normlny0"/>
              <w:jc w:val="center"/>
              <w:rPr>
                <w:rFonts w:ascii="Arial Narrow" w:hAnsi="Arial Narrow"/>
                <w:b/>
                <w:sz w:val="22"/>
                <w:szCs w:val="22"/>
              </w:rPr>
            </w:pPr>
          </w:p>
          <w:p w14:paraId="67619A1B" w14:textId="77777777" w:rsidR="00B3470A" w:rsidRPr="00956CBC" w:rsidRDefault="00B3470A" w:rsidP="00B3470A">
            <w:pPr>
              <w:pStyle w:val="Normlny0"/>
              <w:jc w:val="center"/>
              <w:rPr>
                <w:rFonts w:ascii="Arial Narrow" w:hAnsi="Arial Narrow"/>
                <w:b/>
                <w:sz w:val="22"/>
                <w:szCs w:val="22"/>
              </w:rPr>
            </w:pPr>
          </w:p>
          <w:p w14:paraId="2661E031"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8</w:t>
            </w:r>
          </w:p>
        </w:tc>
        <w:tc>
          <w:tcPr>
            <w:tcW w:w="3402" w:type="dxa"/>
            <w:tcBorders>
              <w:top w:val="single" w:sz="4" w:space="0" w:color="auto"/>
              <w:left w:val="single" w:sz="4" w:space="0" w:color="auto"/>
              <w:bottom w:val="nil"/>
              <w:right w:val="single" w:sz="4" w:space="0" w:color="auto"/>
            </w:tcBorders>
          </w:tcPr>
          <w:p w14:paraId="13E27E3D" w14:textId="5B3F231B"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lastRenderedPageBreak/>
              <w:t xml:space="preserve">Účtovná jednotka, ktorá má povinnosť uloženia správy o udržateľnosti podľa odseku 1 alebo odseku 2, ukladá do registra a zbierky listín obchodného registra aj </w:t>
            </w:r>
            <w:r w:rsidR="00D72DE8">
              <w:rPr>
                <w:rFonts w:ascii="Arial Narrow" w:hAnsi="Arial Narrow" w:cs="Arial"/>
                <w:b/>
                <w:sz w:val="22"/>
                <w:szCs w:val="22"/>
              </w:rPr>
              <w:t xml:space="preserve">dokument s </w:t>
            </w:r>
            <w:r w:rsidR="00D72DE8" w:rsidRPr="00956CBC">
              <w:rPr>
                <w:rFonts w:ascii="Arial Narrow" w:hAnsi="Arial Narrow" w:cs="Arial"/>
                <w:b/>
                <w:sz w:val="22"/>
                <w:szCs w:val="22"/>
              </w:rPr>
              <w:t>názor</w:t>
            </w:r>
            <w:r w:rsidR="00D72DE8">
              <w:rPr>
                <w:rFonts w:ascii="Arial Narrow" w:hAnsi="Arial Narrow" w:cs="Arial"/>
                <w:b/>
                <w:sz w:val="22"/>
                <w:szCs w:val="22"/>
              </w:rPr>
              <w:t>om</w:t>
            </w:r>
            <w:r w:rsidR="00D72DE8" w:rsidRPr="00956CBC">
              <w:rPr>
                <w:rFonts w:ascii="Arial Narrow" w:hAnsi="Arial Narrow" w:cs="Arial"/>
                <w:b/>
                <w:sz w:val="22"/>
                <w:szCs w:val="22"/>
              </w:rPr>
              <w:t xml:space="preserve"> týkajúci</w:t>
            </w:r>
            <w:r w:rsidR="00D72DE8">
              <w:rPr>
                <w:rFonts w:ascii="Arial Narrow" w:hAnsi="Arial Narrow" w:cs="Arial"/>
                <w:b/>
                <w:sz w:val="22"/>
                <w:szCs w:val="22"/>
              </w:rPr>
              <w:t>m</w:t>
            </w:r>
            <w:r w:rsidR="00D72DE8" w:rsidRPr="00956CBC">
              <w:rPr>
                <w:rFonts w:ascii="Arial Narrow" w:hAnsi="Arial Narrow" w:cs="Arial"/>
                <w:b/>
                <w:sz w:val="22"/>
                <w:szCs w:val="22"/>
              </w:rPr>
              <w:t xml:space="preserve"> </w:t>
            </w:r>
            <w:r w:rsidRPr="00956CBC">
              <w:rPr>
                <w:rFonts w:ascii="Arial Narrow" w:hAnsi="Arial Narrow"/>
                <w:b/>
                <w:sz w:val="22"/>
                <w:szCs w:val="22"/>
              </w:rPr>
              <w:t xml:space="preserve">sa uistenia v oblasti vykazovania informácií o udržateľnosti vyjadrený jednou alebo viacerými fyzickými osobami alebo právnickými osobami, ktoré sú oprávnené vyjadriť názor týkajúci sa uistenia v oblasti </w:t>
            </w:r>
            <w:r w:rsidRPr="00956CBC">
              <w:rPr>
                <w:rFonts w:ascii="Arial Narrow" w:hAnsi="Arial Narrow"/>
                <w:b/>
                <w:sz w:val="22"/>
                <w:szCs w:val="22"/>
              </w:rPr>
              <w:lastRenderedPageBreak/>
              <w:t xml:space="preserve">vykazovania informácií o udržateľnosti podľa práva štátu, v ktorom má zahraničný konečný materský subjekt alebo zahraničný samostatný subjekt sídlo. Ak </w:t>
            </w:r>
            <w:r w:rsidR="00D72DE8">
              <w:rPr>
                <w:rFonts w:ascii="Arial Narrow" w:hAnsi="Arial Narrow" w:cs="Arial"/>
                <w:b/>
                <w:sz w:val="22"/>
                <w:szCs w:val="22"/>
              </w:rPr>
              <w:t xml:space="preserve">dokument s </w:t>
            </w:r>
            <w:r w:rsidR="00D72DE8" w:rsidRPr="00956CBC">
              <w:rPr>
                <w:rFonts w:ascii="Arial Narrow" w:hAnsi="Arial Narrow" w:cs="Arial"/>
                <w:b/>
                <w:sz w:val="22"/>
                <w:szCs w:val="22"/>
              </w:rPr>
              <w:t>názor</w:t>
            </w:r>
            <w:r w:rsidR="00D72DE8">
              <w:rPr>
                <w:rFonts w:ascii="Arial Narrow" w:hAnsi="Arial Narrow" w:cs="Arial"/>
                <w:b/>
                <w:sz w:val="22"/>
                <w:szCs w:val="22"/>
              </w:rPr>
              <w:t>om</w:t>
            </w:r>
            <w:r w:rsidRPr="00956CBC">
              <w:rPr>
                <w:rFonts w:ascii="Arial Narrow" w:hAnsi="Arial Narrow"/>
                <w:b/>
                <w:sz w:val="22"/>
                <w:szCs w:val="22"/>
              </w:rPr>
              <w:t xml:space="preserve"> podľa prvej vety nie je účtovnej jednotke poskytnutý, je súčasťou správy o udržateľnosti vyhlásenie o tejto skutočnosti.</w:t>
            </w:r>
          </w:p>
          <w:p w14:paraId="731193BE" w14:textId="77777777" w:rsidR="00B3470A" w:rsidRPr="00956CBC" w:rsidRDefault="00B3470A" w:rsidP="00B3470A">
            <w:pPr>
              <w:jc w:val="both"/>
              <w:rPr>
                <w:rFonts w:ascii="Arial Narrow" w:hAnsi="Arial Narrow"/>
                <w:b/>
                <w:sz w:val="22"/>
                <w:szCs w:val="22"/>
              </w:rPr>
            </w:pPr>
            <w:r w:rsidRPr="00956CBC">
              <w:rPr>
                <w:rFonts w:ascii="Arial Narrow" w:hAnsi="Arial Narrow"/>
                <w:b/>
                <w:sz w:val="22"/>
                <w:szCs w:val="22"/>
              </w:rPr>
              <w:t>Povinnosť uloženia do zbierky listín obchodného registra podľa odsekov 1, 2, 6 a 7 sa považuje za splnenú uložením správy o udržateľnosti a názoru týkajúceho sa uistenia uvedeného v odseku 6 v registri.</w:t>
            </w:r>
          </w:p>
        </w:tc>
        <w:tc>
          <w:tcPr>
            <w:tcW w:w="709" w:type="dxa"/>
            <w:tcBorders>
              <w:top w:val="single" w:sz="4" w:space="0" w:color="auto"/>
              <w:left w:val="single" w:sz="4" w:space="0" w:color="auto"/>
              <w:right w:val="single" w:sz="4" w:space="0" w:color="auto"/>
            </w:tcBorders>
          </w:tcPr>
          <w:p w14:paraId="045DD8F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1F590F70"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6B20CC3"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67A05CD8" w14:textId="77777777" w:rsidR="00B3470A" w:rsidRPr="00956CBC" w:rsidRDefault="00B3470A" w:rsidP="00B3470A">
            <w:pPr>
              <w:pStyle w:val="Nadpis1"/>
              <w:rPr>
                <w:rFonts w:ascii="Arial Narrow" w:hAnsi="Arial Narrow"/>
                <w:b w:val="0"/>
                <w:bCs w:val="0"/>
                <w:sz w:val="22"/>
                <w:szCs w:val="22"/>
              </w:rPr>
            </w:pPr>
          </w:p>
        </w:tc>
      </w:tr>
      <w:tr w:rsidR="00B3470A" w:rsidRPr="00956CBC" w14:paraId="7EB74E80" w14:textId="77777777" w:rsidTr="009965E9">
        <w:trPr>
          <w:trHeight w:val="699"/>
        </w:trPr>
        <w:tc>
          <w:tcPr>
            <w:tcW w:w="682" w:type="dxa"/>
            <w:vMerge/>
            <w:tcBorders>
              <w:left w:val="single" w:sz="12" w:space="0" w:color="auto"/>
              <w:right w:val="single" w:sz="4" w:space="0" w:color="auto"/>
            </w:tcBorders>
          </w:tcPr>
          <w:p w14:paraId="18DD7784"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033EC4BF"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4. Členské štáty môžu každoročne informovať Komisiu o dcérskych podnikoch alebo pobočkách podnikov z tretích krajín, ktoré splnili požiadavku na uverejnenie stanovenú v článku 40d, a o prípadoch, keď bola správa uverejnená, ale dcérsky podnik alebo pobočka konali v súlade s odsekom 2 štvrtým pododsekom tohto článku.</w:t>
            </w:r>
          </w:p>
          <w:p w14:paraId="1A0E72EF" w14:textId="77777777" w:rsidR="00B3470A" w:rsidRPr="00956CBC" w:rsidRDefault="00B3470A" w:rsidP="00B3470A">
            <w:pPr>
              <w:adjustRightInd w:val="0"/>
              <w:rPr>
                <w:rFonts w:ascii="Arial Narrow" w:hAnsi="Arial Narrow"/>
                <w:bCs/>
                <w:color w:val="000000"/>
                <w:sz w:val="22"/>
                <w:szCs w:val="22"/>
              </w:rPr>
            </w:pPr>
          </w:p>
          <w:p w14:paraId="375C005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Komisia na svojom webovom sídle zverejní zoznam podnikov z tretích krajín, ktoré uverejňujú správu o udržateľnosti.</w:t>
            </w:r>
          </w:p>
        </w:tc>
        <w:tc>
          <w:tcPr>
            <w:tcW w:w="850" w:type="dxa"/>
            <w:tcBorders>
              <w:top w:val="single" w:sz="4" w:space="0" w:color="auto"/>
              <w:left w:val="single" w:sz="4" w:space="0" w:color="auto"/>
              <w:bottom w:val="single" w:sz="4" w:space="0" w:color="auto"/>
              <w:right w:val="single" w:sz="12" w:space="0" w:color="auto"/>
            </w:tcBorders>
          </w:tcPr>
          <w:p w14:paraId="5F86A97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D</w:t>
            </w:r>
          </w:p>
          <w:p w14:paraId="4C20A847" w14:textId="77777777" w:rsidR="00B3470A" w:rsidRPr="00956CBC" w:rsidRDefault="00B3470A" w:rsidP="00B3470A">
            <w:pPr>
              <w:jc w:val="center"/>
              <w:rPr>
                <w:rFonts w:ascii="Arial Narrow" w:hAnsi="Arial Narrow"/>
                <w:sz w:val="22"/>
                <w:szCs w:val="22"/>
              </w:rPr>
            </w:pPr>
          </w:p>
          <w:p w14:paraId="1BE48868" w14:textId="77777777" w:rsidR="00B3470A" w:rsidRPr="00956CBC" w:rsidRDefault="00B3470A" w:rsidP="00B3470A">
            <w:pPr>
              <w:jc w:val="center"/>
              <w:rPr>
                <w:rFonts w:ascii="Arial Narrow" w:hAnsi="Arial Narrow"/>
                <w:sz w:val="22"/>
                <w:szCs w:val="22"/>
              </w:rPr>
            </w:pPr>
          </w:p>
          <w:p w14:paraId="2951C4BD" w14:textId="77777777" w:rsidR="00B3470A" w:rsidRPr="00956CBC" w:rsidRDefault="00B3470A" w:rsidP="00B3470A">
            <w:pPr>
              <w:jc w:val="center"/>
              <w:rPr>
                <w:rFonts w:ascii="Arial Narrow" w:hAnsi="Arial Narrow"/>
                <w:sz w:val="22"/>
                <w:szCs w:val="22"/>
              </w:rPr>
            </w:pPr>
          </w:p>
          <w:p w14:paraId="40F56106" w14:textId="77777777" w:rsidR="00B3470A" w:rsidRPr="00956CBC" w:rsidRDefault="00B3470A" w:rsidP="00B3470A">
            <w:pPr>
              <w:jc w:val="center"/>
              <w:rPr>
                <w:rFonts w:ascii="Arial Narrow" w:hAnsi="Arial Narrow"/>
                <w:sz w:val="22"/>
                <w:szCs w:val="22"/>
              </w:rPr>
            </w:pPr>
          </w:p>
          <w:p w14:paraId="2097FF45" w14:textId="77777777" w:rsidR="00B3470A" w:rsidRPr="00956CBC" w:rsidRDefault="00B3470A" w:rsidP="00B3470A">
            <w:pPr>
              <w:jc w:val="center"/>
              <w:rPr>
                <w:rFonts w:ascii="Arial Narrow" w:hAnsi="Arial Narrow"/>
                <w:sz w:val="22"/>
                <w:szCs w:val="22"/>
              </w:rPr>
            </w:pPr>
          </w:p>
          <w:p w14:paraId="0228B69D" w14:textId="77777777" w:rsidR="00B3470A" w:rsidRPr="00956CBC" w:rsidRDefault="00B3470A" w:rsidP="00B3470A">
            <w:pPr>
              <w:jc w:val="center"/>
              <w:rPr>
                <w:rFonts w:ascii="Arial Narrow" w:hAnsi="Arial Narrow"/>
                <w:sz w:val="22"/>
                <w:szCs w:val="22"/>
              </w:rPr>
            </w:pPr>
          </w:p>
          <w:p w14:paraId="6EF24F84"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993" w:type="dxa"/>
            <w:tcBorders>
              <w:top w:val="single" w:sz="4" w:space="0" w:color="auto"/>
              <w:left w:val="nil"/>
              <w:bottom w:val="single" w:sz="4" w:space="0" w:color="auto"/>
              <w:right w:val="single" w:sz="4" w:space="0" w:color="auto"/>
            </w:tcBorders>
          </w:tcPr>
          <w:p w14:paraId="60E17AC8"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453036ED"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65B80DFE"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60FDB8B1"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p w14:paraId="00A33BF7" w14:textId="77777777" w:rsidR="00B3470A" w:rsidRPr="00956CBC" w:rsidRDefault="00B3470A" w:rsidP="00B3470A">
            <w:pPr>
              <w:jc w:val="center"/>
              <w:rPr>
                <w:rFonts w:ascii="Arial Narrow" w:hAnsi="Arial Narrow"/>
                <w:sz w:val="22"/>
                <w:szCs w:val="22"/>
              </w:rPr>
            </w:pPr>
          </w:p>
          <w:p w14:paraId="11402828" w14:textId="77777777" w:rsidR="00B3470A" w:rsidRPr="00956CBC" w:rsidRDefault="00B3470A" w:rsidP="00B3470A">
            <w:pPr>
              <w:jc w:val="center"/>
              <w:rPr>
                <w:rFonts w:ascii="Arial Narrow" w:hAnsi="Arial Narrow"/>
                <w:sz w:val="22"/>
                <w:szCs w:val="22"/>
              </w:rPr>
            </w:pPr>
          </w:p>
          <w:p w14:paraId="65514D90" w14:textId="77777777" w:rsidR="00B3470A" w:rsidRPr="00956CBC" w:rsidRDefault="00B3470A" w:rsidP="00B3470A">
            <w:pPr>
              <w:jc w:val="center"/>
              <w:rPr>
                <w:rFonts w:ascii="Arial Narrow" w:hAnsi="Arial Narrow"/>
                <w:sz w:val="22"/>
                <w:szCs w:val="22"/>
              </w:rPr>
            </w:pPr>
          </w:p>
          <w:p w14:paraId="7B197A24" w14:textId="77777777" w:rsidR="00B3470A" w:rsidRPr="00956CBC" w:rsidRDefault="00B3470A" w:rsidP="00B3470A">
            <w:pPr>
              <w:jc w:val="center"/>
              <w:rPr>
                <w:rFonts w:ascii="Arial Narrow" w:hAnsi="Arial Narrow"/>
                <w:sz w:val="22"/>
                <w:szCs w:val="22"/>
              </w:rPr>
            </w:pPr>
          </w:p>
          <w:p w14:paraId="1B6FC419" w14:textId="77777777" w:rsidR="00B3470A" w:rsidRPr="00956CBC" w:rsidRDefault="00B3470A" w:rsidP="00B3470A">
            <w:pPr>
              <w:jc w:val="center"/>
              <w:rPr>
                <w:rFonts w:ascii="Arial Narrow" w:hAnsi="Arial Narrow"/>
                <w:sz w:val="22"/>
                <w:szCs w:val="22"/>
              </w:rPr>
            </w:pPr>
          </w:p>
          <w:p w14:paraId="29C2A0DD" w14:textId="77777777" w:rsidR="00B3470A" w:rsidRPr="00956CBC" w:rsidRDefault="00B3470A" w:rsidP="00B3470A">
            <w:pPr>
              <w:jc w:val="center"/>
              <w:rPr>
                <w:rFonts w:ascii="Arial Narrow" w:hAnsi="Arial Narrow"/>
                <w:sz w:val="22"/>
                <w:szCs w:val="22"/>
              </w:rPr>
            </w:pPr>
          </w:p>
          <w:p w14:paraId="2AA21774"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276A7676"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A4F64FC" w14:textId="0137B77A"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12E1E267" w14:textId="77777777" w:rsidR="00B3470A" w:rsidRPr="00956CBC" w:rsidRDefault="00B3470A" w:rsidP="00B3470A">
            <w:pPr>
              <w:pStyle w:val="Nadpis1"/>
              <w:rPr>
                <w:rFonts w:ascii="Arial Narrow" w:hAnsi="Arial Narrow"/>
                <w:b w:val="0"/>
                <w:bCs w:val="0"/>
                <w:sz w:val="22"/>
                <w:szCs w:val="22"/>
              </w:rPr>
            </w:pPr>
          </w:p>
        </w:tc>
      </w:tr>
      <w:tr w:rsidR="00B3470A" w:rsidRPr="00956CBC" w14:paraId="1E183656" w14:textId="77777777" w:rsidTr="009965E9">
        <w:trPr>
          <w:trHeight w:val="699"/>
        </w:trPr>
        <w:tc>
          <w:tcPr>
            <w:tcW w:w="682" w:type="dxa"/>
            <w:vMerge/>
            <w:tcBorders>
              <w:left w:val="single" w:sz="12" w:space="0" w:color="auto"/>
              <w:right w:val="single" w:sz="4" w:space="0" w:color="auto"/>
            </w:tcBorders>
          </w:tcPr>
          <w:p w14:paraId="594B7078"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3E26A20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40b</w:t>
            </w:r>
          </w:p>
          <w:p w14:paraId="6B23D397"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Štandardy vykazovania informácií o udržateľnosti pre podniky z tretích krajín</w:t>
            </w:r>
          </w:p>
          <w:p w14:paraId="58794642"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Komisia prijme do 30. júna 2024 v súlade s článkom 49 delegovaný akt, ktorým sa táto smernica doplní stanovením štandardov vykazovania informácií o udržateľnosti pre podniky z tretích krajín, v ktorých sa bližšie určia informácie, ktoré sa majú zahrnúť do správ o udržateľnosti uvedených v článku 40a.</w:t>
            </w:r>
          </w:p>
        </w:tc>
        <w:tc>
          <w:tcPr>
            <w:tcW w:w="850" w:type="dxa"/>
            <w:tcBorders>
              <w:top w:val="single" w:sz="4" w:space="0" w:color="auto"/>
              <w:left w:val="single" w:sz="4" w:space="0" w:color="auto"/>
              <w:bottom w:val="single" w:sz="4" w:space="0" w:color="auto"/>
              <w:right w:val="single" w:sz="12" w:space="0" w:color="auto"/>
            </w:tcBorders>
          </w:tcPr>
          <w:p w14:paraId="3F893C4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993" w:type="dxa"/>
            <w:tcBorders>
              <w:top w:val="single" w:sz="4" w:space="0" w:color="auto"/>
              <w:left w:val="nil"/>
              <w:bottom w:val="single" w:sz="4" w:space="0" w:color="auto"/>
              <w:right w:val="single" w:sz="4" w:space="0" w:color="auto"/>
            </w:tcBorders>
          </w:tcPr>
          <w:p w14:paraId="0EDB2626"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085340EC"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7CEE4B4A"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5CCB4081"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7C7680FB"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93F2181" w14:textId="5A14AF84"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35F549AD" w14:textId="77777777" w:rsidR="00B3470A" w:rsidRPr="00956CBC" w:rsidRDefault="00B3470A" w:rsidP="00B3470A">
            <w:pPr>
              <w:pStyle w:val="Nadpis1"/>
              <w:rPr>
                <w:rFonts w:ascii="Arial Narrow" w:hAnsi="Arial Narrow"/>
                <w:b w:val="0"/>
                <w:bCs w:val="0"/>
                <w:sz w:val="22"/>
                <w:szCs w:val="22"/>
              </w:rPr>
            </w:pPr>
          </w:p>
        </w:tc>
      </w:tr>
      <w:tr w:rsidR="00B3470A" w:rsidRPr="00956CBC" w14:paraId="03D5C9F3" w14:textId="77777777" w:rsidTr="009965E9">
        <w:trPr>
          <w:trHeight w:val="565"/>
        </w:trPr>
        <w:tc>
          <w:tcPr>
            <w:tcW w:w="682" w:type="dxa"/>
            <w:vMerge/>
            <w:tcBorders>
              <w:left w:val="single" w:sz="12" w:space="0" w:color="auto"/>
              <w:right w:val="single" w:sz="4" w:space="0" w:color="auto"/>
            </w:tcBorders>
          </w:tcPr>
          <w:p w14:paraId="21E93578"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0AB5073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40c</w:t>
            </w:r>
          </w:p>
          <w:p w14:paraId="5DE2EC3F"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Zodpovednosť za vypracúvanie, uverejňovanie a sprístupňovanie správ o udržateľnosti týkajúcich sa podnikov z tretích krajín</w:t>
            </w:r>
          </w:p>
          <w:p w14:paraId="658E2538"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lastRenderedPageBreak/>
              <w:t>Členské štáty stanovia, že pobočky podnikov z tretích krajín sú zodpovedné za to, že podľa svojho najlepšieho vedomia a schopností zabezpečia, aby bola ich správa o udržateľnosti vypracovaná v súlade s článkom 40a a uverejnená a sprístupnená v súlade s článkom 40d.</w:t>
            </w:r>
          </w:p>
          <w:p w14:paraId="5363167F" w14:textId="77777777" w:rsidR="006621B2" w:rsidRDefault="006621B2" w:rsidP="00B3470A">
            <w:pPr>
              <w:adjustRightInd w:val="0"/>
              <w:spacing w:before="240"/>
              <w:jc w:val="both"/>
              <w:rPr>
                <w:rFonts w:ascii="Arial Narrow" w:hAnsi="Arial Narrow"/>
                <w:bCs/>
                <w:color w:val="000000"/>
                <w:sz w:val="22"/>
                <w:szCs w:val="22"/>
              </w:rPr>
            </w:pPr>
          </w:p>
          <w:p w14:paraId="2FD33667" w14:textId="77777777" w:rsidR="006621B2" w:rsidRDefault="006621B2" w:rsidP="00B3470A">
            <w:pPr>
              <w:adjustRightInd w:val="0"/>
              <w:spacing w:before="240"/>
              <w:jc w:val="both"/>
              <w:rPr>
                <w:rFonts w:ascii="Arial Narrow" w:hAnsi="Arial Narrow"/>
                <w:bCs/>
                <w:color w:val="000000"/>
                <w:sz w:val="22"/>
                <w:szCs w:val="22"/>
              </w:rPr>
            </w:pPr>
          </w:p>
          <w:p w14:paraId="38664108" w14:textId="77777777" w:rsidR="006621B2" w:rsidRDefault="006621B2" w:rsidP="00B3470A">
            <w:pPr>
              <w:adjustRightInd w:val="0"/>
              <w:spacing w:before="240"/>
              <w:jc w:val="both"/>
              <w:rPr>
                <w:rFonts w:ascii="Arial Narrow" w:hAnsi="Arial Narrow"/>
                <w:bCs/>
                <w:color w:val="000000"/>
                <w:sz w:val="22"/>
                <w:szCs w:val="22"/>
              </w:rPr>
            </w:pPr>
          </w:p>
          <w:p w14:paraId="65BD3AAE" w14:textId="01877748" w:rsidR="006621B2" w:rsidRDefault="006621B2" w:rsidP="00B3470A">
            <w:pPr>
              <w:adjustRightInd w:val="0"/>
              <w:spacing w:before="240"/>
              <w:jc w:val="both"/>
              <w:rPr>
                <w:rFonts w:ascii="Arial Narrow" w:hAnsi="Arial Narrow"/>
                <w:bCs/>
                <w:color w:val="000000"/>
                <w:sz w:val="22"/>
                <w:szCs w:val="22"/>
              </w:rPr>
            </w:pPr>
          </w:p>
          <w:p w14:paraId="44F7BE67" w14:textId="5E708742" w:rsidR="006621B2" w:rsidRDefault="006621B2" w:rsidP="00B3470A">
            <w:pPr>
              <w:adjustRightInd w:val="0"/>
              <w:spacing w:before="240"/>
              <w:jc w:val="both"/>
              <w:rPr>
                <w:rFonts w:ascii="Arial Narrow" w:hAnsi="Arial Narrow"/>
                <w:bCs/>
                <w:color w:val="000000"/>
                <w:sz w:val="22"/>
                <w:szCs w:val="22"/>
              </w:rPr>
            </w:pPr>
          </w:p>
          <w:p w14:paraId="1E01E8F6" w14:textId="77773C33" w:rsidR="006621B2" w:rsidRDefault="006621B2" w:rsidP="00B3470A">
            <w:pPr>
              <w:adjustRightInd w:val="0"/>
              <w:spacing w:before="240"/>
              <w:jc w:val="both"/>
              <w:rPr>
                <w:rFonts w:ascii="Arial Narrow" w:hAnsi="Arial Narrow"/>
                <w:bCs/>
                <w:color w:val="000000"/>
                <w:sz w:val="22"/>
                <w:szCs w:val="22"/>
              </w:rPr>
            </w:pPr>
          </w:p>
          <w:p w14:paraId="344D565C" w14:textId="7470292D" w:rsidR="006621B2" w:rsidRDefault="006621B2" w:rsidP="00B3470A">
            <w:pPr>
              <w:adjustRightInd w:val="0"/>
              <w:spacing w:before="240"/>
              <w:jc w:val="both"/>
              <w:rPr>
                <w:rFonts w:ascii="Arial Narrow" w:hAnsi="Arial Narrow"/>
                <w:bCs/>
                <w:color w:val="000000"/>
                <w:sz w:val="22"/>
                <w:szCs w:val="22"/>
              </w:rPr>
            </w:pPr>
          </w:p>
          <w:p w14:paraId="0DE8A0DB" w14:textId="4C0E3AE9" w:rsidR="006621B2" w:rsidRDefault="006621B2" w:rsidP="00B3470A">
            <w:pPr>
              <w:adjustRightInd w:val="0"/>
              <w:spacing w:before="240"/>
              <w:jc w:val="both"/>
              <w:rPr>
                <w:rFonts w:ascii="Arial Narrow" w:hAnsi="Arial Narrow"/>
                <w:bCs/>
                <w:color w:val="000000"/>
                <w:sz w:val="22"/>
                <w:szCs w:val="22"/>
              </w:rPr>
            </w:pPr>
          </w:p>
          <w:p w14:paraId="58F6CE9D" w14:textId="7D60685D" w:rsidR="006621B2" w:rsidRDefault="006621B2" w:rsidP="00B3470A">
            <w:pPr>
              <w:adjustRightInd w:val="0"/>
              <w:spacing w:before="240"/>
              <w:jc w:val="both"/>
              <w:rPr>
                <w:rFonts w:ascii="Arial Narrow" w:hAnsi="Arial Narrow"/>
                <w:bCs/>
                <w:color w:val="000000"/>
                <w:sz w:val="22"/>
                <w:szCs w:val="22"/>
              </w:rPr>
            </w:pPr>
          </w:p>
          <w:p w14:paraId="7690C639" w14:textId="11B8907D" w:rsidR="006621B2" w:rsidRDefault="006621B2" w:rsidP="00B3470A">
            <w:pPr>
              <w:adjustRightInd w:val="0"/>
              <w:spacing w:before="240"/>
              <w:jc w:val="both"/>
              <w:rPr>
                <w:rFonts w:ascii="Arial Narrow" w:hAnsi="Arial Narrow"/>
                <w:bCs/>
                <w:color w:val="000000"/>
                <w:sz w:val="22"/>
                <w:szCs w:val="22"/>
              </w:rPr>
            </w:pPr>
          </w:p>
          <w:p w14:paraId="708BBE5C" w14:textId="265764CC" w:rsidR="006621B2" w:rsidRDefault="006621B2" w:rsidP="00B3470A">
            <w:pPr>
              <w:adjustRightInd w:val="0"/>
              <w:spacing w:before="240"/>
              <w:jc w:val="both"/>
              <w:rPr>
                <w:rFonts w:ascii="Arial Narrow" w:hAnsi="Arial Narrow"/>
                <w:bCs/>
                <w:color w:val="000000"/>
                <w:sz w:val="22"/>
                <w:szCs w:val="22"/>
              </w:rPr>
            </w:pPr>
          </w:p>
          <w:p w14:paraId="01C2ADB5" w14:textId="46D30FEE" w:rsidR="006621B2" w:rsidRDefault="006621B2" w:rsidP="00B3470A">
            <w:pPr>
              <w:adjustRightInd w:val="0"/>
              <w:spacing w:before="240"/>
              <w:jc w:val="both"/>
              <w:rPr>
                <w:rFonts w:ascii="Arial Narrow" w:hAnsi="Arial Narrow"/>
                <w:bCs/>
                <w:color w:val="000000"/>
                <w:sz w:val="22"/>
                <w:szCs w:val="22"/>
              </w:rPr>
            </w:pPr>
          </w:p>
          <w:p w14:paraId="2A16FC19" w14:textId="7BB33D04" w:rsidR="006621B2" w:rsidRDefault="006621B2" w:rsidP="00B3470A">
            <w:pPr>
              <w:adjustRightInd w:val="0"/>
              <w:spacing w:before="240"/>
              <w:jc w:val="both"/>
              <w:rPr>
                <w:rFonts w:ascii="Arial Narrow" w:hAnsi="Arial Narrow"/>
                <w:bCs/>
                <w:color w:val="000000"/>
                <w:sz w:val="22"/>
                <w:szCs w:val="22"/>
              </w:rPr>
            </w:pPr>
          </w:p>
          <w:p w14:paraId="2638CD39" w14:textId="00A9FE96" w:rsidR="006621B2" w:rsidRDefault="006621B2" w:rsidP="00B3470A">
            <w:pPr>
              <w:adjustRightInd w:val="0"/>
              <w:spacing w:before="240"/>
              <w:jc w:val="both"/>
              <w:rPr>
                <w:rFonts w:ascii="Arial Narrow" w:hAnsi="Arial Narrow"/>
                <w:bCs/>
                <w:color w:val="000000"/>
                <w:sz w:val="22"/>
                <w:szCs w:val="22"/>
              </w:rPr>
            </w:pPr>
          </w:p>
          <w:p w14:paraId="1498826F" w14:textId="5DAF8E4C" w:rsidR="006621B2" w:rsidRDefault="006621B2" w:rsidP="00B3470A">
            <w:pPr>
              <w:adjustRightInd w:val="0"/>
              <w:spacing w:before="240"/>
              <w:jc w:val="both"/>
              <w:rPr>
                <w:rFonts w:ascii="Arial Narrow" w:hAnsi="Arial Narrow"/>
                <w:bCs/>
                <w:color w:val="000000"/>
                <w:sz w:val="22"/>
                <w:szCs w:val="22"/>
              </w:rPr>
            </w:pPr>
          </w:p>
          <w:p w14:paraId="32F2EB34" w14:textId="2A555C85" w:rsidR="006621B2" w:rsidRDefault="006621B2" w:rsidP="00B3470A">
            <w:pPr>
              <w:adjustRightInd w:val="0"/>
              <w:spacing w:before="240"/>
              <w:jc w:val="both"/>
              <w:rPr>
                <w:rFonts w:ascii="Arial Narrow" w:hAnsi="Arial Narrow"/>
                <w:bCs/>
                <w:color w:val="000000"/>
                <w:sz w:val="22"/>
                <w:szCs w:val="22"/>
              </w:rPr>
            </w:pPr>
          </w:p>
          <w:p w14:paraId="27CB1C1B" w14:textId="6C9143FD" w:rsidR="006621B2" w:rsidRDefault="006621B2" w:rsidP="00B3470A">
            <w:pPr>
              <w:adjustRightInd w:val="0"/>
              <w:spacing w:before="240"/>
              <w:jc w:val="both"/>
              <w:rPr>
                <w:rFonts w:ascii="Arial Narrow" w:hAnsi="Arial Narrow"/>
                <w:bCs/>
                <w:color w:val="000000"/>
                <w:sz w:val="22"/>
                <w:szCs w:val="22"/>
              </w:rPr>
            </w:pPr>
          </w:p>
          <w:p w14:paraId="1BEA3820" w14:textId="702824C7" w:rsidR="006621B2" w:rsidRDefault="006621B2" w:rsidP="00B3470A">
            <w:pPr>
              <w:adjustRightInd w:val="0"/>
              <w:spacing w:before="240"/>
              <w:jc w:val="both"/>
              <w:rPr>
                <w:rFonts w:ascii="Arial Narrow" w:hAnsi="Arial Narrow"/>
                <w:bCs/>
                <w:color w:val="000000"/>
                <w:sz w:val="22"/>
                <w:szCs w:val="22"/>
              </w:rPr>
            </w:pPr>
          </w:p>
          <w:p w14:paraId="4F17D902" w14:textId="6B421061" w:rsidR="006621B2" w:rsidRDefault="006621B2" w:rsidP="00B3470A">
            <w:pPr>
              <w:adjustRightInd w:val="0"/>
              <w:spacing w:before="240"/>
              <w:jc w:val="both"/>
              <w:rPr>
                <w:rFonts w:ascii="Arial Narrow" w:hAnsi="Arial Narrow"/>
                <w:bCs/>
                <w:color w:val="000000"/>
                <w:sz w:val="22"/>
                <w:szCs w:val="22"/>
              </w:rPr>
            </w:pPr>
          </w:p>
          <w:p w14:paraId="607B4BE0" w14:textId="5B50FC86" w:rsidR="006621B2" w:rsidRDefault="006621B2" w:rsidP="00B3470A">
            <w:pPr>
              <w:adjustRightInd w:val="0"/>
              <w:spacing w:before="240"/>
              <w:jc w:val="both"/>
              <w:rPr>
                <w:rFonts w:ascii="Arial Narrow" w:hAnsi="Arial Narrow"/>
                <w:bCs/>
                <w:color w:val="000000"/>
                <w:sz w:val="22"/>
                <w:szCs w:val="22"/>
              </w:rPr>
            </w:pPr>
          </w:p>
          <w:p w14:paraId="4CF47679" w14:textId="2EE9AC03" w:rsidR="006621B2" w:rsidRDefault="006621B2" w:rsidP="00B3470A">
            <w:pPr>
              <w:adjustRightInd w:val="0"/>
              <w:spacing w:before="240"/>
              <w:jc w:val="both"/>
              <w:rPr>
                <w:rFonts w:ascii="Arial Narrow" w:hAnsi="Arial Narrow"/>
                <w:bCs/>
                <w:color w:val="000000"/>
                <w:sz w:val="22"/>
                <w:szCs w:val="22"/>
              </w:rPr>
            </w:pPr>
          </w:p>
          <w:p w14:paraId="5578AD5B" w14:textId="04469303" w:rsidR="006621B2" w:rsidRDefault="006621B2" w:rsidP="00B3470A">
            <w:pPr>
              <w:adjustRightInd w:val="0"/>
              <w:spacing w:before="240"/>
              <w:jc w:val="both"/>
              <w:rPr>
                <w:rFonts w:ascii="Arial Narrow" w:hAnsi="Arial Narrow"/>
                <w:bCs/>
                <w:color w:val="000000"/>
                <w:sz w:val="22"/>
                <w:szCs w:val="22"/>
              </w:rPr>
            </w:pPr>
          </w:p>
          <w:p w14:paraId="228293DD" w14:textId="2973D463" w:rsidR="006621B2" w:rsidRDefault="006621B2" w:rsidP="00B3470A">
            <w:pPr>
              <w:adjustRightInd w:val="0"/>
              <w:spacing w:before="240"/>
              <w:jc w:val="both"/>
              <w:rPr>
                <w:rFonts w:ascii="Arial Narrow" w:hAnsi="Arial Narrow"/>
                <w:bCs/>
                <w:color w:val="000000"/>
                <w:sz w:val="22"/>
                <w:szCs w:val="22"/>
              </w:rPr>
            </w:pPr>
          </w:p>
          <w:p w14:paraId="5BA79DC6" w14:textId="570E7B30" w:rsidR="006621B2" w:rsidRDefault="006621B2" w:rsidP="00B3470A">
            <w:pPr>
              <w:adjustRightInd w:val="0"/>
              <w:spacing w:before="240"/>
              <w:jc w:val="both"/>
              <w:rPr>
                <w:rFonts w:ascii="Arial Narrow" w:hAnsi="Arial Narrow"/>
                <w:bCs/>
                <w:color w:val="000000"/>
                <w:sz w:val="22"/>
                <w:szCs w:val="22"/>
              </w:rPr>
            </w:pPr>
          </w:p>
          <w:p w14:paraId="6198CD28" w14:textId="4BF859F2" w:rsidR="006621B2" w:rsidRDefault="006621B2" w:rsidP="00B3470A">
            <w:pPr>
              <w:adjustRightInd w:val="0"/>
              <w:spacing w:before="240"/>
              <w:jc w:val="both"/>
              <w:rPr>
                <w:rFonts w:ascii="Arial Narrow" w:hAnsi="Arial Narrow"/>
                <w:bCs/>
                <w:color w:val="000000"/>
                <w:sz w:val="22"/>
                <w:szCs w:val="22"/>
              </w:rPr>
            </w:pPr>
          </w:p>
          <w:p w14:paraId="119F77DA" w14:textId="60A5BA5F" w:rsidR="006621B2" w:rsidRDefault="006621B2" w:rsidP="00B3470A">
            <w:pPr>
              <w:adjustRightInd w:val="0"/>
              <w:spacing w:before="240"/>
              <w:jc w:val="both"/>
              <w:rPr>
                <w:rFonts w:ascii="Arial Narrow" w:hAnsi="Arial Narrow"/>
                <w:bCs/>
                <w:color w:val="000000"/>
                <w:sz w:val="22"/>
                <w:szCs w:val="22"/>
              </w:rPr>
            </w:pPr>
          </w:p>
          <w:p w14:paraId="50EBAF9E" w14:textId="77777777" w:rsidR="006621B2" w:rsidRDefault="006621B2" w:rsidP="00B3470A">
            <w:pPr>
              <w:adjustRightInd w:val="0"/>
              <w:spacing w:before="240"/>
              <w:jc w:val="both"/>
              <w:rPr>
                <w:rFonts w:ascii="Arial Narrow" w:hAnsi="Arial Narrow"/>
                <w:bCs/>
                <w:color w:val="000000"/>
                <w:sz w:val="22"/>
                <w:szCs w:val="22"/>
              </w:rPr>
            </w:pPr>
          </w:p>
          <w:p w14:paraId="655A3095" w14:textId="6FE0A707" w:rsidR="006621B2" w:rsidRDefault="006621B2" w:rsidP="00B3470A">
            <w:pPr>
              <w:adjustRightInd w:val="0"/>
              <w:spacing w:before="240"/>
              <w:jc w:val="both"/>
              <w:rPr>
                <w:rFonts w:ascii="Arial Narrow" w:hAnsi="Arial Narrow"/>
                <w:bCs/>
                <w:color w:val="000000"/>
                <w:sz w:val="22"/>
                <w:szCs w:val="22"/>
              </w:rPr>
            </w:pPr>
          </w:p>
          <w:p w14:paraId="1874B16B" w14:textId="0641205A" w:rsidR="006621B2" w:rsidRDefault="006621B2" w:rsidP="00B3470A">
            <w:pPr>
              <w:adjustRightInd w:val="0"/>
              <w:spacing w:before="240"/>
              <w:jc w:val="both"/>
              <w:rPr>
                <w:rFonts w:ascii="Arial Narrow" w:hAnsi="Arial Narrow"/>
                <w:bCs/>
                <w:color w:val="000000"/>
                <w:sz w:val="22"/>
                <w:szCs w:val="22"/>
              </w:rPr>
            </w:pPr>
          </w:p>
          <w:p w14:paraId="0B82C4DC" w14:textId="763ED56E" w:rsidR="006621B2" w:rsidRDefault="006621B2" w:rsidP="00B3470A">
            <w:pPr>
              <w:adjustRightInd w:val="0"/>
              <w:spacing w:before="240"/>
              <w:jc w:val="both"/>
              <w:rPr>
                <w:rFonts w:ascii="Arial Narrow" w:hAnsi="Arial Narrow"/>
                <w:bCs/>
                <w:color w:val="000000"/>
                <w:sz w:val="22"/>
                <w:szCs w:val="22"/>
              </w:rPr>
            </w:pPr>
          </w:p>
          <w:p w14:paraId="638EE39B" w14:textId="44E9BD40" w:rsidR="006621B2" w:rsidRDefault="006621B2" w:rsidP="00B3470A">
            <w:pPr>
              <w:adjustRightInd w:val="0"/>
              <w:spacing w:before="240"/>
              <w:jc w:val="both"/>
              <w:rPr>
                <w:rFonts w:ascii="Arial Narrow" w:hAnsi="Arial Narrow"/>
                <w:bCs/>
                <w:color w:val="000000"/>
                <w:sz w:val="22"/>
                <w:szCs w:val="22"/>
              </w:rPr>
            </w:pPr>
          </w:p>
          <w:p w14:paraId="560E17B1" w14:textId="77777777" w:rsidR="006621B2" w:rsidRDefault="006621B2" w:rsidP="00B3470A">
            <w:pPr>
              <w:adjustRightInd w:val="0"/>
              <w:spacing w:before="240"/>
              <w:jc w:val="both"/>
              <w:rPr>
                <w:rFonts w:ascii="Arial Narrow" w:hAnsi="Arial Narrow"/>
                <w:bCs/>
                <w:color w:val="000000"/>
                <w:sz w:val="22"/>
                <w:szCs w:val="22"/>
              </w:rPr>
            </w:pPr>
          </w:p>
          <w:p w14:paraId="1936CA9C" w14:textId="25483782" w:rsidR="00B3470A" w:rsidRPr="00956CBC" w:rsidRDefault="00B3470A" w:rsidP="00B3470A">
            <w:pPr>
              <w:adjustRightInd w:val="0"/>
              <w:spacing w:before="240"/>
              <w:jc w:val="both"/>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66078069"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48D62FC2"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BF309BB"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15C92620" w14:textId="5E05F928" w:rsidR="00B3470A" w:rsidRPr="00956CBC" w:rsidRDefault="004A0A26" w:rsidP="00B3470A">
            <w:pPr>
              <w:adjustRightInd w:val="0"/>
              <w:jc w:val="center"/>
              <w:rPr>
                <w:rFonts w:ascii="Arial Narrow" w:hAnsi="Arial Narrow"/>
                <w:b/>
                <w:color w:val="000000"/>
                <w:sz w:val="22"/>
                <w:szCs w:val="22"/>
              </w:rPr>
            </w:pPr>
            <w:r>
              <w:rPr>
                <w:rFonts w:ascii="Arial Narrow" w:hAnsi="Arial Narrow"/>
                <w:b/>
                <w:color w:val="000000"/>
                <w:sz w:val="22"/>
                <w:szCs w:val="22"/>
              </w:rPr>
              <w:t>Bod 23</w:t>
            </w:r>
          </w:p>
          <w:p w14:paraId="60C84F46" w14:textId="77777777" w:rsidR="00B3470A" w:rsidRPr="00956CBC" w:rsidRDefault="00B3470A" w:rsidP="00B3470A">
            <w:pPr>
              <w:adjustRightInd w:val="0"/>
              <w:jc w:val="center"/>
              <w:rPr>
                <w:rFonts w:ascii="Arial Narrow" w:hAnsi="Arial Narrow"/>
                <w:b/>
                <w:color w:val="000000"/>
                <w:sz w:val="22"/>
                <w:szCs w:val="22"/>
              </w:rPr>
            </w:pPr>
          </w:p>
          <w:p w14:paraId="7F960C5D" w14:textId="77777777" w:rsidR="00B3470A" w:rsidRPr="00956CBC" w:rsidRDefault="00B3470A" w:rsidP="00B3470A">
            <w:pPr>
              <w:adjustRightInd w:val="0"/>
              <w:jc w:val="center"/>
              <w:rPr>
                <w:rFonts w:ascii="Arial Narrow" w:hAnsi="Arial Narrow"/>
                <w:b/>
                <w:color w:val="000000"/>
                <w:sz w:val="22"/>
                <w:szCs w:val="22"/>
              </w:rPr>
            </w:pPr>
          </w:p>
          <w:p w14:paraId="3A65471E" w14:textId="77777777" w:rsidR="00B3470A" w:rsidRPr="00956CBC" w:rsidRDefault="00B3470A" w:rsidP="00B3470A">
            <w:pPr>
              <w:adjustRightInd w:val="0"/>
              <w:jc w:val="center"/>
              <w:rPr>
                <w:rFonts w:ascii="Arial Narrow" w:hAnsi="Arial Narrow"/>
                <w:b/>
                <w:color w:val="000000"/>
                <w:sz w:val="22"/>
                <w:szCs w:val="22"/>
              </w:rPr>
            </w:pPr>
          </w:p>
          <w:p w14:paraId="5A662323" w14:textId="77777777" w:rsidR="00B3470A" w:rsidRPr="00956CBC" w:rsidRDefault="00B3470A" w:rsidP="00B3470A">
            <w:pPr>
              <w:adjustRightInd w:val="0"/>
              <w:jc w:val="center"/>
              <w:rPr>
                <w:rFonts w:ascii="Arial Narrow" w:hAnsi="Arial Narrow"/>
                <w:b/>
                <w:color w:val="000000"/>
                <w:sz w:val="22"/>
                <w:szCs w:val="22"/>
              </w:rPr>
            </w:pPr>
          </w:p>
          <w:p w14:paraId="1B5EDC5F" w14:textId="128EF4EB" w:rsidR="00B3470A" w:rsidRDefault="00B3470A" w:rsidP="00B3470A">
            <w:pPr>
              <w:adjustRightInd w:val="0"/>
              <w:jc w:val="center"/>
              <w:rPr>
                <w:rFonts w:ascii="Arial Narrow" w:hAnsi="Arial Narrow"/>
                <w:b/>
                <w:color w:val="000000"/>
                <w:sz w:val="22"/>
                <w:szCs w:val="22"/>
              </w:rPr>
            </w:pPr>
          </w:p>
          <w:p w14:paraId="11568D47" w14:textId="04051D52" w:rsidR="006621B2" w:rsidRDefault="006621B2" w:rsidP="00B3470A">
            <w:pPr>
              <w:adjustRightInd w:val="0"/>
              <w:jc w:val="center"/>
              <w:rPr>
                <w:rFonts w:ascii="Arial Narrow" w:hAnsi="Arial Narrow"/>
                <w:b/>
                <w:color w:val="000000"/>
                <w:sz w:val="22"/>
                <w:szCs w:val="22"/>
              </w:rPr>
            </w:pPr>
          </w:p>
          <w:p w14:paraId="534296AC" w14:textId="44FFE12D" w:rsidR="006621B2" w:rsidRDefault="006621B2" w:rsidP="00B3470A">
            <w:pPr>
              <w:adjustRightInd w:val="0"/>
              <w:jc w:val="center"/>
              <w:rPr>
                <w:rFonts w:ascii="Arial Narrow" w:hAnsi="Arial Narrow"/>
                <w:b/>
                <w:color w:val="000000"/>
                <w:sz w:val="22"/>
                <w:szCs w:val="22"/>
              </w:rPr>
            </w:pPr>
          </w:p>
          <w:p w14:paraId="276E424E" w14:textId="214A4E28" w:rsidR="006621B2" w:rsidRDefault="006621B2" w:rsidP="00B3470A">
            <w:pPr>
              <w:adjustRightInd w:val="0"/>
              <w:jc w:val="center"/>
              <w:rPr>
                <w:rFonts w:ascii="Arial Narrow" w:hAnsi="Arial Narrow"/>
                <w:b/>
                <w:color w:val="000000"/>
                <w:sz w:val="22"/>
                <w:szCs w:val="22"/>
              </w:rPr>
            </w:pPr>
          </w:p>
          <w:p w14:paraId="3AA50A08" w14:textId="77777777" w:rsidR="006621B2" w:rsidRPr="00956CBC" w:rsidRDefault="006621B2" w:rsidP="00B3470A">
            <w:pPr>
              <w:adjustRightInd w:val="0"/>
              <w:jc w:val="center"/>
              <w:rPr>
                <w:rFonts w:ascii="Arial Narrow" w:hAnsi="Arial Narrow"/>
                <w:b/>
                <w:color w:val="000000"/>
                <w:sz w:val="22"/>
                <w:szCs w:val="22"/>
              </w:rPr>
            </w:pPr>
          </w:p>
          <w:p w14:paraId="74D76E2B" w14:textId="77777777" w:rsidR="006621B2" w:rsidRDefault="006621B2" w:rsidP="00B3470A">
            <w:pPr>
              <w:adjustRightInd w:val="0"/>
              <w:jc w:val="center"/>
              <w:rPr>
                <w:rFonts w:ascii="Arial Narrow" w:hAnsi="Arial Narrow"/>
                <w:color w:val="000000"/>
                <w:sz w:val="22"/>
                <w:szCs w:val="22"/>
              </w:rPr>
            </w:pPr>
          </w:p>
          <w:p w14:paraId="66E49B1C" w14:textId="77777777" w:rsidR="006621B2" w:rsidRDefault="006621B2" w:rsidP="00B3470A">
            <w:pPr>
              <w:adjustRightInd w:val="0"/>
              <w:jc w:val="center"/>
              <w:rPr>
                <w:rFonts w:ascii="Arial Narrow" w:hAnsi="Arial Narrow"/>
                <w:color w:val="000000"/>
                <w:sz w:val="22"/>
                <w:szCs w:val="22"/>
              </w:rPr>
            </w:pPr>
          </w:p>
          <w:p w14:paraId="71D04A81" w14:textId="77777777" w:rsidR="006621B2" w:rsidRDefault="006621B2" w:rsidP="00B3470A">
            <w:pPr>
              <w:adjustRightInd w:val="0"/>
              <w:jc w:val="center"/>
              <w:rPr>
                <w:rFonts w:ascii="Arial Narrow" w:hAnsi="Arial Narrow"/>
                <w:color w:val="000000"/>
                <w:sz w:val="22"/>
                <w:szCs w:val="22"/>
              </w:rPr>
            </w:pPr>
          </w:p>
          <w:p w14:paraId="41109B51" w14:textId="77777777" w:rsidR="006621B2" w:rsidRDefault="006621B2" w:rsidP="00B3470A">
            <w:pPr>
              <w:adjustRightInd w:val="0"/>
              <w:jc w:val="center"/>
              <w:rPr>
                <w:rFonts w:ascii="Arial Narrow" w:hAnsi="Arial Narrow"/>
                <w:color w:val="000000"/>
                <w:sz w:val="22"/>
                <w:szCs w:val="22"/>
              </w:rPr>
            </w:pPr>
          </w:p>
          <w:p w14:paraId="46623198" w14:textId="77777777" w:rsidR="006621B2" w:rsidRDefault="006621B2" w:rsidP="00B3470A">
            <w:pPr>
              <w:adjustRightInd w:val="0"/>
              <w:jc w:val="center"/>
              <w:rPr>
                <w:rFonts w:ascii="Arial Narrow" w:hAnsi="Arial Narrow"/>
                <w:color w:val="000000"/>
                <w:sz w:val="22"/>
                <w:szCs w:val="22"/>
              </w:rPr>
            </w:pPr>
          </w:p>
          <w:p w14:paraId="4D902905" w14:textId="48F3A1BA" w:rsidR="006621B2" w:rsidRDefault="006621B2" w:rsidP="00B3470A">
            <w:pPr>
              <w:adjustRightInd w:val="0"/>
              <w:jc w:val="center"/>
              <w:rPr>
                <w:rFonts w:ascii="Arial Narrow" w:hAnsi="Arial Narrow"/>
                <w:color w:val="000000"/>
                <w:sz w:val="22"/>
                <w:szCs w:val="22"/>
              </w:rPr>
            </w:pPr>
          </w:p>
          <w:p w14:paraId="45904339" w14:textId="33FD7452" w:rsidR="006621B2" w:rsidRDefault="006621B2" w:rsidP="00B3470A">
            <w:pPr>
              <w:adjustRightInd w:val="0"/>
              <w:jc w:val="center"/>
              <w:rPr>
                <w:rFonts w:ascii="Arial Narrow" w:hAnsi="Arial Narrow"/>
                <w:color w:val="000000"/>
                <w:sz w:val="22"/>
                <w:szCs w:val="22"/>
              </w:rPr>
            </w:pPr>
          </w:p>
          <w:p w14:paraId="1D6440BD" w14:textId="23098532" w:rsidR="006621B2" w:rsidRDefault="006621B2" w:rsidP="00B3470A">
            <w:pPr>
              <w:adjustRightInd w:val="0"/>
              <w:jc w:val="center"/>
              <w:rPr>
                <w:rFonts w:ascii="Arial Narrow" w:hAnsi="Arial Narrow"/>
                <w:color w:val="000000"/>
                <w:sz w:val="22"/>
                <w:szCs w:val="22"/>
              </w:rPr>
            </w:pPr>
          </w:p>
          <w:p w14:paraId="3F47833D" w14:textId="3029890B" w:rsidR="006621B2" w:rsidRDefault="006621B2" w:rsidP="00B3470A">
            <w:pPr>
              <w:adjustRightInd w:val="0"/>
              <w:jc w:val="center"/>
              <w:rPr>
                <w:rFonts w:ascii="Arial Narrow" w:hAnsi="Arial Narrow"/>
                <w:color w:val="000000"/>
                <w:sz w:val="22"/>
                <w:szCs w:val="22"/>
              </w:rPr>
            </w:pPr>
          </w:p>
          <w:p w14:paraId="447B315B" w14:textId="13CAFA79" w:rsidR="006621B2" w:rsidRDefault="006621B2" w:rsidP="00B3470A">
            <w:pPr>
              <w:adjustRightInd w:val="0"/>
              <w:jc w:val="center"/>
              <w:rPr>
                <w:rFonts w:ascii="Arial Narrow" w:hAnsi="Arial Narrow"/>
                <w:color w:val="000000"/>
                <w:sz w:val="22"/>
                <w:szCs w:val="22"/>
              </w:rPr>
            </w:pPr>
          </w:p>
          <w:p w14:paraId="6CF7A3FC" w14:textId="7F4FE2E8" w:rsidR="006621B2" w:rsidRDefault="006621B2" w:rsidP="00B3470A">
            <w:pPr>
              <w:adjustRightInd w:val="0"/>
              <w:jc w:val="center"/>
              <w:rPr>
                <w:rFonts w:ascii="Arial Narrow" w:hAnsi="Arial Narrow"/>
                <w:color w:val="000000"/>
                <w:sz w:val="22"/>
                <w:szCs w:val="22"/>
              </w:rPr>
            </w:pPr>
          </w:p>
          <w:p w14:paraId="36C0D0B3" w14:textId="6D9AC602" w:rsidR="006621B2" w:rsidRDefault="006621B2" w:rsidP="00B3470A">
            <w:pPr>
              <w:adjustRightInd w:val="0"/>
              <w:jc w:val="center"/>
              <w:rPr>
                <w:rFonts w:ascii="Arial Narrow" w:hAnsi="Arial Narrow"/>
                <w:color w:val="000000"/>
                <w:sz w:val="22"/>
                <w:szCs w:val="22"/>
              </w:rPr>
            </w:pPr>
          </w:p>
          <w:p w14:paraId="65AB1E87" w14:textId="3A94DEBE" w:rsidR="006621B2" w:rsidRDefault="006621B2" w:rsidP="00B3470A">
            <w:pPr>
              <w:adjustRightInd w:val="0"/>
              <w:jc w:val="center"/>
              <w:rPr>
                <w:rFonts w:ascii="Arial Narrow" w:hAnsi="Arial Narrow"/>
                <w:color w:val="000000"/>
                <w:sz w:val="22"/>
                <w:szCs w:val="22"/>
              </w:rPr>
            </w:pPr>
          </w:p>
          <w:p w14:paraId="7C31ED05" w14:textId="2E41E36C" w:rsidR="006621B2" w:rsidRDefault="006621B2" w:rsidP="00B3470A">
            <w:pPr>
              <w:adjustRightInd w:val="0"/>
              <w:jc w:val="center"/>
              <w:rPr>
                <w:rFonts w:ascii="Arial Narrow" w:hAnsi="Arial Narrow"/>
                <w:color w:val="000000"/>
                <w:sz w:val="22"/>
                <w:szCs w:val="22"/>
              </w:rPr>
            </w:pPr>
          </w:p>
          <w:p w14:paraId="30BE6E77" w14:textId="5C90A256" w:rsidR="006621B2" w:rsidRDefault="006621B2" w:rsidP="00B3470A">
            <w:pPr>
              <w:adjustRightInd w:val="0"/>
              <w:jc w:val="center"/>
              <w:rPr>
                <w:rFonts w:ascii="Arial Narrow" w:hAnsi="Arial Narrow"/>
                <w:color w:val="000000"/>
                <w:sz w:val="22"/>
                <w:szCs w:val="22"/>
              </w:rPr>
            </w:pPr>
          </w:p>
          <w:p w14:paraId="33B0A28C" w14:textId="5ECD8EA2" w:rsidR="006621B2" w:rsidRDefault="006621B2" w:rsidP="00B3470A">
            <w:pPr>
              <w:adjustRightInd w:val="0"/>
              <w:jc w:val="center"/>
              <w:rPr>
                <w:rFonts w:ascii="Arial Narrow" w:hAnsi="Arial Narrow"/>
                <w:color w:val="000000"/>
                <w:sz w:val="22"/>
                <w:szCs w:val="22"/>
              </w:rPr>
            </w:pPr>
          </w:p>
          <w:p w14:paraId="0EE5CF32" w14:textId="68067D5B" w:rsidR="006621B2" w:rsidRDefault="006621B2" w:rsidP="00B3470A">
            <w:pPr>
              <w:adjustRightInd w:val="0"/>
              <w:jc w:val="center"/>
              <w:rPr>
                <w:rFonts w:ascii="Arial Narrow" w:hAnsi="Arial Narrow"/>
                <w:color w:val="000000"/>
                <w:sz w:val="22"/>
                <w:szCs w:val="22"/>
              </w:rPr>
            </w:pPr>
          </w:p>
          <w:p w14:paraId="5C03E945" w14:textId="11054ED6" w:rsidR="006621B2" w:rsidRDefault="006621B2" w:rsidP="00B3470A">
            <w:pPr>
              <w:adjustRightInd w:val="0"/>
              <w:jc w:val="center"/>
              <w:rPr>
                <w:rFonts w:ascii="Arial Narrow" w:hAnsi="Arial Narrow"/>
                <w:color w:val="000000"/>
                <w:sz w:val="22"/>
                <w:szCs w:val="22"/>
              </w:rPr>
            </w:pPr>
          </w:p>
          <w:p w14:paraId="13AE2A0F" w14:textId="404500E2" w:rsidR="006621B2" w:rsidRDefault="006621B2" w:rsidP="00B3470A">
            <w:pPr>
              <w:adjustRightInd w:val="0"/>
              <w:jc w:val="center"/>
              <w:rPr>
                <w:rFonts w:ascii="Arial Narrow" w:hAnsi="Arial Narrow"/>
                <w:color w:val="000000"/>
                <w:sz w:val="22"/>
                <w:szCs w:val="22"/>
              </w:rPr>
            </w:pPr>
          </w:p>
          <w:p w14:paraId="323FB817" w14:textId="3E4904C5" w:rsidR="006621B2" w:rsidRDefault="006621B2" w:rsidP="00B3470A">
            <w:pPr>
              <w:adjustRightInd w:val="0"/>
              <w:jc w:val="center"/>
              <w:rPr>
                <w:rFonts w:ascii="Arial Narrow" w:hAnsi="Arial Narrow"/>
                <w:color w:val="000000"/>
                <w:sz w:val="22"/>
                <w:szCs w:val="22"/>
              </w:rPr>
            </w:pPr>
          </w:p>
          <w:p w14:paraId="1248BC55" w14:textId="5EEAE391" w:rsidR="006621B2" w:rsidRDefault="006621B2" w:rsidP="00B3470A">
            <w:pPr>
              <w:adjustRightInd w:val="0"/>
              <w:jc w:val="center"/>
              <w:rPr>
                <w:rFonts w:ascii="Arial Narrow" w:hAnsi="Arial Narrow"/>
                <w:color w:val="000000"/>
                <w:sz w:val="22"/>
                <w:szCs w:val="22"/>
              </w:rPr>
            </w:pPr>
          </w:p>
          <w:p w14:paraId="74292AFB" w14:textId="2152A241" w:rsidR="006621B2" w:rsidRDefault="006621B2" w:rsidP="00B3470A">
            <w:pPr>
              <w:adjustRightInd w:val="0"/>
              <w:jc w:val="center"/>
              <w:rPr>
                <w:rFonts w:ascii="Arial Narrow" w:hAnsi="Arial Narrow"/>
                <w:color w:val="000000"/>
                <w:sz w:val="22"/>
                <w:szCs w:val="22"/>
              </w:rPr>
            </w:pPr>
          </w:p>
          <w:p w14:paraId="7A2752C4" w14:textId="5BE86857" w:rsidR="006621B2" w:rsidRDefault="006621B2" w:rsidP="00B3470A">
            <w:pPr>
              <w:adjustRightInd w:val="0"/>
              <w:jc w:val="center"/>
              <w:rPr>
                <w:rFonts w:ascii="Arial Narrow" w:hAnsi="Arial Narrow"/>
                <w:color w:val="000000"/>
                <w:sz w:val="22"/>
                <w:szCs w:val="22"/>
              </w:rPr>
            </w:pPr>
          </w:p>
          <w:p w14:paraId="7DF7B076" w14:textId="3040D40C" w:rsidR="006621B2" w:rsidRDefault="006621B2" w:rsidP="00B3470A">
            <w:pPr>
              <w:adjustRightInd w:val="0"/>
              <w:jc w:val="center"/>
              <w:rPr>
                <w:rFonts w:ascii="Arial Narrow" w:hAnsi="Arial Narrow"/>
                <w:color w:val="000000"/>
                <w:sz w:val="22"/>
                <w:szCs w:val="22"/>
              </w:rPr>
            </w:pPr>
          </w:p>
          <w:p w14:paraId="42138A5B" w14:textId="4D6B7800" w:rsidR="006621B2" w:rsidRDefault="006621B2" w:rsidP="00B3470A">
            <w:pPr>
              <w:adjustRightInd w:val="0"/>
              <w:jc w:val="center"/>
              <w:rPr>
                <w:rFonts w:ascii="Arial Narrow" w:hAnsi="Arial Narrow"/>
                <w:color w:val="000000"/>
                <w:sz w:val="22"/>
                <w:szCs w:val="22"/>
              </w:rPr>
            </w:pPr>
          </w:p>
          <w:p w14:paraId="2EE78865" w14:textId="55BFAA24" w:rsidR="006621B2" w:rsidRDefault="006621B2" w:rsidP="00B3470A">
            <w:pPr>
              <w:adjustRightInd w:val="0"/>
              <w:jc w:val="center"/>
              <w:rPr>
                <w:rFonts w:ascii="Arial Narrow" w:hAnsi="Arial Narrow"/>
                <w:color w:val="000000"/>
                <w:sz w:val="22"/>
                <w:szCs w:val="22"/>
              </w:rPr>
            </w:pPr>
          </w:p>
          <w:p w14:paraId="34EF039E" w14:textId="501CF729" w:rsidR="006621B2" w:rsidRDefault="006621B2" w:rsidP="00B3470A">
            <w:pPr>
              <w:adjustRightInd w:val="0"/>
              <w:jc w:val="center"/>
              <w:rPr>
                <w:rFonts w:ascii="Arial Narrow" w:hAnsi="Arial Narrow"/>
                <w:color w:val="000000"/>
                <w:sz w:val="22"/>
                <w:szCs w:val="22"/>
              </w:rPr>
            </w:pPr>
          </w:p>
          <w:p w14:paraId="0242C32E" w14:textId="2269C0D8" w:rsidR="006621B2" w:rsidRDefault="006621B2" w:rsidP="00B3470A">
            <w:pPr>
              <w:adjustRightInd w:val="0"/>
              <w:jc w:val="center"/>
              <w:rPr>
                <w:rFonts w:ascii="Arial Narrow" w:hAnsi="Arial Narrow"/>
                <w:color w:val="000000"/>
                <w:sz w:val="22"/>
                <w:szCs w:val="22"/>
              </w:rPr>
            </w:pPr>
          </w:p>
          <w:p w14:paraId="4E17D457" w14:textId="16D3DAEB" w:rsidR="006621B2" w:rsidRDefault="006621B2" w:rsidP="00B3470A">
            <w:pPr>
              <w:adjustRightInd w:val="0"/>
              <w:jc w:val="center"/>
              <w:rPr>
                <w:rFonts w:ascii="Arial Narrow" w:hAnsi="Arial Narrow"/>
                <w:color w:val="000000"/>
                <w:sz w:val="22"/>
                <w:szCs w:val="22"/>
              </w:rPr>
            </w:pPr>
          </w:p>
          <w:p w14:paraId="5882150E" w14:textId="76BEE983" w:rsidR="006621B2" w:rsidRDefault="006621B2" w:rsidP="00B3470A">
            <w:pPr>
              <w:adjustRightInd w:val="0"/>
              <w:jc w:val="center"/>
              <w:rPr>
                <w:rFonts w:ascii="Arial Narrow" w:hAnsi="Arial Narrow"/>
                <w:color w:val="000000"/>
                <w:sz w:val="22"/>
                <w:szCs w:val="22"/>
              </w:rPr>
            </w:pPr>
          </w:p>
          <w:p w14:paraId="1511503C" w14:textId="47345012" w:rsidR="006621B2" w:rsidRDefault="006621B2" w:rsidP="00B3470A">
            <w:pPr>
              <w:adjustRightInd w:val="0"/>
              <w:jc w:val="center"/>
              <w:rPr>
                <w:rFonts w:ascii="Arial Narrow" w:hAnsi="Arial Narrow"/>
                <w:color w:val="000000"/>
                <w:sz w:val="22"/>
                <w:szCs w:val="22"/>
              </w:rPr>
            </w:pPr>
          </w:p>
          <w:p w14:paraId="3CF09808" w14:textId="7E7E38C7" w:rsidR="006621B2" w:rsidRDefault="006621B2" w:rsidP="00B3470A">
            <w:pPr>
              <w:adjustRightInd w:val="0"/>
              <w:jc w:val="center"/>
              <w:rPr>
                <w:rFonts w:ascii="Arial Narrow" w:hAnsi="Arial Narrow"/>
                <w:color w:val="000000"/>
                <w:sz w:val="22"/>
                <w:szCs w:val="22"/>
              </w:rPr>
            </w:pPr>
          </w:p>
          <w:p w14:paraId="4B5532A9" w14:textId="64F3AB2D" w:rsidR="006621B2" w:rsidRDefault="006621B2" w:rsidP="00B3470A">
            <w:pPr>
              <w:adjustRightInd w:val="0"/>
              <w:jc w:val="center"/>
              <w:rPr>
                <w:rFonts w:ascii="Arial Narrow" w:hAnsi="Arial Narrow"/>
                <w:color w:val="000000"/>
                <w:sz w:val="22"/>
                <w:szCs w:val="22"/>
              </w:rPr>
            </w:pPr>
          </w:p>
          <w:p w14:paraId="72FAC75E" w14:textId="672DC4F2" w:rsidR="006621B2" w:rsidRDefault="006621B2" w:rsidP="00B3470A">
            <w:pPr>
              <w:adjustRightInd w:val="0"/>
              <w:jc w:val="center"/>
              <w:rPr>
                <w:rFonts w:ascii="Arial Narrow" w:hAnsi="Arial Narrow"/>
                <w:color w:val="000000"/>
                <w:sz w:val="22"/>
                <w:szCs w:val="22"/>
              </w:rPr>
            </w:pPr>
          </w:p>
          <w:p w14:paraId="61E96ADA" w14:textId="2E2B00C7" w:rsidR="006621B2" w:rsidRDefault="006621B2" w:rsidP="00B3470A">
            <w:pPr>
              <w:adjustRightInd w:val="0"/>
              <w:jc w:val="center"/>
              <w:rPr>
                <w:rFonts w:ascii="Arial Narrow" w:hAnsi="Arial Narrow"/>
                <w:color w:val="000000"/>
                <w:sz w:val="22"/>
                <w:szCs w:val="22"/>
              </w:rPr>
            </w:pPr>
          </w:p>
          <w:p w14:paraId="42C98E03" w14:textId="76ED82DC" w:rsidR="006621B2" w:rsidRDefault="006621B2" w:rsidP="00B3470A">
            <w:pPr>
              <w:adjustRightInd w:val="0"/>
              <w:jc w:val="center"/>
              <w:rPr>
                <w:rFonts w:ascii="Arial Narrow" w:hAnsi="Arial Narrow"/>
                <w:color w:val="000000"/>
                <w:sz w:val="22"/>
                <w:szCs w:val="22"/>
              </w:rPr>
            </w:pPr>
          </w:p>
          <w:p w14:paraId="10C217FA" w14:textId="0A6FF220" w:rsidR="006621B2" w:rsidRDefault="006621B2" w:rsidP="00B3470A">
            <w:pPr>
              <w:adjustRightInd w:val="0"/>
              <w:jc w:val="center"/>
              <w:rPr>
                <w:rFonts w:ascii="Arial Narrow" w:hAnsi="Arial Narrow"/>
                <w:color w:val="000000"/>
                <w:sz w:val="22"/>
                <w:szCs w:val="22"/>
              </w:rPr>
            </w:pPr>
          </w:p>
          <w:p w14:paraId="03A859BF" w14:textId="7E39E0FC" w:rsidR="006621B2" w:rsidRDefault="006621B2" w:rsidP="00B3470A">
            <w:pPr>
              <w:adjustRightInd w:val="0"/>
              <w:jc w:val="center"/>
              <w:rPr>
                <w:rFonts w:ascii="Arial Narrow" w:hAnsi="Arial Narrow"/>
                <w:color w:val="000000"/>
                <w:sz w:val="22"/>
                <w:szCs w:val="22"/>
              </w:rPr>
            </w:pPr>
          </w:p>
          <w:p w14:paraId="0D791584" w14:textId="70CCAC98" w:rsidR="006621B2" w:rsidRDefault="006621B2" w:rsidP="00B3470A">
            <w:pPr>
              <w:adjustRightInd w:val="0"/>
              <w:jc w:val="center"/>
              <w:rPr>
                <w:rFonts w:ascii="Arial Narrow" w:hAnsi="Arial Narrow"/>
                <w:color w:val="000000"/>
                <w:sz w:val="22"/>
                <w:szCs w:val="22"/>
              </w:rPr>
            </w:pPr>
          </w:p>
          <w:p w14:paraId="7706430B" w14:textId="2DEDF72D" w:rsidR="006621B2" w:rsidRDefault="006621B2" w:rsidP="00B3470A">
            <w:pPr>
              <w:adjustRightInd w:val="0"/>
              <w:jc w:val="center"/>
              <w:rPr>
                <w:rFonts w:ascii="Arial Narrow" w:hAnsi="Arial Narrow"/>
                <w:color w:val="000000"/>
                <w:sz w:val="22"/>
                <w:szCs w:val="22"/>
              </w:rPr>
            </w:pPr>
          </w:p>
          <w:p w14:paraId="1D3033F2" w14:textId="75B90927" w:rsidR="006621B2" w:rsidRDefault="006621B2" w:rsidP="00B3470A">
            <w:pPr>
              <w:adjustRightInd w:val="0"/>
              <w:jc w:val="center"/>
              <w:rPr>
                <w:rFonts w:ascii="Arial Narrow" w:hAnsi="Arial Narrow"/>
                <w:color w:val="000000"/>
                <w:sz w:val="22"/>
                <w:szCs w:val="22"/>
              </w:rPr>
            </w:pPr>
          </w:p>
          <w:p w14:paraId="56A115F4" w14:textId="4FBA5585" w:rsidR="006621B2" w:rsidRDefault="006621B2" w:rsidP="00B3470A">
            <w:pPr>
              <w:adjustRightInd w:val="0"/>
              <w:jc w:val="center"/>
              <w:rPr>
                <w:rFonts w:ascii="Arial Narrow" w:hAnsi="Arial Narrow"/>
                <w:color w:val="000000"/>
                <w:sz w:val="22"/>
                <w:szCs w:val="22"/>
              </w:rPr>
            </w:pPr>
          </w:p>
          <w:p w14:paraId="3A6FB7EB" w14:textId="4117FDD1" w:rsidR="006621B2" w:rsidRDefault="006621B2" w:rsidP="00B3470A">
            <w:pPr>
              <w:adjustRightInd w:val="0"/>
              <w:jc w:val="center"/>
              <w:rPr>
                <w:rFonts w:ascii="Arial Narrow" w:hAnsi="Arial Narrow"/>
                <w:color w:val="000000"/>
                <w:sz w:val="22"/>
                <w:szCs w:val="22"/>
              </w:rPr>
            </w:pPr>
          </w:p>
          <w:p w14:paraId="5071155D" w14:textId="27DE2E8D" w:rsidR="006621B2" w:rsidRDefault="006621B2" w:rsidP="00B3470A">
            <w:pPr>
              <w:adjustRightInd w:val="0"/>
              <w:jc w:val="center"/>
              <w:rPr>
                <w:rFonts w:ascii="Arial Narrow" w:hAnsi="Arial Narrow"/>
                <w:color w:val="000000"/>
                <w:sz w:val="22"/>
                <w:szCs w:val="22"/>
              </w:rPr>
            </w:pPr>
          </w:p>
          <w:p w14:paraId="11AC9B56" w14:textId="62F25B4D" w:rsidR="006621B2" w:rsidRDefault="006621B2" w:rsidP="00B3470A">
            <w:pPr>
              <w:adjustRightInd w:val="0"/>
              <w:jc w:val="center"/>
              <w:rPr>
                <w:rFonts w:ascii="Arial Narrow" w:hAnsi="Arial Narrow"/>
                <w:color w:val="000000"/>
                <w:sz w:val="22"/>
                <w:szCs w:val="22"/>
              </w:rPr>
            </w:pPr>
          </w:p>
          <w:p w14:paraId="06A58E17" w14:textId="77777777" w:rsidR="006621B2" w:rsidRDefault="006621B2" w:rsidP="00B3470A">
            <w:pPr>
              <w:adjustRightInd w:val="0"/>
              <w:jc w:val="center"/>
              <w:rPr>
                <w:rFonts w:ascii="Arial Narrow" w:hAnsi="Arial Narrow"/>
                <w:color w:val="000000"/>
                <w:sz w:val="22"/>
                <w:szCs w:val="22"/>
              </w:rPr>
            </w:pPr>
          </w:p>
          <w:p w14:paraId="03E90864" w14:textId="77777777" w:rsidR="006621B2" w:rsidRDefault="006621B2" w:rsidP="00B3470A">
            <w:pPr>
              <w:adjustRightInd w:val="0"/>
              <w:jc w:val="center"/>
              <w:rPr>
                <w:rFonts w:ascii="Arial Narrow" w:hAnsi="Arial Narrow"/>
                <w:color w:val="000000"/>
                <w:sz w:val="22"/>
                <w:szCs w:val="22"/>
              </w:rPr>
            </w:pPr>
          </w:p>
          <w:p w14:paraId="70706969" w14:textId="77777777" w:rsidR="00B3470A" w:rsidRPr="00956CBC" w:rsidRDefault="00B3470A" w:rsidP="00B3470A">
            <w:pPr>
              <w:adjustRightInd w:val="0"/>
              <w:jc w:val="center"/>
              <w:rPr>
                <w:rFonts w:ascii="Arial Narrow" w:hAnsi="Arial Narrow"/>
                <w:b/>
                <w:color w:val="000000"/>
                <w:sz w:val="22"/>
                <w:szCs w:val="22"/>
              </w:rPr>
            </w:pPr>
          </w:p>
          <w:p w14:paraId="2388CCF8" w14:textId="77777777" w:rsidR="00B3470A" w:rsidRPr="00956CBC" w:rsidRDefault="00B3470A" w:rsidP="00B3470A">
            <w:pPr>
              <w:adjustRightInd w:val="0"/>
              <w:jc w:val="center"/>
              <w:rPr>
                <w:rFonts w:ascii="Arial Narrow" w:hAnsi="Arial Narrow"/>
                <w:b/>
                <w:color w:val="000000"/>
                <w:sz w:val="22"/>
                <w:szCs w:val="22"/>
              </w:rPr>
            </w:pPr>
          </w:p>
          <w:p w14:paraId="4946C36F" w14:textId="77777777" w:rsidR="00B3470A" w:rsidRPr="00956CBC" w:rsidRDefault="00B3470A" w:rsidP="006621B2">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17A59DED" w14:textId="77777777" w:rsidR="006621B2" w:rsidRDefault="006621B2" w:rsidP="006621B2">
            <w:pPr>
              <w:pStyle w:val="Normlny0"/>
              <w:jc w:val="center"/>
              <w:rPr>
                <w:rFonts w:ascii="Arial Narrow" w:hAnsi="Arial Narrow"/>
                <w:b/>
                <w:sz w:val="22"/>
                <w:szCs w:val="22"/>
              </w:rPr>
            </w:pPr>
            <w:r>
              <w:rPr>
                <w:rFonts w:ascii="Arial Narrow" w:hAnsi="Arial Narrow"/>
                <w:b/>
                <w:sz w:val="22"/>
                <w:szCs w:val="22"/>
              </w:rPr>
              <w:lastRenderedPageBreak/>
              <w:t>§ 20d</w:t>
            </w:r>
          </w:p>
          <w:p w14:paraId="19390491" w14:textId="5B5A4183" w:rsidR="006621B2" w:rsidRDefault="006621B2" w:rsidP="00B3470A">
            <w:pPr>
              <w:pStyle w:val="Normlny0"/>
              <w:jc w:val="center"/>
              <w:rPr>
                <w:rFonts w:ascii="Arial Narrow" w:hAnsi="Arial Narrow"/>
                <w:b/>
                <w:sz w:val="22"/>
                <w:szCs w:val="22"/>
              </w:rPr>
            </w:pPr>
            <w:r>
              <w:rPr>
                <w:rFonts w:ascii="Arial Narrow" w:hAnsi="Arial Narrow"/>
                <w:b/>
                <w:sz w:val="22"/>
                <w:szCs w:val="22"/>
              </w:rPr>
              <w:t>O: 1</w:t>
            </w:r>
          </w:p>
          <w:p w14:paraId="309024F1" w14:textId="0709DA39" w:rsidR="006621B2" w:rsidRDefault="006621B2" w:rsidP="00B3470A">
            <w:pPr>
              <w:pStyle w:val="Normlny0"/>
              <w:jc w:val="center"/>
              <w:rPr>
                <w:rFonts w:ascii="Arial Narrow" w:hAnsi="Arial Narrow"/>
                <w:b/>
                <w:sz w:val="22"/>
                <w:szCs w:val="22"/>
              </w:rPr>
            </w:pPr>
          </w:p>
          <w:p w14:paraId="20056EFC" w14:textId="3FBA78BD" w:rsidR="006621B2" w:rsidRDefault="006621B2" w:rsidP="00B3470A">
            <w:pPr>
              <w:pStyle w:val="Normlny0"/>
              <w:jc w:val="center"/>
              <w:rPr>
                <w:rFonts w:ascii="Arial Narrow" w:hAnsi="Arial Narrow"/>
                <w:b/>
                <w:sz w:val="22"/>
                <w:szCs w:val="22"/>
              </w:rPr>
            </w:pPr>
          </w:p>
          <w:p w14:paraId="6FB6B057" w14:textId="20D7D370" w:rsidR="006621B2" w:rsidRDefault="006621B2" w:rsidP="00B3470A">
            <w:pPr>
              <w:pStyle w:val="Normlny0"/>
              <w:jc w:val="center"/>
              <w:rPr>
                <w:rFonts w:ascii="Arial Narrow" w:hAnsi="Arial Narrow"/>
                <w:b/>
                <w:sz w:val="22"/>
                <w:szCs w:val="22"/>
              </w:rPr>
            </w:pPr>
          </w:p>
          <w:p w14:paraId="12D73B5E" w14:textId="66B56356" w:rsidR="006621B2" w:rsidRDefault="006621B2" w:rsidP="00B3470A">
            <w:pPr>
              <w:pStyle w:val="Normlny0"/>
              <w:jc w:val="center"/>
              <w:rPr>
                <w:rFonts w:ascii="Arial Narrow" w:hAnsi="Arial Narrow"/>
                <w:b/>
                <w:sz w:val="22"/>
                <w:szCs w:val="22"/>
              </w:rPr>
            </w:pPr>
          </w:p>
          <w:p w14:paraId="57B0D1E7" w14:textId="3259DEC3" w:rsidR="006621B2" w:rsidRDefault="006621B2" w:rsidP="00B3470A">
            <w:pPr>
              <w:pStyle w:val="Normlny0"/>
              <w:jc w:val="center"/>
              <w:rPr>
                <w:rFonts w:ascii="Arial Narrow" w:hAnsi="Arial Narrow"/>
                <w:b/>
                <w:sz w:val="22"/>
                <w:szCs w:val="22"/>
              </w:rPr>
            </w:pPr>
          </w:p>
          <w:p w14:paraId="3CC3BBC0" w14:textId="6D5B0B79" w:rsidR="006621B2" w:rsidRDefault="006621B2" w:rsidP="00B3470A">
            <w:pPr>
              <w:pStyle w:val="Normlny0"/>
              <w:jc w:val="center"/>
              <w:rPr>
                <w:rFonts w:ascii="Arial Narrow" w:hAnsi="Arial Narrow"/>
                <w:b/>
                <w:sz w:val="22"/>
                <w:szCs w:val="22"/>
              </w:rPr>
            </w:pPr>
          </w:p>
          <w:p w14:paraId="58D407D5" w14:textId="19C7BDA5" w:rsidR="006621B2" w:rsidRDefault="006621B2" w:rsidP="00B3470A">
            <w:pPr>
              <w:pStyle w:val="Normlny0"/>
              <w:jc w:val="center"/>
              <w:rPr>
                <w:rFonts w:ascii="Arial Narrow" w:hAnsi="Arial Narrow"/>
                <w:b/>
                <w:sz w:val="22"/>
                <w:szCs w:val="22"/>
              </w:rPr>
            </w:pPr>
          </w:p>
          <w:p w14:paraId="1EC32A33" w14:textId="27724C83" w:rsidR="006621B2" w:rsidRDefault="006621B2" w:rsidP="00B3470A">
            <w:pPr>
              <w:pStyle w:val="Normlny0"/>
              <w:jc w:val="center"/>
              <w:rPr>
                <w:rFonts w:ascii="Arial Narrow" w:hAnsi="Arial Narrow"/>
                <w:b/>
                <w:sz w:val="22"/>
                <w:szCs w:val="22"/>
              </w:rPr>
            </w:pPr>
          </w:p>
          <w:p w14:paraId="66EDFA34" w14:textId="6FB2BB76" w:rsidR="006621B2" w:rsidRDefault="006621B2" w:rsidP="00B3470A">
            <w:pPr>
              <w:pStyle w:val="Normlny0"/>
              <w:jc w:val="center"/>
              <w:rPr>
                <w:rFonts w:ascii="Arial Narrow" w:hAnsi="Arial Narrow"/>
                <w:b/>
                <w:sz w:val="22"/>
                <w:szCs w:val="22"/>
              </w:rPr>
            </w:pPr>
          </w:p>
          <w:p w14:paraId="36CE8F4F" w14:textId="19591E7E" w:rsidR="006621B2" w:rsidRDefault="006621B2" w:rsidP="00B3470A">
            <w:pPr>
              <w:pStyle w:val="Normlny0"/>
              <w:jc w:val="center"/>
              <w:rPr>
                <w:rFonts w:ascii="Arial Narrow" w:hAnsi="Arial Narrow"/>
                <w:b/>
                <w:sz w:val="22"/>
                <w:szCs w:val="22"/>
              </w:rPr>
            </w:pPr>
          </w:p>
          <w:p w14:paraId="0AF387D7" w14:textId="47B805E1" w:rsidR="006621B2" w:rsidRDefault="006621B2" w:rsidP="00B3470A">
            <w:pPr>
              <w:pStyle w:val="Normlny0"/>
              <w:jc w:val="center"/>
              <w:rPr>
                <w:rFonts w:ascii="Arial Narrow" w:hAnsi="Arial Narrow"/>
                <w:b/>
                <w:sz w:val="22"/>
                <w:szCs w:val="22"/>
              </w:rPr>
            </w:pPr>
          </w:p>
          <w:p w14:paraId="79C6657F" w14:textId="011EDC84" w:rsidR="006621B2" w:rsidRDefault="006621B2" w:rsidP="00B3470A">
            <w:pPr>
              <w:pStyle w:val="Normlny0"/>
              <w:jc w:val="center"/>
              <w:rPr>
                <w:rFonts w:ascii="Arial Narrow" w:hAnsi="Arial Narrow"/>
                <w:b/>
                <w:sz w:val="22"/>
                <w:szCs w:val="22"/>
              </w:rPr>
            </w:pPr>
          </w:p>
          <w:p w14:paraId="17FE529A" w14:textId="114A9726" w:rsidR="006621B2" w:rsidRDefault="006621B2" w:rsidP="00B3470A">
            <w:pPr>
              <w:pStyle w:val="Normlny0"/>
              <w:jc w:val="center"/>
              <w:rPr>
                <w:rFonts w:ascii="Arial Narrow" w:hAnsi="Arial Narrow"/>
                <w:b/>
                <w:sz w:val="22"/>
                <w:szCs w:val="22"/>
              </w:rPr>
            </w:pPr>
          </w:p>
          <w:p w14:paraId="75953470" w14:textId="345CA32D" w:rsidR="006621B2" w:rsidRDefault="006621B2" w:rsidP="00B3470A">
            <w:pPr>
              <w:pStyle w:val="Normlny0"/>
              <w:jc w:val="center"/>
              <w:rPr>
                <w:rFonts w:ascii="Arial Narrow" w:hAnsi="Arial Narrow"/>
                <w:b/>
                <w:sz w:val="22"/>
                <w:szCs w:val="22"/>
              </w:rPr>
            </w:pPr>
          </w:p>
          <w:p w14:paraId="60ECC9B7" w14:textId="08E169C6" w:rsidR="006621B2" w:rsidRDefault="006621B2" w:rsidP="00B3470A">
            <w:pPr>
              <w:pStyle w:val="Normlny0"/>
              <w:jc w:val="center"/>
              <w:rPr>
                <w:rFonts w:ascii="Arial Narrow" w:hAnsi="Arial Narrow"/>
                <w:b/>
                <w:sz w:val="22"/>
                <w:szCs w:val="22"/>
              </w:rPr>
            </w:pPr>
          </w:p>
          <w:p w14:paraId="4AA377BE" w14:textId="631BE7BE" w:rsidR="006621B2" w:rsidRDefault="006621B2" w:rsidP="00B3470A">
            <w:pPr>
              <w:pStyle w:val="Normlny0"/>
              <w:jc w:val="center"/>
              <w:rPr>
                <w:rFonts w:ascii="Arial Narrow" w:hAnsi="Arial Narrow"/>
                <w:b/>
                <w:sz w:val="22"/>
                <w:szCs w:val="22"/>
              </w:rPr>
            </w:pPr>
          </w:p>
          <w:p w14:paraId="40965DC8" w14:textId="77777777" w:rsidR="00FC07FD" w:rsidRDefault="00FC07FD" w:rsidP="00B3470A">
            <w:pPr>
              <w:pStyle w:val="Normlny0"/>
              <w:jc w:val="center"/>
              <w:rPr>
                <w:rFonts w:ascii="Arial Narrow" w:hAnsi="Arial Narrow"/>
                <w:b/>
                <w:sz w:val="22"/>
                <w:szCs w:val="22"/>
              </w:rPr>
            </w:pPr>
          </w:p>
          <w:p w14:paraId="23A0B23F" w14:textId="55CD2181" w:rsidR="006621B2" w:rsidRDefault="006621B2" w:rsidP="00B3470A">
            <w:pPr>
              <w:pStyle w:val="Normlny0"/>
              <w:jc w:val="center"/>
              <w:rPr>
                <w:rFonts w:ascii="Arial Narrow" w:hAnsi="Arial Narrow"/>
                <w:b/>
                <w:sz w:val="22"/>
                <w:szCs w:val="22"/>
              </w:rPr>
            </w:pPr>
          </w:p>
          <w:p w14:paraId="398B3B70" w14:textId="488F3724" w:rsidR="006621B2" w:rsidRDefault="006621B2" w:rsidP="00B3470A">
            <w:pPr>
              <w:pStyle w:val="Normlny0"/>
              <w:jc w:val="center"/>
              <w:rPr>
                <w:rFonts w:ascii="Arial Narrow" w:hAnsi="Arial Narrow"/>
                <w:b/>
                <w:sz w:val="22"/>
                <w:szCs w:val="22"/>
              </w:rPr>
            </w:pPr>
            <w:r>
              <w:rPr>
                <w:rFonts w:ascii="Arial Narrow" w:hAnsi="Arial Narrow"/>
                <w:b/>
                <w:sz w:val="22"/>
                <w:szCs w:val="22"/>
              </w:rPr>
              <w:t>§ 20d</w:t>
            </w:r>
          </w:p>
          <w:p w14:paraId="394332BA" w14:textId="4B76DB52" w:rsidR="006621B2" w:rsidRDefault="006621B2" w:rsidP="00B3470A">
            <w:pPr>
              <w:pStyle w:val="Normlny0"/>
              <w:jc w:val="center"/>
              <w:rPr>
                <w:rFonts w:ascii="Arial Narrow" w:hAnsi="Arial Narrow"/>
                <w:b/>
                <w:sz w:val="22"/>
                <w:szCs w:val="22"/>
              </w:rPr>
            </w:pPr>
            <w:r>
              <w:rPr>
                <w:rFonts w:ascii="Arial Narrow" w:hAnsi="Arial Narrow"/>
                <w:b/>
                <w:sz w:val="22"/>
                <w:szCs w:val="22"/>
              </w:rPr>
              <w:t>O: 2</w:t>
            </w:r>
          </w:p>
          <w:p w14:paraId="29C8BAB9" w14:textId="118DB089" w:rsidR="006621B2" w:rsidRDefault="006621B2" w:rsidP="00B3470A">
            <w:pPr>
              <w:pStyle w:val="Normlny0"/>
              <w:jc w:val="center"/>
              <w:rPr>
                <w:rFonts w:ascii="Arial Narrow" w:hAnsi="Arial Narrow"/>
                <w:b/>
                <w:sz w:val="22"/>
                <w:szCs w:val="22"/>
              </w:rPr>
            </w:pPr>
          </w:p>
          <w:p w14:paraId="03BA415A" w14:textId="29993C4F" w:rsidR="006621B2" w:rsidRDefault="006621B2" w:rsidP="00B3470A">
            <w:pPr>
              <w:pStyle w:val="Normlny0"/>
              <w:jc w:val="center"/>
              <w:rPr>
                <w:rFonts w:ascii="Arial Narrow" w:hAnsi="Arial Narrow"/>
                <w:b/>
                <w:sz w:val="22"/>
                <w:szCs w:val="22"/>
              </w:rPr>
            </w:pPr>
          </w:p>
          <w:p w14:paraId="76AB5D11" w14:textId="1576B095" w:rsidR="006621B2" w:rsidRDefault="006621B2" w:rsidP="00B3470A">
            <w:pPr>
              <w:pStyle w:val="Normlny0"/>
              <w:jc w:val="center"/>
              <w:rPr>
                <w:rFonts w:ascii="Arial Narrow" w:hAnsi="Arial Narrow"/>
                <w:b/>
                <w:sz w:val="22"/>
                <w:szCs w:val="22"/>
              </w:rPr>
            </w:pPr>
          </w:p>
          <w:p w14:paraId="05610971" w14:textId="666D8E9E" w:rsidR="006621B2" w:rsidRDefault="006621B2" w:rsidP="00B3470A">
            <w:pPr>
              <w:pStyle w:val="Normlny0"/>
              <w:jc w:val="center"/>
              <w:rPr>
                <w:rFonts w:ascii="Arial Narrow" w:hAnsi="Arial Narrow"/>
                <w:b/>
                <w:sz w:val="22"/>
                <w:szCs w:val="22"/>
              </w:rPr>
            </w:pPr>
          </w:p>
          <w:p w14:paraId="14052110" w14:textId="0EE952CC" w:rsidR="006621B2" w:rsidRDefault="006621B2" w:rsidP="00B3470A">
            <w:pPr>
              <w:pStyle w:val="Normlny0"/>
              <w:jc w:val="center"/>
              <w:rPr>
                <w:rFonts w:ascii="Arial Narrow" w:hAnsi="Arial Narrow"/>
                <w:b/>
                <w:sz w:val="22"/>
                <w:szCs w:val="22"/>
              </w:rPr>
            </w:pPr>
          </w:p>
          <w:p w14:paraId="281A204C" w14:textId="04196843" w:rsidR="006621B2" w:rsidRDefault="006621B2" w:rsidP="00B3470A">
            <w:pPr>
              <w:pStyle w:val="Normlny0"/>
              <w:jc w:val="center"/>
              <w:rPr>
                <w:rFonts w:ascii="Arial Narrow" w:hAnsi="Arial Narrow"/>
                <w:b/>
                <w:sz w:val="22"/>
                <w:szCs w:val="22"/>
              </w:rPr>
            </w:pPr>
          </w:p>
          <w:p w14:paraId="5DC19194" w14:textId="0282807D" w:rsidR="006621B2" w:rsidRDefault="006621B2" w:rsidP="00B3470A">
            <w:pPr>
              <w:pStyle w:val="Normlny0"/>
              <w:jc w:val="center"/>
              <w:rPr>
                <w:rFonts w:ascii="Arial Narrow" w:hAnsi="Arial Narrow"/>
                <w:b/>
                <w:sz w:val="22"/>
                <w:szCs w:val="22"/>
              </w:rPr>
            </w:pPr>
          </w:p>
          <w:p w14:paraId="6387EC56" w14:textId="45878BEE" w:rsidR="006621B2" w:rsidRDefault="006621B2" w:rsidP="00B3470A">
            <w:pPr>
              <w:pStyle w:val="Normlny0"/>
              <w:jc w:val="center"/>
              <w:rPr>
                <w:rFonts w:ascii="Arial Narrow" w:hAnsi="Arial Narrow"/>
                <w:b/>
                <w:sz w:val="22"/>
                <w:szCs w:val="22"/>
              </w:rPr>
            </w:pPr>
          </w:p>
          <w:p w14:paraId="7C1010C9" w14:textId="7F399B46" w:rsidR="006621B2" w:rsidRDefault="006621B2" w:rsidP="00B3470A">
            <w:pPr>
              <w:pStyle w:val="Normlny0"/>
              <w:jc w:val="center"/>
              <w:rPr>
                <w:rFonts w:ascii="Arial Narrow" w:hAnsi="Arial Narrow"/>
                <w:b/>
                <w:sz w:val="22"/>
                <w:szCs w:val="22"/>
              </w:rPr>
            </w:pPr>
          </w:p>
          <w:p w14:paraId="6006C8A9" w14:textId="77777777" w:rsidR="00FC07FD" w:rsidRDefault="00FC07FD" w:rsidP="00B3470A">
            <w:pPr>
              <w:pStyle w:val="Normlny0"/>
              <w:jc w:val="center"/>
              <w:rPr>
                <w:rFonts w:ascii="Arial Narrow" w:hAnsi="Arial Narrow"/>
                <w:b/>
                <w:sz w:val="22"/>
                <w:szCs w:val="22"/>
              </w:rPr>
            </w:pPr>
          </w:p>
          <w:p w14:paraId="5B9779E4" w14:textId="42D6A721" w:rsidR="006621B2" w:rsidRDefault="006621B2" w:rsidP="00B3470A">
            <w:pPr>
              <w:pStyle w:val="Normlny0"/>
              <w:jc w:val="center"/>
              <w:rPr>
                <w:rFonts w:ascii="Arial Narrow" w:hAnsi="Arial Narrow"/>
                <w:b/>
                <w:sz w:val="22"/>
                <w:szCs w:val="22"/>
              </w:rPr>
            </w:pPr>
          </w:p>
          <w:p w14:paraId="3FD668AB" w14:textId="2F01E2DD" w:rsidR="006621B2" w:rsidRDefault="006621B2" w:rsidP="00B3470A">
            <w:pPr>
              <w:pStyle w:val="Normlny0"/>
              <w:jc w:val="center"/>
              <w:rPr>
                <w:rFonts w:ascii="Arial Narrow" w:hAnsi="Arial Narrow"/>
                <w:b/>
                <w:sz w:val="22"/>
                <w:szCs w:val="22"/>
              </w:rPr>
            </w:pPr>
            <w:r>
              <w:rPr>
                <w:rFonts w:ascii="Arial Narrow" w:hAnsi="Arial Narrow"/>
                <w:b/>
                <w:sz w:val="22"/>
                <w:szCs w:val="22"/>
              </w:rPr>
              <w:t>P: a</w:t>
            </w:r>
          </w:p>
          <w:p w14:paraId="766900E3" w14:textId="427E3917" w:rsidR="006621B2" w:rsidRDefault="006621B2" w:rsidP="00B3470A">
            <w:pPr>
              <w:pStyle w:val="Normlny0"/>
              <w:jc w:val="center"/>
              <w:rPr>
                <w:rFonts w:ascii="Arial Narrow" w:hAnsi="Arial Narrow"/>
                <w:b/>
                <w:sz w:val="22"/>
                <w:szCs w:val="22"/>
              </w:rPr>
            </w:pPr>
          </w:p>
          <w:p w14:paraId="7F60F0B5" w14:textId="2A872F52" w:rsidR="006621B2" w:rsidRDefault="006621B2" w:rsidP="00B3470A">
            <w:pPr>
              <w:pStyle w:val="Normlny0"/>
              <w:jc w:val="center"/>
              <w:rPr>
                <w:rFonts w:ascii="Arial Narrow" w:hAnsi="Arial Narrow"/>
                <w:b/>
                <w:sz w:val="22"/>
                <w:szCs w:val="22"/>
              </w:rPr>
            </w:pPr>
          </w:p>
          <w:p w14:paraId="1F2F3522" w14:textId="5E449FA6" w:rsidR="006621B2" w:rsidRDefault="006621B2" w:rsidP="00B3470A">
            <w:pPr>
              <w:pStyle w:val="Normlny0"/>
              <w:jc w:val="center"/>
              <w:rPr>
                <w:rFonts w:ascii="Arial Narrow" w:hAnsi="Arial Narrow"/>
                <w:b/>
                <w:sz w:val="22"/>
                <w:szCs w:val="22"/>
              </w:rPr>
            </w:pPr>
          </w:p>
          <w:p w14:paraId="09AD840A" w14:textId="5C68AED5" w:rsidR="006621B2" w:rsidRDefault="006621B2" w:rsidP="00B3470A">
            <w:pPr>
              <w:pStyle w:val="Normlny0"/>
              <w:jc w:val="center"/>
              <w:rPr>
                <w:rFonts w:ascii="Arial Narrow" w:hAnsi="Arial Narrow"/>
                <w:b/>
                <w:sz w:val="22"/>
                <w:szCs w:val="22"/>
              </w:rPr>
            </w:pPr>
          </w:p>
          <w:p w14:paraId="3707F8AC" w14:textId="1A957E19" w:rsidR="006621B2" w:rsidRDefault="006621B2" w:rsidP="00B3470A">
            <w:pPr>
              <w:pStyle w:val="Normlny0"/>
              <w:jc w:val="center"/>
              <w:rPr>
                <w:rFonts w:ascii="Arial Narrow" w:hAnsi="Arial Narrow"/>
                <w:b/>
                <w:sz w:val="22"/>
                <w:szCs w:val="22"/>
              </w:rPr>
            </w:pPr>
          </w:p>
          <w:p w14:paraId="741340B9" w14:textId="2A0CBBCC" w:rsidR="006621B2" w:rsidRDefault="006621B2" w:rsidP="00B3470A">
            <w:pPr>
              <w:pStyle w:val="Normlny0"/>
              <w:jc w:val="center"/>
              <w:rPr>
                <w:rFonts w:ascii="Arial Narrow" w:hAnsi="Arial Narrow"/>
                <w:b/>
                <w:sz w:val="22"/>
                <w:szCs w:val="22"/>
              </w:rPr>
            </w:pPr>
          </w:p>
          <w:p w14:paraId="458D39E8" w14:textId="47CEF94C" w:rsidR="006621B2" w:rsidRDefault="006621B2" w:rsidP="00B3470A">
            <w:pPr>
              <w:pStyle w:val="Normlny0"/>
              <w:jc w:val="center"/>
              <w:rPr>
                <w:rFonts w:ascii="Arial Narrow" w:hAnsi="Arial Narrow"/>
                <w:b/>
                <w:sz w:val="22"/>
                <w:szCs w:val="22"/>
              </w:rPr>
            </w:pPr>
          </w:p>
          <w:p w14:paraId="6A3EB42B" w14:textId="010F35BD" w:rsidR="006621B2" w:rsidRDefault="006621B2" w:rsidP="00B3470A">
            <w:pPr>
              <w:pStyle w:val="Normlny0"/>
              <w:jc w:val="center"/>
              <w:rPr>
                <w:rFonts w:ascii="Arial Narrow" w:hAnsi="Arial Narrow"/>
                <w:b/>
                <w:sz w:val="22"/>
                <w:szCs w:val="22"/>
              </w:rPr>
            </w:pPr>
          </w:p>
          <w:p w14:paraId="3F8D402B" w14:textId="6CF82DEA" w:rsidR="006621B2" w:rsidRDefault="006621B2" w:rsidP="00B3470A">
            <w:pPr>
              <w:pStyle w:val="Normlny0"/>
              <w:jc w:val="center"/>
              <w:rPr>
                <w:rFonts w:ascii="Arial Narrow" w:hAnsi="Arial Narrow"/>
                <w:b/>
                <w:sz w:val="22"/>
                <w:szCs w:val="22"/>
              </w:rPr>
            </w:pPr>
          </w:p>
          <w:p w14:paraId="08065802" w14:textId="54254DEE" w:rsidR="006621B2" w:rsidRDefault="006621B2" w:rsidP="00B3470A">
            <w:pPr>
              <w:pStyle w:val="Normlny0"/>
              <w:jc w:val="center"/>
              <w:rPr>
                <w:rFonts w:ascii="Arial Narrow" w:hAnsi="Arial Narrow"/>
                <w:b/>
                <w:sz w:val="22"/>
                <w:szCs w:val="22"/>
              </w:rPr>
            </w:pPr>
          </w:p>
          <w:p w14:paraId="362B7762" w14:textId="55126583" w:rsidR="006621B2" w:rsidRDefault="006621B2" w:rsidP="00B3470A">
            <w:pPr>
              <w:pStyle w:val="Normlny0"/>
              <w:jc w:val="center"/>
              <w:rPr>
                <w:rFonts w:ascii="Arial Narrow" w:hAnsi="Arial Narrow"/>
                <w:b/>
                <w:sz w:val="22"/>
                <w:szCs w:val="22"/>
              </w:rPr>
            </w:pPr>
          </w:p>
          <w:p w14:paraId="3DCD3ABE" w14:textId="1DC74C65" w:rsidR="006621B2" w:rsidRDefault="006621B2" w:rsidP="00B3470A">
            <w:pPr>
              <w:pStyle w:val="Normlny0"/>
              <w:jc w:val="center"/>
              <w:rPr>
                <w:rFonts w:ascii="Arial Narrow" w:hAnsi="Arial Narrow"/>
                <w:b/>
                <w:sz w:val="22"/>
                <w:szCs w:val="22"/>
              </w:rPr>
            </w:pPr>
          </w:p>
          <w:p w14:paraId="01CA75B1" w14:textId="0E494B7C" w:rsidR="006621B2" w:rsidRDefault="006621B2" w:rsidP="00B3470A">
            <w:pPr>
              <w:pStyle w:val="Normlny0"/>
              <w:jc w:val="center"/>
              <w:rPr>
                <w:rFonts w:ascii="Arial Narrow" w:hAnsi="Arial Narrow"/>
                <w:b/>
                <w:sz w:val="22"/>
                <w:szCs w:val="22"/>
              </w:rPr>
            </w:pPr>
          </w:p>
          <w:p w14:paraId="2CE196A9" w14:textId="22C9610F" w:rsidR="006621B2" w:rsidRDefault="006621B2" w:rsidP="00B3470A">
            <w:pPr>
              <w:pStyle w:val="Normlny0"/>
              <w:jc w:val="center"/>
              <w:rPr>
                <w:rFonts w:ascii="Arial Narrow" w:hAnsi="Arial Narrow"/>
                <w:b/>
                <w:sz w:val="22"/>
                <w:szCs w:val="22"/>
              </w:rPr>
            </w:pPr>
          </w:p>
          <w:p w14:paraId="229D46C8" w14:textId="7B75AFAB" w:rsidR="006621B2" w:rsidRDefault="006621B2" w:rsidP="00B3470A">
            <w:pPr>
              <w:pStyle w:val="Normlny0"/>
              <w:jc w:val="center"/>
              <w:rPr>
                <w:rFonts w:ascii="Arial Narrow" w:hAnsi="Arial Narrow"/>
                <w:b/>
                <w:sz w:val="22"/>
                <w:szCs w:val="22"/>
              </w:rPr>
            </w:pPr>
          </w:p>
          <w:p w14:paraId="6CE12F6D" w14:textId="32F902DE" w:rsidR="006621B2" w:rsidRDefault="006621B2" w:rsidP="00B3470A">
            <w:pPr>
              <w:pStyle w:val="Normlny0"/>
              <w:jc w:val="center"/>
              <w:rPr>
                <w:rFonts w:ascii="Arial Narrow" w:hAnsi="Arial Narrow"/>
                <w:b/>
                <w:sz w:val="22"/>
                <w:szCs w:val="22"/>
              </w:rPr>
            </w:pPr>
          </w:p>
          <w:p w14:paraId="15EFC84E" w14:textId="7C0FD39C" w:rsidR="006621B2" w:rsidRDefault="006621B2" w:rsidP="00B3470A">
            <w:pPr>
              <w:pStyle w:val="Normlny0"/>
              <w:jc w:val="center"/>
              <w:rPr>
                <w:rFonts w:ascii="Arial Narrow" w:hAnsi="Arial Narrow"/>
                <w:b/>
                <w:sz w:val="22"/>
                <w:szCs w:val="22"/>
              </w:rPr>
            </w:pPr>
          </w:p>
          <w:p w14:paraId="0635F8BE" w14:textId="6D92AB38" w:rsidR="006621B2" w:rsidRDefault="006621B2" w:rsidP="00B3470A">
            <w:pPr>
              <w:pStyle w:val="Normlny0"/>
              <w:jc w:val="center"/>
              <w:rPr>
                <w:rFonts w:ascii="Arial Narrow" w:hAnsi="Arial Narrow"/>
                <w:b/>
                <w:sz w:val="22"/>
                <w:szCs w:val="22"/>
              </w:rPr>
            </w:pPr>
          </w:p>
          <w:p w14:paraId="2EBF63C7" w14:textId="21F4B24D" w:rsidR="006621B2" w:rsidRDefault="006621B2" w:rsidP="00B3470A">
            <w:pPr>
              <w:pStyle w:val="Normlny0"/>
              <w:jc w:val="center"/>
              <w:rPr>
                <w:rFonts w:ascii="Arial Narrow" w:hAnsi="Arial Narrow"/>
                <w:b/>
                <w:sz w:val="22"/>
                <w:szCs w:val="22"/>
              </w:rPr>
            </w:pPr>
            <w:r>
              <w:rPr>
                <w:rFonts w:ascii="Arial Narrow" w:hAnsi="Arial Narrow"/>
                <w:b/>
                <w:sz w:val="22"/>
                <w:szCs w:val="22"/>
              </w:rPr>
              <w:t>P: b</w:t>
            </w:r>
          </w:p>
          <w:p w14:paraId="43690040" w14:textId="03A8E4E0" w:rsidR="006621B2" w:rsidRDefault="006621B2" w:rsidP="00B3470A">
            <w:pPr>
              <w:pStyle w:val="Normlny0"/>
              <w:jc w:val="center"/>
              <w:rPr>
                <w:rFonts w:ascii="Arial Narrow" w:hAnsi="Arial Narrow"/>
                <w:b/>
                <w:sz w:val="22"/>
                <w:szCs w:val="22"/>
              </w:rPr>
            </w:pPr>
          </w:p>
          <w:p w14:paraId="01611A0E" w14:textId="23C5BAF5" w:rsidR="006621B2" w:rsidRDefault="006621B2" w:rsidP="00B3470A">
            <w:pPr>
              <w:pStyle w:val="Normlny0"/>
              <w:jc w:val="center"/>
              <w:rPr>
                <w:rFonts w:ascii="Arial Narrow" w:hAnsi="Arial Narrow"/>
                <w:b/>
                <w:sz w:val="22"/>
                <w:szCs w:val="22"/>
              </w:rPr>
            </w:pPr>
          </w:p>
          <w:p w14:paraId="73A21474" w14:textId="4D87B219" w:rsidR="006621B2" w:rsidRDefault="006621B2" w:rsidP="00B3470A">
            <w:pPr>
              <w:pStyle w:val="Normlny0"/>
              <w:jc w:val="center"/>
              <w:rPr>
                <w:rFonts w:ascii="Arial Narrow" w:hAnsi="Arial Narrow"/>
                <w:b/>
                <w:sz w:val="22"/>
                <w:szCs w:val="22"/>
              </w:rPr>
            </w:pPr>
          </w:p>
          <w:p w14:paraId="69C845EA" w14:textId="3BF04874" w:rsidR="006621B2" w:rsidRDefault="006621B2" w:rsidP="00B3470A">
            <w:pPr>
              <w:pStyle w:val="Normlny0"/>
              <w:jc w:val="center"/>
              <w:rPr>
                <w:rFonts w:ascii="Arial Narrow" w:hAnsi="Arial Narrow"/>
                <w:b/>
                <w:sz w:val="22"/>
                <w:szCs w:val="22"/>
              </w:rPr>
            </w:pPr>
          </w:p>
          <w:p w14:paraId="0C186D59" w14:textId="2ADE5B80" w:rsidR="006621B2" w:rsidRDefault="006621B2" w:rsidP="00B3470A">
            <w:pPr>
              <w:pStyle w:val="Normlny0"/>
              <w:jc w:val="center"/>
              <w:rPr>
                <w:rFonts w:ascii="Arial Narrow" w:hAnsi="Arial Narrow"/>
                <w:b/>
                <w:sz w:val="22"/>
                <w:szCs w:val="22"/>
              </w:rPr>
            </w:pPr>
          </w:p>
          <w:p w14:paraId="2F68F7DF" w14:textId="60C932C0" w:rsidR="006621B2" w:rsidRDefault="006621B2" w:rsidP="00B3470A">
            <w:pPr>
              <w:pStyle w:val="Normlny0"/>
              <w:jc w:val="center"/>
              <w:rPr>
                <w:rFonts w:ascii="Arial Narrow" w:hAnsi="Arial Narrow"/>
                <w:b/>
                <w:sz w:val="22"/>
                <w:szCs w:val="22"/>
              </w:rPr>
            </w:pPr>
          </w:p>
          <w:p w14:paraId="21ACE251" w14:textId="18C6B840" w:rsidR="006621B2" w:rsidRDefault="006621B2" w:rsidP="00B3470A">
            <w:pPr>
              <w:pStyle w:val="Normlny0"/>
              <w:jc w:val="center"/>
              <w:rPr>
                <w:rFonts w:ascii="Arial Narrow" w:hAnsi="Arial Narrow"/>
                <w:b/>
                <w:sz w:val="22"/>
                <w:szCs w:val="22"/>
              </w:rPr>
            </w:pPr>
          </w:p>
          <w:p w14:paraId="1A9728F3" w14:textId="1CBE860F" w:rsidR="006621B2" w:rsidRDefault="006621B2" w:rsidP="00B3470A">
            <w:pPr>
              <w:pStyle w:val="Normlny0"/>
              <w:jc w:val="center"/>
              <w:rPr>
                <w:rFonts w:ascii="Arial Narrow" w:hAnsi="Arial Narrow"/>
                <w:b/>
                <w:sz w:val="22"/>
                <w:szCs w:val="22"/>
              </w:rPr>
            </w:pPr>
          </w:p>
          <w:p w14:paraId="5429A3B2" w14:textId="01A1D754" w:rsidR="006621B2" w:rsidRDefault="006621B2" w:rsidP="00B3470A">
            <w:pPr>
              <w:pStyle w:val="Normlny0"/>
              <w:jc w:val="center"/>
              <w:rPr>
                <w:rFonts w:ascii="Arial Narrow" w:hAnsi="Arial Narrow"/>
                <w:b/>
                <w:sz w:val="22"/>
                <w:szCs w:val="22"/>
              </w:rPr>
            </w:pPr>
          </w:p>
          <w:p w14:paraId="38CE52B6" w14:textId="4CD6630C" w:rsidR="006621B2" w:rsidRDefault="006621B2" w:rsidP="00B3470A">
            <w:pPr>
              <w:pStyle w:val="Normlny0"/>
              <w:jc w:val="center"/>
              <w:rPr>
                <w:rFonts w:ascii="Arial Narrow" w:hAnsi="Arial Narrow"/>
                <w:b/>
                <w:sz w:val="22"/>
                <w:szCs w:val="22"/>
              </w:rPr>
            </w:pPr>
          </w:p>
          <w:p w14:paraId="57A29867" w14:textId="33AE4919" w:rsidR="006621B2" w:rsidRDefault="006621B2" w:rsidP="00B3470A">
            <w:pPr>
              <w:pStyle w:val="Normlny0"/>
              <w:jc w:val="center"/>
              <w:rPr>
                <w:rFonts w:ascii="Arial Narrow" w:hAnsi="Arial Narrow"/>
                <w:b/>
                <w:sz w:val="22"/>
                <w:szCs w:val="22"/>
              </w:rPr>
            </w:pPr>
          </w:p>
          <w:p w14:paraId="40372377" w14:textId="602B2550" w:rsidR="006621B2" w:rsidRDefault="006621B2" w:rsidP="00B3470A">
            <w:pPr>
              <w:pStyle w:val="Normlny0"/>
              <w:jc w:val="center"/>
              <w:rPr>
                <w:rFonts w:ascii="Arial Narrow" w:hAnsi="Arial Narrow"/>
                <w:b/>
                <w:sz w:val="22"/>
                <w:szCs w:val="22"/>
              </w:rPr>
            </w:pPr>
          </w:p>
          <w:p w14:paraId="724366FE" w14:textId="74ABC2DA" w:rsidR="00283B89" w:rsidRDefault="00283B89" w:rsidP="00B3470A">
            <w:pPr>
              <w:pStyle w:val="Normlny0"/>
              <w:jc w:val="center"/>
              <w:rPr>
                <w:rFonts w:ascii="Arial Narrow" w:hAnsi="Arial Narrow"/>
                <w:b/>
                <w:sz w:val="22"/>
                <w:szCs w:val="22"/>
              </w:rPr>
            </w:pPr>
          </w:p>
          <w:p w14:paraId="7C5F155C" w14:textId="77777777" w:rsidR="00FD221E" w:rsidRDefault="00FD221E" w:rsidP="00B3470A">
            <w:pPr>
              <w:pStyle w:val="Normlny0"/>
              <w:jc w:val="center"/>
              <w:rPr>
                <w:rFonts w:ascii="Arial Narrow" w:hAnsi="Arial Narrow"/>
                <w:b/>
                <w:sz w:val="22"/>
                <w:szCs w:val="22"/>
              </w:rPr>
            </w:pPr>
          </w:p>
          <w:p w14:paraId="266F4A8F" w14:textId="5A7A3868" w:rsidR="00FD221E" w:rsidRDefault="00FD221E" w:rsidP="00B3470A">
            <w:pPr>
              <w:pStyle w:val="Normlny0"/>
              <w:jc w:val="center"/>
              <w:rPr>
                <w:rFonts w:ascii="Arial Narrow" w:hAnsi="Arial Narrow"/>
                <w:b/>
                <w:sz w:val="22"/>
                <w:szCs w:val="22"/>
              </w:rPr>
            </w:pPr>
            <w:r>
              <w:rPr>
                <w:rFonts w:ascii="Arial Narrow" w:hAnsi="Arial Narrow"/>
                <w:b/>
                <w:sz w:val="22"/>
                <w:szCs w:val="22"/>
              </w:rPr>
              <w:t>§ 20d</w:t>
            </w:r>
          </w:p>
          <w:p w14:paraId="1DD2D389" w14:textId="34457946" w:rsidR="00FD221E" w:rsidRDefault="00FD221E" w:rsidP="00B3470A">
            <w:pPr>
              <w:pStyle w:val="Normlny0"/>
              <w:jc w:val="center"/>
              <w:rPr>
                <w:rFonts w:ascii="Arial Narrow" w:hAnsi="Arial Narrow"/>
                <w:b/>
                <w:sz w:val="22"/>
                <w:szCs w:val="22"/>
              </w:rPr>
            </w:pPr>
            <w:r>
              <w:rPr>
                <w:rFonts w:ascii="Arial Narrow" w:hAnsi="Arial Narrow"/>
                <w:b/>
                <w:sz w:val="22"/>
                <w:szCs w:val="22"/>
              </w:rPr>
              <w:t>O: 4</w:t>
            </w:r>
          </w:p>
          <w:p w14:paraId="4CA55F76" w14:textId="77777777" w:rsidR="006621B2" w:rsidRDefault="006621B2" w:rsidP="00B3470A">
            <w:pPr>
              <w:pStyle w:val="Normlny0"/>
              <w:jc w:val="center"/>
              <w:rPr>
                <w:rFonts w:ascii="Arial Narrow" w:hAnsi="Arial Narrow"/>
                <w:b/>
                <w:sz w:val="22"/>
                <w:szCs w:val="22"/>
              </w:rPr>
            </w:pPr>
          </w:p>
          <w:p w14:paraId="19E11F45" w14:textId="239C2D9F" w:rsidR="006621B2" w:rsidRDefault="006621B2" w:rsidP="00B3470A">
            <w:pPr>
              <w:pStyle w:val="Normlny0"/>
              <w:jc w:val="center"/>
              <w:rPr>
                <w:rFonts w:ascii="Arial Narrow" w:hAnsi="Arial Narrow"/>
                <w:b/>
                <w:sz w:val="22"/>
                <w:szCs w:val="22"/>
              </w:rPr>
            </w:pPr>
          </w:p>
          <w:p w14:paraId="398EF212" w14:textId="18C31EF4" w:rsidR="00FD221E" w:rsidRDefault="00FD221E" w:rsidP="00B3470A">
            <w:pPr>
              <w:pStyle w:val="Normlny0"/>
              <w:jc w:val="center"/>
              <w:rPr>
                <w:rFonts w:ascii="Arial Narrow" w:hAnsi="Arial Narrow"/>
                <w:b/>
                <w:sz w:val="22"/>
                <w:szCs w:val="22"/>
              </w:rPr>
            </w:pPr>
          </w:p>
          <w:p w14:paraId="10873DE7" w14:textId="27DBC8C0" w:rsidR="00FD221E" w:rsidRDefault="00FD221E" w:rsidP="00B3470A">
            <w:pPr>
              <w:pStyle w:val="Normlny0"/>
              <w:jc w:val="center"/>
              <w:rPr>
                <w:rFonts w:ascii="Arial Narrow" w:hAnsi="Arial Narrow"/>
                <w:b/>
                <w:sz w:val="22"/>
                <w:szCs w:val="22"/>
              </w:rPr>
            </w:pPr>
          </w:p>
          <w:p w14:paraId="35B13469" w14:textId="2F95D6A7" w:rsidR="00FD221E" w:rsidRDefault="00FD221E" w:rsidP="00B3470A">
            <w:pPr>
              <w:pStyle w:val="Normlny0"/>
              <w:jc w:val="center"/>
              <w:rPr>
                <w:rFonts w:ascii="Arial Narrow" w:hAnsi="Arial Narrow"/>
                <w:b/>
                <w:sz w:val="22"/>
                <w:szCs w:val="22"/>
              </w:rPr>
            </w:pPr>
          </w:p>
          <w:p w14:paraId="2258A361" w14:textId="72FE323D" w:rsidR="00FD221E" w:rsidRDefault="00FD221E" w:rsidP="00B3470A">
            <w:pPr>
              <w:pStyle w:val="Normlny0"/>
              <w:jc w:val="center"/>
              <w:rPr>
                <w:rFonts w:ascii="Arial Narrow" w:hAnsi="Arial Narrow"/>
                <w:b/>
                <w:sz w:val="22"/>
                <w:szCs w:val="22"/>
              </w:rPr>
            </w:pPr>
          </w:p>
          <w:p w14:paraId="45A8E507" w14:textId="77777777" w:rsidR="00FD221E" w:rsidRDefault="00FD221E" w:rsidP="00FD221E">
            <w:pPr>
              <w:pStyle w:val="Normlny0"/>
              <w:jc w:val="center"/>
              <w:rPr>
                <w:rFonts w:ascii="Arial Narrow" w:hAnsi="Arial Narrow"/>
                <w:b/>
                <w:sz w:val="22"/>
                <w:szCs w:val="22"/>
              </w:rPr>
            </w:pPr>
            <w:r>
              <w:rPr>
                <w:rFonts w:ascii="Arial Narrow" w:hAnsi="Arial Narrow"/>
                <w:b/>
                <w:sz w:val="22"/>
                <w:szCs w:val="22"/>
              </w:rPr>
              <w:t>§ 20d</w:t>
            </w:r>
          </w:p>
          <w:p w14:paraId="7B672038" w14:textId="099A7164" w:rsidR="00FD221E" w:rsidRDefault="00FD221E" w:rsidP="00FD221E">
            <w:pPr>
              <w:pStyle w:val="Normlny0"/>
              <w:jc w:val="center"/>
              <w:rPr>
                <w:rFonts w:ascii="Arial Narrow" w:hAnsi="Arial Narrow"/>
                <w:b/>
                <w:sz w:val="22"/>
                <w:szCs w:val="22"/>
              </w:rPr>
            </w:pPr>
            <w:r>
              <w:rPr>
                <w:rFonts w:ascii="Arial Narrow" w:hAnsi="Arial Narrow"/>
                <w:b/>
                <w:sz w:val="22"/>
                <w:szCs w:val="22"/>
              </w:rPr>
              <w:t>O: 5</w:t>
            </w:r>
          </w:p>
          <w:p w14:paraId="7A660C4D" w14:textId="77777777" w:rsidR="00FD221E" w:rsidRPr="00956CBC" w:rsidRDefault="00FD221E" w:rsidP="00FD221E">
            <w:pPr>
              <w:pStyle w:val="Normlny0"/>
              <w:jc w:val="center"/>
              <w:rPr>
                <w:rFonts w:ascii="Arial Narrow" w:hAnsi="Arial Narrow"/>
                <w:b/>
                <w:sz w:val="22"/>
                <w:szCs w:val="22"/>
              </w:rPr>
            </w:pPr>
            <w:r w:rsidRPr="00956CBC">
              <w:rPr>
                <w:rFonts w:ascii="Arial Narrow" w:hAnsi="Arial Narrow"/>
                <w:b/>
                <w:sz w:val="22"/>
                <w:szCs w:val="22"/>
              </w:rPr>
              <w:t>P:a</w:t>
            </w:r>
          </w:p>
          <w:p w14:paraId="37F2D8C3" w14:textId="77777777" w:rsidR="00FD221E" w:rsidRPr="00956CBC" w:rsidRDefault="00FD221E" w:rsidP="00FD221E">
            <w:pPr>
              <w:pStyle w:val="Normlny0"/>
              <w:jc w:val="center"/>
              <w:rPr>
                <w:rFonts w:ascii="Arial Narrow" w:hAnsi="Arial Narrow"/>
                <w:b/>
                <w:sz w:val="22"/>
                <w:szCs w:val="22"/>
              </w:rPr>
            </w:pPr>
          </w:p>
          <w:p w14:paraId="7A72952A" w14:textId="77777777" w:rsidR="00FD221E" w:rsidRPr="00956CBC" w:rsidRDefault="00FD221E" w:rsidP="00FD221E">
            <w:pPr>
              <w:pStyle w:val="Normlny0"/>
              <w:jc w:val="center"/>
              <w:rPr>
                <w:rFonts w:ascii="Arial Narrow" w:hAnsi="Arial Narrow"/>
                <w:b/>
                <w:sz w:val="22"/>
                <w:szCs w:val="22"/>
              </w:rPr>
            </w:pPr>
          </w:p>
          <w:p w14:paraId="18D174C8" w14:textId="77777777" w:rsidR="00FD221E" w:rsidRPr="00956CBC" w:rsidRDefault="00FD221E" w:rsidP="00FD221E">
            <w:pPr>
              <w:pStyle w:val="Normlny0"/>
              <w:jc w:val="center"/>
              <w:rPr>
                <w:rFonts w:ascii="Arial Narrow" w:hAnsi="Arial Narrow"/>
                <w:b/>
                <w:sz w:val="22"/>
                <w:szCs w:val="22"/>
              </w:rPr>
            </w:pPr>
          </w:p>
          <w:p w14:paraId="3679CE56" w14:textId="11F764DC" w:rsidR="00FD221E" w:rsidRDefault="00FD221E" w:rsidP="00FD221E">
            <w:pPr>
              <w:pStyle w:val="Normlny0"/>
              <w:jc w:val="center"/>
              <w:rPr>
                <w:rFonts w:ascii="Arial Narrow" w:hAnsi="Arial Narrow"/>
                <w:b/>
                <w:sz w:val="22"/>
                <w:szCs w:val="22"/>
              </w:rPr>
            </w:pPr>
          </w:p>
          <w:p w14:paraId="5AE518DF" w14:textId="453197E9" w:rsidR="00FD221E" w:rsidRDefault="00FD221E" w:rsidP="00FD221E">
            <w:pPr>
              <w:pStyle w:val="Normlny0"/>
              <w:jc w:val="center"/>
              <w:rPr>
                <w:rFonts w:ascii="Arial Narrow" w:hAnsi="Arial Narrow"/>
                <w:b/>
                <w:sz w:val="22"/>
                <w:szCs w:val="22"/>
              </w:rPr>
            </w:pPr>
          </w:p>
          <w:p w14:paraId="1A9DAB8D" w14:textId="77777777" w:rsidR="00FD221E" w:rsidRPr="00956CBC" w:rsidRDefault="00FD221E" w:rsidP="00FD221E">
            <w:pPr>
              <w:pStyle w:val="Normlny0"/>
              <w:jc w:val="center"/>
              <w:rPr>
                <w:rFonts w:ascii="Arial Narrow" w:hAnsi="Arial Narrow"/>
                <w:b/>
                <w:sz w:val="22"/>
                <w:szCs w:val="22"/>
              </w:rPr>
            </w:pPr>
          </w:p>
          <w:p w14:paraId="79ED7D20" w14:textId="77777777" w:rsidR="00FD221E" w:rsidRPr="00956CBC" w:rsidRDefault="00FD221E" w:rsidP="00FD221E">
            <w:pPr>
              <w:pStyle w:val="Normlny0"/>
              <w:jc w:val="center"/>
              <w:rPr>
                <w:rFonts w:ascii="Arial Narrow" w:hAnsi="Arial Narrow"/>
                <w:b/>
                <w:sz w:val="22"/>
                <w:szCs w:val="22"/>
              </w:rPr>
            </w:pPr>
            <w:r w:rsidRPr="00956CBC">
              <w:rPr>
                <w:rFonts w:ascii="Arial Narrow" w:hAnsi="Arial Narrow"/>
                <w:b/>
                <w:sz w:val="22"/>
                <w:szCs w:val="22"/>
              </w:rPr>
              <w:t>P: b</w:t>
            </w:r>
          </w:p>
          <w:p w14:paraId="26E62432" w14:textId="77777777" w:rsidR="00FD221E" w:rsidRPr="00956CBC" w:rsidRDefault="00FD221E" w:rsidP="00FD221E">
            <w:pPr>
              <w:pStyle w:val="Normlny0"/>
              <w:jc w:val="center"/>
              <w:rPr>
                <w:rFonts w:ascii="Arial Narrow" w:hAnsi="Arial Narrow"/>
                <w:b/>
                <w:sz w:val="22"/>
                <w:szCs w:val="22"/>
              </w:rPr>
            </w:pPr>
          </w:p>
          <w:p w14:paraId="66075779" w14:textId="77777777" w:rsidR="00FD221E" w:rsidRPr="00956CBC" w:rsidRDefault="00FD221E" w:rsidP="00FD221E">
            <w:pPr>
              <w:pStyle w:val="Normlny0"/>
              <w:jc w:val="center"/>
              <w:rPr>
                <w:rFonts w:ascii="Arial Narrow" w:hAnsi="Arial Narrow"/>
                <w:b/>
                <w:sz w:val="22"/>
                <w:szCs w:val="22"/>
              </w:rPr>
            </w:pPr>
          </w:p>
          <w:p w14:paraId="42B39778" w14:textId="77777777" w:rsidR="00FD221E" w:rsidRPr="00956CBC" w:rsidRDefault="00FD221E" w:rsidP="00FD221E">
            <w:pPr>
              <w:pStyle w:val="Normlny0"/>
              <w:jc w:val="center"/>
              <w:rPr>
                <w:rFonts w:ascii="Arial Narrow" w:hAnsi="Arial Narrow"/>
                <w:b/>
                <w:sz w:val="22"/>
                <w:szCs w:val="22"/>
              </w:rPr>
            </w:pPr>
          </w:p>
          <w:p w14:paraId="7EC6C09D" w14:textId="77777777" w:rsidR="00FD221E" w:rsidRPr="00956CBC" w:rsidRDefault="00FD221E" w:rsidP="00FD221E">
            <w:pPr>
              <w:pStyle w:val="Normlny0"/>
              <w:jc w:val="center"/>
              <w:rPr>
                <w:rFonts w:ascii="Arial Narrow" w:hAnsi="Arial Narrow"/>
                <w:b/>
                <w:sz w:val="22"/>
                <w:szCs w:val="22"/>
              </w:rPr>
            </w:pPr>
            <w:r w:rsidRPr="00956CBC">
              <w:rPr>
                <w:rFonts w:ascii="Arial Narrow" w:hAnsi="Arial Narrow"/>
                <w:b/>
                <w:sz w:val="22"/>
                <w:szCs w:val="22"/>
              </w:rPr>
              <w:t>P:c</w:t>
            </w:r>
          </w:p>
          <w:p w14:paraId="04FCBD68" w14:textId="77777777" w:rsidR="00FD221E" w:rsidRDefault="00FD221E" w:rsidP="00FD221E">
            <w:pPr>
              <w:pStyle w:val="Normlny0"/>
              <w:jc w:val="center"/>
              <w:rPr>
                <w:rFonts w:ascii="Arial Narrow" w:hAnsi="Arial Narrow"/>
                <w:b/>
                <w:sz w:val="22"/>
                <w:szCs w:val="22"/>
              </w:rPr>
            </w:pPr>
          </w:p>
          <w:p w14:paraId="1CDA3D6E" w14:textId="77777777" w:rsidR="00FD221E" w:rsidRDefault="00FD221E" w:rsidP="00B3470A">
            <w:pPr>
              <w:pStyle w:val="Normlny0"/>
              <w:jc w:val="center"/>
              <w:rPr>
                <w:rFonts w:ascii="Arial Narrow" w:hAnsi="Arial Narrow"/>
                <w:b/>
                <w:sz w:val="22"/>
                <w:szCs w:val="22"/>
              </w:rPr>
            </w:pPr>
          </w:p>
          <w:p w14:paraId="57F489C8" w14:textId="18A7024A" w:rsidR="00FD221E" w:rsidRDefault="00FD221E" w:rsidP="00B3470A">
            <w:pPr>
              <w:pStyle w:val="Normlny0"/>
              <w:jc w:val="center"/>
              <w:rPr>
                <w:rFonts w:ascii="Arial Narrow" w:hAnsi="Arial Narrow"/>
                <w:b/>
                <w:sz w:val="22"/>
                <w:szCs w:val="22"/>
              </w:rPr>
            </w:pPr>
          </w:p>
          <w:p w14:paraId="5A0F94C4" w14:textId="721FF543" w:rsidR="00FD221E" w:rsidRDefault="00FD221E" w:rsidP="00B3470A">
            <w:pPr>
              <w:pStyle w:val="Normlny0"/>
              <w:jc w:val="center"/>
              <w:rPr>
                <w:rFonts w:ascii="Arial Narrow" w:hAnsi="Arial Narrow"/>
                <w:b/>
                <w:sz w:val="22"/>
                <w:szCs w:val="22"/>
              </w:rPr>
            </w:pPr>
          </w:p>
          <w:p w14:paraId="4F110480" w14:textId="5CE74499" w:rsidR="00FD221E" w:rsidRDefault="00FD221E" w:rsidP="00B3470A">
            <w:pPr>
              <w:pStyle w:val="Normlny0"/>
              <w:jc w:val="center"/>
              <w:rPr>
                <w:rFonts w:ascii="Arial Narrow" w:hAnsi="Arial Narrow"/>
                <w:b/>
                <w:sz w:val="22"/>
                <w:szCs w:val="22"/>
              </w:rPr>
            </w:pPr>
          </w:p>
          <w:p w14:paraId="2F3F7D5F" w14:textId="229796DC" w:rsidR="00FD221E" w:rsidRDefault="00FD221E" w:rsidP="00B3470A">
            <w:pPr>
              <w:pStyle w:val="Normlny0"/>
              <w:jc w:val="center"/>
              <w:rPr>
                <w:rFonts w:ascii="Arial Narrow" w:hAnsi="Arial Narrow"/>
                <w:b/>
                <w:sz w:val="22"/>
                <w:szCs w:val="22"/>
              </w:rPr>
            </w:pPr>
          </w:p>
          <w:p w14:paraId="2C833709" w14:textId="5AF8B832" w:rsidR="00FD221E" w:rsidRDefault="00FD221E" w:rsidP="00B3470A">
            <w:pPr>
              <w:pStyle w:val="Normlny0"/>
              <w:jc w:val="center"/>
              <w:rPr>
                <w:rFonts w:ascii="Arial Narrow" w:hAnsi="Arial Narrow"/>
                <w:b/>
                <w:sz w:val="22"/>
                <w:szCs w:val="22"/>
              </w:rPr>
            </w:pPr>
          </w:p>
          <w:p w14:paraId="12BF2DC2" w14:textId="0E4EB7F7" w:rsidR="00FD221E" w:rsidRDefault="00FD221E" w:rsidP="00B3470A">
            <w:pPr>
              <w:pStyle w:val="Normlny0"/>
              <w:jc w:val="center"/>
              <w:rPr>
                <w:rFonts w:ascii="Arial Narrow" w:hAnsi="Arial Narrow"/>
                <w:b/>
                <w:sz w:val="22"/>
                <w:szCs w:val="22"/>
              </w:rPr>
            </w:pPr>
          </w:p>
          <w:p w14:paraId="7CF42D8F" w14:textId="11858E67" w:rsidR="00FD221E" w:rsidRDefault="00FD221E" w:rsidP="00B3470A">
            <w:pPr>
              <w:pStyle w:val="Normlny0"/>
              <w:jc w:val="center"/>
              <w:rPr>
                <w:rFonts w:ascii="Arial Narrow" w:hAnsi="Arial Narrow"/>
                <w:b/>
                <w:sz w:val="22"/>
                <w:szCs w:val="22"/>
              </w:rPr>
            </w:pPr>
          </w:p>
          <w:p w14:paraId="4BB4BDD7" w14:textId="59B0D8AA" w:rsidR="00FD221E" w:rsidRDefault="00FD221E" w:rsidP="00B3470A">
            <w:pPr>
              <w:pStyle w:val="Normlny0"/>
              <w:jc w:val="center"/>
              <w:rPr>
                <w:rFonts w:ascii="Arial Narrow" w:hAnsi="Arial Narrow"/>
                <w:b/>
                <w:sz w:val="22"/>
                <w:szCs w:val="22"/>
              </w:rPr>
            </w:pPr>
          </w:p>
          <w:p w14:paraId="4EA4B52F" w14:textId="364D31F0" w:rsidR="00FD221E" w:rsidRDefault="00FD221E" w:rsidP="00B3470A">
            <w:pPr>
              <w:pStyle w:val="Normlny0"/>
              <w:jc w:val="center"/>
              <w:rPr>
                <w:rFonts w:ascii="Arial Narrow" w:hAnsi="Arial Narrow"/>
                <w:b/>
                <w:sz w:val="22"/>
                <w:szCs w:val="22"/>
              </w:rPr>
            </w:pPr>
          </w:p>
          <w:p w14:paraId="4A818DD7" w14:textId="6749CCC7" w:rsidR="00FD221E" w:rsidRDefault="00FD221E" w:rsidP="00B3470A">
            <w:pPr>
              <w:pStyle w:val="Normlny0"/>
              <w:jc w:val="center"/>
              <w:rPr>
                <w:rFonts w:ascii="Arial Narrow" w:hAnsi="Arial Narrow"/>
                <w:b/>
                <w:sz w:val="22"/>
                <w:szCs w:val="22"/>
              </w:rPr>
            </w:pPr>
          </w:p>
          <w:p w14:paraId="1541D579" w14:textId="66156FEC" w:rsidR="00FD221E" w:rsidRDefault="00FD221E" w:rsidP="00B3470A">
            <w:pPr>
              <w:pStyle w:val="Normlny0"/>
              <w:jc w:val="center"/>
              <w:rPr>
                <w:rFonts w:ascii="Arial Narrow" w:hAnsi="Arial Narrow"/>
                <w:b/>
                <w:sz w:val="22"/>
                <w:szCs w:val="22"/>
              </w:rPr>
            </w:pPr>
          </w:p>
          <w:p w14:paraId="5F739D87" w14:textId="77777777" w:rsidR="00FD221E" w:rsidRDefault="00FD221E" w:rsidP="00B3470A">
            <w:pPr>
              <w:pStyle w:val="Normlny0"/>
              <w:jc w:val="center"/>
              <w:rPr>
                <w:rFonts w:ascii="Arial Narrow" w:hAnsi="Arial Narrow"/>
                <w:b/>
                <w:sz w:val="22"/>
                <w:szCs w:val="22"/>
              </w:rPr>
            </w:pPr>
          </w:p>
          <w:p w14:paraId="3AC45DBB" w14:textId="12A82F29" w:rsidR="00B3470A" w:rsidRDefault="00B3470A" w:rsidP="00B3470A">
            <w:pPr>
              <w:pStyle w:val="Normlny0"/>
              <w:jc w:val="center"/>
              <w:rPr>
                <w:rFonts w:ascii="Arial Narrow" w:hAnsi="Arial Narrow"/>
                <w:b/>
                <w:sz w:val="22"/>
                <w:szCs w:val="22"/>
              </w:rPr>
            </w:pPr>
            <w:r w:rsidRPr="00956CBC">
              <w:rPr>
                <w:rFonts w:ascii="Arial Narrow" w:hAnsi="Arial Narrow"/>
                <w:b/>
                <w:sz w:val="22"/>
                <w:szCs w:val="22"/>
              </w:rPr>
              <w:t>§ 20f</w:t>
            </w:r>
          </w:p>
          <w:p w14:paraId="5925F1D0" w14:textId="72D75647" w:rsidR="005C6B5D" w:rsidRDefault="005C6B5D" w:rsidP="00B3470A">
            <w:pPr>
              <w:pStyle w:val="Normlny0"/>
              <w:jc w:val="center"/>
              <w:rPr>
                <w:rFonts w:ascii="Arial Narrow" w:hAnsi="Arial Narrow"/>
                <w:b/>
                <w:sz w:val="22"/>
                <w:szCs w:val="22"/>
              </w:rPr>
            </w:pPr>
            <w:r>
              <w:rPr>
                <w:rFonts w:ascii="Arial Narrow" w:hAnsi="Arial Narrow"/>
                <w:b/>
                <w:sz w:val="22"/>
                <w:szCs w:val="22"/>
              </w:rPr>
              <w:t>O: 2</w:t>
            </w:r>
          </w:p>
          <w:p w14:paraId="11FD62CF" w14:textId="390F98B4" w:rsidR="006621B2" w:rsidRDefault="006621B2" w:rsidP="00B3470A">
            <w:pPr>
              <w:pStyle w:val="Normlny0"/>
              <w:jc w:val="center"/>
              <w:rPr>
                <w:rFonts w:ascii="Arial Narrow" w:hAnsi="Arial Narrow"/>
                <w:b/>
                <w:sz w:val="22"/>
                <w:szCs w:val="22"/>
              </w:rPr>
            </w:pPr>
          </w:p>
          <w:p w14:paraId="2661F5A7" w14:textId="32BE0BCD" w:rsidR="006621B2" w:rsidRDefault="006621B2" w:rsidP="00B3470A">
            <w:pPr>
              <w:pStyle w:val="Normlny0"/>
              <w:jc w:val="center"/>
              <w:rPr>
                <w:rFonts w:ascii="Arial Narrow" w:hAnsi="Arial Narrow"/>
                <w:b/>
                <w:sz w:val="22"/>
                <w:szCs w:val="22"/>
              </w:rPr>
            </w:pPr>
          </w:p>
          <w:p w14:paraId="3FD78D91" w14:textId="3880AB04" w:rsidR="006621B2" w:rsidRDefault="006621B2" w:rsidP="00B3470A">
            <w:pPr>
              <w:pStyle w:val="Normlny0"/>
              <w:jc w:val="center"/>
              <w:rPr>
                <w:rFonts w:ascii="Arial Narrow" w:hAnsi="Arial Narrow"/>
                <w:b/>
                <w:sz w:val="22"/>
                <w:szCs w:val="22"/>
              </w:rPr>
            </w:pPr>
          </w:p>
          <w:p w14:paraId="3B2D9477" w14:textId="692B2D4C" w:rsidR="006621B2" w:rsidRDefault="006621B2" w:rsidP="00B3470A">
            <w:pPr>
              <w:pStyle w:val="Normlny0"/>
              <w:jc w:val="center"/>
              <w:rPr>
                <w:rFonts w:ascii="Arial Narrow" w:hAnsi="Arial Narrow"/>
                <w:b/>
                <w:sz w:val="22"/>
                <w:szCs w:val="22"/>
              </w:rPr>
            </w:pPr>
          </w:p>
          <w:p w14:paraId="71E2F798" w14:textId="353B046F" w:rsidR="006621B2" w:rsidRDefault="006621B2" w:rsidP="00B3470A">
            <w:pPr>
              <w:pStyle w:val="Normlny0"/>
              <w:jc w:val="center"/>
              <w:rPr>
                <w:rFonts w:ascii="Arial Narrow" w:hAnsi="Arial Narrow"/>
                <w:b/>
                <w:sz w:val="22"/>
                <w:szCs w:val="22"/>
              </w:rPr>
            </w:pPr>
          </w:p>
          <w:p w14:paraId="3425E1C7" w14:textId="77777777" w:rsidR="006621B2" w:rsidRDefault="006621B2" w:rsidP="00B3470A">
            <w:pPr>
              <w:pStyle w:val="Normlny0"/>
              <w:jc w:val="center"/>
              <w:rPr>
                <w:rFonts w:ascii="Arial Narrow" w:hAnsi="Arial Narrow"/>
                <w:b/>
                <w:sz w:val="22"/>
                <w:szCs w:val="22"/>
              </w:rPr>
            </w:pPr>
          </w:p>
          <w:p w14:paraId="7461DA1B" w14:textId="3AAE70BC" w:rsidR="006621B2" w:rsidRDefault="006621B2" w:rsidP="00B3470A">
            <w:pPr>
              <w:pStyle w:val="Normlny0"/>
              <w:jc w:val="center"/>
              <w:rPr>
                <w:rFonts w:ascii="Arial Narrow" w:hAnsi="Arial Narrow"/>
                <w:b/>
                <w:sz w:val="22"/>
                <w:szCs w:val="22"/>
              </w:rPr>
            </w:pPr>
            <w:r>
              <w:rPr>
                <w:rFonts w:ascii="Arial Narrow" w:hAnsi="Arial Narrow"/>
                <w:b/>
                <w:sz w:val="22"/>
                <w:szCs w:val="22"/>
              </w:rPr>
              <w:t>§ 20d</w:t>
            </w:r>
          </w:p>
          <w:p w14:paraId="5127B96F" w14:textId="59EF90BF" w:rsidR="006621B2" w:rsidRPr="00956CBC" w:rsidRDefault="006621B2" w:rsidP="00B3470A">
            <w:pPr>
              <w:pStyle w:val="Normlny0"/>
              <w:jc w:val="center"/>
              <w:rPr>
                <w:rFonts w:ascii="Arial Narrow" w:hAnsi="Arial Narrow"/>
                <w:b/>
                <w:sz w:val="22"/>
                <w:szCs w:val="22"/>
              </w:rPr>
            </w:pPr>
            <w:r>
              <w:rPr>
                <w:rFonts w:ascii="Arial Narrow" w:hAnsi="Arial Narrow"/>
                <w:b/>
                <w:sz w:val="22"/>
                <w:szCs w:val="22"/>
              </w:rPr>
              <w:t>O: 8</w:t>
            </w:r>
          </w:p>
          <w:p w14:paraId="1A4C91B3" w14:textId="77777777" w:rsidR="00B3470A" w:rsidRPr="00956CBC" w:rsidRDefault="00B3470A" w:rsidP="00B3470A">
            <w:pPr>
              <w:pStyle w:val="Normlny0"/>
              <w:jc w:val="center"/>
              <w:rPr>
                <w:rFonts w:ascii="Arial Narrow" w:hAnsi="Arial Narrow"/>
                <w:b/>
                <w:sz w:val="22"/>
                <w:szCs w:val="22"/>
              </w:rPr>
            </w:pPr>
          </w:p>
          <w:p w14:paraId="357071C6" w14:textId="77777777" w:rsidR="00B3470A" w:rsidRPr="00956CBC" w:rsidRDefault="00B3470A" w:rsidP="006621B2">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58CDA1D5" w14:textId="2ADD1429" w:rsidR="006621B2" w:rsidRDefault="006621B2" w:rsidP="006621B2">
            <w:pPr>
              <w:widowControl w:val="0"/>
              <w:adjustRightInd w:val="0"/>
              <w:jc w:val="both"/>
              <w:rPr>
                <w:rFonts w:ascii="Arial Narrow" w:hAnsi="Arial Narrow"/>
                <w:b/>
                <w:sz w:val="22"/>
              </w:rPr>
            </w:pPr>
            <w:r w:rsidRPr="006621B2">
              <w:rPr>
                <w:rFonts w:ascii="Arial Narrow" w:hAnsi="Arial Narrow"/>
                <w:b/>
                <w:sz w:val="22"/>
              </w:rPr>
              <w:lastRenderedPageBreak/>
              <w:t xml:space="preserve">(1) Dcérska účtovná jednotka, ktorá je účtovnou jednotkou uvedenou v § 20c ods. 1 alebo ods. 2 a má  zahraničný konečný materský subjekt uvedený v § 21 ods. 2 písm. b) alebo zahraničný </w:t>
            </w:r>
            <w:r w:rsidRPr="006621B2">
              <w:rPr>
                <w:rFonts w:ascii="Arial Narrow" w:hAnsi="Arial Narrow"/>
                <w:b/>
                <w:sz w:val="22"/>
              </w:rPr>
              <w:lastRenderedPageBreak/>
              <w:t xml:space="preserve">samostatný subjekt </w:t>
            </w:r>
            <w:r w:rsidR="00FC07FD" w:rsidRPr="00FC07FD">
              <w:rPr>
                <w:rFonts w:ascii="Arial Narrow" w:hAnsi="Arial Narrow"/>
                <w:b/>
                <w:sz w:val="22"/>
              </w:rPr>
              <w:t>uvedený v § 21 ods. 2 písm. b), ktorého čistý obrat na základe jeho konsolidovanej účtovnej závierky dosiahnutý na území Slovenskej republiky a území ostatných členských štátov (ďalej len „územie Európskej únie“) presiahol v každom z dvoch bezprostredne predchádzajúcich účtovných období sumu 150 000 000 eur, je povinná uložiť správu o udržateľnosti týkajúcu sa jej zahraničného konečného materského subjektu do registra a do zbierky listín obchodného registra.</w:t>
            </w:r>
          </w:p>
          <w:p w14:paraId="7E5B4354" w14:textId="77777777" w:rsidR="00FC07FD" w:rsidRPr="006621B2" w:rsidRDefault="00FC07FD" w:rsidP="006621B2">
            <w:pPr>
              <w:widowControl w:val="0"/>
              <w:adjustRightInd w:val="0"/>
              <w:jc w:val="both"/>
              <w:rPr>
                <w:rFonts w:ascii="Arial Narrow" w:hAnsi="Arial Narrow"/>
                <w:b/>
                <w:sz w:val="22"/>
              </w:rPr>
            </w:pPr>
          </w:p>
          <w:p w14:paraId="63C64537" w14:textId="4F96250E" w:rsidR="006621B2" w:rsidRPr="006621B2" w:rsidRDefault="006621B2" w:rsidP="006621B2">
            <w:pPr>
              <w:widowControl w:val="0"/>
              <w:adjustRightInd w:val="0"/>
              <w:jc w:val="both"/>
              <w:rPr>
                <w:rFonts w:ascii="Arial Narrow" w:hAnsi="Arial Narrow"/>
                <w:b/>
                <w:sz w:val="22"/>
              </w:rPr>
            </w:pPr>
            <w:r w:rsidRPr="006621B2">
              <w:rPr>
                <w:rFonts w:ascii="Arial Narrow" w:hAnsi="Arial Narrow"/>
                <w:b/>
                <w:sz w:val="22"/>
              </w:rPr>
              <w:t>(2) Organizačná zložka zahraničného subjektu uvedená v § 21 ods. 2 písm. e) je povinná uložiť správu o udržateľnosti týkajúcu sa jej zahraničného konečného materského subjektu alebo zahraničného samostatného subjektu</w:t>
            </w:r>
            <w:r w:rsidR="00FC07FD">
              <w:rPr>
                <w:rFonts w:ascii="Arial Narrow" w:hAnsi="Arial Narrow"/>
                <w:b/>
                <w:sz w:val="22"/>
              </w:rPr>
              <w:t xml:space="preserve"> uvedeného v § 21 ods. 2 písm. d)</w:t>
            </w:r>
            <w:r w:rsidRPr="006621B2">
              <w:rPr>
                <w:rFonts w:ascii="Arial Narrow" w:hAnsi="Arial Narrow"/>
                <w:b/>
                <w:sz w:val="22"/>
              </w:rPr>
              <w:t xml:space="preserve"> do registra a do zbierky listín obchodného registra, ak v bezprostredne predchádzajúcom účtovnom období </w:t>
            </w:r>
            <w:r w:rsidR="00FC07FD">
              <w:rPr>
                <w:rFonts w:ascii="Arial Narrow" w:hAnsi="Arial Narrow"/>
                <w:b/>
                <w:sz w:val="22"/>
              </w:rPr>
              <w:t>jej čistý obrat presiahol sumu 5</w:t>
            </w:r>
            <w:r w:rsidRPr="006621B2">
              <w:rPr>
                <w:rFonts w:ascii="Arial Narrow" w:hAnsi="Arial Narrow"/>
                <w:b/>
                <w:sz w:val="22"/>
              </w:rPr>
              <w:t>0 000 000 eur a sú splnené tieto podmienky:</w:t>
            </w:r>
          </w:p>
          <w:p w14:paraId="485A2AD8" w14:textId="77777777" w:rsidR="006621B2" w:rsidRPr="006621B2" w:rsidRDefault="006621B2" w:rsidP="006621B2">
            <w:pPr>
              <w:widowControl w:val="0"/>
              <w:adjustRightInd w:val="0"/>
              <w:jc w:val="both"/>
              <w:rPr>
                <w:rFonts w:ascii="Arial Narrow" w:hAnsi="Arial Narrow"/>
                <w:b/>
                <w:sz w:val="22"/>
              </w:rPr>
            </w:pPr>
            <w:r w:rsidRPr="006621B2">
              <w:rPr>
                <w:rFonts w:ascii="Arial Narrow" w:hAnsi="Arial Narrow"/>
                <w:b/>
                <w:sz w:val="22"/>
              </w:rPr>
              <w:t>a)</w:t>
            </w:r>
            <w:r w:rsidRPr="006621B2">
              <w:rPr>
                <w:rFonts w:ascii="Arial Narrow" w:hAnsi="Arial Narrow"/>
                <w:b/>
                <w:sz w:val="22"/>
              </w:rPr>
              <w:tab/>
              <w:t>zahraničný subjekt, ktorý zriadil organizačnú zložku zahraničného subjektu, je</w:t>
            </w:r>
          </w:p>
          <w:p w14:paraId="462A6E78" w14:textId="2361661B" w:rsidR="006621B2" w:rsidRPr="006621B2" w:rsidRDefault="006621B2" w:rsidP="006621B2">
            <w:pPr>
              <w:widowControl w:val="0"/>
              <w:adjustRightInd w:val="0"/>
              <w:jc w:val="both"/>
              <w:rPr>
                <w:rFonts w:ascii="Arial Narrow" w:hAnsi="Arial Narrow"/>
                <w:b/>
                <w:sz w:val="22"/>
              </w:rPr>
            </w:pPr>
            <w:r w:rsidRPr="006621B2">
              <w:rPr>
                <w:rFonts w:ascii="Arial Narrow" w:hAnsi="Arial Narrow"/>
                <w:b/>
                <w:sz w:val="22"/>
              </w:rPr>
              <w:t>1.</w:t>
            </w:r>
            <w:r w:rsidRPr="006621B2">
              <w:rPr>
                <w:rFonts w:ascii="Arial Narrow" w:hAnsi="Arial Narrow"/>
                <w:b/>
                <w:sz w:val="22"/>
              </w:rPr>
              <w:tab/>
              <w:t>prepojeným zahraničným subjektom, pričom čistý obrat jeho zahraničného konečného materského subjektu  na území Európskej únie presiahol na základe jeho konsolidovanej účtovnej závierky v každom z dvoch bezprostredne predchádzajúcich účtovných obdob</w:t>
            </w:r>
            <w:r w:rsidR="00FC07FD">
              <w:rPr>
                <w:rFonts w:ascii="Arial Narrow" w:hAnsi="Arial Narrow"/>
                <w:b/>
                <w:sz w:val="22"/>
              </w:rPr>
              <w:t>í</w:t>
            </w:r>
            <w:r w:rsidRPr="006621B2">
              <w:rPr>
                <w:rFonts w:ascii="Arial Narrow" w:hAnsi="Arial Narrow"/>
                <w:b/>
                <w:sz w:val="22"/>
              </w:rPr>
              <w:t xml:space="preserve"> sumu 150 000 000 eur alebo</w:t>
            </w:r>
          </w:p>
          <w:p w14:paraId="64DCCECD" w14:textId="25F7814F" w:rsidR="006621B2" w:rsidRPr="006621B2" w:rsidRDefault="006621B2" w:rsidP="006621B2">
            <w:pPr>
              <w:widowControl w:val="0"/>
              <w:adjustRightInd w:val="0"/>
              <w:jc w:val="both"/>
              <w:rPr>
                <w:rFonts w:ascii="Arial Narrow" w:hAnsi="Arial Narrow"/>
                <w:b/>
                <w:sz w:val="22"/>
              </w:rPr>
            </w:pPr>
            <w:r w:rsidRPr="006621B2">
              <w:rPr>
                <w:rFonts w:ascii="Arial Narrow" w:hAnsi="Arial Narrow"/>
                <w:b/>
                <w:sz w:val="22"/>
              </w:rPr>
              <w:lastRenderedPageBreak/>
              <w:t>2.</w:t>
            </w:r>
            <w:r w:rsidRPr="006621B2">
              <w:rPr>
                <w:rFonts w:ascii="Arial Narrow" w:hAnsi="Arial Narrow"/>
                <w:b/>
                <w:sz w:val="22"/>
              </w:rPr>
              <w:tab/>
              <w:t>zahraničným samostatným subjektom, pričom jeho čistý obrat na území Európskej únie presiahol na základe jeho účtovnej závierky v každom z dvoch bezprostredne predchádzajúcich účtovných obdob</w:t>
            </w:r>
            <w:r w:rsidR="00FC07FD">
              <w:rPr>
                <w:rFonts w:ascii="Arial Narrow" w:hAnsi="Arial Narrow"/>
                <w:b/>
                <w:sz w:val="22"/>
              </w:rPr>
              <w:t>í</w:t>
            </w:r>
            <w:r w:rsidRPr="006621B2">
              <w:rPr>
                <w:rFonts w:ascii="Arial Narrow" w:hAnsi="Arial Narrow"/>
                <w:b/>
                <w:sz w:val="22"/>
              </w:rPr>
              <w:t xml:space="preserve"> sumu 150 000 000 eur,</w:t>
            </w:r>
          </w:p>
          <w:p w14:paraId="05F68D2E" w14:textId="77777777" w:rsidR="006621B2" w:rsidRPr="006621B2" w:rsidRDefault="006621B2" w:rsidP="006621B2">
            <w:pPr>
              <w:widowControl w:val="0"/>
              <w:adjustRightInd w:val="0"/>
              <w:jc w:val="both"/>
              <w:rPr>
                <w:rFonts w:ascii="Arial Narrow" w:hAnsi="Arial Narrow"/>
                <w:b/>
                <w:sz w:val="22"/>
              </w:rPr>
            </w:pPr>
            <w:r w:rsidRPr="006621B2">
              <w:rPr>
                <w:rFonts w:ascii="Arial Narrow" w:hAnsi="Arial Narrow"/>
                <w:b/>
                <w:sz w:val="22"/>
              </w:rPr>
              <w:t>b)</w:t>
            </w:r>
            <w:r w:rsidRPr="006621B2">
              <w:rPr>
                <w:rFonts w:ascii="Arial Narrow" w:hAnsi="Arial Narrow"/>
                <w:b/>
                <w:sz w:val="22"/>
              </w:rPr>
              <w:tab/>
              <w:t>zahraničný konečný materský subjekt uvedený v písmene a) prvom bode nemá</w:t>
            </w:r>
          </w:p>
          <w:p w14:paraId="5E92D71B" w14:textId="77777777" w:rsidR="006621B2" w:rsidRPr="006621B2" w:rsidRDefault="006621B2" w:rsidP="006621B2">
            <w:pPr>
              <w:widowControl w:val="0"/>
              <w:adjustRightInd w:val="0"/>
              <w:jc w:val="both"/>
              <w:rPr>
                <w:rFonts w:ascii="Arial Narrow" w:hAnsi="Arial Narrow"/>
                <w:b/>
                <w:sz w:val="22"/>
              </w:rPr>
            </w:pPr>
            <w:r w:rsidRPr="006621B2">
              <w:rPr>
                <w:rFonts w:ascii="Arial Narrow" w:hAnsi="Arial Narrow"/>
                <w:b/>
                <w:sz w:val="22"/>
              </w:rPr>
              <w:t>1.</w:t>
            </w:r>
            <w:r w:rsidRPr="006621B2">
              <w:rPr>
                <w:rFonts w:ascii="Arial Narrow" w:hAnsi="Arial Narrow"/>
                <w:b/>
                <w:sz w:val="22"/>
              </w:rPr>
              <w:tab/>
              <w:t xml:space="preserve">dcérsku účtovnú jednotku uvedenú v odseku 1 a </w:t>
            </w:r>
          </w:p>
          <w:p w14:paraId="264F371F" w14:textId="052C89AD" w:rsidR="006621B2" w:rsidRDefault="006621B2" w:rsidP="006621B2">
            <w:pPr>
              <w:widowControl w:val="0"/>
              <w:adjustRightInd w:val="0"/>
              <w:jc w:val="both"/>
              <w:rPr>
                <w:rFonts w:ascii="Arial Narrow" w:hAnsi="Arial Narrow"/>
                <w:b/>
                <w:sz w:val="22"/>
              </w:rPr>
            </w:pPr>
            <w:r w:rsidRPr="006621B2">
              <w:rPr>
                <w:rFonts w:ascii="Arial Narrow" w:hAnsi="Arial Narrow"/>
                <w:b/>
                <w:sz w:val="22"/>
              </w:rPr>
              <w:t>2.</w:t>
            </w:r>
            <w:r w:rsidRPr="006621B2">
              <w:rPr>
                <w:rFonts w:ascii="Arial Narrow" w:hAnsi="Arial Narrow"/>
                <w:b/>
                <w:sz w:val="22"/>
              </w:rPr>
              <w:tab/>
              <w:t xml:space="preserve">dcérsky subjekt, ktorým je dcérska právnická osoba so sídlom v členskom štáte okrem Slovenskej republiky a s právnou formou obdobnou právnej forme obchodnej spoločnosti spĺňajúca podmienky pre vznik povinnosti </w:t>
            </w:r>
            <w:r w:rsidR="00FC07FD">
              <w:rPr>
                <w:rFonts w:ascii="Arial Narrow" w:hAnsi="Arial Narrow"/>
                <w:b/>
                <w:sz w:val="22"/>
              </w:rPr>
              <w:t>uložiť</w:t>
            </w:r>
            <w:r w:rsidRPr="006621B2">
              <w:rPr>
                <w:rFonts w:ascii="Arial Narrow" w:hAnsi="Arial Narrow"/>
                <w:b/>
                <w:sz w:val="22"/>
              </w:rPr>
              <w:t xml:space="preserve"> správ</w:t>
            </w:r>
            <w:r w:rsidR="00FC07FD">
              <w:rPr>
                <w:rFonts w:ascii="Arial Narrow" w:hAnsi="Arial Narrow"/>
                <w:b/>
                <w:sz w:val="22"/>
              </w:rPr>
              <w:t>u</w:t>
            </w:r>
            <w:r w:rsidRPr="006621B2">
              <w:rPr>
                <w:rFonts w:ascii="Arial Narrow" w:hAnsi="Arial Narrow"/>
                <w:b/>
                <w:sz w:val="22"/>
              </w:rPr>
              <w:t xml:space="preserve"> o udržateľnosti podľa právne záväzného aktu Európskej únie</w:t>
            </w:r>
            <w:r w:rsidR="00FC07FD">
              <w:rPr>
                <w:rFonts w:ascii="Arial Narrow" w:hAnsi="Arial Narrow"/>
                <w:b/>
                <w:sz w:val="22"/>
              </w:rPr>
              <w:t xml:space="preserve"> upravujúceho správu  o udržateľnosti</w:t>
            </w:r>
            <w:r w:rsidRPr="006621B2">
              <w:rPr>
                <w:rFonts w:ascii="Arial Narrow" w:hAnsi="Arial Narrow"/>
                <w:b/>
                <w:sz w:val="22"/>
              </w:rPr>
              <w:t>.</w:t>
            </w:r>
          </w:p>
          <w:p w14:paraId="78ED48E7" w14:textId="77777777" w:rsidR="00FD221E" w:rsidRPr="00956CBC" w:rsidRDefault="00FD221E" w:rsidP="00FD221E">
            <w:pPr>
              <w:widowControl w:val="0"/>
              <w:adjustRightInd w:val="0"/>
              <w:spacing w:after="120"/>
              <w:jc w:val="both"/>
              <w:rPr>
                <w:rFonts w:ascii="Arial Narrow" w:hAnsi="Arial Narrow"/>
                <w:b/>
                <w:sz w:val="22"/>
              </w:rPr>
            </w:pPr>
            <w:r w:rsidRPr="00956CBC">
              <w:rPr>
                <w:rFonts w:ascii="Arial Narrow" w:hAnsi="Arial Narrow"/>
                <w:b/>
                <w:sz w:val="22"/>
              </w:rPr>
              <w:t xml:space="preserve">Správa o udržateľnosti zahŕňa informácie uvedené v § 20c ods. 7 písm. a) treťom až piatom bode, </w:t>
            </w:r>
            <w:r w:rsidRPr="00956CBC">
              <w:rPr>
                <w:rFonts w:ascii="Arial Narrow" w:hAnsi="Arial Narrow"/>
                <w:b/>
                <w:sz w:val="22"/>
              </w:rPr>
              <w:br/>
              <w:t xml:space="preserve">písm. b) až f) a ak je to relevantné, aj informácie uvedené v § 20c ods. 7 písm. h) týkajúce sa zahraničnej skupiny zahraničného konečného materského subjektu. </w:t>
            </w:r>
          </w:p>
          <w:p w14:paraId="4212AEAB" w14:textId="77777777" w:rsidR="00FD221E" w:rsidRPr="00956CBC" w:rsidRDefault="00FD221E" w:rsidP="00FD221E">
            <w:pPr>
              <w:adjustRightInd w:val="0"/>
              <w:jc w:val="both"/>
              <w:rPr>
                <w:rFonts w:ascii="Arial Narrow" w:hAnsi="Arial Narrow"/>
                <w:b/>
                <w:sz w:val="22"/>
              </w:rPr>
            </w:pPr>
            <w:r w:rsidRPr="00956CBC">
              <w:rPr>
                <w:rFonts w:ascii="Arial Narrow" w:hAnsi="Arial Narrow"/>
                <w:b/>
                <w:sz w:val="22"/>
              </w:rPr>
              <w:t xml:space="preserve">Správa o udržateľnosti sa vyhotovuje </w:t>
            </w:r>
          </w:p>
          <w:p w14:paraId="61C3AD90" w14:textId="75EEFC81" w:rsidR="00FD221E" w:rsidRPr="00956CBC" w:rsidRDefault="00FD221E" w:rsidP="00FD221E">
            <w:pPr>
              <w:pStyle w:val="oj-sti-art"/>
              <w:shd w:val="clear" w:color="auto" w:fill="FFFFFF"/>
              <w:tabs>
                <w:tab w:val="left" w:pos="561"/>
              </w:tabs>
              <w:spacing w:before="60" w:beforeAutospacing="0" w:after="0" w:afterAutospacing="0"/>
              <w:jc w:val="both"/>
              <w:rPr>
                <w:rFonts w:ascii="Arial Narrow" w:hAnsi="Arial Narrow" w:cs="Segoe UI"/>
                <w:b/>
                <w:iCs/>
                <w:sz w:val="22"/>
                <w:szCs w:val="22"/>
                <w:shd w:val="clear" w:color="auto" w:fill="FFFFFF"/>
              </w:rPr>
            </w:pPr>
            <w:r w:rsidRPr="00956CBC">
              <w:rPr>
                <w:rFonts w:ascii="Arial Narrow" w:hAnsi="Arial Narrow" w:cs="Segoe UI"/>
                <w:b/>
                <w:iCs/>
                <w:sz w:val="22"/>
                <w:szCs w:val="22"/>
                <w:shd w:val="clear" w:color="auto" w:fill="FFFFFF"/>
              </w:rPr>
              <w:t xml:space="preserve">v súlade s právne záväzným aktom Európskej únie ustanovujúcim štandardy vykazovania informácií </w:t>
            </w:r>
            <w:r w:rsidR="00516716">
              <w:rPr>
                <w:rFonts w:ascii="Arial Narrow" w:hAnsi="Arial Narrow" w:cs="Segoe UI"/>
                <w:b/>
                <w:iCs/>
                <w:sz w:val="22"/>
                <w:szCs w:val="22"/>
                <w:shd w:val="clear" w:color="auto" w:fill="FFFFFF"/>
              </w:rPr>
              <w:t xml:space="preserve">o udržateľnosti </w:t>
            </w:r>
            <w:r w:rsidRPr="00956CBC">
              <w:rPr>
                <w:rFonts w:ascii="Arial Narrow" w:hAnsi="Arial Narrow" w:cs="Segoe UI"/>
                <w:b/>
                <w:iCs/>
                <w:sz w:val="22"/>
                <w:szCs w:val="22"/>
                <w:shd w:val="clear" w:color="auto" w:fill="FFFFFF"/>
              </w:rPr>
              <w:t xml:space="preserve">pre účtovné jednotky uvedené v odsekoch 1 a 2, </w:t>
            </w:r>
          </w:p>
          <w:p w14:paraId="2AE6462E" w14:textId="27D5152D" w:rsidR="00FD221E" w:rsidRPr="00956CBC" w:rsidRDefault="00FD221E" w:rsidP="00FD221E">
            <w:pPr>
              <w:pStyle w:val="oj-sti-art"/>
              <w:shd w:val="clear" w:color="auto" w:fill="FFFFFF"/>
              <w:tabs>
                <w:tab w:val="left" w:pos="561"/>
              </w:tabs>
              <w:spacing w:before="60" w:beforeAutospacing="0" w:after="120" w:afterAutospacing="0"/>
              <w:jc w:val="both"/>
              <w:rPr>
                <w:rFonts w:ascii="Arial Narrow" w:hAnsi="Arial Narrow" w:cs="Segoe UI"/>
                <w:b/>
                <w:iCs/>
                <w:sz w:val="22"/>
                <w:szCs w:val="22"/>
                <w:shd w:val="clear" w:color="auto" w:fill="FFFFFF"/>
              </w:rPr>
            </w:pPr>
            <w:r w:rsidRPr="00956CBC">
              <w:rPr>
                <w:rFonts w:ascii="Arial Narrow" w:hAnsi="Arial Narrow" w:cs="Segoe UI"/>
                <w:b/>
                <w:iCs/>
                <w:sz w:val="22"/>
                <w:szCs w:val="22"/>
                <w:shd w:val="clear" w:color="auto" w:fill="FFFFFF"/>
              </w:rPr>
              <w:lastRenderedPageBreak/>
              <w:t>v súlade so štandardmi vykazovania informácií o udržateľnosti podľa </w:t>
            </w:r>
            <w:r w:rsidR="0060485C" w:rsidRPr="00956CBC">
              <w:rPr>
                <w:rFonts w:ascii="Arial Narrow" w:hAnsi="Arial Narrow" w:cs="Arial"/>
                <w:b/>
                <w:sz w:val="22"/>
                <w:szCs w:val="22"/>
              </w:rPr>
              <w:t>osobitn</w:t>
            </w:r>
            <w:r w:rsidR="0060485C">
              <w:rPr>
                <w:rFonts w:ascii="Arial Narrow" w:hAnsi="Arial Narrow" w:cs="Arial"/>
                <w:b/>
                <w:sz w:val="22"/>
                <w:szCs w:val="22"/>
              </w:rPr>
              <w:t>ých</w:t>
            </w:r>
            <w:r w:rsidR="0060485C" w:rsidRPr="00956CBC">
              <w:rPr>
                <w:rFonts w:ascii="Arial Narrow" w:hAnsi="Arial Narrow" w:cs="Arial"/>
                <w:b/>
                <w:sz w:val="22"/>
                <w:szCs w:val="22"/>
              </w:rPr>
              <w:t xml:space="preserve"> predpis</w:t>
            </w:r>
            <w:r w:rsidR="0060485C">
              <w:rPr>
                <w:rFonts w:ascii="Arial Narrow" w:hAnsi="Arial Narrow" w:cs="Arial"/>
                <w:b/>
                <w:sz w:val="22"/>
                <w:szCs w:val="22"/>
              </w:rPr>
              <w:t>ov</w:t>
            </w:r>
            <w:r w:rsidR="0060485C" w:rsidRPr="00956CBC">
              <w:rPr>
                <w:rFonts w:ascii="Arial Narrow" w:hAnsi="Arial Narrow" w:cs="Segoe UI"/>
                <w:b/>
                <w:iCs/>
                <w:sz w:val="22"/>
                <w:szCs w:val="22"/>
                <w:shd w:val="clear" w:color="auto" w:fill="FFFFFF"/>
                <w:vertAlign w:val="superscript"/>
              </w:rPr>
              <w:t xml:space="preserve"> </w:t>
            </w:r>
            <w:r w:rsidRPr="00956CBC">
              <w:rPr>
                <w:rFonts w:ascii="Arial Narrow" w:hAnsi="Arial Narrow" w:cs="Segoe UI"/>
                <w:b/>
                <w:iCs/>
                <w:sz w:val="22"/>
                <w:szCs w:val="22"/>
                <w:shd w:val="clear" w:color="auto" w:fill="FFFFFF"/>
                <w:vertAlign w:val="superscript"/>
              </w:rPr>
              <w:t>28e</w:t>
            </w:r>
            <w:r w:rsidR="00516716">
              <w:rPr>
                <w:rFonts w:ascii="Arial Narrow" w:hAnsi="Arial Narrow" w:cs="Segoe UI"/>
                <w:b/>
                <w:iCs/>
                <w:sz w:val="22"/>
                <w:szCs w:val="22"/>
                <w:shd w:val="clear" w:color="auto" w:fill="FFFFFF"/>
                <w:vertAlign w:val="superscript"/>
              </w:rPr>
              <w:t>f</w:t>
            </w:r>
            <w:r w:rsidRPr="00956CBC">
              <w:rPr>
                <w:rFonts w:ascii="Arial Narrow" w:hAnsi="Arial Narrow" w:cs="Segoe UI"/>
                <w:b/>
                <w:iCs/>
                <w:sz w:val="22"/>
                <w:szCs w:val="22"/>
                <w:shd w:val="clear" w:color="auto" w:fill="FFFFFF"/>
              </w:rPr>
              <w:t>) alebo</w:t>
            </w:r>
          </w:p>
          <w:p w14:paraId="5F1F1685" w14:textId="77777777" w:rsidR="00FD221E" w:rsidRPr="00956CBC" w:rsidRDefault="00FD221E" w:rsidP="00FD221E">
            <w:pPr>
              <w:pStyle w:val="oj-sti-art"/>
              <w:shd w:val="clear" w:color="auto" w:fill="FFFFFF"/>
              <w:tabs>
                <w:tab w:val="left" w:pos="561"/>
              </w:tabs>
              <w:spacing w:before="60" w:beforeAutospacing="0" w:after="120" w:afterAutospacing="0"/>
              <w:jc w:val="both"/>
              <w:rPr>
                <w:rFonts w:ascii="Arial Narrow" w:hAnsi="Arial Narrow" w:cs="Segoe UI"/>
                <w:b/>
                <w:iCs/>
                <w:sz w:val="22"/>
                <w:szCs w:val="22"/>
                <w:shd w:val="clear" w:color="auto" w:fill="FFFFFF"/>
              </w:rPr>
            </w:pPr>
            <w:r w:rsidRPr="00956CBC">
              <w:rPr>
                <w:rFonts w:ascii="Arial Narrow" w:hAnsi="Arial Narrow" w:cs="Segoe UI"/>
                <w:b/>
                <w:iCs/>
                <w:sz w:val="22"/>
                <w:szCs w:val="22"/>
                <w:shd w:val="clear" w:color="auto" w:fill="FFFFFF"/>
              </w:rPr>
              <w:t>spôsobom rovnocenným so štandardmi vykazovania informácií o udržateľnosti uvedenými v písmene b) podľa právne záväzného aktu Európskej únie o rovnocennosti štandardov vykazovania informácií o udržateľnosti.</w:t>
            </w:r>
          </w:p>
          <w:p w14:paraId="46AFD4EB" w14:textId="2FB9FAFD" w:rsidR="00FD221E" w:rsidRPr="00956CBC" w:rsidRDefault="00FD221E" w:rsidP="00FD221E">
            <w:pPr>
              <w:pStyle w:val="oj-sti-art"/>
              <w:shd w:val="clear" w:color="auto" w:fill="FFFFFF"/>
              <w:tabs>
                <w:tab w:val="left" w:pos="561"/>
              </w:tabs>
              <w:spacing w:before="60" w:beforeAutospacing="0" w:after="120" w:afterAutospacing="0"/>
              <w:jc w:val="both"/>
              <w:rPr>
                <w:rFonts w:ascii="Arial Narrow" w:hAnsi="Arial Narrow" w:cs="Segoe UI"/>
                <w:b/>
                <w:iCs/>
                <w:sz w:val="22"/>
                <w:szCs w:val="22"/>
                <w:shd w:val="clear" w:color="auto" w:fill="FFFFFF"/>
              </w:rPr>
            </w:pPr>
            <w:r w:rsidRPr="00956CBC">
              <w:rPr>
                <w:rFonts w:ascii="Arial Narrow" w:hAnsi="Arial Narrow" w:cs="Segoe UI"/>
                <w:b/>
                <w:iCs/>
                <w:sz w:val="22"/>
                <w:szCs w:val="22"/>
                <w:shd w:val="clear" w:color="auto" w:fill="FFFFFF"/>
              </w:rPr>
              <w:t>28e</w:t>
            </w:r>
            <w:r w:rsidR="00516716">
              <w:rPr>
                <w:rFonts w:ascii="Arial Narrow" w:hAnsi="Arial Narrow" w:cs="Segoe UI"/>
                <w:b/>
                <w:iCs/>
                <w:sz w:val="22"/>
                <w:szCs w:val="22"/>
                <w:shd w:val="clear" w:color="auto" w:fill="FFFFFF"/>
              </w:rPr>
              <w:t>f</w:t>
            </w:r>
            <w:r w:rsidRPr="00956CBC">
              <w:rPr>
                <w:rFonts w:ascii="Arial Narrow" w:hAnsi="Arial Narrow" w:cs="Segoe UI"/>
                <w:b/>
                <w:iCs/>
                <w:sz w:val="22"/>
                <w:szCs w:val="22"/>
                <w:shd w:val="clear" w:color="auto" w:fill="FFFFFF"/>
              </w:rPr>
              <w:t>)</w:t>
            </w:r>
            <w:r w:rsidR="00516716">
              <w:rPr>
                <w:rFonts w:ascii="Arial Narrow" w:hAnsi="Arial Narrow" w:cs="Segoe UI"/>
                <w:b/>
                <w:iCs/>
                <w:sz w:val="22"/>
                <w:szCs w:val="22"/>
                <w:shd w:val="clear" w:color="auto" w:fill="FFFFFF"/>
              </w:rPr>
              <w:t xml:space="preserve"> Napríklad d</w:t>
            </w:r>
            <w:r w:rsidRPr="00956CBC">
              <w:rPr>
                <w:rFonts w:ascii="Arial Narrow" w:hAnsi="Arial Narrow"/>
                <w:b/>
                <w:sz w:val="22"/>
              </w:rPr>
              <w:t>elegované nariadenie Komisie (EÚ) 2023</w:t>
            </w:r>
            <w:r w:rsidR="00516716">
              <w:rPr>
                <w:rFonts w:ascii="Arial Narrow" w:hAnsi="Arial Narrow"/>
                <w:b/>
                <w:sz w:val="22"/>
              </w:rPr>
              <w:t>/2772</w:t>
            </w:r>
            <w:r w:rsidRPr="00956CBC">
              <w:rPr>
                <w:rFonts w:ascii="Arial Narrow" w:hAnsi="Arial Narrow"/>
                <w:b/>
                <w:sz w:val="22"/>
              </w:rPr>
              <w:t xml:space="preserve"> z 31. júla 2023, ktorým sa dopĺňa smernica Európskeho parlamentu a Rady 2013/34/EÚ, pokiaľ ide o štandardy vykazovania informácií o udržateľnosti (Ú. v. EÚ L</w:t>
            </w:r>
            <w:r w:rsidR="00516716">
              <w:rPr>
                <w:rFonts w:ascii="Arial Narrow" w:hAnsi="Arial Narrow"/>
                <w:b/>
                <w:sz w:val="22"/>
              </w:rPr>
              <w:t xml:space="preserve"> 2023/2772, 22.12.2023</w:t>
            </w:r>
            <w:r w:rsidRPr="00956CBC">
              <w:rPr>
                <w:rFonts w:ascii="Arial Narrow" w:hAnsi="Arial Narrow"/>
                <w:b/>
                <w:sz w:val="22"/>
              </w:rPr>
              <w:t>).</w:t>
            </w:r>
          </w:p>
          <w:p w14:paraId="1E138641" w14:textId="77777777" w:rsidR="00FD221E" w:rsidRDefault="00FD221E" w:rsidP="006621B2">
            <w:pPr>
              <w:widowControl w:val="0"/>
              <w:adjustRightInd w:val="0"/>
              <w:jc w:val="both"/>
              <w:rPr>
                <w:rFonts w:ascii="Arial Narrow" w:hAnsi="Arial Narrow"/>
                <w:b/>
                <w:sz w:val="22"/>
              </w:rPr>
            </w:pPr>
          </w:p>
          <w:p w14:paraId="2CB477E1" w14:textId="77777777" w:rsidR="005C6B5D" w:rsidRDefault="005C6B5D" w:rsidP="00516716">
            <w:pPr>
              <w:widowControl w:val="0"/>
              <w:adjustRightInd w:val="0"/>
              <w:spacing w:before="240"/>
              <w:jc w:val="both"/>
              <w:rPr>
                <w:rFonts w:ascii="Arial Narrow" w:hAnsi="Arial Narrow"/>
                <w:b/>
                <w:sz w:val="22"/>
              </w:rPr>
            </w:pPr>
            <w:r w:rsidRPr="005C6B5D">
              <w:rPr>
                <w:rFonts w:ascii="Arial Narrow" w:hAnsi="Arial Narrow"/>
                <w:b/>
                <w:sz w:val="22"/>
              </w:rPr>
              <w:t>Na účel plnenia povinností podľa § 20d a 20e je účtovná jednotka uvedená v § 20d ods. 2 zodpovedná za zabezpečenie súladu s týmto zákonom podľa jej najlepších vedomostí a schopností.</w:t>
            </w:r>
          </w:p>
          <w:p w14:paraId="2F1EFE1B" w14:textId="73FE37AB" w:rsidR="00B3470A" w:rsidRPr="006621B2" w:rsidRDefault="006621B2" w:rsidP="00516716">
            <w:pPr>
              <w:widowControl w:val="0"/>
              <w:adjustRightInd w:val="0"/>
              <w:spacing w:before="240"/>
              <w:jc w:val="both"/>
              <w:rPr>
                <w:rFonts w:ascii="Arial Narrow" w:hAnsi="Arial Narrow"/>
                <w:b/>
                <w:sz w:val="22"/>
                <w:szCs w:val="22"/>
              </w:rPr>
            </w:pPr>
            <w:r w:rsidRPr="00956CBC">
              <w:rPr>
                <w:rFonts w:ascii="Arial Narrow" w:hAnsi="Arial Narrow"/>
                <w:b/>
                <w:sz w:val="22"/>
                <w:szCs w:val="22"/>
              </w:rPr>
              <w:t xml:space="preserve">Povinnosť uloženia do zbierky listín obchodného registra podľa odsekov 1, 2, 6 a 7 sa považuje za splnenú uložením správy o udržateľnosti a </w:t>
            </w:r>
            <w:r w:rsidR="00D72DE8">
              <w:rPr>
                <w:rFonts w:ascii="Arial Narrow" w:hAnsi="Arial Narrow" w:cs="Arial"/>
                <w:b/>
                <w:sz w:val="22"/>
                <w:szCs w:val="22"/>
              </w:rPr>
              <w:t xml:space="preserve">dokumentu s </w:t>
            </w:r>
            <w:r w:rsidR="00D72DE8" w:rsidRPr="00956CBC">
              <w:rPr>
                <w:rFonts w:ascii="Arial Narrow" w:hAnsi="Arial Narrow" w:cs="Arial"/>
                <w:b/>
                <w:sz w:val="22"/>
                <w:szCs w:val="22"/>
              </w:rPr>
              <w:t>názor</w:t>
            </w:r>
            <w:r w:rsidR="00D72DE8">
              <w:rPr>
                <w:rFonts w:ascii="Arial Narrow" w:hAnsi="Arial Narrow" w:cs="Arial"/>
                <w:b/>
                <w:sz w:val="22"/>
                <w:szCs w:val="22"/>
              </w:rPr>
              <w:t>om</w:t>
            </w:r>
            <w:r w:rsidR="00D72DE8" w:rsidRPr="00956CBC">
              <w:rPr>
                <w:rFonts w:ascii="Arial Narrow" w:hAnsi="Arial Narrow" w:cs="Arial"/>
                <w:b/>
                <w:sz w:val="22"/>
                <w:szCs w:val="22"/>
              </w:rPr>
              <w:t xml:space="preserve"> týkajúci</w:t>
            </w:r>
            <w:r w:rsidR="00D72DE8">
              <w:rPr>
                <w:rFonts w:ascii="Arial Narrow" w:hAnsi="Arial Narrow" w:cs="Arial"/>
                <w:b/>
                <w:sz w:val="22"/>
                <w:szCs w:val="22"/>
              </w:rPr>
              <w:t>m</w:t>
            </w:r>
            <w:r w:rsidR="00D72DE8" w:rsidRPr="00956CBC">
              <w:rPr>
                <w:rFonts w:ascii="Arial Narrow" w:hAnsi="Arial Narrow" w:cs="Arial"/>
                <w:b/>
                <w:sz w:val="22"/>
                <w:szCs w:val="22"/>
              </w:rPr>
              <w:t xml:space="preserve"> </w:t>
            </w:r>
            <w:r w:rsidRPr="00956CBC">
              <w:rPr>
                <w:rFonts w:ascii="Arial Narrow" w:hAnsi="Arial Narrow"/>
                <w:b/>
                <w:sz w:val="22"/>
                <w:szCs w:val="22"/>
              </w:rPr>
              <w:t>sa uistenia uvedeného v odseku 6 v registri.</w:t>
            </w:r>
          </w:p>
        </w:tc>
        <w:tc>
          <w:tcPr>
            <w:tcW w:w="709" w:type="dxa"/>
            <w:tcBorders>
              <w:top w:val="single" w:sz="4" w:space="0" w:color="auto"/>
              <w:left w:val="single" w:sz="4" w:space="0" w:color="auto"/>
              <w:right w:val="single" w:sz="4" w:space="0" w:color="auto"/>
            </w:tcBorders>
          </w:tcPr>
          <w:p w14:paraId="53070E5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0BE638B"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2FDA4F6"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7AE468F" w14:textId="77777777" w:rsidR="00B3470A" w:rsidRPr="00956CBC" w:rsidRDefault="00B3470A" w:rsidP="00B3470A">
            <w:pPr>
              <w:pStyle w:val="Nadpis1"/>
              <w:rPr>
                <w:rFonts w:ascii="Arial Narrow" w:hAnsi="Arial Narrow"/>
                <w:b w:val="0"/>
                <w:bCs w:val="0"/>
                <w:sz w:val="22"/>
                <w:szCs w:val="22"/>
              </w:rPr>
            </w:pPr>
          </w:p>
        </w:tc>
      </w:tr>
      <w:tr w:rsidR="006621B2" w:rsidRPr="00956CBC" w14:paraId="167DD435" w14:textId="77777777" w:rsidTr="009965E9">
        <w:trPr>
          <w:trHeight w:val="699"/>
        </w:trPr>
        <w:tc>
          <w:tcPr>
            <w:tcW w:w="682" w:type="dxa"/>
            <w:vMerge/>
            <w:tcBorders>
              <w:left w:val="single" w:sz="12" w:space="0" w:color="auto"/>
              <w:right w:val="single" w:sz="4" w:space="0" w:color="auto"/>
            </w:tcBorders>
          </w:tcPr>
          <w:p w14:paraId="2507D87F" w14:textId="77777777" w:rsidR="006621B2" w:rsidRPr="00956CBC" w:rsidRDefault="006621B2"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3909527C" w14:textId="7CCA8A65" w:rsidR="006621B2" w:rsidRPr="00956CBC" w:rsidRDefault="006621B2"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Členské štáty stanovia, že členovia správnych, riadiacich a dozorných orgánov dcérskych podnikov uvedených v článku 40a majú kolektívnu zodpovednosť za to, že podľa svojho najlepšieho vedomia a schopností zabezpečia, aby bola ich správa o udržateľnosti </w:t>
            </w:r>
            <w:r w:rsidRPr="00956CBC">
              <w:rPr>
                <w:rFonts w:ascii="Arial Narrow" w:hAnsi="Arial Narrow"/>
                <w:bCs/>
                <w:color w:val="000000"/>
                <w:sz w:val="22"/>
                <w:szCs w:val="22"/>
              </w:rPr>
              <w:lastRenderedPageBreak/>
              <w:t>vypracovaná v súlade s článkom 40a a uverejnená a sprístupnená v súlade s článkom 40d.</w:t>
            </w:r>
          </w:p>
        </w:tc>
        <w:tc>
          <w:tcPr>
            <w:tcW w:w="850" w:type="dxa"/>
            <w:tcBorders>
              <w:top w:val="single" w:sz="4" w:space="0" w:color="auto"/>
              <w:left w:val="single" w:sz="4" w:space="0" w:color="auto"/>
              <w:bottom w:val="single" w:sz="4" w:space="0" w:color="auto"/>
              <w:right w:val="single" w:sz="12" w:space="0" w:color="auto"/>
            </w:tcBorders>
          </w:tcPr>
          <w:p w14:paraId="35AE2A6D" w14:textId="58005486" w:rsidR="006621B2" w:rsidRPr="00956CBC" w:rsidRDefault="006621B2" w:rsidP="00B3470A">
            <w:pPr>
              <w:jc w:val="center"/>
              <w:rPr>
                <w:rFonts w:ascii="Arial Narrow" w:hAnsi="Arial Narrow"/>
                <w:sz w:val="22"/>
                <w:szCs w:val="22"/>
              </w:rPr>
            </w:pPr>
            <w:r>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63279F0B" w14:textId="77F63AD3" w:rsidR="006621B2" w:rsidRDefault="006621B2" w:rsidP="006621B2">
            <w:pPr>
              <w:adjustRightInd w:val="0"/>
              <w:jc w:val="center"/>
              <w:rPr>
                <w:rFonts w:ascii="Arial Narrow" w:hAnsi="Arial Narrow"/>
                <w:color w:val="000000"/>
                <w:sz w:val="22"/>
                <w:szCs w:val="22"/>
              </w:rPr>
            </w:pPr>
            <w:r w:rsidRPr="00956CBC">
              <w:rPr>
                <w:rFonts w:ascii="Arial Narrow" w:hAnsi="Arial Narrow"/>
                <w:color w:val="000000"/>
                <w:sz w:val="22"/>
                <w:szCs w:val="22"/>
              </w:rPr>
              <w:t>513/1991</w:t>
            </w:r>
          </w:p>
          <w:p w14:paraId="3C3BB294" w14:textId="46F9A106" w:rsidR="006621B2" w:rsidRDefault="006621B2" w:rsidP="006621B2">
            <w:pPr>
              <w:adjustRightInd w:val="0"/>
              <w:jc w:val="center"/>
              <w:rPr>
                <w:rFonts w:ascii="Arial Narrow" w:hAnsi="Arial Narrow"/>
                <w:color w:val="000000"/>
                <w:sz w:val="22"/>
                <w:szCs w:val="22"/>
              </w:rPr>
            </w:pPr>
          </w:p>
          <w:p w14:paraId="71A3336D" w14:textId="34A4E752" w:rsidR="006621B2" w:rsidRDefault="006621B2" w:rsidP="006621B2">
            <w:pPr>
              <w:adjustRightInd w:val="0"/>
              <w:jc w:val="center"/>
              <w:rPr>
                <w:rFonts w:ascii="Arial Narrow" w:hAnsi="Arial Narrow"/>
                <w:color w:val="000000"/>
                <w:sz w:val="22"/>
                <w:szCs w:val="22"/>
              </w:rPr>
            </w:pPr>
          </w:p>
          <w:p w14:paraId="354B1705" w14:textId="6FFC1042" w:rsidR="006621B2" w:rsidRDefault="006621B2" w:rsidP="006621B2">
            <w:pPr>
              <w:adjustRightInd w:val="0"/>
              <w:jc w:val="center"/>
              <w:rPr>
                <w:rFonts w:ascii="Arial Narrow" w:hAnsi="Arial Narrow"/>
                <w:color w:val="000000"/>
                <w:sz w:val="22"/>
                <w:szCs w:val="22"/>
              </w:rPr>
            </w:pPr>
          </w:p>
          <w:p w14:paraId="3408989B" w14:textId="51574C8D" w:rsidR="006621B2" w:rsidRDefault="006621B2" w:rsidP="006621B2">
            <w:pPr>
              <w:adjustRightInd w:val="0"/>
              <w:jc w:val="center"/>
              <w:rPr>
                <w:rFonts w:ascii="Arial Narrow" w:hAnsi="Arial Narrow"/>
                <w:color w:val="000000"/>
                <w:sz w:val="22"/>
                <w:szCs w:val="22"/>
              </w:rPr>
            </w:pPr>
          </w:p>
          <w:p w14:paraId="1D208E99" w14:textId="77866196" w:rsidR="006621B2" w:rsidRDefault="006621B2" w:rsidP="006621B2">
            <w:pPr>
              <w:adjustRightInd w:val="0"/>
              <w:jc w:val="center"/>
              <w:rPr>
                <w:rFonts w:ascii="Arial Narrow" w:hAnsi="Arial Narrow"/>
                <w:color w:val="000000"/>
                <w:sz w:val="22"/>
                <w:szCs w:val="22"/>
              </w:rPr>
            </w:pPr>
          </w:p>
          <w:p w14:paraId="795AA94E" w14:textId="0F55AA37" w:rsidR="006621B2" w:rsidRDefault="006621B2" w:rsidP="006621B2">
            <w:pPr>
              <w:adjustRightInd w:val="0"/>
              <w:jc w:val="center"/>
              <w:rPr>
                <w:rFonts w:ascii="Arial Narrow" w:hAnsi="Arial Narrow"/>
                <w:color w:val="000000"/>
                <w:sz w:val="22"/>
                <w:szCs w:val="22"/>
              </w:rPr>
            </w:pPr>
          </w:p>
          <w:p w14:paraId="646FB4E1" w14:textId="2C59A26C" w:rsidR="006621B2" w:rsidRDefault="006621B2" w:rsidP="006621B2">
            <w:pPr>
              <w:adjustRightInd w:val="0"/>
              <w:jc w:val="center"/>
              <w:rPr>
                <w:rFonts w:ascii="Arial Narrow" w:hAnsi="Arial Narrow"/>
                <w:color w:val="000000"/>
                <w:sz w:val="22"/>
                <w:szCs w:val="22"/>
              </w:rPr>
            </w:pPr>
          </w:p>
          <w:p w14:paraId="05B8C422" w14:textId="3BFF7C70" w:rsidR="006621B2" w:rsidRDefault="006621B2" w:rsidP="006621B2">
            <w:pPr>
              <w:adjustRightInd w:val="0"/>
              <w:jc w:val="center"/>
              <w:rPr>
                <w:rFonts w:ascii="Arial Narrow" w:hAnsi="Arial Narrow"/>
                <w:color w:val="000000"/>
                <w:sz w:val="22"/>
                <w:szCs w:val="22"/>
              </w:rPr>
            </w:pPr>
          </w:p>
          <w:p w14:paraId="53559905" w14:textId="1DF23827" w:rsidR="006621B2" w:rsidRDefault="006621B2" w:rsidP="006621B2">
            <w:pPr>
              <w:adjustRightInd w:val="0"/>
              <w:jc w:val="center"/>
              <w:rPr>
                <w:rFonts w:ascii="Arial Narrow" w:hAnsi="Arial Narrow"/>
                <w:color w:val="000000"/>
                <w:sz w:val="22"/>
                <w:szCs w:val="22"/>
              </w:rPr>
            </w:pPr>
          </w:p>
          <w:p w14:paraId="7060FC5E" w14:textId="030A1E9F" w:rsidR="006621B2" w:rsidRDefault="006621B2" w:rsidP="006621B2">
            <w:pPr>
              <w:adjustRightInd w:val="0"/>
              <w:jc w:val="center"/>
              <w:rPr>
                <w:rFonts w:ascii="Arial Narrow" w:hAnsi="Arial Narrow"/>
                <w:color w:val="000000"/>
                <w:sz w:val="22"/>
                <w:szCs w:val="22"/>
              </w:rPr>
            </w:pPr>
          </w:p>
          <w:p w14:paraId="36457E3F" w14:textId="5EBC0649" w:rsidR="006621B2" w:rsidRDefault="006621B2" w:rsidP="006621B2">
            <w:pPr>
              <w:adjustRightInd w:val="0"/>
              <w:jc w:val="center"/>
              <w:rPr>
                <w:rFonts w:ascii="Arial Narrow" w:hAnsi="Arial Narrow"/>
                <w:color w:val="000000"/>
                <w:sz w:val="22"/>
                <w:szCs w:val="22"/>
              </w:rPr>
            </w:pPr>
          </w:p>
          <w:p w14:paraId="6E4A0CE3" w14:textId="648CAE5D" w:rsidR="006621B2" w:rsidRDefault="006621B2" w:rsidP="006621B2">
            <w:pPr>
              <w:adjustRightInd w:val="0"/>
              <w:jc w:val="center"/>
              <w:rPr>
                <w:rFonts w:ascii="Arial Narrow" w:hAnsi="Arial Narrow"/>
                <w:color w:val="000000"/>
                <w:sz w:val="22"/>
                <w:szCs w:val="22"/>
              </w:rPr>
            </w:pPr>
          </w:p>
          <w:p w14:paraId="040A2518" w14:textId="5AD74724" w:rsidR="006621B2" w:rsidRDefault="006621B2" w:rsidP="006621B2">
            <w:pPr>
              <w:adjustRightInd w:val="0"/>
              <w:jc w:val="center"/>
              <w:rPr>
                <w:rFonts w:ascii="Arial Narrow" w:hAnsi="Arial Narrow"/>
                <w:color w:val="000000"/>
                <w:sz w:val="22"/>
                <w:szCs w:val="22"/>
              </w:rPr>
            </w:pPr>
          </w:p>
          <w:p w14:paraId="0FD12738" w14:textId="20F69564" w:rsidR="006621B2" w:rsidRDefault="006621B2" w:rsidP="006621B2">
            <w:pPr>
              <w:adjustRightInd w:val="0"/>
              <w:jc w:val="center"/>
              <w:rPr>
                <w:rFonts w:ascii="Arial Narrow" w:hAnsi="Arial Narrow"/>
                <w:color w:val="000000"/>
                <w:sz w:val="22"/>
                <w:szCs w:val="22"/>
              </w:rPr>
            </w:pPr>
          </w:p>
          <w:p w14:paraId="2ECDDA05" w14:textId="18806C2F" w:rsidR="006621B2" w:rsidRDefault="006621B2" w:rsidP="006621B2">
            <w:pPr>
              <w:adjustRightInd w:val="0"/>
              <w:jc w:val="center"/>
              <w:rPr>
                <w:rFonts w:ascii="Arial Narrow" w:hAnsi="Arial Narrow"/>
                <w:color w:val="000000"/>
                <w:sz w:val="22"/>
                <w:szCs w:val="22"/>
              </w:rPr>
            </w:pPr>
          </w:p>
          <w:p w14:paraId="11C304E5" w14:textId="5D2EA986" w:rsidR="006621B2" w:rsidRDefault="006621B2" w:rsidP="006621B2">
            <w:pPr>
              <w:adjustRightInd w:val="0"/>
              <w:jc w:val="center"/>
              <w:rPr>
                <w:rFonts w:ascii="Arial Narrow" w:hAnsi="Arial Narrow"/>
                <w:color w:val="000000"/>
                <w:sz w:val="22"/>
                <w:szCs w:val="22"/>
              </w:rPr>
            </w:pPr>
          </w:p>
          <w:p w14:paraId="622A56D0" w14:textId="74AAB228" w:rsidR="006621B2" w:rsidRDefault="006621B2" w:rsidP="006621B2">
            <w:pPr>
              <w:adjustRightInd w:val="0"/>
              <w:jc w:val="center"/>
              <w:rPr>
                <w:rFonts w:ascii="Arial Narrow" w:hAnsi="Arial Narrow"/>
                <w:color w:val="000000"/>
                <w:sz w:val="22"/>
                <w:szCs w:val="22"/>
              </w:rPr>
            </w:pPr>
          </w:p>
          <w:p w14:paraId="5381A224" w14:textId="49494243" w:rsidR="006621B2" w:rsidRDefault="006621B2" w:rsidP="006621B2">
            <w:pPr>
              <w:adjustRightInd w:val="0"/>
              <w:jc w:val="center"/>
              <w:rPr>
                <w:rFonts w:ascii="Arial Narrow" w:hAnsi="Arial Narrow"/>
                <w:color w:val="000000"/>
                <w:sz w:val="22"/>
                <w:szCs w:val="22"/>
              </w:rPr>
            </w:pPr>
          </w:p>
          <w:p w14:paraId="1A7FDC3C" w14:textId="3B71513A" w:rsidR="006621B2" w:rsidRDefault="006621B2" w:rsidP="006621B2">
            <w:pPr>
              <w:adjustRightInd w:val="0"/>
              <w:jc w:val="center"/>
              <w:rPr>
                <w:rFonts w:ascii="Arial Narrow" w:hAnsi="Arial Narrow"/>
                <w:color w:val="000000"/>
                <w:sz w:val="22"/>
                <w:szCs w:val="22"/>
              </w:rPr>
            </w:pPr>
          </w:p>
          <w:p w14:paraId="0545F18B" w14:textId="335C6779" w:rsidR="006621B2" w:rsidRDefault="006621B2" w:rsidP="006621B2">
            <w:pPr>
              <w:adjustRightInd w:val="0"/>
              <w:jc w:val="center"/>
              <w:rPr>
                <w:rFonts w:ascii="Arial Narrow" w:hAnsi="Arial Narrow"/>
                <w:color w:val="000000"/>
                <w:sz w:val="22"/>
                <w:szCs w:val="22"/>
              </w:rPr>
            </w:pPr>
          </w:p>
          <w:p w14:paraId="7AFA5064" w14:textId="7C03ECF7" w:rsidR="006621B2" w:rsidRDefault="006621B2" w:rsidP="006621B2">
            <w:pPr>
              <w:adjustRightInd w:val="0"/>
              <w:jc w:val="center"/>
              <w:rPr>
                <w:rFonts w:ascii="Arial Narrow" w:hAnsi="Arial Narrow"/>
                <w:color w:val="000000"/>
                <w:sz w:val="22"/>
                <w:szCs w:val="22"/>
              </w:rPr>
            </w:pPr>
          </w:p>
          <w:p w14:paraId="3DA6B72B" w14:textId="6B7BD55D" w:rsidR="006621B2" w:rsidRDefault="006621B2" w:rsidP="006621B2">
            <w:pPr>
              <w:adjustRightInd w:val="0"/>
              <w:jc w:val="center"/>
              <w:rPr>
                <w:rFonts w:ascii="Arial Narrow" w:hAnsi="Arial Narrow"/>
                <w:color w:val="000000"/>
                <w:sz w:val="22"/>
                <w:szCs w:val="22"/>
              </w:rPr>
            </w:pPr>
          </w:p>
          <w:p w14:paraId="08B54D3F" w14:textId="25BE1224" w:rsidR="006621B2" w:rsidRDefault="006621B2" w:rsidP="006621B2">
            <w:pPr>
              <w:adjustRightInd w:val="0"/>
              <w:jc w:val="center"/>
              <w:rPr>
                <w:rFonts w:ascii="Arial Narrow" w:hAnsi="Arial Narrow"/>
                <w:color w:val="000000"/>
                <w:sz w:val="22"/>
                <w:szCs w:val="22"/>
              </w:rPr>
            </w:pPr>
          </w:p>
          <w:p w14:paraId="07CABF2E" w14:textId="0BC6DF6C" w:rsidR="006621B2" w:rsidRDefault="006621B2" w:rsidP="006621B2">
            <w:pPr>
              <w:adjustRightInd w:val="0"/>
              <w:jc w:val="center"/>
              <w:rPr>
                <w:rFonts w:ascii="Arial Narrow" w:hAnsi="Arial Narrow"/>
                <w:color w:val="000000"/>
                <w:sz w:val="22"/>
                <w:szCs w:val="22"/>
              </w:rPr>
            </w:pPr>
          </w:p>
          <w:p w14:paraId="6775F4EB" w14:textId="55E3EF3D" w:rsidR="006621B2" w:rsidRDefault="006621B2" w:rsidP="006621B2">
            <w:pPr>
              <w:adjustRightInd w:val="0"/>
              <w:jc w:val="center"/>
              <w:rPr>
                <w:rFonts w:ascii="Arial Narrow" w:hAnsi="Arial Narrow"/>
                <w:color w:val="000000"/>
                <w:sz w:val="22"/>
                <w:szCs w:val="22"/>
              </w:rPr>
            </w:pPr>
          </w:p>
          <w:p w14:paraId="245DD2F3" w14:textId="5EE95B05" w:rsidR="006621B2" w:rsidRDefault="006621B2" w:rsidP="006621B2">
            <w:pPr>
              <w:adjustRightInd w:val="0"/>
              <w:jc w:val="center"/>
              <w:rPr>
                <w:rFonts w:ascii="Arial Narrow" w:hAnsi="Arial Narrow"/>
                <w:color w:val="000000"/>
                <w:sz w:val="22"/>
                <w:szCs w:val="22"/>
              </w:rPr>
            </w:pPr>
          </w:p>
          <w:p w14:paraId="3955AE50" w14:textId="2542BCF2" w:rsidR="006621B2" w:rsidRDefault="006621B2" w:rsidP="006621B2">
            <w:pPr>
              <w:adjustRightInd w:val="0"/>
              <w:jc w:val="center"/>
              <w:rPr>
                <w:rFonts w:ascii="Arial Narrow" w:hAnsi="Arial Narrow"/>
                <w:color w:val="000000"/>
                <w:sz w:val="22"/>
                <w:szCs w:val="22"/>
              </w:rPr>
            </w:pPr>
          </w:p>
          <w:p w14:paraId="0C575AB3" w14:textId="2F65C31C" w:rsidR="006621B2" w:rsidRDefault="006621B2" w:rsidP="006621B2">
            <w:pPr>
              <w:adjustRightInd w:val="0"/>
              <w:jc w:val="center"/>
              <w:rPr>
                <w:rFonts w:ascii="Arial Narrow" w:hAnsi="Arial Narrow"/>
                <w:color w:val="000000"/>
                <w:sz w:val="22"/>
                <w:szCs w:val="22"/>
              </w:rPr>
            </w:pPr>
          </w:p>
          <w:p w14:paraId="6DFAC689" w14:textId="5F18409D" w:rsidR="006621B2" w:rsidRDefault="006621B2" w:rsidP="006621B2">
            <w:pPr>
              <w:adjustRightInd w:val="0"/>
              <w:jc w:val="center"/>
              <w:rPr>
                <w:rFonts w:ascii="Arial Narrow" w:hAnsi="Arial Narrow"/>
                <w:color w:val="000000"/>
                <w:sz w:val="22"/>
                <w:szCs w:val="22"/>
              </w:rPr>
            </w:pPr>
          </w:p>
          <w:p w14:paraId="40739FAD" w14:textId="2CDD3B5E" w:rsidR="006621B2" w:rsidRDefault="006621B2" w:rsidP="006621B2">
            <w:pPr>
              <w:adjustRightInd w:val="0"/>
              <w:jc w:val="center"/>
              <w:rPr>
                <w:rFonts w:ascii="Arial Narrow" w:hAnsi="Arial Narrow"/>
                <w:color w:val="000000"/>
                <w:sz w:val="22"/>
                <w:szCs w:val="22"/>
              </w:rPr>
            </w:pPr>
          </w:p>
          <w:p w14:paraId="3E3B4656" w14:textId="19458B57" w:rsidR="006621B2" w:rsidRDefault="006621B2" w:rsidP="006621B2">
            <w:pPr>
              <w:adjustRightInd w:val="0"/>
              <w:jc w:val="center"/>
              <w:rPr>
                <w:rFonts w:ascii="Arial Narrow" w:hAnsi="Arial Narrow"/>
                <w:color w:val="000000"/>
                <w:sz w:val="22"/>
                <w:szCs w:val="22"/>
              </w:rPr>
            </w:pPr>
          </w:p>
          <w:p w14:paraId="1BFF3D6F" w14:textId="5029CEF9" w:rsidR="006621B2" w:rsidRDefault="006621B2" w:rsidP="006621B2">
            <w:pPr>
              <w:adjustRightInd w:val="0"/>
              <w:jc w:val="center"/>
              <w:rPr>
                <w:rFonts w:ascii="Arial Narrow" w:hAnsi="Arial Narrow"/>
                <w:color w:val="000000"/>
                <w:sz w:val="22"/>
                <w:szCs w:val="22"/>
              </w:rPr>
            </w:pPr>
          </w:p>
          <w:p w14:paraId="6EF6029E" w14:textId="7A48DE9C" w:rsidR="006621B2" w:rsidRDefault="006621B2" w:rsidP="006621B2">
            <w:pPr>
              <w:adjustRightInd w:val="0"/>
              <w:jc w:val="center"/>
              <w:rPr>
                <w:rFonts w:ascii="Arial Narrow" w:hAnsi="Arial Narrow"/>
                <w:color w:val="000000"/>
                <w:sz w:val="22"/>
                <w:szCs w:val="22"/>
              </w:rPr>
            </w:pPr>
          </w:p>
          <w:p w14:paraId="58911017" w14:textId="670632A4" w:rsidR="006621B2" w:rsidRDefault="006621B2" w:rsidP="006621B2">
            <w:pPr>
              <w:adjustRightInd w:val="0"/>
              <w:jc w:val="center"/>
              <w:rPr>
                <w:rFonts w:ascii="Arial Narrow" w:hAnsi="Arial Narrow"/>
                <w:color w:val="000000"/>
                <w:sz w:val="22"/>
                <w:szCs w:val="22"/>
              </w:rPr>
            </w:pPr>
          </w:p>
          <w:p w14:paraId="73D1ACB2" w14:textId="6EFABC8B" w:rsidR="006621B2" w:rsidRDefault="006621B2" w:rsidP="006621B2">
            <w:pPr>
              <w:adjustRightInd w:val="0"/>
              <w:jc w:val="center"/>
              <w:rPr>
                <w:rFonts w:ascii="Arial Narrow" w:hAnsi="Arial Narrow"/>
                <w:color w:val="000000"/>
                <w:sz w:val="22"/>
                <w:szCs w:val="22"/>
              </w:rPr>
            </w:pPr>
          </w:p>
          <w:p w14:paraId="24200AF9" w14:textId="3EDB8E3A" w:rsidR="006621B2" w:rsidRDefault="006621B2" w:rsidP="006621B2">
            <w:pPr>
              <w:adjustRightInd w:val="0"/>
              <w:jc w:val="center"/>
              <w:rPr>
                <w:rFonts w:ascii="Arial Narrow" w:hAnsi="Arial Narrow"/>
                <w:color w:val="000000"/>
                <w:sz w:val="22"/>
                <w:szCs w:val="22"/>
              </w:rPr>
            </w:pPr>
          </w:p>
          <w:p w14:paraId="07EC0D6F" w14:textId="24E4A1AB" w:rsidR="006621B2" w:rsidRDefault="006621B2" w:rsidP="006621B2">
            <w:pPr>
              <w:adjustRightInd w:val="0"/>
              <w:jc w:val="center"/>
              <w:rPr>
                <w:rFonts w:ascii="Arial Narrow" w:hAnsi="Arial Narrow"/>
                <w:color w:val="000000"/>
                <w:sz w:val="22"/>
                <w:szCs w:val="22"/>
              </w:rPr>
            </w:pPr>
          </w:p>
          <w:p w14:paraId="721AD0AB" w14:textId="0C71384E" w:rsidR="006621B2" w:rsidRDefault="006621B2" w:rsidP="006621B2">
            <w:pPr>
              <w:adjustRightInd w:val="0"/>
              <w:jc w:val="center"/>
              <w:rPr>
                <w:rFonts w:ascii="Arial Narrow" w:hAnsi="Arial Narrow"/>
                <w:color w:val="000000"/>
                <w:sz w:val="22"/>
                <w:szCs w:val="22"/>
              </w:rPr>
            </w:pPr>
          </w:p>
          <w:p w14:paraId="6E89CB52" w14:textId="05FF7446" w:rsidR="006621B2" w:rsidRDefault="006621B2" w:rsidP="006621B2">
            <w:pPr>
              <w:adjustRightInd w:val="0"/>
              <w:jc w:val="center"/>
              <w:rPr>
                <w:rFonts w:ascii="Arial Narrow" w:hAnsi="Arial Narrow"/>
                <w:color w:val="000000"/>
                <w:sz w:val="22"/>
                <w:szCs w:val="22"/>
              </w:rPr>
            </w:pPr>
          </w:p>
          <w:p w14:paraId="341C5C79" w14:textId="301B5339" w:rsidR="006621B2" w:rsidRDefault="006621B2" w:rsidP="006621B2">
            <w:pPr>
              <w:adjustRightInd w:val="0"/>
              <w:jc w:val="center"/>
              <w:rPr>
                <w:rFonts w:ascii="Arial Narrow" w:hAnsi="Arial Narrow"/>
                <w:color w:val="000000"/>
                <w:sz w:val="22"/>
                <w:szCs w:val="22"/>
              </w:rPr>
            </w:pPr>
          </w:p>
          <w:p w14:paraId="235481CF" w14:textId="77777777" w:rsidR="006621B2" w:rsidRDefault="006621B2" w:rsidP="006621B2">
            <w:pPr>
              <w:adjustRightInd w:val="0"/>
              <w:jc w:val="center"/>
              <w:rPr>
                <w:rFonts w:ascii="Arial Narrow" w:hAnsi="Arial Narrow"/>
                <w:color w:val="000000"/>
                <w:sz w:val="22"/>
                <w:szCs w:val="22"/>
              </w:rPr>
            </w:pPr>
          </w:p>
          <w:p w14:paraId="424F1184" w14:textId="5691ADC2" w:rsidR="006621B2" w:rsidRDefault="006621B2" w:rsidP="006621B2">
            <w:pPr>
              <w:adjustRightInd w:val="0"/>
              <w:jc w:val="center"/>
              <w:rPr>
                <w:rFonts w:ascii="Arial Narrow" w:hAnsi="Arial Narrow"/>
                <w:color w:val="000000"/>
                <w:sz w:val="22"/>
                <w:szCs w:val="22"/>
              </w:rPr>
            </w:pPr>
            <w:r w:rsidRPr="00956CBC">
              <w:rPr>
                <w:rFonts w:ascii="Arial Narrow" w:hAnsi="Arial Narrow"/>
                <w:color w:val="000000"/>
                <w:sz w:val="22"/>
                <w:szCs w:val="22"/>
              </w:rPr>
              <w:t>513/1991</w:t>
            </w:r>
          </w:p>
          <w:p w14:paraId="2DC3D5F3" w14:textId="4A976F7E" w:rsidR="00FD221E" w:rsidRDefault="00FD221E" w:rsidP="006621B2">
            <w:pPr>
              <w:adjustRightInd w:val="0"/>
              <w:jc w:val="center"/>
              <w:rPr>
                <w:rFonts w:ascii="Arial Narrow" w:hAnsi="Arial Narrow"/>
                <w:color w:val="000000"/>
                <w:sz w:val="22"/>
                <w:szCs w:val="22"/>
              </w:rPr>
            </w:pPr>
          </w:p>
          <w:p w14:paraId="2E9D0506" w14:textId="720B1D03" w:rsidR="00FD221E" w:rsidRDefault="00FD221E" w:rsidP="006621B2">
            <w:pPr>
              <w:adjustRightInd w:val="0"/>
              <w:jc w:val="center"/>
              <w:rPr>
                <w:rFonts w:ascii="Arial Narrow" w:hAnsi="Arial Narrow"/>
                <w:color w:val="000000"/>
                <w:sz w:val="22"/>
                <w:szCs w:val="22"/>
              </w:rPr>
            </w:pPr>
          </w:p>
          <w:p w14:paraId="2F64DFAC" w14:textId="0C867A87" w:rsidR="00FD221E" w:rsidRDefault="00FD221E" w:rsidP="006621B2">
            <w:pPr>
              <w:adjustRightInd w:val="0"/>
              <w:jc w:val="center"/>
              <w:rPr>
                <w:rFonts w:ascii="Arial Narrow" w:hAnsi="Arial Narrow"/>
                <w:color w:val="000000"/>
                <w:sz w:val="22"/>
                <w:szCs w:val="22"/>
              </w:rPr>
            </w:pPr>
          </w:p>
          <w:p w14:paraId="1E173FFF" w14:textId="7F735B57" w:rsidR="00FD221E" w:rsidRDefault="00FD221E" w:rsidP="006621B2">
            <w:pPr>
              <w:adjustRightInd w:val="0"/>
              <w:jc w:val="center"/>
              <w:rPr>
                <w:rFonts w:ascii="Arial Narrow" w:hAnsi="Arial Narrow"/>
                <w:color w:val="000000"/>
                <w:sz w:val="22"/>
                <w:szCs w:val="22"/>
              </w:rPr>
            </w:pPr>
          </w:p>
          <w:p w14:paraId="078422A1" w14:textId="7AC3FB73" w:rsidR="00FD221E" w:rsidRDefault="00FD221E" w:rsidP="006621B2">
            <w:pPr>
              <w:adjustRightInd w:val="0"/>
              <w:jc w:val="center"/>
              <w:rPr>
                <w:rFonts w:ascii="Arial Narrow" w:hAnsi="Arial Narrow"/>
                <w:color w:val="000000"/>
                <w:sz w:val="22"/>
                <w:szCs w:val="22"/>
              </w:rPr>
            </w:pPr>
          </w:p>
          <w:p w14:paraId="4B9271F3" w14:textId="1970955B" w:rsidR="00FD221E" w:rsidRDefault="00FD221E" w:rsidP="006621B2">
            <w:pPr>
              <w:adjustRightInd w:val="0"/>
              <w:jc w:val="center"/>
              <w:rPr>
                <w:rFonts w:ascii="Arial Narrow" w:hAnsi="Arial Narrow"/>
                <w:color w:val="000000"/>
                <w:sz w:val="22"/>
                <w:szCs w:val="22"/>
              </w:rPr>
            </w:pPr>
          </w:p>
          <w:p w14:paraId="0F1E9163" w14:textId="413977C4" w:rsidR="00FD221E" w:rsidRDefault="00FD221E" w:rsidP="006621B2">
            <w:pPr>
              <w:adjustRightInd w:val="0"/>
              <w:jc w:val="center"/>
              <w:rPr>
                <w:rFonts w:ascii="Arial Narrow" w:hAnsi="Arial Narrow"/>
                <w:color w:val="000000"/>
                <w:sz w:val="22"/>
                <w:szCs w:val="22"/>
              </w:rPr>
            </w:pPr>
          </w:p>
          <w:p w14:paraId="54B463EE" w14:textId="77777777" w:rsidR="00FD221E" w:rsidRDefault="00FD221E" w:rsidP="006621B2">
            <w:pPr>
              <w:adjustRightInd w:val="0"/>
              <w:jc w:val="center"/>
              <w:rPr>
                <w:rFonts w:ascii="Arial Narrow" w:hAnsi="Arial Narrow"/>
                <w:color w:val="000000"/>
                <w:sz w:val="22"/>
                <w:szCs w:val="22"/>
              </w:rPr>
            </w:pPr>
          </w:p>
          <w:p w14:paraId="5BACB067" w14:textId="77777777" w:rsidR="00FD221E" w:rsidRPr="00956CBC" w:rsidRDefault="00FD221E" w:rsidP="00FD221E">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0AF84D7E" w14:textId="77777777" w:rsidR="00FD221E" w:rsidRPr="00956CBC" w:rsidRDefault="00FD221E" w:rsidP="00FD221E">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72C187BA" w14:textId="3FAB85A2" w:rsidR="00FD221E" w:rsidRPr="00956CBC" w:rsidRDefault="004A0A26" w:rsidP="00FD221E">
            <w:pPr>
              <w:adjustRightInd w:val="0"/>
              <w:jc w:val="center"/>
              <w:rPr>
                <w:rFonts w:ascii="Arial Narrow" w:hAnsi="Arial Narrow"/>
                <w:b/>
                <w:color w:val="000000"/>
                <w:sz w:val="22"/>
                <w:szCs w:val="22"/>
              </w:rPr>
            </w:pPr>
            <w:r>
              <w:rPr>
                <w:rFonts w:ascii="Arial Narrow" w:hAnsi="Arial Narrow"/>
                <w:b/>
                <w:color w:val="000000"/>
                <w:sz w:val="22"/>
                <w:szCs w:val="22"/>
              </w:rPr>
              <w:t>Bod 23</w:t>
            </w:r>
          </w:p>
          <w:p w14:paraId="1872865A" w14:textId="77777777" w:rsidR="00FD221E" w:rsidRPr="00956CBC" w:rsidRDefault="00FD221E" w:rsidP="006621B2">
            <w:pPr>
              <w:adjustRightInd w:val="0"/>
              <w:jc w:val="center"/>
              <w:rPr>
                <w:rFonts w:ascii="Arial Narrow" w:hAnsi="Arial Narrow"/>
                <w:color w:val="000000"/>
                <w:sz w:val="22"/>
                <w:szCs w:val="22"/>
              </w:rPr>
            </w:pPr>
          </w:p>
          <w:p w14:paraId="3D4A5404" w14:textId="77777777" w:rsidR="006621B2" w:rsidRPr="00956CBC" w:rsidRDefault="006621B2" w:rsidP="006621B2">
            <w:pPr>
              <w:adjustRightInd w:val="0"/>
              <w:jc w:val="center"/>
              <w:rPr>
                <w:rFonts w:ascii="Arial Narrow" w:hAnsi="Arial Narrow"/>
                <w:color w:val="000000"/>
                <w:sz w:val="22"/>
                <w:szCs w:val="22"/>
              </w:rPr>
            </w:pPr>
          </w:p>
          <w:p w14:paraId="759E6718" w14:textId="77777777" w:rsidR="006621B2" w:rsidRPr="00956CBC" w:rsidRDefault="006621B2" w:rsidP="00B3470A">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52CF28A4" w14:textId="77777777" w:rsidR="006621B2" w:rsidRPr="00956CBC" w:rsidRDefault="006621B2" w:rsidP="006621B2">
            <w:pPr>
              <w:pStyle w:val="Normlny0"/>
              <w:jc w:val="center"/>
              <w:rPr>
                <w:rFonts w:ascii="Arial Narrow" w:hAnsi="Arial Narrow"/>
                <w:sz w:val="22"/>
                <w:szCs w:val="22"/>
              </w:rPr>
            </w:pPr>
            <w:r w:rsidRPr="00956CBC">
              <w:rPr>
                <w:rFonts w:ascii="Arial Narrow" w:hAnsi="Arial Narrow"/>
                <w:sz w:val="22"/>
                <w:szCs w:val="22"/>
              </w:rPr>
              <w:lastRenderedPageBreak/>
              <w:t>§ 192</w:t>
            </w:r>
          </w:p>
          <w:p w14:paraId="3694D2B6" w14:textId="77777777" w:rsidR="006621B2" w:rsidRDefault="006621B2" w:rsidP="006621B2">
            <w:pPr>
              <w:pStyle w:val="Normlny0"/>
              <w:jc w:val="center"/>
              <w:rPr>
                <w:rFonts w:ascii="Arial Narrow" w:hAnsi="Arial Narrow"/>
                <w:sz w:val="22"/>
                <w:szCs w:val="22"/>
              </w:rPr>
            </w:pPr>
            <w:r w:rsidRPr="00956CBC">
              <w:rPr>
                <w:rFonts w:ascii="Arial Narrow" w:hAnsi="Arial Narrow"/>
                <w:sz w:val="22"/>
                <w:szCs w:val="22"/>
              </w:rPr>
              <w:t>O: 1</w:t>
            </w:r>
          </w:p>
          <w:p w14:paraId="21232666" w14:textId="77777777" w:rsidR="006621B2" w:rsidRDefault="006621B2" w:rsidP="006621B2">
            <w:pPr>
              <w:pStyle w:val="Normlny0"/>
              <w:jc w:val="center"/>
              <w:rPr>
                <w:rFonts w:ascii="Arial Narrow" w:hAnsi="Arial Narrow"/>
                <w:sz w:val="22"/>
                <w:szCs w:val="22"/>
              </w:rPr>
            </w:pPr>
          </w:p>
          <w:p w14:paraId="6C7CCFB5" w14:textId="77777777" w:rsidR="006621B2" w:rsidRDefault="006621B2" w:rsidP="006621B2">
            <w:pPr>
              <w:pStyle w:val="Normlny0"/>
              <w:jc w:val="center"/>
              <w:rPr>
                <w:rFonts w:ascii="Arial Narrow" w:hAnsi="Arial Narrow"/>
                <w:sz w:val="22"/>
                <w:szCs w:val="22"/>
              </w:rPr>
            </w:pPr>
          </w:p>
          <w:p w14:paraId="327B0EDC" w14:textId="77777777" w:rsidR="006621B2" w:rsidRDefault="006621B2" w:rsidP="006621B2">
            <w:pPr>
              <w:pStyle w:val="Normlny0"/>
              <w:jc w:val="center"/>
              <w:rPr>
                <w:rFonts w:ascii="Arial Narrow" w:hAnsi="Arial Narrow"/>
                <w:sz w:val="22"/>
                <w:szCs w:val="22"/>
              </w:rPr>
            </w:pPr>
          </w:p>
          <w:p w14:paraId="4261C8FD" w14:textId="77777777" w:rsidR="006621B2" w:rsidRDefault="006621B2" w:rsidP="006621B2">
            <w:pPr>
              <w:pStyle w:val="Normlny0"/>
              <w:jc w:val="center"/>
              <w:rPr>
                <w:rFonts w:ascii="Arial Narrow" w:hAnsi="Arial Narrow"/>
                <w:sz w:val="22"/>
                <w:szCs w:val="22"/>
              </w:rPr>
            </w:pPr>
          </w:p>
          <w:p w14:paraId="2FF04F19" w14:textId="77777777" w:rsidR="006621B2" w:rsidRDefault="006621B2" w:rsidP="006621B2">
            <w:pPr>
              <w:pStyle w:val="Normlny0"/>
              <w:jc w:val="center"/>
              <w:rPr>
                <w:rFonts w:ascii="Arial Narrow" w:hAnsi="Arial Narrow"/>
                <w:sz w:val="22"/>
                <w:szCs w:val="22"/>
              </w:rPr>
            </w:pPr>
          </w:p>
          <w:p w14:paraId="1525DFF3" w14:textId="77777777" w:rsidR="006621B2" w:rsidRDefault="006621B2" w:rsidP="006621B2">
            <w:pPr>
              <w:pStyle w:val="Normlny0"/>
              <w:jc w:val="center"/>
              <w:rPr>
                <w:rFonts w:ascii="Arial Narrow" w:hAnsi="Arial Narrow"/>
                <w:sz w:val="22"/>
                <w:szCs w:val="22"/>
              </w:rPr>
            </w:pPr>
          </w:p>
          <w:p w14:paraId="01447AF2" w14:textId="77777777" w:rsidR="006621B2" w:rsidRDefault="006621B2" w:rsidP="006621B2">
            <w:pPr>
              <w:pStyle w:val="Normlny0"/>
              <w:jc w:val="center"/>
              <w:rPr>
                <w:rFonts w:ascii="Arial Narrow" w:hAnsi="Arial Narrow"/>
                <w:sz w:val="22"/>
                <w:szCs w:val="22"/>
              </w:rPr>
            </w:pPr>
          </w:p>
          <w:p w14:paraId="060CB5F6" w14:textId="77777777" w:rsidR="006621B2" w:rsidRDefault="006621B2" w:rsidP="006621B2">
            <w:pPr>
              <w:pStyle w:val="Normlny0"/>
              <w:jc w:val="center"/>
              <w:rPr>
                <w:rFonts w:ascii="Arial Narrow" w:hAnsi="Arial Narrow"/>
                <w:sz w:val="22"/>
                <w:szCs w:val="22"/>
              </w:rPr>
            </w:pPr>
          </w:p>
          <w:p w14:paraId="4B4F4FA0" w14:textId="77777777" w:rsidR="006621B2" w:rsidRDefault="006621B2" w:rsidP="006621B2">
            <w:pPr>
              <w:pStyle w:val="Normlny0"/>
              <w:jc w:val="center"/>
              <w:rPr>
                <w:rFonts w:ascii="Arial Narrow" w:hAnsi="Arial Narrow"/>
                <w:sz w:val="22"/>
                <w:szCs w:val="22"/>
              </w:rPr>
            </w:pPr>
          </w:p>
          <w:p w14:paraId="34F6A88A" w14:textId="77777777" w:rsidR="006621B2" w:rsidRDefault="006621B2" w:rsidP="006621B2">
            <w:pPr>
              <w:pStyle w:val="Normlny0"/>
              <w:jc w:val="center"/>
              <w:rPr>
                <w:rFonts w:ascii="Arial Narrow" w:hAnsi="Arial Narrow"/>
                <w:sz w:val="22"/>
                <w:szCs w:val="22"/>
              </w:rPr>
            </w:pPr>
          </w:p>
          <w:p w14:paraId="3F033008" w14:textId="77777777" w:rsidR="006621B2" w:rsidRDefault="006621B2" w:rsidP="006621B2">
            <w:pPr>
              <w:pStyle w:val="Normlny0"/>
              <w:jc w:val="center"/>
              <w:rPr>
                <w:rFonts w:ascii="Arial Narrow" w:hAnsi="Arial Narrow"/>
                <w:sz w:val="22"/>
                <w:szCs w:val="22"/>
              </w:rPr>
            </w:pPr>
          </w:p>
          <w:p w14:paraId="019B4E70" w14:textId="77777777" w:rsidR="006621B2" w:rsidRDefault="006621B2" w:rsidP="006621B2">
            <w:pPr>
              <w:pStyle w:val="Normlny0"/>
              <w:jc w:val="center"/>
              <w:rPr>
                <w:rFonts w:ascii="Arial Narrow" w:hAnsi="Arial Narrow"/>
                <w:sz w:val="22"/>
                <w:szCs w:val="22"/>
              </w:rPr>
            </w:pPr>
          </w:p>
          <w:p w14:paraId="422B5AD4" w14:textId="77777777" w:rsidR="006621B2" w:rsidRDefault="006621B2" w:rsidP="006621B2">
            <w:pPr>
              <w:pStyle w:val="Normlny0"/>
              <w:jc w:val="center"/>
              <w:rPr>
                <w:rFonts w:ascii="Arial Narrow" w:hAnsi="Arial Narrow"/>
                <w:sz w:val="22"/>
                <w:szCs w:val="22"/>
              </w:rPr>
            </w:pPr>
          </w:p>
          <w:p w14:paraId="6BB97280" w14:textId="77777777" w:rsidR="006621B2" w:rsidRDefault="006621B2" w:rsidP="006621B2">
            <w:pPr>
              <w:pStyle w:val="Normlny0"/>
              <w:jc w:val="center"/>
              <w:rPr>
                <w:rFonts w:ascii="Arial Narrow" w:hAnsi="Arial Narrow"/>
                <w:sz w:val="22"/>
                <w:szCs w:val="22"/>
              </w:rPr>
            </w:pPr>
          </w:p>
          <w:p w14:paraId="198F2D9F" w14:textId="77777777" w:rsidR="006621B2" w:rsidRDefault="006621B2" w:rsidP="006621B2">
            <w:pPr>
              <w:pStyle w:val="Normlny0"/>
              <w:jc w:val="center"/>
              <w:rPr>
                <w:rFonts w:ascii="Arial Narrow" w:hAnsi="Arial Narrow"/>
                <w:sz w:val="22"/>
                <w:szCs w:val="22"/>
              </w:rPr>
            </w:pPr>
          </w:p>
          <w:p w14:paraId="0CE379A0" w14:textId="77777777" w:rsidR="006621B2" w:rsidRDefault="006621B2" w:rsidP="006621B2">
            <w:pPr>
              <w:pStyle w:val="Normlny0"/>
              <w:jc w:val="center"/>
              <w:rPr>
                <w:rFonts w:ascii="Arial Narrow" w:hAnsi="Arial Narrow"/>
                <w:sz w:val="22"/>
                <w:szCs w:val="22"/>
              </w:rPr>
            </w:pPr>
          </w:p>
          <w:p w14:paraId="00CE29D7" w14:textId="77777777" w:rsidR="006621B2" w:rsidRDefault="006621B2" w:rsidP="006621B2">
            <w:pPr>
              <w:pStyle w:val="Normlny0"/>
              <w:jc w:val="center"/>
              <w:rPr>
                <w:rFonts w:ascii="Arial Narrow" w:hAnsi="Arial Narrow"/>
                <w:sz w:val="22"/>
                <w:szCs w:val="22"/>
              </w:rPr>
            </w:pPr>
          </w:p>
          <w:p w14:paraId="06B3C3AD" w14:textId="77777777" w:rsidR="006621B2" w:rsidRDefault="006621B2" w:rsidP="006621B2">
            <w:pPr>
              <w:pStyle w:val="Normlny0"/>
              <w:jc w:val="center"/>
              <w:rPr>
                <w:rFonts w:ascii="Arial Narrow" w:hAnsi="Arial Narrow"/>
                <w:sz w:val="22"/>
                <w:szCs w:val="22"/>
              </w:rPr>
            </w:pPr>
          </w:p>
          <w:p w14:paraId="5F66CFA8" w14:textId="77777777" w:rsidR="006621B2" w:rsidRDefault="006621B2" w:rsidP="006621B2">
            <w:pPr>
              <w:pStyle w:val="Normlny0"/>
              <w:jc w:val="center"/>
              <w:rPr>
                <w:rFonts w:ascii="Arial Narrow" w:hAnsi="Arial Narrow"/>
                <w:sz w:val="22"/>
                <w:szCs w:val="22"/>
              </w:rPr>
            </w:pPr>
          </w:p>
          <w:p w14:paraId="53ECC5F4" w14:textId="77777777" w:rsidR="006621B2" w:rsidRDefault="006621B2" w:rsidP="006621B2">
            <w:pPr>
              <w:pStyle w:val="Normlny0"/>
              <w:jc w:val="center"/>
              <w:rPr>
                <w:rFonts w:ascii="Arial Narrow" w:hAnsi="Arial Narrow"/>
                <w:sz w:val="22"/>
                <w:szCs w:val="22"/>
              </w:rPr>
            </w:pPr>
          </w:p>
          <w:p w14:paraId="79F34786" w14:textId="77777777" w:rsidR="006621B2" w:rsidRDefault="006621B2" w:rsidP="006621B2">
            <w:pPr>
              <w:pStyle w:val="Normlny0"/>
              <w:jc w:val="center"/>
              <w:rPr>
                <w:rFonts w:ascii="Arial Narrow" w:hAnsi="Arial Narrow"/>
                <w:sz w:val="22"/>
                <w:szCs w:val="22"/>
              </w:rPr>
            </w:pPr>
          </w:p>
          <w:p w14:paraId="18B40D67" w14:textId="77777777" w:rsidR="006621B2" w:rsidRDefault="006621B2" w:rsidP="006621B2">
            <w:pPr>
              <w:pStyle w:val="Normlny0"/>
              <w:jc w:val="center"/>
              <w:rPr>
                <w:rFonts w:ascii="Arial Narrow" w:hAnsi="Arial Narrow"/>
                <w:sz w:val="22"/>
                <w:szCs w:val="22"/>
              </w:rPr>
            </w:pPr>
          </w:p>
          <w:p w14:paraId="01EFF606" w14:textId="77777777" w:rsidR="006621B2" w:rsidRDefault="006621B2" w:rsidP="006621B2">
            <w:pPr>
              <w:pStyle w:val="Normlny0"/>
              <w:jc w:val="center"/>
              <w:rPr>
                <w:rFonts w:ascii="Arial Narrow" w:hAnsi="Arial Narrow"/>
                <w:sz w:val="22"/>
                <w:szCs w:val="22"/>
              </w:rPr>
            </w:pPr>
          </w:p>
          <w:p w14:paraId="4F726E35" w14:textId="77777777" w:rsidR="006621B2" w:rsidRDefault="006621B2" w:rsidP="006621B2">
            <w:pPr>
              <w:pStyle w:val="Normlny0"/>
              <w:jc w:val="center"/>
              <w:rPr>
                <w:rFonts w:ascii="Arial Narrow" w:hAnsi="Arial Narrow"/>
                <w:sz w:val="22"/>
                <w:szCs w:val="22"/>
              </w:rPr>
            </w:pPr>
          </w:p>
          <w:p w14:paraId="0B9A3F85" w14:textId="77777777" w:rsidR="006621B2" w:rsidRDefault="006621B2" w:rsidP="006621B2">
            <w:pPr>
              <w:pStyle w:val="Normlny0"/>
              <w:jc w:val="center"/>
              <w:rPr>
                <w:rFonts w:ascii="Arial Narrow" w:hAnsi="Arial Narrow"/>
                <w:sz w:val="22"/>
                <w:szCs w:val="22"/>
              </w:rPr>
            </w:pPr>
          </w:p>
          <w:p w14:paraId="06EF8D9B" w14:textId="77777777" w:rsidR="006621B2" w:rsidRDefault="006621B2" w:rsidP="006621B2">
            <w:pPr>
              <w:pStyle w:val="Normlny0"/>
              <w:jc w:val="center"/>
              <w:rPr>
                <w:rFonts w:ascii="Arial Narrow" w:hAnsi="Arial Narrow"/>
                <w:sz w:val="22"/>
                <w:szCs w:val="22"/>
              </w:rPr>
            </w:pPr>
          </w:p>
          <w:p w14:paraId="2A580EA6" w14:textId="77777777" w:rsidR="006621B2" w:rsidRDefault="006621B2" w:rsidP="006621B2">
            <w:pPr>
              <w:pStyle w:val="Normlny0"/>
              <w:jc w:val="center"/>
              <w:rPr>
                <w:rFonts w:ascii="Arial Narrow" w:hAnsi="Arial Narrow"/>
                <w:sz w:val="22"/>
                <w:szCs w:val="22"/>
              </w:rPr>
            </w:pPr>
          </w:p>
          <w:p w14:paraId="51457030" w14:textId="77777777" w:rsidR="006621B2" w:rsidRDefault="006621B2" w:rsidP="006621B2">
            <w:pPr>
              <w:pStyle w:val="Normlny0"/>
              <w:jc w:val="center"/>
              <w:rPr>
                <w:rFonts w:ascii="Arial Narrow" w:hAnsi="Arial Narrow"/>
                <w:sz w:val="22"/>
                <w:szCs w:val="22"/>
              </w:rPr>
            </w:pPr>
          </w:p>
          <w:p w14:paraId="6CDD6115" w14:textId="77777777" w:rsidR="006621B2" w:rsidRDefault="006621B2" w:rsidP="006621B2">
            <w:pPr>
              <w:pStyle w:val="Normlny0"/>
              <w:jc w:val="center"/>
              <w:rPr>
                <w:rFonts w:ascii="Arial Narrow" w:hAnsi="Arial Narrow"/>
                <w:sz w:val="22"/>
                <w:szCs w:val="22"/>
              </w:rPr>
            </w:pPr>
          </w:p>
          <w:p w14:paraId="579F4FB8" w14:textId="77777777" w:rsidR="006621B2" w:rsidRDefault="006621B2" w:rsidP="006621B2">
            <w:pPr>
              <w:pStyle w:val="Normlny0"/>
              <w:jc w:val="center"/>
              <w:rPr>
                <w:rFonts w:ascii="Arial Narrow" w:hAnsi="Arial Narrow"/>
                <w:sz w:val="22"/>
                <w:szCs w:val="22"/>
              </w:rPr>
            </w:pPr>
          </w:p>
          <w:p w14:paraId="260919AC" w14:textId="77777777" w:rsidR="006621B2" w:rsidRDefault="006621B2" w:rsidP="006621B2">
            <w:pPr>
              <w:pStyle w:val="Normlny0"/>
              <w:jc w:val="center"/>
              <w:rPr>
                <w:rFonts w:ascii="Arial Narrow" w:hAnsi="Arial Narrow"/>
                <w:sz w:val="22"/>
                <w:szCs w:val="22"/>
              </w:rPr>
            </w:pPr>
          </w:p>
          <w:p w14:paraId="1461871E" w14:textId="77777777" w:rsidR="006621B2" w:rsidRDefault="006621B2" w:rsidP="006621B2">
            <w:pPr>
              <w:pStyle w:val="Normlny0"/>
              <w:jc w:val="center"/>
              <w:rPr>
                <w:rFonts w:ascii="Arial Narrow" w:hAnsi="Arial Narrow"/>
                <w:sz w:val="22"/>
                <w:szCs w:val="22"/>
              </w:rPr>
            </w:pPr>
          </w:p>
          <w:p w14:paraId="78A17FE5" w14:textId="77777777" w:rsidR="006621B2" w:rsidRDefault="006621B2" w:rsidP="006621B2">
            <w:pPr>
              <w:pStyle w:val="Normlny0"/>
              <w:jc w:val="center"/>
              <w:rPr>
                <w:rFonts w:ascii="Arial Narrow" w:hAnsi="Arial Narrow"/>
                <w:sz w:val="22"/>
                <w:szCs w:val="22"/>
              </w:rPr>
            </w:pPr>
          </w:p>
          <w:p w14:paraId="4DB5A15F" w14:textId="77777777" w:rsidR="006621B2" w:rsidRDefault="006621B2" w:rsidP="006621B2">
            <w:pPr>
              <w:pStyle w:val="Normlny0"/>
              <w:jc w:val="center"/>
              <w:rPr>
                <w:rFonts w:ascii="Arial Narrow" w:hAnsi="Arial Narrow"/>
                <w:sz w:val="22"/>
                <w:szCs w:val="22"/>
              </w:rPr>
            </w:pPr>
          </w:p>
          <w:p w14:paraId="60B058F2" w14:textId="77777777" w:rsidR="006621B2" w:rsidRDefault="006621B2" w:rsidP="006621B2">
            <w:pPr>
              <w:pStyle w:val="Normlny0"/>
              <w:jc w:val="center"/>
              <w:rPr>
                <w:rFonts w:ascii="Arial Narrow" w:hAnsi="Arial Narrow"/>
                <w:sz w:val="22"/>
                <w:szCs w:val="22"/>
              </w:rPr>
            </w:pPr>
          </w:p>
          <w:p w14:paraId="5CD84C39" w14:textId="77777777" w:rsidR="006621B2" w:rsidRDefault="006621B2" w:rsidP="006621B2">
            <w:pPr>
              <w:pStyle w:val="Normlny0"/>
              <w:jc w:val="center"/>
              <w:rPr>
                <w:rFonts w:ascii="Arial Narrow" w:hAnsi="Arial Narrow"/>
                <w:sz w:val="22"/>
                <w:szCs w:val="22"/>
              </w:rPr>
            </w:pPr>
          </w:p>
          <w:p w14:paraId="1E2B7540" w14:textId="77777777" w:rsidR="006621B2" w:rsidRDefault="006621B2" w:rsidP="006621B2">
            <w:pPr>
              <w:pStyle w:val="Normlny0"/>
              <w:jc w:val="center"/>
              <w:rPr>
                <w:rFonts w:ascii="Arial Narrow" w:hAnsi="Arial Narrow"/>
                <w:sz w:val="22"/>
                <w:szCs w:val="22"/>
              </w:rPr>
            </w:pPr>
          </w:p>
          <w:p w14:paraId="1284D84D" w14:textId="77777777" w:rsidR="006621B2" w:rsidRDefault="006621B2" w:rsidP="006621B2">
            <w:pPr>
              <w:pStyle w:val="Normlny0"/>
              <w:jc w:val="center"/>
              <w:rPr>
                <w:rFonts w:ascii="Arial Narrow" w:hAnsi="Arial Narrow"/>
                <w:sz w:val="22"/>
                <w:szCs w:val="22"/>
              </w:rPr>
            </w:pPr>
          </w:p>
          <w:p w14:paraId="1B053707" w14:textId="77777777" w:rsidR="006621B2" w:rsidRDefault="006621B2" w:rsidP="006621B2">
            <w:pPr>
              <w:pStyle w:val="Normlny0"/>
              <w:jc w:val="center"/>
              <w:rPr>
                <w:rFonts w:ascii="Arial Narrow" w:hAnsi="Arial Narrow"/>
                <w:sz w:val="22"/>
                <w:szCs w:val="22"/>
              </w:rPr>
            </w:pPr>
          </w:p>
          <w:p w14:paraId="7A08677A" w14:textId="77777777" w:rsidR="006621B2" w:rsidRDefault="006621B2" w:rsidP="006621B2">
            <w:pPr>
              <w:pStyle w:val="Normlny0"/>
              <w:jc w:val="center"/>
              <w:rPr>
                <w:rFonts w:ascii="Arial Narrow" w:hAnsi="Arial Narrow"/>
                <w:sz w:val="22"/>
                <w:szCs w:val="22"/>
              </w:rPr>
            </w:pPr>
          </w:p>
          <w:p w14:paraId="05C442B8" w14:textId="77777777" w:rsidR="006621B2" w:rsidRDefault="006621B2" w:rsidP="006621B2">
            <w:pPr>
              <w:pStyle w:val="Normlny0"/>
              <w:jc w:val="center"/>
              <w:rPr>
                <w:rFonts w:ascii="Arial Narrow" w:hAnsi="Arial Narrow"/>
                <w:sz w:val="22"/>
                <w:szCs w:val="22"/>
              </w:rPr>
            </w:pPr>
          </w:p>
          <w:p w14:paraId="70ACAC88" w14:textId="77777777" w:rsidR="006621B2" w:rsidRPr="00956CBC" w:rsidRDefault="006621B2" w:rsidP="006621B2">
            <w:pPr>
              <w:pStyle w:val="Normlny0"/>
              <w:jc w:val="center"/>
              <w:rPr>
                <w:rFonts w:ascii="Arial Narrow" w:hAnsi="Arial Narrow"/>
                <w:sz w:val="22"/>
                <w:szCs w:val="22"/>
              </w:rPr>
            </w:pPr>
            <w:r w:rsidRPr="00956CBC">
              <w:rPr>
                <w:rFonts w:ascii="Arial Narrow" w:hAnsi="Arial Narrow"/>
                <w:sz w:val="22"/>
                <w:szCs w:val="22"/>
              </w:rPr>
              <w:t>§ 192</w:t>
            </w:r>
          </w:p>
          <w:p w14:paraId="2B63CD6D" w14:textId="77777777" w:rsidR="006621B2" w:rsidRPr="00956CBC" w:rsidRDefault="006621B2" w:rsidP="006621B2">
            <w:pPr>
              <w:pStyle w:val="Normlny0"/>
              <w:jc w:val="center"/>
              <w:rPr>
                <w:rFonts w:ascii="Arial Narrow" w:hAnsi="Arial Narrow"/>
                <w:sz w:val="22"/>
                <w:szCs w:val="22"/>
              </w:rPr>
            </w:pPr>
            <w:r w:rsidRPr="00956CBC">
              <w:rPr>
                <w:rFonts w:ascii="Arial Narrow" w:hAnsi="Arial Narrow"/>
                <w:sz w:val="22"/>
                <w:szCs w:val="22"/>
              </w:rPr>
              <w:t>O: 3</w:t>
            </w:r>
          </w:p>
          <w:p w14:paraId="3D9F4E41" w14:textId="77777777" w:rsidR="006621B2" w:rsidRDefault="006621B2" w:rsidP="006621B2">
            <w:pPr>
              <w:pStyle w:val="Normlny0"/>
              <w:jc w:val="center"/>
              <w:rPr>
                <w:rFonts w:ascii="Arial Narrow" w:hAnsi="Arial Narrow"/>
                <w:b/>
                <w:sz w:val="22"/>
                <w:szCs w:val="22"/>
              </w:rPr>
            </w:pPr>
          </w:p>
          <w:p w14:paraId="260DF141" w14:textId="77777777" w:rsidR="00FD221E" w:rsidRDefault="00FD221E" w:rsidP="006621B2">
            <w:pPr>
              <w:pStyle w:val="Normlny0"/>
              <w:jc w:val="center"/>
              <w:rPr>
                <w:rFonts w:ascii="Arial Narrow" w:hAnsi="Arial Narrow"/>
                <w:b/>
                <w:sz w:val="22"/>
                <w:szCs w:val="22"/>
              </w:rPr>
            </w:pPr>
          </w:p>
          <w:p w14:paraId="427A51AF" w14:textId="0D1D9D6E" w:rsidR="00FD221E" w:rsidRDefault="00FD221E" w:rsidP="006621B2">
            <w:pPr>
              <w:pStyle w:val="Normlny0"/>
              <w:jc w:val="center"/>
              <w:rPr>
                <w:rFonts w:ascii="Arial Narrow" w:hAnsi="Arial Narrow"/>
                <w:b/>
                <w:sz w:val="22"/>
                <w:szCs w:val="22"/>
              </w:rPr>
            </w:pPr>
          </w:p>
          <w:p w14:paraId="442D4ACB" w14:textId="77777777" w:rsidR="00FD221E" w:rsidRDefault="00FD221E" w:rsidP="006621B2">
            <w:pPr>
              <w:pStyle w:val="Normlny0"/>
              <w:jc w:val="center"/>
              <w:rPr>
                <w:rFonts w:ascii="Arial Narrow" w:hAnsi="Arial Narrow"/>
                <w:b/>
                <w:sz w:val="22"/>
                <w:szCs w:val="22"/>
              </w:rPr>
            </w:pPr>
          </w:p>
          <w:p w14:paraId="07E7B063" w14:textId="016FFD4A" w:rsidR="00FD221E" w:rsidRDefault="00FD221E" w:rsidP="006621B2">
            <w:pPr>
              <w:pStyle w:val="Normlny0"/>
              <w:jc w:val="center"/>
              <w:rPr>
                <w:rFonts w:ascii="Arial Narrow" w:hAnsi="Arial Narrow"/>
                <w:b/>
                <w:sz w:val="22"/>
                <w:szCs w:val="22"/>
              </w:rPr>
            </w:pPr>
          </w:p>
          <w:p w14:paraId="40549E4E" w14:textId="77777777" w:rsidR="00FD221E" w:rsidRDefault="00FD221E" w:rsidP="006621B2">
            <w:pPr>
              <w:pStyle w:val="Normlny0"/>
              <w:jc w:val="center"/>
              <w:rPr>
                <w:rFonts w:ascii="Arial Narrow" w:hAnsi="Arial Narrow"/>
                <w:b/>
                <w:sz w:val="22"/>
                <w:szCs w:val="22"/>
              </w:rPr>
            </w:pPr>
          </w:p>
          <w:p w14:paraId="75C9E6B0" w14:textId="0443D85E" w:rsidR="00FD221E" w:rsidRDefault="00FD221E" w:rsidP="00FD221E">
            <w:pPr>
              <w:pStyle w:val="Normlny0"/>
              <w:jc w:val="center"/>
              <w:rPr>
                <w:rFonts w:ascii="Arial Narrow" w:hAnsi="Arial Narrow"/>
                <w:b/>
                <w:sz w:val="22"/>
                <w:szCs w:val="22"/>
              </w:rPr>
            </w:pPr>
            <w:r w:rsidRPr="00956CBC">
              <w:rPr>
                <w:rFonts w:ascii="Arial Narrow" w:hAnsi="Arial Narrow"/>
                <w:b/>
                <w:sz w:val="22"/>
                <w:szCs w:val="22"/>
              </w:rPr>
              <w:t>§ 20f</w:t>
            </w:r>
          </w:p>
          <w:p w14:paraId="39D0387C" w14:textId="248BF466" w:rsidR="005C6B5D" w:rsidRDefault="005C6B5D" w:rsidP="00FD221E">
            <w:pPr>
              <w:pStyle w:val="Normlny0"/>
              <w:jc w:val="center"/>
              <w:rPr>
                <w:rFonts w:ascii="Arial Narrow" w:hAnsi="Arial Narrow"/>
                <w:b/>
                <w:sz w:val="22"/>
                <w:szCs w:val="22"/>
              </w:rPr>
            </w:pPr>
            <w:r>
              <w:rPr>
                <w:rFonts w:ascii="Arial Narrow" w:hAnsi="Arial Narrow"/>
                <w:b/>
                <w:sz w:val="22"/>
                <w:szCs w:val="22"/>
              </w:rPr>
              <w:t>O: 1</w:t>
            </w:r>
          </w:p>
          <w:p w14:paraId="5DA3F601" w14:textId="77777777" w:rsidR="00FD221E" w:rsidRDefault="00FD221E" w:rsidP="00FD221E">
            <w:pPr>
              <w:pStyle w:val="Normlny0"/>
              <w:jc w:val="center"/>
              <w:rPr>
                <w:rFonts w:ascii="Arial Narrow" w:hAnsi="Arial Narrow"/>
                <w:b/>
                <w:sz w:val="22"/>
                <w:szCs w:val="22"/>
              </w:rPr>
            </w:pPr>
          </w:p>
          <w:p w14:paraId="76217F2B" w14:textId="77777777" w:rsidR="00FD221E" w:rsidRDefault="00FD221E" w:rsidP="00FD221E">
            <w:pPr>
              <w:pStyle w:val="Normlny0"/>
              <w:jc w:val="center"/>
              <w:rPr>
                <w:rFonts w:ascii="Arial Narrow" w:hAnsi="Arial Narrow"/>
                <w:b/>
                <w:sz w:val="22"/>
                <w:szCs w:val="22"/>
              </w:rPr>
            </w:pPr>
          </w:p>
          <w:p w14:paraId="7E1889A8" w14:textId="77777777" w:rsidR="00FD221E" w:rsidRDefault="00FD221E" w:rsidP="00FD221E">
            <w:pPr>
              <w:pStyle w:val="Normlny0"/>
              <w:jc w:val="center"/>
              <w:rPr>
                <w:rFonts w:ascii="Arial Narrow" w:hAnsi="Arial Narrow"/>
                <w:b/>
                <w:sz w:val="22"/>
                <w:szCs w:val="22"/>
              </w:rPr>
            </w:pPr>
          </w:p>
          <w:p w14:paraId="0E65E7BF" w14:textId="77777777" w:rsidR="00FD221E" w:rsidRDefault="00FD221E" w:rsidP="00FD221E">
            <w:pPr>
              <w:pStyle w:val="Normlny0"/>
              <w:jc w:val="center"/>
              <w:rPr>
                <w:rFonts w:ascii="Arial Narrow" w:hAnsi="Arial Narrow"/>
                <w:b/>
                <w:sz w:val="22"/>
                <w:szCs w:val="22"/>
              </w:rPr>
            </w:pPr>
          </w:p>
          <w:p w14:paraId="76784BA5" w14:textId="77777777" w:rsidR="00FD221E" w:rsidRDefault="00FD221E" w:rsidP="00FD221E">
            <w:pPr>
              <w:pStyle w:val="Normlny0"/>
              <w:jc w:val="center"/>
              <w:rPr>
                <w:rFonts w:ascii="Arial Narrow" w:hAnsi="Arial Narrow"/>
                <w:b/>
                <w:sz w:val="22"/>
                <w:szCs w:val="22"/>
              </w:rPr>
            </w:pPr>
          </w:p>
          <w:p w14:paraId="7FFB0128" w14:textId="77777777" w:rsidR="00FD221E" w:rsidRDefault="00FD221E" w:rsidP="00FD221E">
            <w:pPr>
              <w:pStyle w:val="Normlny0"/>
              <w:jc w:val="center"/>
              <w:rPr>
                <w:rFonts w:ascii="Arial Narrow" w:hAnsi="Arial Narrow"/>
                <w:b/>
                <w:sz w:val="22"/>
                <w:szCs w:val="22"/>
              </w:rPr>
            </w:pPr>
          </w:p>
          <w:p w14:paraId="5B68646D" w14:textId="77777777" w:rsidR="00FD221E" w:rsidRDefault="00FD221E" w:rsidP="00FD221E">
            <w:pPr>
              <w:pStyle w:val="Normlny0"/>
              <w:jc w:val="center"/>
              <w:rPr>
                <w:rFonts w:ascii="Arial Narrow" w:hAnsi="Arial Narrow"/>
                <w:b/>
                <w:sz w:val="22"/>
                <w:szCs w:val="22"/>
              </w:rPr>
            </w:pPr>
          </w:p>
          <w:p w14:paraId="4EE17E0B" w14:textId="77777777" w:rsidR="00FD221E" w:rsidRDefault="00FD221E" w:rsidP="00FD221E">
            <w:pPr>
              <w:pStyle w:val="Normlny0"/>
              <w:jc w:val="center"/>
              <w:rPr>
                <w:rFonts w:ascii="Arial Narrow" w:hAnsi="Arial Narrow"/>
                <w:b/>
                <w:sz w:val="22"/>
                <w:szCs w:val="22"/>
              </w:rPr>
            </w:pPr>
            <w:r>
              <w:rPr>
                <w:rFonts w:ascii="Arial Narrow" w:hAnsi="Arial Narrow"/>
                <w:b/>
                <w:sz w:val="22"/>
                <w:szCs w:val="22"/>
              </w:rPr>
              <w:t>§ 20d</w:t>
            </w:r>
          </w:p>
          <w:p w14:paraId="3BAD3AAC" w14:textId="77777777" w:rsidR="00FD221E" w:rsidRPr="00956CBC" w:rsidRDefault="00FD221E" w:rsidP="00FD221E">
            <w:pPr>
              <w:pStyle w:val="Normlny0"/>
              <w:jc w:val="center"/>
              <w:rPr>
                <w:rFonts w:ascii="Arial Narrow" w:hAnsi="Arial Narrow"/>
                <w:b/>
                <w:sz w:val="22"/>
                <w:szCs w:val="22"/>
              </w:rPr>
            </w:pPr>
            <w:r>
              <w:rPr>
                <w:rFonts w:ascii="Arial Narrow" w:hAnsi="Arial Narrow"/>
                <w:b/>
                <w:sz w:val="22"/>
                <w:szCs w:val="22"/>
              </w:rPr>
              <w:t>O: 8</w:t>
            </w:r>
          </w:p>
          <w:p w14:paraId="58E5F935" w14:textId="2900346B" w:rsidR="00FD221E" w:rsidRPr="00956CBC" w:rsidRDefault="00FD221E" w:rsidP="006621B2">
            <w:pPr>
              <w:pStyle w:val="Normlny0"/>
              <w:jc w:val="center"/>
              <w:rPr>
                <w:rFonts w:ascii="Arial Narrow" w:hAnsi="Arial Narrow"/>
                <w:b/>
                <w:sz w:val="22"/>
                <w:szCs w:val="22"/>
              </w:rPr>
            </w:pPr>
          </w:p>
        </w:tc>
        <w:tc>
          <w:tcPr>
            <w:tcW w:w="3402" w:type="dxa"/>
            <w:tcBorders>
              <w:top w:val="single" w:sz="4" w:space="0" w:color="auto"/>
              <w:left w:val="single" w:sz="4" w:space="0" w:color="auto"/>
              <w:bottom w:val="nil"/>
              <w:right w:val="single" w:sz="4" w:space="0" w:color="auto"/>
            </w:tcBorders>
          </w:tcPr>
          <w:p w14:paraId="55A785FE" w14:textId="77777777" w:rsidR="006621B2" w:rsidRDefault="006621B2" w:rsidP="00B3470A">
            <w:pPr>
              <w:jc w:val="both"/>
              <w:rPr>
                <w:rFonts w:ascii="Arial Narrow" w:hAnsi="Arial Narrow"/>
                <w:sz w:val="22"/>
                <w:szCs w:val="22"/>
              </w:rPr>
            </w:pPr>
            <w:r w:rsidRPr="00956CBC">
              <w:rPr>
                <w:rFonts w:ascii="Arial Narrow" w:hAnsi="Arial Narrow"/>
                <w:sz w:val="22"/>
                <w:szCs w:val="22"/>
              </w:rPr>
              <w:lastRenderedPageBreak/>
              <w:t xml:space="preserve">Predstavenstvo zabezpečuje riadne vedenie účtovníctva spoločnosti, uloženie výročnej správy do zbierky listín, zostavenie a uloženie konsolidovanej účtovnej závierky, konsolidovanej </w:t>
            </w:r>
            <w:r w:rsidRPr="00956CBC">
              <w:rPr>
                <w:rFonts w:ascii="Arial Narrow" w:hAnsi="Arial Narrow"/>
                <w:sz w:val="22"/>
                <w:szCs w:val="22"/>
              </w:rPr>
              <w:lastRenderedPageBreak/>
              <w:t>výročnej správy spoločnosti, vyhotovenie a uloženie správy s informáciami o dani z príjmov do zbierky listín, ak má spoločnosť takú povinnosť, a predkladá valnému zhromaždeniu na schválenie riadnu individuálnu účtovnú závierku a mimoriadnu individuálnu účtovnú závierku, ktoré je spoločnosť povinná vyhotovovať podľa osobitného predpisu, a návrh na rozdelenie zisku alebo úhradu strát v súlade so stanovami. Táto závierka sa zasiela akcionárom, ktorí vlastnia akcie na meno najmenej 30 dní pred dňom konania valného zhromaždenia. Ak spoločnosť vydala akcie na doručiteľa, hlavné údaje tejto účtovnej závierky sa v tej istej lehote uverejnia spôsobom ustanoveným zákonom a určeným stanovami na zvolávanie valného zhromaždenia. Účtovná závierka sa musí tiež akcionárom poskytnúť na nahliadnutie v sídle spoločnosti v lehote ustanovenej zákonom a určenej stanovami na zvolanie valného zhromaždenia. Akcionár, ktorý je majiteľom akcií na doručiteľa a ktorý zriadil na akcie spoločnosti záložné právo v prospech spoločnosti podľa § 184 ods. 3, má právo vyžiadať si zaslanie kópie účtovnej závierky na svoj náklad a nebezpečenstvo na ním uvedenú adresu. Na tieto práva musia byť akcionári upozornení v pozvánke na valné zhromaždenie alebo v oznámení o konaní valného zhromaždenia. Stanovy môžu určiť aj ďalší spôsob, akým je spoločnosť povinná poskytnúť akcionárom účtovnú závierku.</w:t>
            </w:r>
          </w:p>
          <w:p w14:paraId="004A0703" w14:textId="77777777" w:rsidR="006621B2" w:rsidRDefault="006621B2" w:rsidP="00B3470A">
            <w:pPr>
              <w:jc w:val="both"/>
              <w:rPr>
                <w:rFonts w:ascii="Arial Narrow" w:hAnsi="Arial Narrow"/>
                <w:sz w:val="22"/>
                <w:szCs w:val="22"/>
              </w:rPr>
            </w:pPr>
            <w:r w:rsidRPr="00956CBC">
              <w:rPr>
                <w:rFonts w:ascii="Arial Narrow" w:hAnsi="Arial Narrow"/>
                <w:sz w:val="22"/>
                <w:szCs w:val="22"/>
              </w:rPr>
              <w:t xml:space="preserve">Povinnosť uloženia výročnej správy, konsolidovanej účtovnej závierky, </w:t>
            </w:r>
            <w:r w:rsidRPr="00956CBC">
              <w:rPr>
                <w:rFonts w:ascii="Arial Narrow" w:hAnsi="Arial Narrow"/>
                <w:sz w:val="22"/>
                <w:szCs w:val="22"/>
              </w:rPr>
              <w:lastRenderedPageBreak/>
              <w:t>konsolidovanej výročnej správy a správy s informáciami o dani z príjmov do zbierky listín podľa odseku 1 sa považuje za splnenú ich uložením v registri účtovných závierok podľa osobitného zákona.</w:t>
            </w:r>
          </w:p>
          <w:p w14:paraId="171CD203" w14:textId="77777777" w:rsidR="00FD221E" w:rsidRDefault="00FD221E" w:rsidP="00B3470A">
            <w:pPr>
              <w:jc w:val="both"/>
              <w:rPr>
                <w:rFonts w:ascii="Arial Narrow" w:hAnsi="Arial Narrow"/>
                <w:sz w:val="22"/>
                <w:szCs w:val="22"/>
              </w:rPr>
            </w:pPr>
          </w:p>
          <w:p w14:paraId="4DBCA481" w14:textId="77777777" w:rsidR="005C6B5D" w:rsidRPr="005C6B5D" w:rsidRDefault="005C6B5D" w:rsidP="005C6B5D">
            <w:pPr>
              <w:widowControl w:val="0"/>
              <w:adjustRightInd w:val="0"/>
              <w:jc w:val="both"/>
              <w:rPr>
                <w:rFonts w:ascii="Arial Narrow" w:hAnsi="Arial Narrow"/>
                <w:b/>
                <w:sz w:val="22"/>
              </w:rPr>
            </w:pPr>
            <w:r w:rsidRPr="005C6B5D">
              <w:rPr>
                <w:rFonts w:ascii="Arial Narrow" w:hAnsi="Arial Narrow"/>
                <w:b/>
                <w:sz w:val="22"/>
              </w:rPr>
              <w:t>Na účel plnenia povinností podľa § 20d a 20e sú členovia príslušných orgánov účtovnej jednotky uvedenej v § 20d ods. 1 spoločne a nerozdielne zodpovední za zabezpečenie súladu</w:t>
            </w:r>
          </w:p>
          <w:p w14:paraId="7CB0B444" w14:textId="77777777" w:rsidR="005C6B5D" w:rsidRDefault="005C6B5D" w:rsidP="005C6B5D">
            <w:pPr>
              <w:jc w:val="both"/>
              <w:rPr>
                <w:rFonts w:ascii="Arial Narrow" w:hAnsi="Arial Narrow"/>
                <w:b/>
                <w:sz w:val="22"/>
              </w:rPr>
            </w:pPr>
            <w:r w:rsidRPr="005C6B5D">
              <w:rPr>
                <w:rFonts w:ascii="Arial Narrow" w:hAnsi="Arial Narrow"/>
                <w:b/>
                <w:sz w:val="22"/>
              </w:rPr>
              <w:t>s týmto zákonom podľa ich najlepších vedomostí a schopností.</w:t>
            </w:r>
          </w:p>
          <w:p w14:paraId="70B53446" w14:textId="77777777" w:rsidR="005C6B5D" w:rsidRDefault="005C6B5D" w:rsidP="005C6B5D">
            <w:pPr>
              <w:jc w:val="both"/>
              <w:rPr>
                <w:rFonts w:ascii="Arial Narrow" w:hAnsi="Arial Narrow"/>
                <w:b/>
                <w:sz w:val="22"/>
                <w:szCs w:val="22"/>
              </w:rPr>
            </w:pPr>
          </w:p>
          <w:p w14:paraId="099638E7" w14:textId="105269E3" w:rsidR="00FD221E" w:rsidRPr="00956CBC" w:rsidRDefault="00FD221E" w:rsidP="005C6B5D">
            <w:pPr>
              <w:jc w:val="both"/>
              <w:rPr>
                <w:rFonts w:ascii="Arial Narrow" w:hAnsi="Arial Narrow"/>
                <w:b/>
                <w:sz w:val="22"/>
                <w:szCs w:val="22"/>
              </w:rPr>
            </w:pPr>
            <w:r w:rsidRPr="00956CBC">
              <w:rPr>
                <w:rFonts w:ascii="Arial Narrow" w:hAnsi="Arial Narrow"/>
                <w:b/>
                <w:sz w:val="22"/>
                <w:szCs w:val="22"/>
              </w:rPr>
              <w:t xml:space="preserve">Povinnosť uloženia do zbierky listín obchodného registra podľa odsekov 1, 2, 6 a 7 sa považuje za splnenú uložením správy o udržateľnosti a </w:t>
            </w:r>
            <w:r w:rsidR="00D72DE8">
              <w:rPr>
                <w:rFonts w:ascii="Arial Narrow" w:hAnsi="Arial Narrow" w:cs="Arial"/>
                <w:b/>
                <w:sz w:val="22"/>
                <w:szCs w:val="22"/>
              </w:rPr>
              <w:t xml:space="preserve">dokumentu s </w:t>
            </w:r>
            <w:r w:rsidR="00D72DE8" w:rsidRPr="00956CBC">
              <w:rPr>
                <w:rFonts w:ascii="Arial Narrow" w:hAnsi="Arial Narrow" w:cs="Arial"/>
                <w:b/>
                <w:sz w:val="22"/>
                <w:szCs w:val="22"/>
              </w:rPr>
              <w:t>názor</w:t>
            </w:r>
            <w:r w:rsidR="00D72DE8">
              <w:rPr>
                <w:rFonts w:ascii="Arial Narrow" w:hAnsi="Arial Narrow" w:cs="Arial"/>
                <w:b/>
                <w:sz w:val="22"/>
                <w:szCs w:val="22"/>
              </w:rPr>
              <w:t>om</w:t>
            </w:r>
            <w:r w:rsidR="00D72DE8" w:rsidRPr="00956CBC">
              <w:rPr>
                <w:rFonts w:ascii="Arial Narrow" w:hAnsi="Arial Narrow" w:cs="Arial"/>
                <w:b/>
                <w:sz w:val="22"/>
                <w:szCs w:val="22"/>
              </w:rPr>
              <w:t xml:space="preserve"> týkajúci</w:t>
            </w:r>
            <w:r w:rsidR="00D72DE8">
              <w:rPr>
                <w:rFonts w:ascii="Arial Narrow" w:hAnsi="Arial Narrow" w:cs="Arial"/>
                <w:b/>
                <w:sz w:val="22"/>
                <w:szCs w:val="22"/>
              </w:rPr>
              <w:t>m</w:t>
            </w:r>
            <w:r w:rsidR="00D72DE8" w:rsidRPr="00956CBC">
              <w:rPr>
                <w:rFonts w:ascii="Arial Narrow" w:hAnsi="Arial Narrow" w:cs="Arial"/>
                <w:b/>
                <w:sz w:val="22"/>
                <w:szCs w:val="22"/>
              </w:rPr>
              <w:t xml:space="preserve"> </w:t>
            </w:r>
            <w:r w:rsidRPr="00956CBC">
              <w:rPr>
                <w:rFonts w:ascii="Arial Narrow" w:hAnsi="Arial Narrow"/>
                <w:b/>
                <w:sz w:val="22"/>
                <w:szCs w:val="22"/>
              </w:rPr>
              <w:t>sa uistenia uvedeného v odseku 6 v registri.</w:t>
            </w:r>
          </w:p>
        </w:tc>
        <w:tc>
          <w:tcPr>
            <w:tcW w:w="709" w:type="dxa"/>
            <w:tcBorders>
              <w:top w:val="single" w:sz="4" w:space="0" w:color="auto"/>
              <w:left w:val="single" w:sz="4" w:space="0" w:color="auto"/>
              <w:right w:val="single" w:sz="4" w:space="0" w:color="auto"/>
            </w:tcBorders>
          </w:tcPr>
          <w:p w14:paraId="6311B6CE" w14:textId="788F3242" w:rsidR="006621B2" w:rsidRPr="00956CBC" w:rsidRDefault="00283B89" w:rsidP="00B3470A">
            <w:pPr>
              <w:jc w:val="center"/>
              <w:rPr>
                <w:rFonts w:ascii="Arial Narrow" w:hAnsi="Arial Narrow"/>
                <w:sz w:val="22"/>
                <w:szCs w:val="22"/>
              </w:rPr>
            </w:pPr>
            <w:r>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399EE237" w14:textId="77777777" w:rsidR="006621B2" w:rsidRPr="00956CBC" w:rsidRDefault="006621B2"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1F59289B" w14:textId="05671213" w:rsidR="006621B2" w:rsidRPr="00956CBC" w:rsidRDefault="00283B89" w:rsidP="00B3470A">
            <w:pPr>
              <w:pStyle w:val="Nadpis1"/>
              <w:rPr>
                <w:rFonts w:ascii="Arial Narrow" w:hAnsi="Arial Narrow" w:cs="Arial"/>
                <w:b w:val="0"/>
                <w:sz w:val="22"/>
                <w:szCs w:val="22"/>
              </w:rPr>
            </w:pPr>
            <w:r>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3A7786DE" w14:textId="77777777" w:rsidR="006621B2" w:rsidRPr="00956CBC" w:rsidRDefault="006621B2" w:rsidP="00B3470A">
            <w:pPr>
              <w:pStyle w:val="Nadpis1"/>
              <w:rPr>
                <w:rFonts w:ascii="Arial Narrow" w:hAnsi="Arial Narrow"/>
                <w:b w:val="0"/>
                <w:bCs w:val="0"/>
                <w:sz w:val="22"/>
                <w:szCs w:val="22"/>
              </w:rPr>
            </w:pPr>
          </w:p>
        </w:tc>
      </w:tr>
      <w:tr w:rsidR="00B3470A" w:rsidRPr="00956CBC" w14:paraId="1B4E18F9" w14:textId="77777777" w:rsidTr="009965E9">
        <w:trPr>
          <w:trHeight w:val="699"/>
        </w:trPr>
        <w:tc>
          <w:tcPr>
            <w:tcW w:w="682" w:type="dxa"/>
            <w:vMerge/>
            <w:tcBorders>
              <w:left w:val="single" w:sz="12" w:space="0" w:color="auto"/>
              <w:right w:val="single" w:sz="4" w:space="0" w:color="auto"/>
            </w:tcBorders>
          </w:tcPr>
          <w:p w14:paraId="3BB11544"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1389AF1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40d</w:t>
            </w:r>
          </w:p>
          <w:p w14:paraId="240DDF17"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Uverejnenie</w:t>
            </w:r>
          </w:p>
          <w:p w14:paraId="43344CDF"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1. Dcérske podniky a pobočky uvedené v článku 40a ods. 1 tejto smernice uverejnia svoju správu o udržateľnosti spolu s názorom týkajúcim sa uistenia a v relevantnom prípade spolu s vyhlásením uvedeným v článku 40a ods. 2 štvrtom pododseku tejto smernice do 12 mesiacov od súvahového dňa účtovného roku, za ktorý sa správa vypracovala, ako stanovuje každý členský štát, v súlade s článkami 14 až 28 smernice (EÚ) 2017/1132 a v relevantnom prípade v súlade s článkom 36 uvedenej smernice.</w:t>
            </w:r>
          </w:p>
          <w:p w14:paraId="4875E6D8"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 xml:space="preserve">2. Ak sa správa o udržateľnosti spolu s názorom týkajúcim sa uistenia a v relevantnom prípade spolu s vyhlásením uverejneným v súlade s odsekom 1 tohto článku nesprístupnia verejnosti bezplatne na webovom sídle registra uvedeného v článku 16 smernice (EÚ) 2017/1132, členské štáty zabezpečia, aby správa o udržateľnosti spolu s názorom týkajúcim sa uistenia a v </w:t>
            </w:r>
            <w:r w:rsidRPr="00956CBC">
              <w:rPr>
                <w:rFonts w:ascii="Arial Narrow" w:hAnsi="Arial Narrow"/>
                <w:bCs/>
                <w:color w:val="000000"/>
                <w:sz w:val="22"/>
                <w:szCs w:val="22"/>
              </w:rPr>
              <w:lastRenderedPageBreak/>
              <w:t>relevantnom prípade spolu s vyhlásením uverejneným podnikmi v súlade s odsekom 1 tohto článku boli sprístupnené verejnosti bezplatne aspoň v jednom z úradných jazykov Únie najneskôr 12 mesiacov po súvahovom dni účtovného roku, za ktorý sa správa vypracovala, na webovom sídle dcérskeho podniku alebo pobočky, ako sa uvádza v článku 40a ods. 1 tejto smernice.“</w:t>
            </w:r>
          </w:p>
        </w:tc>
        <w:tc>
          <w:tcPr>
            <w:tcW w:w="850" w:type="dxa"/>
            <w:tcBorders>
              <w:top w:val="single" w:sz="4" w:space="0" w:color="auto"/>
              <w:left w:val="single" w:sz="4" w:space="0" w:color="auto"/>
              <w:bottom w:val="single" w:sz="4" w:space="0" w:color="auto"/>
              <w:right w:val="single" w:sz="12" w:space="0" w:color="auto"/>
            </w:tcBorders>
          </w:tcPr>
          <w:p w14:paraId="6E25D28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3C0A214B"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6BAC0027"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408EC411" w14:textId="5285B8E3" w:rsidR="00B3470A" w:rsidRPr="00956CBC" w:rsidRDefault="004A0A26" w:rsidP="00B3470A">
            <w:pPr>
              <w:adjustRightInd w:val="0"/>
              <w:jc w:val="center"/>
              <w:rPr>
                <w:rFonts w:ascii="Arial Narrow" w:hAnsi="Arial Narrow"/>
                <w:b/>
                <w:color w:val="000000"/>
                <w:sz w:val="22"/>
                <w:szCs w:val="22"/>
              </w:rPr>
            </w:pPr>
            <w:r>
              <w:rPr>
                <w:rFonts w:ascii="Arial Narrow" w:hAnsi="Arial Narrow"/>
                <w:b/>
                <w:color w:val="000000"/>
                <w:sz w:val="22"/>
                <w:szCs w:val="22"/>
              </w:rPr>
              <w:t>Bod 23</w:t>
            </w:r>
          </w:p>
          <w:p w14:paraId="4004893B" w14:textId="77777777" w:rsidR="00B3470A" w:rsidRPr="00956CBC" w:rsidRDefault="00B3470A" w:rsidP="00B3470A">
            <w:pPr>
              <w:adjustRightInd w:val="0"/>
              <w:jc w:val="center"/>
              <w:rPr>
                <w:rFonts w:ascii="Arial Narrow" w:hAnsi="Arial Narrow"/>
                <w:b/>
                <w:color w:val="000000"/>
                <w:sz w:val="22"/>
                <w:szCs w:val="22"/>
              </w:rPr>
            </w:pPr>
          </w:p>
          <w:p w14:paraId="09117A19" w14:textId="77777777" w:rsidR="00B3470A" w:rsidRPr="00956CBC" w:rsidRDefault="00B3470A" w:rsidP="00B3470A">
            <w:pPr>
              <w:adjustRightInd w:val="0"/>
              <w:jc w:val="center"/>
              <w:rPr>
                <w:rFonts w:ascii="Arial Narrow" w:hAnsi="Arial Narrow"/>
                <w:b/>
                <w:color w:val="000000"/>
                <w:sz w:val="22"/>
                <w:szCs w:val="22"/>
              </w:rPr>
            </w:pPr>
          </w:p>
          <w:p w14:paraId="7E85C681" w14:textId="77777777" w:rsidR="00B3470A" w:rsidRPr="00956CBC" w:rsidRDefault="00B3470A" w:rsidP="00B3470A">
            <w:pPr>
              <w:adjustRightInd w:val="0"/>
              <w:jc w:val="center"/>
              <w:rPr>
                <w:rFonts w:ascii="Arial Narrow" w:hAnsi="Arial Narrow"/>
                <w:b/>
                <w:color w:val="000000"/>
                <w:sz w:val="22"/>
                <w:szCs w:val="22"/>
              </w:rPr>
            </w:pPr>
          </w:p>
          <w:p w14:paraId="6D1D3042" w14:textId="77777777" w:rsidR="00B3470A" w:rsidRPr="00956CBC" w:rsidRDefault="00B3470A" w:rsidP="00B3470A">
            <w:pPr>
              <w:adjustRightInd w:val="0"/>
              <w:jc w:val="center"/>
              <w:rPr>
                <w:rFonts w:ascii="Arial Narrow" w:hAnsi="Arial Narrow"/>
                <w:b/>
                <w:color w:val="000000"/>
                <w:sz w:val="22"/>
                <w:szCs w:val="22"/>
              </w:rPr>
            </w:pPr>
          </w:p>
          <w:p w14:paraId="13D13550"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color w:val="000000"/>
                <w:sz w:val="22"/>
                <w:szCs w:val="22"/>
              </w:rPr>
              <w:t>431/2002 a</w:t>
            </w:r>
            <w:r w:rsidRPr="00956CBC">
              <w:rPr>
                <w:rFonts w:ascii="Arial Narrow" w:hAnsi="Arial Narrow"/>
                <w:b/>
                <w:color w:val="000000"/>
                <w:sz w:val="22"/>
                <w:szCs w:val="22"/>
              </w:rPr>
              <w:t xml:space="preserve"> Návrh</w:t>
            </w:r>
          </w:p>
          <w:p w14:paraId="5BF6EFBD"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2B580FE9" w14:textId="17531C79" w:rsidR="00B3470A" w:rsidRPr="00956CBC" w:rsidRDefault="00FD3A7E" w:rsidP="00B3470A">
            <w:pPr>
              <w:adjustRightInd w:val="0"/>
              <w:jc w:val="center"/>
              <w:rPr>
                <w:rFonts w:ascii="Arial Narrow" w:hAnsi="Arial Narrow"/>
                <w:b/>
                <w:color w:val="000000"/>
                <w:sz w:val="22"/>
                <w:szCs w:val="22"/>
              </w:rPr>
            </w:pPr>
            <w:r>
              <w:rPr>
                <w:rFonts w:ascii="Arial Narrow" w:hAnsi="Arial Narrow"/>
                <w:b/>
                <w:color w:val="000000"/>
                <w:sz w:val="22"/>
                <w:szCs w:val="22"/>
              </w:rPr>
              <w:t>Bod 31</w:t>
            </w:r>
          </w:p>
          <w:p w14:paraId="6C6726D9" w14:textId="77777777" w:rsidR="00B3470A" w:rsidRPr="00956CBC" w:rsidRDefault="00B3470A" w:rsidP="00B3470A">
            <w:pPr>
              <w:adjustRightInd w:val="0"/>
              <w:jc w:val="center"/>
              <w:rPr>
                <w:rFonts w:ascii="Arial Narrow" w:hAnsi="Arial Narrow"/>
                <w:b/>
                <w:color w:val="000000"/>
                <w:sz w:val="22"/>
                <w:szCs w:val="22"/>
              </w:rPr>
            </w:pPr>
          </w:p>
          <w:p w14:paraId="4C4A3E6E" w14:textId="77777777" w:rsidR="00B3470A" w:rsidRPr="00956CBC" w:rsidRDefault="00B3470A" w:rsidP="00B3470A">
            <w:pPr>
              <w:adjustRightInd w:val="0"/>
              <w:jc w:val="center"/>
              <w:rPr>
                <w:rFonts w:ascii="Arial Narrow" w:hAnsi="Arial Narrow"/>
                <w:b/>
                <w:color w:val="000000"/>
                <w:sz w:val="22"/>
                <w:szCs w:val="22"/>
              </w:rPr>
            </w:pPr>
          </w:p>
          <w:p w14:paraId="5749D581" w14:textId="77777777" w:rsidR="00B3470A" w:rsidRPr="00956CBC" w:rsidRDefault="00B3470A" w:rsidP="00B3470A">
            <w:pPr>
              <w:adjustRightInd w:val="0"/>
              <w:jc w:val="center"/>
              <w:rPr>
                <w:rFonts w:ascii="Arial Narrow" w:hAnsi="Arial Narrow"/>
                <w:b/>
                <w:color w:val="000000"/>
                <w:sz w:val="22"/>
                <w:szCs w:val="22"/>
              </w:rPr>
            </w:pPr>
          </w:p>
          <w:p w14:paraId="4690A402" w14:textId="77777777" w:rsidR="00B3470A" w:rsidRPr="00956CBC" w:rsidRDefault="00B3470A" w:rsidP="00B3470A">
            <w:pPr>
              <w:adjustRightInd w:val="0"/>
              <w:jc w:val="center"/>
              <w:rPr>
                <w:rFonts w:ascii="Arial Narrow" w:hAnsi="Arial Narrow"/>
                <w:b/>
                <w:color w:val="000000"/>
                <w:sz w:val="22"/>
                <w:szCs w:val="22"/>
              </w:rPr>
            </w:pPr>
          </w:p>
          <w:p w14:paraId="35F0BB04" w14:textId="77777777" w:rsidR="00B3470A" w:rsidRPr="00956CBC" w:rsidRDefault="00B3470A" w:rsidP="00B3470A">
            <w:pPr>
              <w:adjustRightInd w:val="0"/>
              <w:jc w:val="center"/>
              <w:rPr>
                <w:rFonts w:ascii="Arial Narrow" w:hAnsi="Arial Narrow"/>
                <w:b/>
                <w:color w:val="000000"/>
                <w:sz w:val="22"/>
                <w:szCs w:val="22"/>
              </w:rPr>
            </w:pPr>
          </w:p>
          <w:p w14:paraId="6F435D92" w14:textId="77777777" w:rsidR="00B3470A" w:rsidRPr="00956CBC" w:rsidRDefault="00B3470A" w:rsidP="00B3470A">
            <w:pPr>
              <w:adjustRightInd w:val="0"/>
              <w:jc w:val="center"/>
              <w:rPr>
                <w:rFonts w:ascii="Arial Narrow" w:hAnsi="Arial Narrow"/>
                <w:b/>
                <w:color w:val="000000"/>
                <w:sz w:val="22"/>
                <w:szCs w:val="22"/>
              </w:rPr>
            </w:pPr>
          </w:p>
          <w:p w14:paraId="06699112" w14:textId="77777777" w:rsidR="00B3470A" w:rsidRPr="00956CBC" w:rsidRDefault="00B3470A" w:rsidP="00B3470A">
            <w:pPr>
              <w:adjustRightInd w:val="0"/>
              <w:jc w:val="center"/>
              <w:rPr>
                <w:rFonts w:ascii="Arial Narrow" w:hAnsi="Arial Narrow"/>
                <w:b/>
                <w:color w:val="000000"/>
                <w:sz w:val="22"/>
                <w:szCs w:val="22"/>
              </w:rPr>
            </w:pPr>
          </w:p>
          <w:p w14:paraId="1AEF09BA" w14:textId="77777777" w:rsidR="00B3470A" w:rsidRPr="00956CBC" w:rsidRDefault="00B3470A" w:rsidP="00B3470A">
            <w:pPr>
              <w:adjustRightInd w:val="0"/>
              <w:jc w:val="center"/>
              <w:rPr>
                <w:rFonts w:ascii="Arial Narrow" w:hAnsi="Arial Narrow"/>
                <w:b/>
                <w:color w:val="000000"/>
                <w:sz w:val="22"/>
                <w:szCs w:val="22"/>
              </w:rPr>
            </w:pPr>
          </w:p>
          <w:p w14:paraId="5F54E229" w14:textId="77777777" w:rsidR="00B3470A" w:rsidRPr="00956CBC" w:rsidRDefault="00B3470A" w:rsidP="00B3470A">
            <w:pPr>
              <w:adjustRightInd w:val="0"/>
              <w:jc w:val="center"/>
              <w:rPr>
                <w:rFonts w:ascii="Arial Narrow" w:hAnsi="Arial Narrow"/>
                <w:b/>
                <w:color w:val="000000"/>
                <w:sz w:val="22"/>
                <w:szCs w:val="22"/>
              </w:rPr>
            </w:pPr>
          </w:p>
          <w:p w14:paraId="56752492" w14:textId="77777777" w:rsidR="00B3470A" w:rsidRPr="00956CBC" w:rsidRDefault="00B3470A" w:rsidP="00B3470A">
            <w:pPr>
              <w:adjustRightInd w:val="0"/>
              <w:jc w:val="center"/>
              <w:rPr>
                <w:rFonts w:ascii="Arial Narrow" w:hAnsi="Arial Narrow"/>
                <w:b/>
                <w:color w:val="000000"/>
                <w:sz w:val="22"/>
                <w:szCs w:val="22"/>
              </w:rPr>
            </w:pPr>
          </w:p>
          <w:p w14:paraId="6708E188" w14:textId="77777777" w:rsidR="00B3470A" w:rsidRPr="00956CBC" w:rsidRDefault="00B3470A" w:rsidP="00B3470A">
            <w:pPr>
              <w:adjustRightInd w:val="0"/>
              <w:jc w:val="center"/>
              <w:rPr>
                <w:rFonts w:ascii="Arial Narrow" w:hAnsi="Arial Narrow"/>
                <w:b/>
                <w:color w:val="000000"/>
                <w:sz w:val="22"/>
                <w:szCs w:val="22"/>
              </w:rPr>
            </w:pPr>
          </w:p>
          <w:p w14:paraId="3DD7174F"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7FA6107B"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20D33645" w14:textId="3EF67CD5" w:rsidR="00B3470A" w:rsidRPr="00956CBC" w:rsidRDefault="004A0A26" w:rsidP="00B3470A">
            <w:pPr>
              <w:adjustRightInd w:val="0"/>
              <w:jc w:val="center"/>
              <w:rPr>
                <w:rFonts w:ascii="Arial Narrow" w:hAnsi="Arial Narrow"/>
                <w:b/>
                <w:color w:val="000000"/>
                <w:sz w:val="22"/>
                <w:szCs w:val="22"/>
              </w:rPr>
            </w:pPr>
            <w:r>
              <w:rPr>
                <w:rFonts w:ascii="Arial Narrow" w:hAnsi="Arial Narrow"/>
                <w:b/>
                <w:color w:val="000000"/>
                <w:sz w:val="22"/>
                <w:szCs w:val="22"/>
              </w:rPr>
              <w:t>Bod 23</w:t>
            </w:r>
          </w:p>
          <w:p w14:paraId="61D5CB02" w14:textId="77777777" w:rsidR="00B3470A" w:rsidRPr="00956CBC" w:rsidRDefault="00B3470A" w:rsidP="00B3470A">
            <w:pPr>
              <w:adjustRightInd w:val="0"/>
              <w:jc w:val="center"/>
              <w:rPr>
                <w:rFonts w:ascii="Arial Narrow" w:hAnsi="Arial Narrow"/>
                <w:b/>
                <w:color w:val="000000"/>
                <w:sz w:val="22"/>
                <w:szCs w:val="22"/>
              </w:rPr>
            </w:pPr>
          </w:p>
          <w:p w14:paraId="61D9F2AD" w14:textId="77777777" w:rsidR="00B3470A" w:rsidRPr="00956CBC" w:rsidRDefault="00B3470A" w:rsidP="00B3470A">
            <w:pPr>
              <w:adjustRightInd w:val="0"/>
              <w:jc w:val="center"/>
              <w:rPr>
                <w:rFonts w:ascii="Arial Narrow" w:hAnsi="Arial Narrow"/>
                <w:b/>
                <w:color w:val="000000"/>
                <w:sz w:val="22"/>
                <w:szCs w:val="22"/>
              </w:rPr>
            </w:pPr>
          </w:p>
          <w:p w14:paraId="013FC6B8" w14:textId="77777777" w:rsidR="00B3470A" w:rsidRPr="00956CBC" w:rsidRDefault="00B3470A" w:rsidP="00B3470A">
            <w:pPr>
              <w:adjustRightInd w:val="0"/>
              <w:jc w:val="center"/>
              <w:rPr>
                <w:rFonts w:ascii="Arial Narrow" w:hAnsi="Arial Narrow"/>
                <w:b/>
                <w:color w:val="000000"/>
                <w:sz w:val="22"/>
                <w:szCs w:val="22"/>
              </w:rPr>
            </w:pPr>
          </w:p>
          <w:p w14:paraId="06B73B97" w14:textId="77777777" w:rsidR="00B3470A" w:rsidRPr="00956CBC" w:rsidRDefault="00B3470A" w:rsidP="00B3470A">
            <w:pPr>
              <w:adjustRightInd w:val="0"/>
              <w:jc w:val="center"/>
              <w:rPr>
                <w:rFonts w:ascii="Arial Narrow" w:hAnsi="Arial Narrow"/>
                <w:b/>
                <w:color w:val="000000"/>
                <w:sz w:val="22"/>
                <w:szCs w:val="22"/>
              </w:rPr>
            </w:pPr>
          </w:p>
          <w:p w14:paraId="3E75D2EB" w14:textId="77777777" w:rsidR="00B3470A" w:rsidRPr="00956CBC" w:rsidRDefault="00B3470A" w:rsidP="00B3470A">
            <w:pPr>
              <w:adjustRightInd w:val="0"/>
              <w:jc w:val="center"/>
              <w:rPr>
                <w:rFonts w:ascii="Arial Narrow" w:hAnsi="Arial Narrow"/>
                <w:b/>
                <w:color w:val="000000"/>
                <w:sz w:val="22"/>
                <w:szCs w:val="22"/>
              </w:rPr>
            </w:pPr>
          </w:p>
          <w:p w14:paraId="49295627" w14:textId="77777777" w:rsidR="00B3470A" w:rsidRPr="00956CBC" w:rsidRDefault="00B3470A" w:rsidP="00B3470A">
            <w:pPr>
              <w:adjustRightInd w:val="0"/>
              <w:jc w:val="center"/>
              <w:rPr>
                <w:rFonts w:ascii="Arial Narrow" w:hAnsi="Arial Narrow"/>
                <w:b/>
                <w:color w:val="000000"/>
                <w:sz w:val="22"/>
                <w:szCs w:val="22"/>
              </w:rPr>
            </w:pPr>
          </w:p>
          <w:p w14:paraId="51DAF0FB" w14:textId="77777777" w:rsidR="00B3470A" w:rsidRPr="00956CBC" w:rsidRDefault="00B3470A" w:rsidP="00B3470A">
            <w:pPr>
              <w:adjustRightInd w:val="0"/>
              <w:jc w:val="center"/>
              <w:rPr>
                <w:rFonts w:ascii="Arial Narrow" w:hAnsi="Arial Narrow"/>
                <w:b/>
                <w:color w:val="000000"/>
                <w:sz w:val="22"/>
                <w:szCs w:val="22"/>
              </w:rPr>
            </w:pPr>
          </w:p>
          <w:p w14:paraId="575BACB7" w14:textId="77777777" w:rsidR="00B3470A" w:rsidRPr="00956CBC" w:rsidRDefault="00B3470A" w:rsidP="00B3470A">
            <w:pPr>
              <w:adjustRightInd w:val="0"/>
              <w:jc w:val="center"/>
              <w:rPr>
                <w:rFonts w:ascii="Arial Narrow" w:hAnsi="Arial Narrow"/>
                <w:b/>
                <w:color w:val="000000"/>
                <w:sz w:val="22"/>
                <w:szCs w:val="22"/>
              </w:rPr>
            </w:pPr>
          </w:p>
          <w:p w14:paraId="72FDD905" w14:textId="77777777" w:rsidR="00B3470A" w:rsidRPr="00956CBC" w:rsidRDefault="00B3470A" w:rsidP="00B3470A">
            <w:pPr>
              <w:adjustRightInd w:val="0"/>
              <w:jc w:val="center"/>
              <w:rPr>
                <w:rFonts w:ascii="Arial Narrow" w:hAnsi="Arial Narrow"/>
                <w:b/>
                <w:color w:val="000000"/>
                <w:sz w:val="22"/>
                <w:szCs w:val="22"/>
              </w:rPr>
            </w:pPr>
          </w:p>
          <w:p w14:paraId="0F7B8E47" w14:textId="77777777" w:rsidR="00B3470A" w:rsidRPr="00956CBC" w:rsidRDefault="00B3470A" w:rsidP="00B3470A">
            <w:pPr>
              <w:adjustRightInd w:val="0"/>
              <w:jc w:val="center"/>
              <w:rPr>
                <w:rFonts w:ascii="Arial Narrow" w:hAnsi="Arial Narrow"/>
                <w:b/>
                <w:color w:val="000000"/>
                <w:sz w:val="22"/>
                <w:szCs w:val="22"/>
              </w:rPr>
            </w:pPr>
          </w:p>
          <w:p w14:paraId="120DFE35" w14:textId="77777777" w:rsidR="00B3470A" w:rsidRPr="00956CBC" w:rsidRDefault="00B3470A" w:rsidP="00B3470A">
            <w:pPr>
              <w:adjustRightInd w:val="0"/>
              <w:jc w:val="center"/>
              <w:rPr>
                <w:rFonts w:ascii="Arial Narrow" w:hAnsi="Arial Narrow"/>
                <w:b/>
                <w:color w:val="000000"/>
                <w:sz w:val="22"/>
                <w:szCs w:val="22"/>
              </w:rPr>
            </w:pPr>
          </w:p>
          <w:p w14:paraId="3DDDE483" w14:textId="77777777" w:rsidR="00B3470A" w:rsidRPr="00956CBC" w:rsidRDefault="00B3470A" w:rsidP="00B3470A">
            <w:pPr>
              <w:adjustRightInd w:val="0"/>
              <w:jc w:val="center"/>
              <w:rPr>
                <w:rFonts w:ascii="Arial Narrow" w:hAnsi="Arial Narrow"/>
                <w:b/>
                <w:color w:val="000000"/>
                <w:sz w:val="22"/>
                <w:szCs w:val="22"/>
              </w:rPr>
            </w:pPr>
          </w:p>
          <w:p w14:paraId="04944458" w14:textId="77777777" w:rsidR="00B3470A" w:rsidRPr="00956CBC" w:rsidRDefault="00B3470A" w:rsidP="00B3470A">
            <w:pPr>
              <w:adjustRightInd w:val="0"/>
              <w:jc w:val="center"/>
              <w:rPr>
                <w:rFonts w:ascii="Arial Narrow" w:hAnsi="Arial Narrow"/>
                <w:b/>
                <w:color w:val="000000"/>
                <w:sz w:val="22"/>
                <w:szCs w:val="22"/>
              </w:rPr>
            </w:pPr>
          </w:p>
          <w:p w14:paraId="470E93C6" w14:textId="77777777" w:rsidR="00B3470A" w:rsidRPr="00956CBC" w:rsidRDefault="00B3470A" w:rsidP="00B3470A">
            <w:pPr>
              <w:adjustRightInd w:val="0"/>
              <w:jc w:val="center"/>
              <w:rPr>
                <w:rFonts w:ascii="Arial Narrow" w:hAnsi="Arial Narrow"/>
                <w:b/>
                <w:color w:val="000000"/>
                <w:sz w:val="22"/>
                <w:szCs w:val="22"/>
              </w:rPr>
            </w:pPr>
          </w:p>
          <w:p w14:paraId="1547E86D" w14:textId="77777777" w:rsidR="00B3470A" w:rsidRPr="00956CBC" w:rsidRDefault="00B3470A" w:rsidP="00B3470A">
            <w:pPr>
              <w:adjustRightInd w:val="0"/>
              <w:jc w:val="center"/>
              <w:rPr>
                <w:rFonts w:ascii="Arial Narrow" w:hAnsi="Arial Narrow"/>
                <w:b/>
                <w:color w:val="000000"/>
                <w:sz w:val="22"/>
                <w:szCs w:val="22"/>
              </w:rPr>
            </w:pPr>
          </w:p>
          <w:p w14:paraId="02AC5ABE" w14:textId="77777777" w:rsidR="00B3470A" w:rsidRPr="00956CBC" w:rsidRDefault="00B3470A" w:rsidP="00B3470A">
            <w:pPr>
              <w:adjustRightInd w:val="0"/>
              <w:jc w:val="center"/>
              <w:rPr>
                <w:rFonts w:ascii="Arial Narrow" w:hAnsi="Arial Narrow"/>
                <w:b/>
                <w:color w:val="000000"/>
                <w:sz w:val="22"/>
                <w:szCs w:val="22"/>
              </w:rPr>
            </w:pPr>
          </w:p>
          <w:p w14:paraId="2921E6E5" w14:textId="77777777" w:rsidR="00B3470A" w:rsidRPr="00956CBC" w:rsidRDefault="00B3470A" w:rsidP="00B3470A">
            <w:pPr>
              <w:adjustRightInd w:val="0"/>
              <w:jc w:val="center"/>
              <w:rPr>
                <w:rFonts w:ascii="Arial Narrow" w:hAnsi="Arial Narrow"/>
                <w:b/>
                <w:color w:val="000000"/>
                <w:sz w:val="22"/>
                <w:szCs w:val="22"/>
              </w:rPr>
            </w:pPr>
          </w:p>
          <w:p w14:paraId="14A397B1" w14:textId="77777777" w:rsidR="00B3470A" w:rsidRPr="00956CBC" w:rsidRDefault="00B3470A" w:rsidP="00B3470A">
            <w:pPr>
              <w:adjustRightInd w:val="0"/>
              <w:jc w:val="center"/>
              <w:rPr>
                <w:rFonts w:ascii="Arial Narrow" w:hAnsi="Arial Narrow"/>
                <w:b/>
                <w:color w:val="000000"/>
                <w:sz w:val="22"/>
                <w:szCs w:val="22"/>
              </w:rPr>
            </w:pPr>
          </w:p>
          <w:p w14:paraId="62FF2A21" w14:textId="77777777" w:rsidR="00B3470A" w:rsidRPr="00956CBC" w:rsidRDefault="00B3470A" w:rsidP="00B3470A">
            <w:pPr>
              <w:adjustRightInd w:val="0"/>
              <w:jc w:val="center"/>
              <w:rPr>
                <w:rFonts w:ascii="Arial Narrow" w:hAnsi="Arial Narrow"/>
                <w:b/>
                <w:color w:val="000000"/>
                <w:sz w:val="22"/>
                <w:szCs w:val="22"/>
              </w:rPr>
            </w:pPr>
          </w:p>
          <w:p w14:paraId="7200231B" w14:textId="77777777" w:rsidR="00B3470A" w:rsidRPr="00956CBC" w:rsidRDefault="00B3470A" w:rsidP="00B3470A">
            <w:pPr>
              <w:adjustRightInd w:val="0"/>
              <w:jc w:val="center"/>
              <w:rPr>
                <w:rFonts w:ascii="Arial Narrow" w:hAnsi="Arial Narrow"/>
                <w:b/>
                <w:color w:val="000000"/>
                <w:sz w:val="22"/>
                <w:szCs w:val="22"/>
              </w:rPr>
            </w:pPr>
          </w:p>
          <w:p w14:paraId="0A4FAAF6" w14:textId="77777777" w:rsidR="00B3470A" w:rsidRPr="00956CBC" w:rsidRDefault="00B3470A" w:rsidP="00B3470A">
            <w:pPr>
              <w:adjustRightInd w:val="0"/>
              <w:jc w:val="center"/>
              <w:rPr>
                <w:rFonts w:ascii="Arial Narrow" w:hAnsi="Arial Narrow"/>
                <w:b/>
                <w:color w:val="000000"/>
                <w:sz w:val="22"/>
                <w:szCs w:val="22"/>
              </w:rPr>
            </w:pPr>
          </w:p>
          <w:p w14:paraId="6C6A0282" w14:textId="77777777" w:rsidR="00DD73EB" w:rsidRPr="00956CBC" w:rsidRDefault="00DD73EB" w:rsidP="00B3470A">
            <w:pPr>
              <w:adjustRightInd w:val="0"/>
              <w:jc w:val="center"/>
              <w:rPr>
                <w:rFonts w:ascii="Arial Narrow" w:hAnsi="Arial Narrow"/>
                <w:b/>
                <w:color w:val="000000"/>
                <w:sz w:val="22"/>
                <w:szCs w:val="22"/>
              </w:rPr>
            </w:pPr>
          </w:p>
          <w:p w14:paraId="2D5E656D" w14:textId="77777777" w:rsidR="00B3470A" w:rsidRPr="00956CBC" w:rsidRDefault="00B3470A" w:rsidP="00B3470A">
            <w:pPr>
              <w:adjustRightInd w:val="0"/>
              <w:jc w:val="center"/>
              <w:rPr>
                <w:rFonts w:ascii="Arial Narrow" w:hAnsi="Arial Narrow"/>
                <w:b/>
                <w:color w:val="000000"/>
                <w:sz w:val="22"/>
                <w:szCs w:val="22"/>
              </w:rPr>
            </w:pPr>
          </w:p>
          <w:p w14:paraId="1965DA12" w14:textId="77777777" w:rsidR="00B3470A" w:rsidRPr="00956CBC" w:rsidRDefault="00B3470A" w:rsidP="00B3470A">
            <w:pPr>
              <w:adjustRightInd w:val="0"/>
              <w:jc w:val="center"/>
              <w:rPr>
                <w:rFonts w:ascii="Arial Narrow" w:hAnsi="Arial Narrow"/>
                <w:b/>
                <w:color w:val="000000"/>
                <w:sz w:val="22"/>
                <w:szCs w:val="22"/>
              </w:rPr>
            </w:pPr>
          </w:p>
          <w:p w14:paraId="36999A11" w14:textId="77777777" w:rsidR="00ED65FE" w:rsidRPr="00956CBC" w:rsidRDefault="00ED65FE" w:rsidP="00ED65FE">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736BA559" w14:textId="23B30865" w:rsidR="00B3470A" w:rsidRPr="00956CBC" w:rsidRDefault="00ED65FE" w:rsidP="00ED65FE">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03B34C1C" w14:textId="1533E893" w:rsidR="00B3470A" w:rsidRPr="00956CBC" w:rsidRDefault="00FD3A7E" w:rsidP="00B3470A">
            <w:pPr>
              <w:adjustRightInd w:val="0"/>
              <w:jc w:val="center"/>
              <w:rPr>
                <w:rFonts w:ascii="Arial Narrow" w:hAnsi="Arial Narrow"/>
                <w:color w:val="000000"/>
                <w:sz w:val="22"/>
                <w:szCs w:val="22"/>
              </w:rPr>
            </w:pPr>
            <w:r>
              <w:rPr>
                <w:rFonts w:ascii="Arial Narrow" w:hAnsi="Arial Narrow"/>
                <w:b/>
                <w:color w:val="000000"/>
                <w:sz w:val="22"/>
                <w:szCs w:val="22"/>
              </w:rPr>
              <w:t>Bod 40</w:t>
            </w:r>
          </w:p>
        </w:tc>
        <w:tc>
          <w:tcPr>
            <w:tcW w:w="992" w:type="dxa"/>
            <w:tcBorders>
              <w:top w:val="single" w:sz="4" w:space="0" w:color="auto"/>
              <w:left w:val="single" w:sz="4" w:space="0" w:color="auto"/>
              <w:bottom w:val="nil"/>
              <w:right w:val="single" w:sz="4" w:space="0" w:color="auto"/>
            </w:tcBorders>
          </w:tcPr>
          <w:p w14:paraId="107B7C8E"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lastRenderedPageBreak/>
              <w:t>§ 20d</w:t>
            </w:r>
          </w:p>
          <w:p w14:paraId="6C6617C5"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8</w:t>
            </w:r>
          </w:p>
          <w:p w14:paraId="23AAC5A6" w14:textId="77777777" w:rsidR="00B3470A" w:rsidRPr="00956CBC" w:rsidRDefault="00B3470A" w:rsidP="00B3470A">
            <w:pPr>
              <w:pStyle w:val="Normlny0"/>
              <w:jc w:val="center"/>
              <w:rPr>
                <w:rFonts w:ascii="Arial Narrow" w:hAnsi="Arial Narrow"/>
                <w:b/>
                <w:sz w:val="22"/>
                <w:szCs w:val="22"/>
              </w:rPr>
            </w:pPr>
          </w:p>
          <w:p w14:paraId="696D2620" w14:textId="77777777" w:rsidR="00B3470A" w:rsidRPr="00956CBC" w:rsidRDefault="00B3470A" w:rsidP="00B3470A">
            <w:pPr>
              <w:pStyle w:val="Normlny0"/>
              <w:jc w:val="center"/>
              <w:rPr>
                <w:rFonts w:ascii="Arial Narrow" w:hAnsi="Arial Narrow"/>
                <w:b/>
                <w:sz w:val="22"/>
                <w:szCs w:val="22"/>
              </w:rPr>
            </w:pPr>
          </w:p>
          <w:p w14:paraId="1B5C9C01" w14:textId="77777777" w:rsidR="00B3470A" w:rsidRPr="00956CBC" w:rsidRDefault="00B3470A" w:rsidP="00B3470A">
            <w:pPr>
              <w:pStyle w:val="Normlny0"/>
              <w:jc w:val="center"/>
              <w:rPr>
                <w:rFonts w:ascii="Arial Narrow" w:hAnsi="Arial Narrow"/>
                <w:b/>
                <w:sz w:val="22"/>
                <w:szCs w:val="22"/>
              </w:rPr>
            </w:pPr>
          </w:p>
          <w:p w14:paraId="4AD987F0" w14:textId="77777777" w:rsidR="00B3470A" w:rsidRPr="00956CBC" w:rsidRDefault="00B3470A" w:rsidP="00B3470A">
            <w:pPr>
              <w:pStyle w:val="Normlny0"/>
              <w:jc w:val="center"/>
              <w:rPr>
                <w:rFonts w:ascii="Arial Narrow" w:hAnsi="Arial Narrow"/>
                <w:b/>
                <w:sz w:val="22"/>
                <w:szCs w:val="22"/>
              </w:rPr>
            </w:pPr>
          </w:p>
          <w:p w14:paraId="1640D729" w14:textId="77777777" w:rsidR="00B3470A" w:rsidRPr="00956CBC" w:rsidRDefault="00B3470A" w:rsidP="00B3470A">
            <w:pPr>
              <w:pStyle w:val="Normlny0"/>
              <w:jc w:val="center"/>
              <w:rPr>
                <w:rFonts w:ascii="Arial Narrow" w:hAnsi="Arial Narrow"/>
                <w:b/>
                <w:sz w:val="22"/>
                <w:szCs w:val="22"/>
              </w:rPr>
            </w:pPr>
          </w:p>
          <w:p w14:paraId="508AF29F"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23</w:t>
            </w:r>
          </w:p>
          <w:p w14:paraId="7D8A9679"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xml:space="preserve"> O:2</w:t>
            </w:r>
          </w:p>
          <w:p w14:paraId="48BBA28F" w14:textId="5E3DA48D"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P:m) až o</w:t>
            </w:r>
            <w:r w:rsidR="007431DE" w:rsidRPr="00956CBC">
              <w:rPr>
                <w:rFonts w:ascii="Arial Narrow" w:hAnsi="Arial Narrow"/>
                <w:b/>
                <w:sz w:val="22"/>
                <w:szCs w:val="22"/>
              </w:rPr>
              <w:t>)</w:t>
            </w:r>
          </w:p>
          <w:p w14:paraId="61581280" w14:textId="77777777" w:rsidR="00B3470A" w:rsidRPr="00956CBC" w:rsidRDefault="00B3470A" w:rsidP="00B3470A">
            <w:pPr>
              <w:pStyle w:val="Normlny0"/>
              <w:jc w:val="center"/>
              <w:rPr>
                <w:rFonts w:ascii="Arial Narrow" w:hAnsi="Arial Narrow"/>
                <w:b/>
                <w:sz w:val="22"/>
                <w:szCs w:val="22"/>
              </w:rPr>
            </w:pPr>
          </w:p>
          <w:p w14:paraId="0ACAAE71" w14:textId="77777777" w:rsidR="00B3470A" w:rsidRPr="00956CBC" w:rsidRDefault="00B3470A" w:rsidP="00B3470A">
            <w:pPr>
              <w:pStyle w:val="Normlny0"/>
              <w:jc w:val="center"/>
              <w:rPr>
                <w:rFonts w:ascii="Arial Narrow" w:hAnsi="Arial Narrow"/>
                <w:b/>
                <w:sz w:val="22"/>
                <w:szCs w:val="22"/>
              </w:rPr>
            </w:pPr>
          </w:p>
          <w:p w14:paraId="1C92D4C8" w14:textId="77777777" w:rsidR="00B3470A" w:rsidRPr="00956CBC" w:rsidRDefault="00B3470A" w:rsidP="00B3470A">
            <w:pPr>
              <w:pStyle w:val="Normlny0"/>
              <w:jc w:val="center"/>
              <w:rPr>
                <w:rFonts w:ascii="Arial Narrow" w:hAnsi="Arial Narrow"/>
                <w:b/>
                <w:sz w:val="22"/>
                <w:szCs w:val="22"/>
              </w:rPr>
            </w:pPr>
          </w:p>
          <w:p w14:paraId="47F9CB2E" w14:textId="77777777" w:rsidR="00B3470A" w:rsidRPr="00956CBC" w:rsidRDefault="00B3470A" w:rsidP="00B3470A">
            <w:pPr>
              <w:pStyle w:val="Normlny0"/>
              <w:jc w:val="center"/>
              <w:rPr>
                <w:rFonts w:ascii="Arial Narrow" w:hAnsi="Arial Narrow"/>
                <w:b/>
                <w:sz w:val="22"/>
                <w:szCs w:val="22"/>
              </w:rPr>
            </w:pPr>
          </w:p>
          <w:p w14:paraId="54F48B56" w14:textId="77777777" w:rsidR="00B3470A" w:rsidRPr="00956CBC" w:rsidRDefault="00B3470A" w:rsidP="00B3470A">
            <w:pPr>
              <w:pStyle w:val="Normlny0"/>
              <w:jc w:val="center"/>
              <w:rPr>
                <w:rFonts w:ascii="Arial Narrow" w:hAnsi="Arial Narrow"/>
                <w:b/>
                <w:sz w:val="22"/>
                <w:szCs w:val="22"/>
              </w:rPr>
            </w:pPr>
          </w:p>
          <w:p w14:paraId="44924419" w14:textId="77777777" w:rsidR="00B3470A" w:rsidRPr="00956CBC" w:rsidRDefault="00B3470A" w:rsidP="00B3470A">
            <w:pPr>
              <w:pStyle w:val="Normlny0"/>
              <w:jc w:val="center"/>
              <w:rPr>
                <w:rFonts w:ascii="Arial Narrow" w:hAnsi="Arial Narrow"/>
                <w:b/>
                <w:sz w:val="22"/>
                <w:szCs w:val="22"/>
              </w:rPr>
            </w:pPr>
          </w:p>
          <w:p w14:paraId="3A4B5577" w14:textId="77777777" w:rsidR="00B3470A" w:rsidRPr="00956CBC" w:rsidRDefault="00B3470A" w:rsidP="00B3470A">
            <w:pPr>
              <w:pStyle w:val="Normlny0"/>
              <w:jc w:val="center"/>
              <w:rPr>
                <w:rFonts w:ascii="Arial Narrow" w:hAnsi="Arial Narrow"/>
                <w:b/>
                <w:sz w:val="22"/>
                <w:szCs w:val="22"/>
              </w:rPr>
            </w:pPr>
          </w:p>
          <w:p w14:paraId="771A7CA9" w14:textId="77777777" w:rsidR="00B3470A" w:rsidRPr="00956CBC" w:rsidRDefault="00B3470A" w:rsidP="00B3470A">
            <w:pPr>
              <w:pStyle w:val="Normlny0"/>
              <w:jc w:val="center"/>
              <w:rPr>
                <w:rFonts w:ascii="Arial Narrow" w:hAnsi="Arial Narrow"/>
                <w:b/>
                <w:sz w:val="22"/>
                <w:szCs w:val="22"/>
              </w:rPr>
            </w:pPr>
          </w:p>
          <w:p w14:paraId="4E2D55B5" w14:textId="77777777" w:rsidR="00B3470A" w:rsidRPr="00956CBC" w:rsidRDefault="00B3470A" w:rsidP="00B3470A">
            <w:pPr>
              <w:pStyle w:val="Normlny0"/>
              <w:jc w:val="center"/>
              <w:rPr>
                <w:rFonts w:ascii="Arial Narrow" w:hAnsi="Arial Narrow"/>
                <w:b/>
                <w:sz w:val="22"/>
                <w:szCs w:val="22"/>
              </w:rPr>
            </w:pPr>
          </w:p>
          <w:p w14:paraId="3C3DD366" w14:textId="77777777" w:rsidR="00B3470A" w:rsidRPr="00956CBC" w:rsidRDefault="00B3470A" w:rsidP="00B3470A">
            <w:pPr>
              <w:pStyle w:val="Normlny0"/>
              <w:jc w:val="center"/>
              <w:rPr>
                <w:rFonts w:ascii="Arial Narrow" w:hAnsi="Arial Narrow"/>
                <w:b/>
                <w:sz w:val="22"/>
                <w:szCs w:val="22"/>
              </w:rPr>
            </w:pPr>
          </w:p>
          <w:p w14:paraId="20660CCB" w14:textId="77777777" w:rsidR="00DD73EB" w:rsidRPr="00956CBC" w:rsidRDefault="00DD73EB" w:rsidP="00B3470A">
            <w:pPr>
              <w:pStyle w:val="Normlny0"/>
              <w:jc w:val="center"/>
              <w:rPr>
                <w:rFonts w:ascii="Arial Narrow" w:hAnsi="Arial Narrow"/>
                <w:b/>
                <w:sz w:val="22"/>
                <w:szCs w:val="22"/>
              </w:rPr>
            </w:pPr>
          </w:p>
          <w:p w14:paraId="01C7B0B8" w14:textId="77777777" w:rsidR="00B3470A" w:rsidRPr="00956CBC" w:rsidRDefault="00B3470A" w:rsidP="00B3470A">
            <w:pPr>
              <w:pStyle w:val="Normlny0"/>
              <w:jc w:val="center"/>
              <w:rPr>
                <w:rFonts w:ascii="Arial Narrow" w:hAnsi="Arial Narrow"/>
                <w:b/>
                <w:sz w:val="22"/>
                <w:szCs w:val="22"/>
              </w:rPr>
            </w:pPr>
          </w:p>
          <w:p w14:paraId="14762960"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20e</w:t>
            </w:r>
          </w:p>
          <w:p w14:paraId="141DF3B6"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w:t>
            </w:r>
          </w:p>
          <w:p w14:paraId="5C1B4A8F" w14:textId="77777777" w:rsidR="00B3470A" w:rsidRPr="00956CBC" w:rsidRDefault="00B3470A" w:rsidP="00B3470A">
            <w:pPr>
              <w:pStyle w:val="Normlny0"/>
              <w:jc w:val="center"/>
              <w:rPr>
                <w:rFonts w:ascii="Arial Narrow" w:hAnsi="Arial Narrow"/>
                <w:b/>
                <w:sz w:val="22"/>
                <w:szCs w:val="22"/>
              </w:rPr>
            </w:pPr>
          </w:p>
          <w:p w14:paraId="1E0827B1" w14:textId="77777777" w:rsidR="00B3470A" w:rsidRPr="00956CBC" w:rsidRDefault="00B3470A" w:rsidP="00B3470A">
            <w:pPr>
              <w:pStyle w:val="Normlny0"/>
              <w:jc w:val="center"/>
              <w:rPr>
                <w:rFonts w:ascii="Arial Narrow" w:hAnsi="Arial Narrow"/>
                <w:b/>
                <w:sz w:val="22"/>
                <w:szCs w:val="22"/>
              </w:rPr>
            </w:pPr>
          </w:p>
          <w:p w14:paraId="39E77FAD" w14:textId="77777777" w:rsidR="00B3470A" w:rsidRPr="00956CBC" w:rsidRDefault="00B3470A" w:rsidP="00B3470A">
            <w:pPr>
              <w:pStyle w:val="Normlny0"/>
              <w:jc w:val="center"/>
              <w:rPr>
                <w:rFonts w:ascii="Arial Narrow" w:hAnsi="Arial Narrow"/>
                <w:b/>
                <w:sz w:val="22"/>
                <w:szCs w:val="22"/>
              </w:rPr>
            </w:pPr>
          </w:p>
          <w:p w14:paraId="1215FCDA" w14:textId="77777777" w:rsidR="00DD73EB" w:rsidRDefault="00DD73EB" w:rsidP="00B3470A">
            <w:pPr>
              <w:pStyle w:val="Normlny0"/>
              <w:jc w:val="center"/>
              <w:rPr>
                <w:rFonts w:ascii="Arial Narrow" w:hAnsi="Arial Narrow"/>
                <w:b/>
                <w:sz w:val="22"/>
                <w:szCs w:val="22"/>
              </w:rPr>
            </w:pPr>
          </w:p>
          <w:p w14:paraId="4FDD8A0D" w14:textId="77777777" w:rsidR="00D72DE8" w:rsidRDefault="00D72DE8" w:rsidP="00B3470A">
            <w:pPr>
              <w:pStyle w:val="Normlny0"/>
              <w:jc w:val="center"/>
              <w:rPr>
                <w:rFonts w:ascii="Arial Narrow" w:hAnsi="Arial Narrow"/>
                <w:b/>
                <w:sz w:val="22"/>
                <w:szCs w:val="22"/>
              </w:rPr>
            </w:pPr>
          </w:p>
          <w:p w14:paraId="5A506AFC" w14:textId="77777777" w:rsidR="00D72DE8" w:rsidRPr="00956CBC" w:rsidRDefault="00D72DE8" w:rsidP="00B3470A">
            <w:pPr>
              <w:pStyle w:val="Normlny0"/>
              <w:jc w:val="center"/>
              <w:rPr>
                <w:rFonts w:ascii="Arial Narrow" w:hAnsi="Arial Narrow"/>
                <w:b/>
                <w:sz w:val="22"/>
                <w:szCs w:val="22"/>
              </w:rPr>
            </w:pPr>
          </w:p>
          <w:p w14:paraId="0119E98A"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2</w:t>
            </w:r>
          </w:p>
          <w:p w14:paraId="5A2116DE" w14:textId="77777777" w:rsidR="00B3470A" w:rsidRPr="00956CBC" w:rsidRDefault="00B3470A" w:rsidP="00B3470A">
            <w:pPr>
              <w:pStyle w:val="Normlny0"/>
              <w:jc w:val="center"/>
              <w:rPr>
                <w:rFonts w:ascii="Arial Narrow" w:hAnsi="Arial Narrow"/>
                <w:b/>
                <w:sz w:val="22"/>
                <w:szCs w:val="22"/>
              </w:rPr>
            </w:pPr>
          </w:p>
          <w:p w14:paraId="42772448" w14:textId="77777777" w:rsidR="00B3470A" w:rsidRPr="00956CBC" w:rsidRDefault="00B3470A" w:rsidP="00B3470A">
            <w:pPr>
              <w:pStyle w:val="Normlny0"/>
              <w:jc w:val="center"/>
              <w:rPr>
                <w:rFonts w:ascii="Arial Narrow" w:hAnsi="Arial Narrow"/>
                <w:b/>
                <w:sz w:val="22"/>
                <w:szCs w:val="22"/>
              </w:rPr>
            </w:pPr>
          </w:p>
          <w:p w14:paraId="6FB7B718" w14:textId="77777777" w:rsidR="00B3470A" w:rsidRPr="00956CBC" w:rsidRDefault="00B3470A" w:rsidP="00B3470A">
            <w:pPr>
              <w:pStyle w:val="Normlny0"/>
              <w:jc w:val="center"/>
              <w:rPr>
                <w:rFonts w:ascii="Arial Narrow" w:hAnsi="Arial Narrow"/>
                <w:b/>
                <w:sz w:val="22"/>
                <w:szCs w:val="22"/>
              </w:rPr>
            </w:pPr>
          </w:p>
          <w:p w14:paraId="75F804DC" w14:textId="77777777" w:rsidR="00B3470A" w:rsidRPr="00956CBC" w:rsidRDefault="00B3470A" w:rsidP="00B3470A">
            <w:pPr>
              <w:pStyle w:val="Normlny0"/>
              <w:jc w:val="center"/>
              <w:rPr>
                <w:rFonts w:ascii="Arial Narrow" w:hAnsi="Arial Narrow"/>
                <w:b/>
                <w:sz w:val="22"/>
                <w:szCs w:val="22"/>
              </w:rPr>
            </w:pPr>
          </w:p>
          <w:p w14:paraId="46DF508D" w14:textId="77777777" w:rsidR="00B3470A" w:rsidRPr="00956CBC" w:rsidRDefault="00B3470A" w:rsidP="00B3470A">
            <w:pPr>
              <w:pStyle w:val="Normlny0"/>
              <w:jc w:val="center"/>
              <w:rPr>
                <w:rFonts w:ascii="Arial Narrow" w:hAnsi="Arial Narrow"/>
                <w:b/>
                <w:sz w:val="22"/>
                <w:szCs w:val="22"/>
              </w:rPr>
            </w:pPr>
          </w:p>
          <w:p w14:paraId="002208F8" w14:textId="77777777" w:rsidR="00B3470A" w:rsidRPr="00956CBC" w:rsidRDefault="00B3470A" w:rsidP="00B3470A">
            <w:pPr>
              <w:pStyle w:val="Normlny0"/>
              <w:jc w:val="center"/>
              <w:rPr>
                <w:rFonts w:ascii="Arial Narrow" w:hAnsi="Arial Narrow"/>
                <w:b/>
                <w:sz w:val="22"/>
                <w:szCs w:val="22"/>
              </w:rPr>
            </w:pPr>
          </w:p>
          <w:p w14:paraId="34BEBA1B" w14:textId="77777777" w:rsidR="00B3470A" w:rsidRPr="00956CBC" w:rsidRDefault="00B3470A" w:rsidP="00B3470A">
            <w:pPr>
              <w:pStyle w:val="Normlny0"/>
              <w:jc w:val="center"/>
              <w:rPr>
                <w:rFonts w:ascii="Arial Narrow" w:hAnsi="Arial Narrow"/>
                <w:b/>
                <w:sz w:val="22"/>
                <w:szCs w:val="22"/>
              </w:rPr>
            </w:pPr>
          </w:p>
          <w:p w14:paraId="13F67781" w14:textId="77777777" w:rsidR="00B3470A" w:rsidRPr="00956CBC" w:rsidRDefault="00B3470A" w:rsidP="00B3470A">
            <w:pPr>
              <w:pStyle w:val="Normlny0"/>
              <w:jc w:val="center"/>
              <w:rPr>
                <w:rFonts w:ascii="Arial Narrow" w:hAnsi="Arial Narrow"/>
                <w:b/>
                <w:sz w:val="22"/>
                <w:szCs w:val="22"/>
              </w:rPr>
            </w:pPr>
          </w:p>
          <w:p w14:paraId="71533B9E" w14:textId="77777777" w:rsidR="00B3470A" w:rsidRPr="00956CBC" w:rsidRDefault="00B3470A" w:rsidP="00B3470A">
            <w:pPr>
              <w:pStyle w:val="Normlny0"/>
              <w:jc w:val="center"/>
              <w:rPr>
                <w:rFonts w:ascii="Arial Narrow" w:hAnsi="Arial Narrow"/>
                <w:b/>
                <w:sz w:val="22"/>
                <w:szCs w:val="22"/>
              </w:rPr>
            </w:pPr>
          </w:p>
          <w:p w14:paraId="21231F9A" w14:textId="77777777" w:rsidR="00B3470A" w:rsidRPr="00956CBC" w:rsidRDefault="00B3470A" w:rsidP="00B3470A">
            <w:pPr>
              <w:pStyle w:val="Normlny0"/>
              <w:jc w:val="center"/>
              <w:rPr>
                <w:rFonts w:ascii="Arial Narrow" w:hAnsi="Arial Narrow"/>
                <w:b/>
                <w:sz w:val="22"/>
                <w:szCs w:val="22"/>
              </w:rPr>
            </w:pPr>
          </w:p>
          <w:p w14:paraId="5B800C85" w14:textId="77777777" w:rsidR="00B3470A" w:rsidRPr="00956CBC" w:rsidRDefault="00B3470A" w:rsidP="00B3470A">
            <w:pPr>
              <w:pStyle w:val="Normlny0"/>
              <w:jc w:val="center"/>
              <w:rPr>
                <w:rFonts w:ascii="Arial Narrow" w:hAnsi="Arial Narrow"/>
                <w:b/>
                <w:sz w:val="22"/>
                <w:szCs w:val="22"/>
              </w:rPr>
            </w:pPr>
          </w:p>
          <w:p w14:paraId="5A6D1F49" w14:textId="77777777" w:rsidR="00B3470A" w:rsidRPr="00956CBC" w:rsidRDefault="00B3470A" w:rsidP="00B3470A">
            <w:pPr>
              <w:pStyle w:val="Normlny0"/>
              <w:jc w:val="center"/>
              <w:rPr>
                <w:rFonts w:ascii="Arial Narrow" w:hAnsi="Arial Narrow"/>
                <w:b/>
                <w:sz w:val="22"/>
                <w:szCs w:val="22"/>
              </w:rPr>
            </w:pPr>
          </w:p>
          <w:p w14:paraId="27560C9C" w14:textId="77777777" w:rsidR="00B3470A" w:rsidRPr="00956CBC" w:rsidRDefault="00B3470A" w:rsidP="00B3470A">
            <w:pPr>
              <w:pStyle w:val="Normlny0"/>
              <w:jc w:val="center"/>
              <w:rPr>
                <w:rFonts w:ascii="Arial Narrow" w:hAnsi="Arial Narrow"/>
                <w:b/>
                <w:sz w:val="22"/>
                <w:szCs w:val="22"/>
              </w:rPr>
            </w:pPr>
          </w:p>
          <w:p w14:paraId="2B2E9563" w14:textId="77777777" w:rsidR="00B3470A" w:rsidRPr="00956CBC" w:rsidRDefault="00B3470A" w:rsidP="00B3470A">
            <w:pPr>
              <w:pStyle w:val="Normlny0"/>
              <w:jc w:val="center"/>
              <w:rPr>
                <w:rFonts w:ascii="Arial Narrow" w:hAnsi="Arial Narrow"/>
                <w:b/>
                <w:sz w:val="22"/>
                <w:szCs w:val="22"/>
              </w:rPr>
            </w:pPr>
          </w:p>
          <w:p w14:paraId="3525D334" w14:textId="77777777" w:rsidR="00B3470A" w:rsidRPr="00956CBC" w:rsidRDefault="00B3470A" w:rsidP="00B3470A">
            <w:pPr>
              <w:pStyle w:val="Normlny0"/>
              <w:jc w:val="center"/>
              <w:rPr>
                <w:rFonts w:ascii="Arial Narrow" w:hAnsi="Arial Narrow"/>
                <w:b/>
                <w:sz w:val="22"/>
                <w:szCs w:val="22"/>
              </w:rPr>
            </w:pPr>
          </w:p>
          <w:p w14:paraId="07243C60" w14:textId="77777777" w:rsidR="00B3470A" w:rsidRPr="00956CBC" w:rsidRDefault="00B3470A" w:rsidP="00B3470A">
            <w:pPr>
              <w:pStyle w:val="Normlny0"/>
              <w:jc w:val="center"/>
              <w:rPr>
                <w:rFonts w:ascii="Arial Narrow" w:hAnsi="Arial Narrow"/>
                <w:b/>
                <w:sz w:val="22"/>
                <w:szCs w:val="22"/>
              </w:rPr>
            </w:pPr>
          </w:p>
          <w:p w14:paraId="142CD11F" w14:textId="77777777" w:rsidR="00B3470A" w:rsidRPr="00956CBC" w:rsidRDefault="00B3470A" w:rsidP="00B3470A">
            <w:pPr>
              <w:pStyle w:val="Normlny0"/>
              <w:jc w:val="center"/>
              <w:rPr>
                <w:rFonts w:ascii="Arial Narrow" w:hAnsi="Arial Narrow"/>
                <w:b/>
                <w:sz w:val="22"/>
                <w:szCs w:val="22"/>
              </w:rPr>
            </w:pPr>
          </w:p>
          <w:p w14:paraId="165F461D" w14:textId="77777777" w:rsidR="00B3470A" w:rsidRPr="00956CBC" w:rsidRDefault="00B3470A" w:rsidP="00B3470A">
            <w:pPr>
              <w:pStyle w:val="Normlny0"/>
              <w:jc w:val="center"/>
              <w:rPr>
                <w:rFonts w:ascii="Arial Narrow" w:hAnsi="Arial Narrow"/>
                <w:b/>
                <w:sz w:val="22"/>
                <w:szCs w:val="22"/>
              </w:rPr>
            </w:pPr>
          </w:p>
          <w:p w14:paraId="601194AF" w14:textId="77777777" w:rsidR="00B3470A" w:rsidRPr="00956CBC" w:rsidRDefault="00B3470A" w:rsidP="00B3470A">
            <w:pPr>
              <w:pStyle w:val="Normlny0"/>
              <w:jc w:val="center"/>
              <w:rPr>
                <w:rFonts w:ascii="Arial Narrow" w:hAnsi="Arial Narrow"/>
                <w:b/>
                <w:sz w:val="22"/>
                <w:szCs w:val="22"/>
              </w:rPr>
            </w:pPr>
          </w:p>
          <w:p w14:paraId="1BC9D14F" w14:textId="77777777" w:rsidR="00B3470A" w:rsidRPr="00956CBC" w:rsidRDefault="00B3470A" w:rsidP="00B3470A">
            <w:pPr>
              <w:pStyle w:val="Normlny0"/>
              <w:jc w:val="center"/>
              <w:rPr>
                <w:rFonts w:ascii="Arial Narrow" w:hAnsi="Arial Narrow"/>
                <w:b/>
                <w:sz w:val="22"/>
                <w:szCs w:val="22"/>
              </w:rPr>
            </w:pPr>
          </w:p>
          <w:p w14:paraId="286F7DD8"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23a</w:t>
            </w:r>
          </w:p>
          <w:p w14:paraId="583B9F82"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12</w:t>
            </w:r>
          </w:p>
          <w:p w14:paraId="0263287B" w14:textId="77777777" w:rsidR="00B3470A" w:rsidRPr="00956CBC" w:rsidRDefault="00B3470A" w:rsidP="00B3470A">
            <w:pPr>
              <w:pStyle w:val="Normlny0"/>
              <w:jc w:val="center"/>
              <w:rPr>
                <w:rFonts w:ascii="Arial Narrow" w:hAnsi="Arial Narrow"/>
                <w:b/>
                <w:sz w:val="22"/>
                <w:szCs w:val="22"/>
              </w:rPr>
            </w:pPr>
          </w:p>
          <w:p w14:paraId="31149987" w14:textId="77777777" w:rsidR="00B3470A" w:rsidRPr="00956CBC" w:rsidRDefault="00B3470A" w:rsidP="00B3470A">
            <w:pPr>
              <w:pStyle w:val="Normlny0"/>
              <w:jc w:val="center"/>
              <w:rPr>
                <w:rFonts w:ascii="Arial Narrow" w:hAnsi="Arial Narrow"/>
                <w:b/>
                <w:sz w:val="22"/>
                <w:szCs w:val="22"/>
              </w:rPr>
            </w:pPr>
          </w:p>
          <w:p w14:paraId="7E529547" w14:textId="77777777" w:rsidR="00B3470A" w:rsidRPr="00956CBC" w:rsidRDefault="00B3470A" w:rsidP="00B3470A">
            <w:pPr>
              <w:pStyle w:val="Normlny0"/>
              <w:jc w:val="center"/>
              <w:rPr>
                <w:rFonts w:ascii="Arial Narrow" w:hAnsi="Arial Narrow"/>
                <w:b/>
                <w:sz w:val="22"/>
                <w:szCs w:val="22"/>
              </w:rPr>
            </w:pPr>
          </w:p>
          <w:p w14:paraId="4135AF57" w14:textId="77777777" w:rsidR="00B3470A" w:rsidRPr="00956CBC" w:rsidRDefault="00B3470A" w:rsidP="00B3470A">
            <w:pPr>
              <w:pStyle w:val="Normlny0"/>
              <w:jc w:val="center"/>
              <w:rPr>
                <w:rFonts w:ascii="Arial Narrow" w:hAnsi="Arial Narrow"/>
                <w:b/>
                <w:sz w:val="22"/>
                <w:szCs w:val="22"/>
              </w:rPr>
            </w:pPr>
          </w:p>
          <w:p w14:paraId="439481D5" w14:textId="77777777" w:rsidR="00B3470A" w:rsidRPr="00956CBC" w:rsidRDefault="00B3470A" w:rsidP="00B3470A">
            <w:pPr>
              <w:pStyle w:val="Normlny0"/>
              <w:jc w:val="center"/>
              <w:rPr>
                <w:rFonts w:ascii="Arial Narrow" w:hAnsi="Arial Narrow"/>
                <w:b/>
                <w:sz w:val="22"/>
                <w:szCs w:val="22"/>
              </w:rPr>
            </w:pPr>
          </w:p>
          <w:p w14:paraId="3345B16E" w14:textId="77777777" w:rsidR="00B3470A" w:rsidRPr="00956CBC" w:rsidRDefault="00B3470A" w:rsidP="00B3470A">
            <w:pPr>
              <w:pStyle w:val="Normlny0"/>
              <w:jc w:val="center"/>
              <w:rPr>
                <w:rFonts w:ascii="Arial Narrow" w:hAnsi="Arial Narrow"/>
                <w:b/>
                <w:sz w:val="22"/>
                <w:szCs w:val="22"/>
              </w:rPr>
            </w:pPr>
          </w:p>
          <w:p w14:paraId="13B495C4" w14:textId="77777777" w:rsidR="00B3470A" w:rsidRPr="00956CBC" w:rsidRDefault="00B3470A" w:rsidP="00B3470A">
            <w:pPr>
              <w:pStyle w:val="Normlny0"/>
              <w:jc w:val="center"/>
              <w:rPr>
                <w:rFonts w:ascii="Arial Narrow" w:hAnsi="Arial Narrow"/>
                <w:b/>
                <w:sz w:val="22"/>
                <w:szCs w:val="22"/>
              </w:rPr>
            </w:pPr>
          </w:p>
          <w:p w14:paraId="11E23AA6" w14:textId="77777777" w:rsidR="00B3470A" w:rsidRPr="00956CBC" w:rsidRDefault="00B3470A" w:rsidP="00B3470A">
            <w:pPr>
              <w:pStyle w:val="Normlny0"/>
              <w:jc w:val="center"/>
              <w:rPr>
                <w:rFonts w:ascii="Arial Narrow" w:hAnsi="Arial Narrow"/>
                <w:b/>
                <w:sz w:val="22"/>
                <w:szCs w:val="22"/>
              </w:rPr>
            </w:pPr>
          </w:p>
          <w:p w14:paraId="2EF0BFDB" w14:textId="77777777" w:rsidR="00B3470A" w:rsidRPr="00956CBC" w:rsidRDefault="00B3470A" w:rsidP="00B3470A">
            <w:pPr>
              <w:pStyle w:val="Normlny0"/>
              <w:jc w:val="center"/>
              <w:rPr>
                <w:rFonts w:ascii="Arial Narrow" w:hAnsi="Arial Narrow"/>
                <w:b/>
                <w:sz w:val="22"/>
                <w:szCs w:val="22"/>
              </w:rPr>
            </w:pPr>
          </w:p>
          <w:p w14:paraId="5B1B50DB" w14:textId="77777777" w:rsidR="00B3470A" w:rsidRPr="00956CBC" w:rsidRDefault="00B3470A" w:rsidP="00B3470A">
            <w:pPr>
              <w:pStyle w:val="Normlny0"/>
              <w:jc w:val="center"/>
              <w:rPr>
                <w:rFonts w:ascii="Arial Narrow" w:hAnsi="Arial Narrow"/>
                <w:b/>
                <w:sz w:val="22"/>
                <w:szCs w:val="22"/>
              </w:rPr>
            </w:pPr>
          </w:p>
          <w:p w14:paraId="3836E726"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13</w:t>
            </w:r>
          </w:p>
          <w:p w14:paraId="244DC7F8" w14:textId="77777777" w:rsidR="009A37EC" w:rsidRPr="00956CBC" w:rsidRDefault="009A37EC" w:rsidP="00B3470A">
            <w:pPr>
              <w:pStyle w:val="Normlny0"/>
              <w:jc w:val="center"/>
              <w:rPr>
                <w:rFonts w:ascii="Arial Narrow" w:hAnsi="Arial Narrow"/>
                <w:b/>
                <w:sz w:val="22"/>
                <w:szCs w:val="22"/>
              </w:rPr>
            </w:pPr>
          </w:p>
          <w:p w14:paraId="687ED01E" w14:textId="77777777" w:rsidR="009A37EC" w:rsidRPr="00956CBC" w:rsidRDefault="009A37EC" w:rsidP="00B3470A">
            <w:pPr>
              <w:pStyle w:val="Normlny0"/>
              <w:jc w:val="center"/>
              <w:rPr>
                <w:rFonts w:ascii="Arial Narrow" w:hAnsi="Arial Narrow"/>
                <w:b/>
                <w:sz w:val="22"/>
                <w:szCs w:val="22"/>
              </w:rPr>
            </w:pPr>
          </w:p>
          <w:p w14:paraId="7705D215" w14:textId="77777777" w:rsidR="009A37EC" w:rsidRPr="00956CBC" w:rsidRDefault="009A37EC" w:rsidP="00B3470A">
            <w:pPr>
              <w:pStyle w:val="Normlny0"/>
              <w:jc w:val="center"/>
              <w:rPr>
                <w:rFonts w:ascii="Arial Narrow" w:hAnsi="Arial Narrow"/>
                <w:b/>
                <w:sz w:val="22"/>
                <w:szCs w:val="22"/>
              </w:rPr>
            </w:pPr>
          </w:p>
          <w:p w14:paraId="4F2CCE0B" w14:textId="6641ED97" w:rsidR="009A37EC" w:rsidRPr="00956CBC" w:rsidRDefault="009A37EC" w:rsidP="00B3470A">
            <w:pPr>
              <w:pStyle w:val="Normlny0"/>
              <w:jc w:val="center"/>
              <w:rPr>
                <w:rFonts w:ascii="Arial Narrow" w:hAnsi="Arial Narrow"/>
                <w:b/>
                <w:sz w:val="22"/>
                <w:szCs w:val="22"/>
              </w:rPr>
            </w:pPr>
          </w:p>
          <w:p w14:paraId="0A44B39E" w14:textId="550CA90E" w:rsidR="0013376B" w:rsidRPr="00956CBC" w:rsidRDefault="0013376B" w:rsidP="00B3470A">
            <w:pPr>
              <w:pStyle w:val="Normlny0"/>
              <w:jc w:val="center"/>
              <w:rPr>
                <w:rFonts w:ascii="Arial Narrow" w:hAnsi="Arial Narrow"/>
                <w:b/>
                <w:sz w:val="22"/>
                <w:szCs w:val="22"/>
              </w:rPr>
            </w:pPr>
          </w:p>
          <w:p w14:paraId="61BE6509" w14:textId="237C59D0" w:rsidR="0013376B" w:rsidRPr="00956CBC" w:rsidRDefault="0013376B" w:rsidP="00B3470A">
            <w:pPr>
              <w:pStyle w:val="Normlny0"/>
              <w:jc w:val="center"/>
              <w:rPr>
                <w:rFonts w:ascii="Arial Narrow" w:hAnsi="Arial Narrow"/>
                <w:b/>
                <w:sz w:val="22"/>
                <w:szCs w:val="22"/>
              </w:rPr>
            </w:pPr>
          </w:p>
          <w:p w14:paraId="4CA41F3E" w14:textId="77777777" w:rsidR="00DD73EB" w:rsidRPr="00956CBC" w:rsidRDefault="00DD73EB" w:rsidP="00B3470A">
            <w:pPr>
              <w:pStyle w:val="Normlny0"/>
              <w:jc w:val="center"/>
              <w:rPr>
                <w:rFonts w:ascii="Arial Narrow" w:hAnsi="Arial Narrow"/>
                <w:b/>
                <w:sz w:val="22"/>
                <w:szCs w:val="22"/>
              </w:rPr>
            </w:pPr>
          </w:p>
          <w:p w14:paraId="748E44BF" w14:textId="56A25DBB" w:rsidR="0013376B" w:rsidRPr="00956CBC" w:rsidRDefault="0013376B" w:rsidP="00B3470A">
            <w:pPr>
              <w:pStyle w:val="Normlny0"/>
              <w:jc w:val="center"/>
              <w:rPr>
                <w:rFonts w:ascii="Arial Narrow" w:hAnsi="Arial Narrow"/>
                <w:b/>
                <w:sz w:val="22"/>
                <w:szCs w:val="22"/>
              </w:rPr>
            </w:pPr>
          </w:p>
          <w:p w14:paraId="5E92CFCF" w14:textId="0B82F142" w:rsidR="0013376B" w:rsidRPr="00956CBC" w:rsidRDefault="0013376B" w:rsidP="0013376B">
            <w:pPr>
              <w:pStyle w:val="Normlny0"/>
              <w:rPr>
                <w:rFonts w:ascii="Arial Narrow" w:hAnsi="Arial Narrow"/>
                <w:b/>
                <w:sz w:val="22"/>
                <w:szCs w:val="22"/>
              </w:rPr>
            </w:pPr>
          </w:p>
          <w:p w14:paraId="5D93CC14" w14:textId="77777777" w:rsidR="009A37EC" w:rsidRPr="00956CBC" w:rsidRDefault="009A37EC" w:rsidP="00B3470A">
            <w:pPr>
              <w:pStyle w:val="Normlny0"/>
              <w:jc w:val="center"/>
              <w:rPr>
                <w:rFonts w:ascii="Arial Narrow" w:hAnsi="Arial Narrow"/>
                <w:b/>
                <w:sz w:val="22"/>
                <w:szCs w:val="22"/>
              </w:rPr>
            </w:pPr>
          </w:p>
          <w:p w14:paraId="41F9BF12" w14:textId="183B2436" w:rsidR="009A37EC" w:rsidRPr="00956CBC" w:rsidRDefault="009A37EC" w:rsidP="00B3470A">
            <w:pPr>
              <w:pStyle w:val="Normlny0"/>
              <w:jc w:val="center"/>
              <w:rPr>
                <w:rFonts w:ascii="Arial Narrow" w:hAnsi="Arial Narrow"/>
                <w:sz w:val="22"/>
                <w:szCs w:val="22"/>
              </w:rPr>
            </w:pPr>
            <w:r w:rsidRPr="00956CBC">
              <w:rPr>
                <w:rFonts w:ascii="Arial Narrow" w:hAnsi="Arial Narrow"/>
                <w:b/>
                <w:sz w:val="22"/>
                <w:szCs w:val="22"/>
              </w:rPr>
              <w:t>O: 14</w:t>
            </w:r>
          </w:p>
        </w:tc>
        <w:tc>
          <w:tcPr>
            <w:tcW w:w="3402" w:type="dxa"/>
            <w:tcBorders>
              <w:top w:val="single" w:sz="4" w:space="0" w:color="auto"/>
              <w:left w:val="single" w:sz="4" w:space="0" w:color="auto"/>
              <w:bottom w:val="nil"/>
              <w:right w:val="single" w:sz="4" w:space="0" w:color="auto"/>
            </w:tcBorders>
          </w:tcPr>
          <w:p w14:paraId="2523E364" w14:textId="0F146B8B" w:rsidR="00B3470A" w:rsidRPr="00956CBC" w:rsidRDefault="00B3470A" w:rsidP="00B3470A">
            <w:pPr>
              <w:jc w:val="both"/>
              <w:rPr>
                <w:rFonts w:ascii="Arial Narrow" w:hAnsi="Arial Narrow"/>
                <w:b/>
                <w:sz w:val="22"/>
                <w:szCs w:val="22"/>
              </w:rPr>
            </w:pPr>
            <w:r w:rsidRPr="00956CBC">
              <w:rPr>
                <w:rFonts w:ascii="Arial Narrow" w:hAnsi="Arial Narrow"/>
                <w:b/>
                <w:sz w:val="22"/>
                <w:szCs w:val="22"/>
              </w:rPr>
              <w:lastRenderedPageBreak/>
              <w:t xml:space="preserve">Povinnosť uloženia do zbierky listín obchodného registra podľa odsekov 1, 2, 6 a 7 sa považuje za splnenú uložením správy o udržateľnosti a </w:t>
            </w:r>
            <w:r w:rsidR="00D72DE8">
              <w:rPr>
                <w:rFonts w:ascii="Arial Narrow" w:hAnsi="Arial Narrow" w:cs="Arial"/>
                <w:b/>
                <w:sz w:val="22"/>
                <w:szCs w:val="22"/>
              </w:rPr>
              <w:t xml:space="preserve">dokumentu s </w:t>
            </w:r>
            <w:r w:rsidR="00D72DE8" w:rsidRPr="00956CBC">
              <w:rPr>
                <w:rFonts w:ascii="Arial Narrow" w:hAnsi="Arial Narrow" w:cs="Arial"/>
                <w:b/>
                <w:sz w:val="22"/>
                <w:szCs w:val="22"/>
              </w:rPr>
              <w:t>názor</w:t>
            </w:r>
            <w:r w:rsidR="00D72DE8">
              <w:rPr>
                <w:rFonts w:ascii="Arial Narrow" w:hAnsi="Arial Narrow" w:cs="Arial"/>
                <w:b/>
                <w:sz w:val="22"/>
                <w:szCs w:val="22"/>
              </w:rPr>
              <w:t>om</w:t>
            </w:r>
            <w:r w:rsidR="00D72DE8" w:rsidRPr="00956CBC">
              <w:rPr>
                <w:rFonts w:ascii="Arial Narrow" w:hAnsi="Arial Narrow" w:cs="Arial"/>
                <w:b/>
                <w:sz w:val="22"/>
                <w:szCs w:val="22"/>
              </w:rPr>
              <w:t xml:space="preserve"> týkajúci</w:t>
            </w:r>
            <w:r w:rsidR="00D72DE8">
              <w:rPr>
                <w:rFonts w:ascii="Arial Narrow" w:hAnsi="Arial Narrow" w:cs="Arial"/>
                <w:b/>
                <w:sz w:val="22"/>
                <w:szCs w:val="22"/>
              </w:rPr>
              <w:t>m</w:t>
            </w:r>
            <w:r w:rsidR="00D72DE8" w:rsidRPr="00956CBC">
              <w:rPr>
                <w:rFonts w:ascii="Arial Narrow" w:hAnsi="Arial Narrow" w:cs="Arial"/>
                <w:b/>
                <w:sz w:val="22"/>
                <w:szCs w:val="22"/>
              </w:rPr>
              <w:t xml:space="preserve"> </w:t>
            </w:r>
            <w:r w:rsidRPr="00956CBC">
              <w:rPr>
                <w:rFonts w:ascii="Arial Narrow" w:hAnsi="Arial Narrow"/>
                <w:b/>
                <w:sz w:val="22"/>
                <w:szCs w:val="22"/>
              </w:rPr>
              <w:t>sa uistenia uvedeného v odseku 6 v registri.</w:t>
            </w:r>
          </w:p>
          <w:p w14:paraId="6CD7429A" w14:textId="77777777" w:rsidR="00B3470A" w:rsidRPr="00956CBC" w:rsidRDefault="00B3470A" w:rsidP="00B3470A">
            <w:pPr>
              <w:jc w:val="both"/>
              <w:rPr>
                <w:rFonts w:ascii="Arial Narrow" w:hAnsi="Arial Narrow"/>
                <w:color w:val="494949"/>
                <w:sz w:val="22"/>
                <w:szCs w:val="22"/>
                <w:shd w:val="clear" w:color="auto" w:fill="FFFFFF"/>
              </w:rPr>
            </w:pPr>
          </w:p>
          <w:p w14:paraId="1922EE88" w14:textId="77777777" w:rsidR="00B3470A" w:rsidRPr="00956CBC" w:rsidRDefault="00B3470A" w:rsidP="00B3470A">
            <w:pPr>
              <w:jc w:val="both"/>
              <w:rPr>
                <w:rFonts w:ascii="Arial Narrow" w:hAnsi="Arial Narrow"/>
                <w:sz w:val="22"/>
                <w:szCs w:val="22"/>
                <w:shd w:val="clear" w:color="auto" w:fill="FFFFFF"/>
              </w:rPr>
            </w:pPr>
            <w:r w:rsidRPr="00956CBC">
              <w:rPr>
                <w:rFonts w:ascii="Arial Narrow" w:hAnsi="Arial Narrow"/>
                <w:sz w:val="22"/>
                <w:szCs w:val="22"/>
                <w:shd w:val="clear" w:color="auto" w:fill="FFFFFF"/>
              </w:rPr>
              <w:t>Do registra sa ukladajú</w:t>
            </w:r>
          </w:p>
          <w:p w14:paraId="6C259020" w14:textId="3D0FBC5A" w:rsidR="00B3470A" w:rsidRPr="00956CBC" w:rsidRDefault="00B3470A" w:rsidP="00DD73EB">
            <w:pPr>
              <w:pStyle w:val="oj-sti-art"/>
              <w:shd w:val="clear" w:color="auto" w:fill="FFFFFF"/>
              <w:tabs>
                <w:tab w:val="left" w:pos="426"/>
              </w:tabs>
              <w:spacing w:before="0" w:beforeAutospacing="0" w:after="0" w:afterAutospacing="0"/>
              <w:jc w:val="both"/>
              <w:rPr>
                <w:rFonts w:ascii="Arial Narrow" w:hAnsi="Arial Narrow"/>
                <w:b/>
                <w:iCs/>
                <w:sz w:val="22"/>
                <w:szCs w:val="22"/>
                <w:shd w:val="clear" w:color="auto" w:fill="FFFFFF"/>
              </w:rPr>
            </w:pPr>
            <w:r w:rsidRPr="00956CBC">
              <w:rPr>
                <w:rFonts w:ascii="Arial Narrow" w:hAnsi="Arial Narrow"/>
                <w:b/>
                <w:iCs/>
                <w:sz w:val="22"/>
                <w:szCs w:val="22"/>
                <w:shd w:val="clear" w:color="auto" w:fill="FFFFFF"/>
              </w:rPr>
              <w:t>m) konsolidované vykazovanie informácií o udržateľnosti materskej účtovnej jednotky so sídlom mimo územia členského štátu a</w:t>
            </w:r>
            <w:r w:rsidR="00180AB2">
              <w:rPr>
                <w:rFonts w:ascii="Arial Narrow" w:hAnsi="Arial Narrow"/>
                <w:b/>
                <w:iCs/>
                <w:sz w:val="22"/>
                <w:szCs w:val="22"/>
                <w:shd w:val="clear" w:color="auto" w:fill="FFFFFF"/>
              </w:rPr>
              <w:t xml:space="preserve"> dokument s </w:t>
            </w:r>
            <w:r w:rsidRPr="00956CBC">
              <w:rPr>
                <w:rFonts w:ascii="Arial Narrow" w:hAnsi="Arial Narrow"/>
                <w:b/>
                <w:iCs/>
                <w:sz w:val="22"/>
                <w:szCs w:val="22"/>
                <w:shd w:val="clear" w:color="auto" w:fill="FFFFFF"/>
              </w:rPr>
              <w:t>názor</w:t>
            </w:r>
            <w:r w:rsidR="00180AB2">
              <w:rPr>
                <w:rFonts w:ascii="Arial Narrow" w:hAnsi="Arial Narrow"/>
                <w:b/>
                <w:iCs/>
                <w:sz w:val="22"/>
                <w:szCs w:val="22"/>
                <w:shd w:val="clear" w:color="auto" w:fill="FFFFFF"/>
              </w:rPr>
              <w:t>om</w:t>
            </w:r>
            <w:r w:rsidRPr="00956CBC">
              <w:rPr>
                <w:rFonts w:ascii="Arial Narrow" w:hAnsi="Arial Narrow"/>
                <w:b/>
                <w:iCs/>
                <w:sz w:val="22"/>
                <w:szCs w:val="22"/>
                <w:shd w:val="clear" w:color="auto" w:fill="FFFFFF"/>
              </w:rPr>
              <w:t xml:space="preserve"> týkajúci</w:t>
            </w:r>
            <w:r w:rsidR="00180AB2">
              <w:rPr>
                <w:rFonts w:ascii="Arial Narrow" w:hAnsi="Arial Narrow"/>
                <w:b/>
                <w:iCs/>
                <w:sz w:val="22"/>
                <w:szCs w:val="22"/>
                <w:shd w:val="clear" w:color="auto" w:fill="FFFFFF"/>
              </w:rPr>
              <w:t>m</w:t>
            </w:r>
            <w:r w:rsidRPr="00956CBC">
              <w:rPr>
                <w:rFonts w:ascii="Arial Narrow" w:hAnsi="Arial Narrow"/>
                <w:b/>
                <w:iCs/>
                <w:sz w:val="22"/>
                <w:szCs w:val="22"/>
                <w:shd w:val="clear" w:color="auto" w:fill="FFFFFF"/>
              </w:rPr>
              <w:t xml:space="preserve"> sa uistenia v oblasti konsolidovaného vykazovania informácií o udržateľnosti uvedené v § 20c ods. 17 písm. b)  a § 20g ods. 10 písm. b),</w:t>
            </w:r>
          </w:p>
          <w:p w14:paraId="781708B8" w14:textId="20C2B3D8" w:rsidR="00B3470A" w:rsidRPr="00956CBC" w:rsidRDefault="00B3470A" w:rsidP="00DD73EB">
            <w:pPr>
              <w:pStyle w:val="oj-sti-art"/>
              <w:shd w:val="clear" w:color="auto" w:fill="FFFFFF"/>
              <w:tabs>
                <w:tab w:val="left" w:pos="426"/>
              </w:tabs>
              <w:spacing w:before="0" w:beforeAutospacing="0" w:after="0" w:afterAutospacing="0"/>
              <w:jc w:val="both"/>
              <w:rPr>
                <w:rFonts w:ascii="Arial Narrow" w:hAnsi="Arial Narrow"/>
                <w:b/>
                <w:iCs/>
                <w:sz w:val="22"/>
                <w:szCs w:val="22"/>
                <w:shd w:val="clear" w:color="auto" w:fill="FFFFFF"/>
              </w:rPr>
            </w:pPr>
            <w:r w:rsidRPr="00956CBC">
              <w:rPr>
                <w:rFonts w:ascii="Arial Narrow" w:hAnsi="Arial Narrow"/>
                <w:b/>
                <w:iCs/>
                <w:sz w:val="22"/>
                <w:szCs w:val="22"/>
                <w:shd w:val="clear" w:color="auto" w:fill="FFFFFF"/>
              </w:rPr>
              <w:t>n) správ</w:t>
            </w:r>
            <w:r w:rsidR="005C6B5D">
              <w:rPr>
                <w:rFonts w:ascii="Arial Narrow" w:hAnsi="Arial Narrow"/>
                <w:b/>
                <w:iCs/>
                <w:sz w:val="22"/>
                <w:szCs w:val="22"/>
                <w:shd w:val="clear" w:color="auto" w:fill="FFFFFF"/>
              </w:rPr>
              <w:t>y</w:t>
            </w:r>
            <w:r w:rsidRPr="00956CBC">
              <w:rPr>
                <w:rFonts w:ascii="Arial Narrow" w:hAnsi="Arial Narrow"/>
                <w:b/>
                <w:iCs/>
                <w:sz w:val="22"/>
                <w:szCs w:val="22"/>
                <w:shd w:val="clear" w:color="auto" w:fill="FFFFFF"/>
              </w:rPr>
              <w:t xml:space="preserve"> o udržateľnosti,</w:t>
            </w:r>
          </w:p>
          <w:p w14:paraId="26B666AB" w14:textId="3799A968" w:rsidR="00B3470A" w:rsidRPr="00956CBC" w:rsidRDefault="00B3470A" w:rsidP="00DD73EB">
            <w:pPr>
              <w:jc w:val="both"/>
              <w:rPr>
                <w:rFonts w:ascii="Arial Narrow" w:hAnsi="Arial Narrow"/>
                <w:b/>
                <w:iCs/>
                <w:sz w:val="22"/>
                <w:szCs w:val="22"/>
                <w:shd w:val="clear" w:color="auto" w:fill="FFFFFF"/>
              </w:rPr>
            </w:pPr>
            <w:r w:rsidRPr="00956CBC">
              <w:rPr>
                <w:rFonts w:ascii="Arial Narrow" w:hAnsi="Arial Narrow"/>
                <w:b/>
                <w:iCs/>
                <w:sz w:val="22"/>
                <w:szCs w:val="22"/>
                <w:shd w:val="clear" w:color="auto" w:fill="FFFFFF"/>
              </w:rPr>
              <w:lastRenderedPageBreak/>
              <w:t>o) správ</w:t>
            </w:r>
            <w:r w:rsidR="005C6B5D">
              <w:rPr>
                <w:rFonts w:ascii="Arial Narrow" w:hAnsi="Arial Narrow"/>
                <w:b/>
                <w:iCs/>
                <w:sz w:val="22"/>
                <w:szCs w:val="22"/>
                <w:shd w:val="clear" w:color="auto" w:fill="FFFFFF"/>
              </w:rPr>
              <w:t>y</w:t>
            </w:r>
            <w:r w:rsidRPr="00956CBC">
              <w:rPr>
                <w:rFonts w:ascii="Arial Narrow" w:hAnsi="Arial Narrow"/>
                <w:b/>
                <w:iCs/>
                <w:sz w:val="22"/>
                <w:szCs w:val="22"/>
                <w:shd w:val="clear" w:color="auto" w:fill="FFFFFF"/>
              </w:rPr>
              <w:t xml:space="preserve"> o uistení v oblasti vykazovania informácií o udržateľnosti.</w:t>
            </w:r>
          </w:p>
          <w:p w14:paraId="7FEC1EC9" w14:textId="77777777" w:rsidR="00DD73EB" w:rsidRPr="00956CBC" w:rsidRDefault="00DD73EB" w:rsidP="00DD73EB">
            <w:pPr>
              <w:jc w:val="both"/>
              <w:rPr>
                <w:rFonts w:ascii="Arial Narrow" w:hAnsi="Arial Narrow"/>
                <w:b/>
                <w:sz w:val="22"/>
                <w:szCs w:val="22"/>
              </w:rPr>
            </w:pPr>
          </w:p>
          <w:p w14:paraId="531962E8" w14:textId="533A00BF" w:rsidR="00B3470A" w:rsidRPr="00956CBC" w:rsidRDefault="00B3470A" w:rsidP="00DD73EB">
            <w:pPr>
              <w:jc w:val="both"/>
              <w:rPr>
                <w:rFonts w:ascii="Arial Narrow" w:hAnsi="Arial Narrow"/>
                <w:b/>
                <w:sz w:val="22"/>
                <w:szCs w:val="22"/>
              </w:rPr>
            </w:pPr>
            <w:r w:rsidRPr="00956CBC">
              <w:rPr>
                <w:rFonts w:ascii="Arial Narrow" w:hAnsi="Arial Narrow"/>
                <w:b/>
                <w:sz w:val="22"/>
                <w:szCs w:val="22"/>
              </w:rPr>
              <w:t xml:space="preserve">Správa o udržateľnosti a </w:t>
            </w:r>
            <w:r w:rsidR="00D72DE8">
              <w:rPr>
                <w:rFonts w:ascii="Arial Narrow" w:hAnsi="Arial Narrow" w:cs="Arial"/>
                <w:b/>
                <w:sz w:val="22"/>
                <w:szCs w:val="22"/>
              </w:rPr>
              <w:t xml:space="preserve">dokument s </w:t>
            </w:r>
            <w:r w:rsidR="00D72DE8" w:rsidRPr="00956CBC">
              <w:rPr>
                <w:rFonts w:ascii="Arial Narrow" w:hAnsi="Arial Narrow" w:cs="Arial"/>
                <w:b/>
                <w:sz w:val="22"/>
                <w:szCs w:val="22"/>
              </w:rPr>
              <w:t>názor</w:t>
            </w:r>
            <w:r w:rsidR="00D72DE8">
              <w:rPr>
                <w:rFonts w:ascii="Arial Narrow" w:hAnsi="Arial Narrow" w:cs="Arial"/>
                <w:b/>
                <w:sz w:val="22"/>
                <w:szCs w:val="22"/>
              </w:rPr>
              <w:t>om</w:t>
            </w:r>
            <w:r w:rsidR="00D72DE8" w:rsidRPr="00956CBC">
              <w:rPr>
                <w:rFonts w:ascii="Arial Narrow" w:hAnsi="Arial Narrow" w:cs="Arial"/>
                <w:b/>
                <w:sz w:val="22"/>
                <w:szCs w:val="22"/>
              </w:rPr>
              <w:t xml:space="preserve"> týkajúci</w:t>
            </w:r>
            <w:r w:rsidR="00D72DE8">
              <w:rPr>
                <w:rFonts w:ascii="Arial Narrow" w:hAnsi="Arial Narrow" w:cs="Arial"/>
                <w:b/>
                <w:sz w:val="22"/>
                <w:szCs w:val="22"/>
              </w:rPr>
              <w:t>m</w:t>
            </w:r>
            <w:r w:rsidR="00D72DE8" w:rsidRPr="00956CBC">
              <w:rPr>
                <w:rFonts w:ascii="Arial Narrow" w:hAnsi="Arial Narrow" w:cs="Arial"/>
                <w:b/>
                <w:sz w:val="22"/>
                <w:szCs w:val="22"/>
              </w:rPr>
              <w:t xml:space="preserve"> </w:t>
            </w:r>
            <w:r w:rsidRPr="00956CBC">
              <w:rPr>
                <w:rFonts w:ascii="Arial Narrow" w:hAnsi="Arial Narrow"/>
                <w:b/>
                <w:sz w:val="22"/>
                <w:szCs w:val="22"/>
              </w:rPr>
              <w:t>sa uistenia uvedený v § 20d ods. 6 sa zverejňujú uložením do registra. Dokumenty podľa prvej vety sa ukladajú do registra podľa § 23 až 23c.</w:t>
            </w:r>
          </w:p>
          <w:p w14:paraId="1F8DDAC1" w14:textId="77777777" w:rsidR="00DD73EB" w:rsidRPr="00956CBC" w:rsidRDefault="00DD73EB" w:rsidP="00DD73EB">
            <w:pPr>
              <w:jc w:val="both"/>
              <w:rPr>
                <w:rFonts w:ascii="Arial Narrow" w:hAnsi="Arial Narrow"/>
                <w:b/>
                <w:sz w:val="22"/>
                <w:szCs w:val="22"/>
              </w:rPr>
            </w:pPr>
          </w:p>
          <w:p w14:paraId="0FF43593" w14:textId="6061B348" w:rsidR="00B3470A" w:rsidRPr="00956CBC" w:rsidRDefault="00B3470A" w:rsidP="00DD73EB">
            <w:pPr>
              <w:jc w:val="both"/>
              <w:rPr>
                <w:rFonts w:ascii="Arial Narrow" w:hAnsi="Arial Narrow"/>
                <w:b/>
                <w:sz w:val="22"/>
                <w:szCs w:val="22"/>
              </w:rPr>
            </w:pPr>
            <w:r w:rsidRPr="00956CBC">
              <w:rPr>
                <w:rFonts w:ascii="Arial Narrow" w:hAnsi="Arial Narrow"/>
                <w:b/>
                <w:sz w:val="22"/>
                <w:szCs w:val="22"/>
              </w:rPr>
              <w:t xml:space="preserve">Účtovná jednotka, ktorá je organizačnou zložkou zahraničného subjektu uvedenou v §  21 ods. 2 písm. e) a na ktorú sa vzťahuje povinnosť podľa § 20d ods. 2, 6 alebo </w:t>
            </w:r>
            <w:r w:rsidR="006D2071" w:rsidRPr="00956CBC">
              <w:rPr>
                <w:rFonts w:ascii="Arial Narrow" w:hAnsi="Arial Narrow"/>
                <w:b/>
                <w:sz w:val="22"/>
                <w:szCs w:val="22"/>
              </w:rPr>
              <w:t>ods.</w:t>
            </w:r>
            <w:r w:rsidR="0013376B" w:rsidRPr="00956CBC">
              <w:rPr>
                <w:rFonts w:ascii="Arial Narrow" w:hAnsi="Arial Narrow"/>
                <w:b/>
                <w:sz w:val="22"/>
                <w:szCs w:val="22"/>
              </w:rPr>
              <w:t xml:space="preserve"> </w:t>
            </w:r>
            <w:r w:rsidRPr="00956CBC">
              <w:rPr>
                <w:rFonts w:ascii="Arial Narrow" w:hAnsi="Arial Narrow"/>
                <w:b/>
                <w:sz w:val="22"/>
                <w:szCs w:val="22"/>
              </w:rPr>
              <w:t xml:space="preserve">7, súčasne bezplatne zverejní  správu o udržateľnosti a ak je to relevantné, aj </w:t>
            </w:r>
            <w:r w:rsidR="00D72DE8">
              <w:rPr>
                <w:rFonts w:ascii="Arial Narrow" w:hAnsi="Arial Narrow" w:cs="Arial"/>
                <w:b/>
                <w:sz w:val="22"/>
                <w:szCs w:val="22"/>
              </w:rPr>
              <w:t xml:space="preserve">dokument s </w:t>
            </w:r>
            <w:r w:rsidR="00D72DE8" w:rsidRPr="00956CBC">
              <w:rPr>
                <w:rFonts w:ascii="Arial Narrow" w:hAnsi="Arial Narrow" w:cs="Arial"/>
                <w:b/>
                <w:sz w:val="22"/>
                <w:szCs w:val="22"/>
              </w:rPr>
              <w:t>názor</w:t>
            </w:r>
            <w:r w:rsidR="00D72DE8">
              <w:rPr>
                <w:rFonts w:ascii="Arial Narrow" w:hAnsi="Arial Narrow" w:cs="Arial"/>
                <w:b/>
                <w:sz w:val="22"/>
                <w:szCs w:val="22"/>
              </w:rPr>
              <w:t>om</w:t>
            </w:r>
            <w:r w:rsidR="00D72DE8" w:rsidRPr="00956CBC">
              <w:rPr>
                <w:rFonts w:ascii="Arial Narrow" w:hAnsi="Arial Narrow" w:cs="Arial"/>
                <w:b/>
                <w:sz w:val="22"/>
                <w:szCs w:val="22"/>
              </w:rPr>
              <w:t xml:space="preserve"> týkajúci</w:t>
            </w:r>
            <w:r w:rsidR="00D72DE8">
              <w:rPr>
                <w:rFonts w:ascii="Arial Narrow" w:hAnsi="Arial Narrow" w:cs="Arial"/>
                <w:b/>
                <w:sz w:val="22"/>
                <w:szCs w:val="22"/>
              </w:rPr>
              <w:t>m</w:t>
            </w:r>
            <w:r w:rsidR="00D72DE8" w:rsidRPr="00956CBC">
              <w:rPr>
                <w:rFonts w:ascii="Arial Narrow" w:hAnsi="Arial Narrow" w:cs="Arial"/>
                <w:b/>
                <w:sz w:val="22"/>
                <w:szCs w:val="22"/>
              </w:rPr>
              <w:t xml:space="preserve"> </w:t>
            </w:r>
            <w:r w:rsidRPr="00956CBC">
              <w:rPr>
                <w:rFonts w:ascii="Arial Narrow" w:hAnsi="Arial Narrow"/>
                <w:b/>
                <w:sz w:val="22"/>
                <w:szCs w:val="22"/>
              </w:rPr>
              <w:t>sa uistenia uvedený v § 20d ods. 6 na svojom webovom sídle v tom istom elektronickom formáte, rozsahu, jazyku a v tej istej lehote ako bola uložená do</w:t>
            </w:r>
            <w:r w:rsidR="0013376B" w:rsidRPr="00956CBC">
              <w:rPr>
                <w:rFonts w:ascii="Arial Narrow" w:hAnsi="Arial Narrow"/>
                <w:b/>
                <w:sz w:val="22"/>
                <w:szCs w:val="22"/>
              </w:rPr>
              <w:t xml:space="preserve"> registra. Takýmto spôsobom musia</w:t>
            </w:r>
            <w:r w:rsidRPr="00956CBC">
              <w:rPr>
                <w:rFonts w:ascii="Arial Narrow" w:hAnsi="Arial Narrow"/>
                <w:b/>
                <w:sz w:val="22"/>
                <w:szCs w:val="22"/>
              </w:rPr>
              <w:t xml:space="preserve"> byť správa o udržateľnosti a ak je to relevantné, aj </w:t>
            </w:r>
            <w:r w:rsidR="00D72DE8">
              <w:rPr>
                <w:rFonts w:ascii="Arial Narrow" w:hAnsi="Arial Narrow" w:cs="Arial"/>
                <w:b/>
                <w:sz w:val="22"/>
                <w:szCs w:val="22"/>
              </w:rPr>
              <w:t xml:space="preserve">dokument s </w:t>
            </w:r>
            <w:r w:rsidR="00D72DE8" w:rsidRPr="00956CBC">
              <w:rPr>
                <w:rFonts w:ascii="Arial Narrow" w:hAnsi="Arial Narrow" w:cs="Arial"/>
                <w:b/>
                <w:sz w:val="22"/>
                <w:szCs w:val="22"/>
              </w:rPr>
              <w:t>názor</w:t>
            </w:r>
            <w:r w:rsidR="00D72DE8">
              <w:rPr>
                <w:rFonts w:ascii="Arial Narrow" w:hAnsi="Arial Narrow" w:cs="Arial"/>
                <w:b/>
                <w:sz w:val="22"/>
                <w:szCs w:val="22"/>
              </w:rPr>
              <w:t>om</w:t>
            </w:r>
            <w:r w:rsidR="00D72DE8" w:rsidRPr="00956CBC">
              <w:rPr>
                <w:rFonts w:ascii="Arial Narrow" w:hAnsi="Arial Narrow" w:cs="Arial"/>
                <w:b/>
                <w:sz w:val="22"/>
                <w:szCs w:val="22"/>
              </w:rPr>
              <w:t xml:space="preserve"> týkajúci</w:t>
            </w:r>
            <w:r w:rsidR="00D72DE8">
              <w:rPr>
                <w:rFonts w:ascii="Arial Narrow" w:hAnsi="Arial Narrow" w:cs="Arial"/>
                <w:b/>
                <w:sz w:val="22"/>
                <w:szCs w:val="22"/>
              </w:rPr>
              <w:t>m</w:t>
            </w:r>
            <w:r w:rsidR="00D72DE8" w:rsidRPr="00956CBC">
              <w:rPr>
                <w:rFonts w:ascii="Arial Narrow" w:hAnsi="Arial Narrow" w:cs="Arial"/>
                <w:b/>
                <w:sz w:val="22"/>
                <w:szCs w:val="22"/>
              </w:rPr>
              <w:t xml:space="preserve"> </w:t>
            </w:r>
            <w:r w:rsidRPr="00956CBC">
              <w:rPr>
                <w:rFonts w:ascii="Arial Narrow" w:hAnsi="Arial Narrow"/>
                <w:b/>
                <w:sz w:val="22"/>
                <w:szCs w:val="22"/>
              </w:rPr>
              <w:t>sa uistenia uvedený v § 20d ods. 6, zverejnené minimálne počas piatich bezprostredne po sebe nasledujúcich rokov od skončenia účtovného obdobia, za ktoré bola správa o udržateľnosti vyhotovená.</w:t>
            </w:r>
          </w:p>
          <w:p w14:paraId="795FD48C" w14:textId="77777777" w:rsidR="00DD73EB" w:rsidRPr="00956CBC" w:rsidRDefault="00DD73EB" w:rsidP="00DD73EB">
            <w:pPr>
              <w:jc w:val="both"/>
              <w:rPr>
                <w:rFonts w:ascii="Arial Narrow" w:hAnsi="Arial Narrow"/>
                <w:b/>
                <w:sz w:val="22"/>
                <w:szCs w:val="22"/>
              </w:rPr>
            </w:pPr>
          </w:p>
          <w:p w14:paraId="26B81355" w14:textId="5FAED8BA" w:rsidR="00B3470A" w:rsidRPr="00956CBC" w:rsidRDefault="00B3470A" w:rsidP="00DD73EB">
            <w:pPr>
              <w:jc w:val="both"/>
              <w:rPr>
                <w:rFonts w:ascii="Arial Narrow" w:hAnsi="Arial Narrow"/>
                <w:b/>
                <w:sz w:val="22"/>
                <w:szCs w:val="22"/>
              </w:rPr>
            </w:pPr>
            <w:r w:rsidRPr="00956CBC">
              <w:rPr>
                <w:rFonts w:ascii="Arial Narrow" w:hAnsi="Arial Narrow"/>
                <w:b/>
                <w:sz w:val="22"/>
                <w:szCs w:val="22"/>
              </w:rPr>
              <w:t xml:space="preserve">Účtovná jednotka, na ktorú sa vzťahuje povinnosť  zabezpečiť, aby jej vykazovanie informácií o udržateľnosti vo výročnej správe podliehalo uisteniu v oblasti vykazovania informácií o udržateľnosti audítorom podľa § 20h, </w:t>
            </w:r>
            <w:r w:rsidRPr="00956CBC">
              <w:rPr>
                <w:rFonts w:ascii="Arial Narrow" w:hAnsi="Arial Narrow"/>
                <w:b/>
                <w:sz w:val="22"/>
                <w:szCs w:val="22"/>
              </w:rPr>
              <w:lastRenderedPageBreak/>
              <w:t>ukladá v registri aj správu o uistení v oblasti vykazovania informácií o udržateľnosti do jedného roka od skončenia účtovného obdobia, za kto</w:t>
            </w:r>
            <w:r w:rsidR="00832D53" w:rsidRPr="00956CBC">
              <w:rPr>
                <w:rFonts w:ascii="Arial Narrow" w:hAnsi="Arial Narrow"/>
                <w:b/>
                <w:sz w:val="22"/>
                <w:szCs w:val="22"/>
              </w:rPr>
              <w:t>ré sa výročná správa vyhotovuje</w:t>
            </w:r>
            <w:r w:rsidRPr="00956CBC">
              <w:rPr>
                <w:rFonts w:ascii="Arial Narrow" w:hAnsi="Arial Narrow"/>
                <w:b/>
                <w:sz w:val="22"/>
                <w:szCs w:val="22"/>
              </w:rPr>
              <w:t>.</w:t>
            </w:r>
          </w:p>
          <w:p w14:paraId="39EF149C" w14:textId="77777777" w:rsidR="00DD73EB" w:rsidRPr="00956CBC" w:rsidRDefault="00DD73EB" w:rsidP="00832D53">
            <w:pPr>
              <w:jc w:val="both"/>
              <w:rPr>
                <w:rFonts w:ascii="Arial Narrow" w:hAnsi="Arial Narrow"/>
                <w:b/>
                <w:sz w:val="22"/>
                <w:szCs w:val="22"/>
              </w:rPr>
            </w:pPr>
          </w:p>
          <w:p w14:paraId="268B3F1C" w14:textId="53CD3624" w:rsidR="00B3470A" w:rsidRPr="00956CBC" w:rsidRDefault="00B3470A" w:rsidP="00832D53">
            <w:pPr>
              <w:jc w:val="both"/>
              <w:rPr>
                <w:rFonts w:ascii="Arial Narrow" w:hAnsi="Arial Narrow"/>
                <w:b/>
                <w:sz w:val="22"/>
                <w:szCs w:val="22"/>
              </w:rPr>
            </w:pPr>
            <w:r w:rsidRPr="00956CBC">
              <w:rPr>
                <w:rFonts w:ascii="Arial Narrow" w:hAnsi="Arial Narrow"/>
                <w:b/>
                <w:sz w:val="22"/>
                <w:szCs w:val="22"/>
              </w:rPr>
              <w:t xml:space="preserve">Účtovná jednotka, na ktorú sa vzťahuje  povinnosť uloženia </w:t>
            </w:r>
            <w:r w:rsidR="0013376B" w:rsidRPr="00956CBC">
              <w:rPr>
                <w:rFonts w:ascii="Arial Narrow" w:hAnsi="Arial Narrow"/>
                <w:b/>
                <w:sz w:val="22"/>
                <w:szCs w:val="22"/>
              </w:rPr>
              <w:t xml:space="preserve">správy o udržateľnosti </w:t>
            </w:r>
            <w:r w:rsidRPr="00956CBC">
              <w:rPr>
                <w:rFonts w:ascii="Arial Narrow" w:hAnsi="Arial Narrow"/>
                <w:b/>
                <w:sz w:val="22"/>
                <w:szCs w:val="22"/>
              </w:rPr>
              <w:t xml:space="preserve">podľa § 20d do registra, je povinná uložiť </w:t>
            </w:r>
            <w:r w:rsidR="00832D53" w:rsidRPr="00956CBC">
              <w:rPr>
                <w:rFonts w:ascii="Arial Narrow" w:hAnsi="Arial Narrow"/>
                <w:b/>
                <w:sz w:val="22"/>
                <w:szCs w:val="22"/>
              </w:rPr>
              <w:t>túto správu</w:t>
            </w:r>
            <w:r w:rsidRPr="00956CBC">
              <w:rPr>
                <w:rFonts w:ascii="Arial Narrow" w:hAnsi="Arial Narrow"/>
                <w:b/>
                <w:sz w:val="22"/>
                <w:szCs w:val="22"/>
              </w:rPr>
              <w:t xml:space="preserve"> spolu s názorom týkajúcim sa uistenia uvedeným v § 20d ods. 6 v registri  najneskôr do jedného roka od skončenia účtovného obdobia, za ktoré sa táto správa o udržateľnosti vyhotovuje.</w:t>
            </w:r>
          </w:p>
          <w:p w14:paraId="117B9231" w14:textId="77777777" w:rsidR="00DD73EB" w:rsidRPr="00956CBC" w:rsidRDefault="00DD73EB" w:rsidP="00DD73EB">
            <w:pPr>
              <w:jc w:val="both"/>
              <w:rPr>
                <w:rFonts w:ascii="Arial Narrow" w:hAnsi="Arial Narrow"/>
                <w:b/>
                <w:sz w:val="22"/>
                <w:szCs w:val="22"/>
              </w:rPr>
            </w:pPr>
          </w:p>
          <w:p w14:paraId="7ECA6FED" w14:textId="2C3C8F18" w:rsidR="009A37EC" w:rsidRPr="00956CBC" w:rsidRDefault="009A37EC" w:rsidP="00DD73EB">
            <w:pPr>
              <w:jc w:val="both"/>
              <w:rPr>
                <w:rFonts w:ascii="Arial Narrow" w:hAnsi="Arial Narrow"/>
                <w:b/>
                <w:sz w:val="22"/>
                <w:szCs w:val="22"/>
              </w:rPr>
            </w:pPr>
            <w:r w:rsidRPr="00956CBC">
              <w:rPr>
                <w:rFonts w:ascii="Arial Narrow" w:hAnsi="Arial Narrow"/>
                <w:b/>
                <w:sz w:val="22"/>
                <w:szCs w:val="22"/>
              </w:rPr>
              <w:t>Účtovná jednotka, ktorá postupuje podľa § 20c ods. 16 alebo § 20g ods. 9, ukladá dokumenty podľa § 23 ods. 2 písm. m) v registri najneskôr do jedného roka od skončenia jej účtovného obdobia, za ktoré uplatňuje oslobodenie od individuálneho vykazovania informácií o udržateľnosti alebo konsolidovaného vykazovania informácií o udržateľnosti.</w:t>
            </w:r>
          </w:p>
        </w:tc>
        <w:tc>
          <w:tcPr>
            <w:tcW w:w="709" w:type="dxa"/>
            <w:tcBorders>
              <w:top w:val="single" w:sz="4" w:space="0" w:color="auto"/>
              <w:left w:val="single" w:sz="4" w:space="0" w:color="auto"/>
              <w:right w:val="single" w:sz="4" w:space="0" w:color="auto"/>
            </w:tcBorders>
          </w:tcPr>
          <w:p w14:paraId="3734E550"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034DFE9D"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22D8AA0" w14:textId="77777777" w:rsidR="00B3470A" w:rsidRPr="00956CBC" w:rsidRDefault="007E0DA7"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082C01CF" w14:textId="77777777" w:rsidR="00B3470A" w:rsidRPr="00956CBC" w:rsidRDefault="00B3470A" w:rsidP="00B3470A">
            <w:pPr>
              <w:pStyle w:val="Nadpis1"/>
              <w:rPr>
                <w:rFonts w:ascii="Arial Narrow" w:hAnsi="Arial Narrow"/>
                <w:b w:val="0"/>
                <w:bCs w:val="0"/>
                <w:sz w:val="22"/>
                <w:szCs w:val="22"/>
              </w:rPr>
            </w:pPr>
          </w:p>
        </w:tc>
      </w:tr>
      <w:tr w:rsidR="00B955A1" w:rsidRPr="00956CBC" w14:paraId="16B13622" w14:textId="77777777" w:rsidTr="009965E9">
        <w:trPr>
          <w:trHeight w:val="792"/>
        </w:trPr>
        <w:tc>
          <w:tcPr>
            <w:tcW w:w="682" w:type="dxa"/>
            <w:tcBorders>
              <w:top w:val="single" w:sz="4" w:space="0" w:color="auto"/>
              <w:left w:val="single" w:sz="12" w:space="0" w:color="auto"/>
              <w:bottom w:val="single" w:sz="4" w:space="0" w:color="auto"/>
              <w:right w:val="single" w:sz="4" w:space="0" w:color="auto"/>
            </w:tcBorders>
          </w:tcPr>
          <w:p w14:paraId="1E20D9D5" w14:textId="77777777" w:rsidR="00B955A1" w:rsidRPr="00956CBC" w:rsidRDefault="00B955A1" w:rsidP="00B955A1">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1</w:t>
            </w:r>
          </w:p>
          <w:p w14:paraId="6D517DE5" w14:textId="77777777" w:rsidR="00B955A1" w:rsidRPr="00956CBC" w:rsidRDefault="00B955A1" w:rsidP="00B955A1">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15</w:t>
            </w:r>
          </w:p>
        </w:tc>
        <w:tc>
          <w:tcPr>
            <w:tcW w:w="4620" w:type="dxa"/>
            <w:tcBorders>
              <w:top w:val="single" w:sz="4" w:space="0" w:color="auto"/>
              <w:left w:val="single" w:sz="4" w:space="0" w:color="auto"/>
              <w:bottom w:val="single" w:sz="4" w:space="0" w:color="auto"/>
              <w:right w:val="single" w:sz="4" w:space="0" w:color="auto"/>
            </w:tcBorders>
          </w:tcPr>
          <w:p w14:paraId="6A5798E6" w14:textId="77777777" w:rsidR="00B955A1" w:rsidRPr="00956CBC" w:rsidRDefault="00B955A1" w:rsidP="00B955A1">
            <w:pPr>
              <w:adjustRightInd w:val="0"/>
              <w:rPr>
                <w:rFonts w:ascii="Arial Narrow" w:hAnsi="Arial Narrow"/>
                <w:bCs/>
                <w:color w:val="000000"/>
                <w:sz w:val="22"/>
                <w:szCs w:val="22"/>
              </w:rPr>
            </w:pPr>
            <w:r w:rsidRPr="00956CBC">
              <w:rPr>
                <w:rFonts w:ascii="Arial Narrow" w:hAnsi="Arial Narrow"/>
                <w:bCs/>
                <w:color w:val="000000"/>
                <w:sz w:val="22"/>
                <w:szCs w:val="22"/>
              </w:rPr>
              <w:t>Názov kapitoly 11 sa nahrádza takto:</w:t>
            </w:r>
          </w:p>
          <w:p w14:paraId="3D91A02C" w14:textId="77777777" w:rsidR="00B955A1" w:rsidRPr="00956CBC" w:rsidRDefault="00B955A1" w:rsidP="00B955A1">
            <w:pPr>
              <w:adjustRightInd w:val="0"/>
              <w:rPr>
                <w:rFonts w:ascii="Arial Narrow" w:hAnsi="Arial Narrow"/>
                <w:bCs/>
                <w:color w:val="000000"/>
                <w:sz w:val="22"/>
                <w:szCs w:val="22"/>
              </w:rPr>
            </w:pPr>
            <w:r w:rsidRPr="00956CBC">
              <w:rPr>
                <w:rFonts w:ascii="Arial Narrow" w:hAnsi="Arial Narrow"/>
                <w:bCs/>
                <w:color w:val="000000"/>
                <w:sz w:val="22"/>
                <w:szCs w:val="22"/>
              </w:rPr>
              <w:t>„KAPITOLA 11</w:t>
            </w:r>
          </w:p>
          <w:p w14:paraId="16BA920D" w14:textId="77777777" w:rsidR="00B955A1" w:rsidRPr="00956CBC" w:rsidRDefault="00B955A1" w:rsidP="00B955A1">
            <w:pPr>
              <w:adjustRightInd w:val="0"/>
              <w:rPr>
                <w:rFonts w:ascii="Arial Narrow" w:hAnsi="Arial Narrow"/>
                <w:b/>
                <w:bCs/>
                <w:color w:val="000000"/>
                <w:sz w:val="22"/>
                <w:szCs w:val="22"/>
              </w:rPr>
            </w:pPr>
            <w:r w:rsidRPr="00956CBC">
              <w:rPr>
                <w:rFonts w:ascii="Arial Narrow" w:hAnsi="Arial Narrow"/>
                <w:b/>
                <w:bCs/>
                <w:color w:val="000000"/>
                <w:sz w:val="22"/>
                <w:szCs w:val="22"/>
              </w:rPr>
              <w:t>PRECHODNÉ A ZÁVEREČNÉ USTANOVENIA</w:t>
            </w:r>
            <w:r w:rsidRPr="00956CBC">
              <w:rPr>
                <w:rFonts w:ascii="Arial Narrow" w:hAnsi="Arial Narrow"/>
                <w:bCs/>
                <w:color w:val="000000"/>
                <w:sz w:val="22"/>
                <w:szCs w:val="22"/>
              </w:rPr>
              <w:t>“</w:t>
            </w:r>
          </w:p>
        </w:tc>
        <w:tc>
          <w:tcPr>
            <w:tcW w:w="850" w:type="dxa"/>
            <w:tcBorders>
              <w:top w:val="single" w:sz="4" w:space="0" w:color="auto"/>
              <w:left w:val="single" w:sz="4" w:space="0" w:color="auto"/>
              <w:bottom w:val="single" w:sz="4" w:space="0" w:color="auto"/>
              <w:right w:val="single" w:sz="12" w:space="0" w:color="auto"/>
            </w:tcBorders>
          </w:tcPr>
          <w:p w14:paraId="0E81BCF1" w14:textId="77777777" w:rsidR="00B955A1" w:rsidRPr="00956CBC" w:rsidRDefault="00B955A1" w:rsidP="00B955A1">
            <w:pPr>
              <w:jc w:val="center"/>
              <w:rPr>
                <w:rFonts w:ascii="Arial Narrow" w:hAnsi="Arial Narrow"/>
                <w:sz w:val="22"/>
                <w:szCs w:val="22"/>
              </w:rPr>
            </w:pPr>
            <w:r w:rsidRPr="00956CBC">
              <w:rPr>
                <w:rFonts w:ascii="Arial Narrow" w:hAnsi="Arial Narrow"/>
                <w:sz w:val="22"/>
                <w:szCs w:val="22"/>
              </w:rPr>
              <w:t>n. a.</w:t>
            </w:r>
          </w:p>
        </w:tc>
        <w:tc>
          <w:tcPr>
            <w:tcW w:w="993" w:type="dxa"/>
            <w:tcBorders>
              <w:top w:val="single" w:sz="4" w:space="0" w:color="auto"/>
              <w:left w:val="nil"/>
              <w:bottom w:val="single" w:sz="4" w:space="0" w:color="auto"/>
              <w:right w:val="single" w:sz="4" w:space="0" w:color="auto"/>
            </w:tcBorders>
          </w:tcPr>
          <w:p w14:paraId="223A1037" w14:textId="77777777" w:rsidR="00B955A1" w:rsidRPr="00956CBC" w:rsidRDefault="00B955A1" w:rsidP="00B955A1">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288CDD55" w14:textId="77777777" w:rsidR="00B955A1" w:rsidRPr="00956CBC" w:rsidRDefault="00B955A1" w:rsidP="00B955A1">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3F13C711" w14:textId="77777777" w:rsidR="00B955A1" w:rsidRPr="00956CBC" w:rsidRDefault="00B955A1" w:rsidP="00DD73EB">
            <w:pPr>
              <w:spacing w:after="120"/>
              <w:jc w:val="center"/>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74C8B210" w14:textId="77777777" w:rsidR="00B955A1" w:rsidRPr="00956CBC" w:rsidRDefault="00B955A1" w:rsidP="00DD73EB">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5263F650" w14:textId="77777777" w:rsidR="00B955A1" w:rsidRPr="00956CBC" w:rsidRDefault="00B955A1" w:rsidP="00DD73EB">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FED477B" w14:textId="77777777" w:rsidR="00B955A1" w:rsidRPr="00956CBC" w:rsidRDefault="00B955A1" w:rsidP="00DD73EB">
            <w:pPr>
              <w:jc w:val="cente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2CDC3385" w14:textId="77777777" w:rsidR="00B955A1" w:rsidRPr="00956CBC" w:rsidRDefault="00B955A1" w:rsidP="00B955A1">
            <w:pPr>
              <w:pStyle w:val="Nadpis1"/>
              <w:rPr>
                <w:rFonts w:ascii="Arial Narrow" w:hAnsi="Arial Narrow"/>
                <w:b w:val="0"/>
                <w:bCs w:val="0"/>
                <w:sz w:val="22"/>
                <w:szCs w:val="22"/>
              </w:rPr>
            </w:pPr>
          </w:p>
        </w:tc>
      </w:tr>
      <w:tr w:rsidR="00B955A1" w:rsidRPr="00956CBC" w14:paraId="5DDE2395" w14:textId="77777777" w:rsidTr="009965E9">
        <w:trPr>
          <w:trHeight w:val="699"/>
        </w:trPr>
        <w:tc>
          <w:tcPr>
            <w:tcW w:w="682" w:type="dxa"/>
            <w:vMerge w:val="restart"/>
            <w:tcBorders>
              <w:top w:val="single" w:sz="4" w:space="0" w:color="auto"/>
              <w:left w:val="single" w:sz="12" w:space="0" w:color="auto"/>
              <w:right w:val="single" w:sz="4" w:space="0" w:color="auto"/>
            </w:tcBorders>
          </w:tcPr>
          <w:p w14:paraId="27766E66" w14:textId="77777777" w:rsidR="00B955A1" w:rsidRPr="00956CBC" w:rsidRDefault="00B955A1" w:rsidP="00B955A1">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1</w:t>
            </w:r>
          </w:p>
          <w:p w14:paraId="057613CD" w14:textId="77777777" w:rsidR="00B955A1" w:rsidRPr="00956CBC" w:rsidRDefault="00B955A1" w:rsidP="00B955A1">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16</w:t>
            </w:r>
          </w:p>
        </w:tc>
        <w:tc>
          <w:tcPr>
            <w:tcW w:w="4620" w:type="dxa"/>
            <w:tcBorders>
              <w:top w:val="single" w:sz="4" w:space="0" w:color="auto"/>
              <w:left w:val="single" w:sz="4" w:space="0" w:color="auto"/>
              <w:bottom w:val="single" w:sz="4" w:space="0" w:color="auto"/>
              <w:right w:val="single" w:sz="4" w:space="0" w:color="auto"/>
            </w:tcBorders>
          </w:tcPr>
          <w:p w14:paraId="1DE263A9" w14:textId="77777777" w:rsidR="00B955A1" w:rsidRPr="00956CBC" w:rsidRDefault="00B955A1" w:rsidP="00B955A1">
            <w:pPr>
              <w:adjustRightInd w:val="0"/>
              <w:rPr>
                <w:rFonts w:ascii="Arial Narrow" w:hAnsi="Arial Narrow"/>
                <w:bCs/>
                <w:color w:val="000000"/>
                <w:sz w:val="22"/>
                <w:szCs w:val="22"/>
              </w:rPr>
            </w:pPr>
            <w:r w:rsidRPr="00956CBC">
              <w:rPr>
                <w:rFonts w:ascii="Arial Narrow" w:hAnsi="Arial Narrow"/>
                <w:bCs/>
                <w:color w:val="000000"/>
                <w:sz w:val="22"/>
                <w:szCs w:val="22"/>
              </w:rPr>
              <w:t>16. Vkladá sa tento článok:</w:t>
            </w:r>
          </w:p>
          <w:p w14:paraId="1116091D" w14:textId="77777777" w:rsidR="00B955A1" w:rsidRPr="00956CBC" w:rsidRDefault="00B955A1" w:rsidP="00B955A1">
            <w:pPr>
              <w:adjustRightInd w:val="0"/>
              <w:rPr>
                <w:rFonts w:ascii="Arial Narrow" w:hAnsi="Arial Narrow"/>
                <w:bCs/>
                <w:color w:val="000000"/>
                <w:sz w:val="22"/>
                <w:szCs w:val="22"/>
              </w:rPr>
            </w:pPr>
            <w:r w:rsidRPr="00956CBC">
              <w:rPr>
                <w:rFonts w:ascii="Arial Narrow" w:hAnsi="Arial Narrow"/>
                <w:bCs/>
                <w:color w:val="000000"/>
                <w:sz w:val="22"/>
                <w:szCs w:val="22"/>
              </w:rPr>
              <w:t>„Článok 48i</w:t>
            </w:r>
          </w:p>
          <w:p w14:paraId="1568524A" w14:textId="77777777" w:rsidR="00B955A1" w:rsidRPr="00956CBC" w:rsidRDefault="00B955A1" w:rsidP="00B955A1">
            <w:pPr>
              <w:adjustRightInd w:val="0"/>
              <w:rPr>
                <w:rFonts w:ascii="Arial Narrow" w:hAnsi="Arial Narrow"/>
                <w:b/>
                <w:bCs/>
                <w:color w:val="000000"/>
                <w:sz w:val="22"/>
                <w:szCs w:val="22"/>
              </w:rPr>
            </w:pPr>
            <w:r w:rsidRPr="00956CBC">
              <w:rPr>
                <w:rFonts w:ascii="Arial Narrow" w:hAnsi="Arial Narrow"/>
                <w:b/>
                <w:bCs/>
                <w:color w:val="000000"/>
                <w:sz w:val="22"/>
                <w:szCs w:val="22"/>
              </w:rPr>
              <w:t>Prechodné ustanovenia</w:t>
            </w:r>
          </w:p>
          <w:p w14:paraId="5E298F90" w14:textId="77777777" w:rsidR="00B955A1" w:rsidRPr="00956CBC" w:rsidRDefault="00B955A1" w:rsidP="00B955A1">
            <w:pPr>
              <w:adjustRightInd w:val="0"/>
              <w:jc w:val="both"/>
              <w:rPr>
                <w:rFonts w:ascii="Arial Narrow" w:hAnsi="Arial Narrow"/>
                <w:bCs/>
                <w:color w:val="000000"/>
                <w:sz w:val="22"/>
                <w:szCs w:val="22"/>
              </w:rPr>
            </w:pPr>
            <w:r w:rsidRPr="00956CBC">
              <w:rPr>
                <w:rFonts w:ascii="Arial Narrow" w:hAnsi="Arial Narrow"/>
                <w:bCs/>
                <w:color w:val="000000"/>
                <w:sz w:val="22"/>
                <w:szCs w:val="22"/>
              </w:rPr>
              <w:t xml:space="preserve">1. Členské štáty povolia do 6. januára 2030 dcérskemu podniku v Únii, na ktorý sa vzťahuje článok 19a alebo 29a a ktorého materský podnik sa neriadi právom členského štátu, aby vypracoval konsolidované vykazovanie informácií o udržateľnosti v súlade s požiadavkami článku 29a, ktoré zahŕňa všetky dcérske podniky tohto </w:t>
            </w:r>
            <w:r w:rsidRPr="00956CBC">
              <w:rPr>
                <w:rFonts w:ascii="Arial Narrow" w:hAnsi="Arial Narrow"/>
                <w:bCs/>
                <w:color w:val="000000"/>
                <w:sz w:val="22"/>
                <w:szCs w:val="22"/>
              </w:rPr>
              <w:lastRenderedPageBreak/>
              <w:t>materského podniku v Únii, na ktoré sa vzťahuje článok 19a alebo 29a.</w:t>
            </w:r>
          </w:p>
          <w:p w14:paraId="7B75675E" w14:textId="77777777" w:rsidR="00B955A1" w:rsidRPr="00956CBC" w:rsidRDefault="00B955A1" w:rsidP="00B955A1">
            <w:pPr>
              <w:adjustRightInd w:val="0"/>
              <w:jc w:val="both"/>
              <w:rPr>
                <w:rFonts w:ascii="Arial Narrow" w:hAnsi="Arial Narrow"/>
                <w:bCs/>
                <w:color w:val="000000"/>
                <w:sz w:val="22"/>
                <w:szCs w:val="22"/>
              </w:rPr>
            </w:pPr>
            <w:r w:rsidRPr="00956CBC">
              <w:rPr>
                <w:rFonts w:ascii="Arial Narrow" w:hAnsi="Arial Narrow"/>
                <w:bCs/>
                <w:color w:val="000000"/>
                <w:sz w:val="22"/>
                <w:szCs w:val="22"/>
              </w:rPr>
              <w:t>Členské štáty do 6. januára 2030 povolia, aby konsolidované vykazovanie informácií o udržateľnosti uvedené v prvom pododseku tohto odseku zahŕňalo informácie stanovené v článku 8 nariadenia (EÚ) 2020/852, ktoré sa vzťahujú na činnosti vykonávané všetkými dcérskymi podnikmi materského podniku v Únii uvedenými v prvom pododseku tohto odseku, na ktoré sa vzťahuje článok 19a alebo 29a tejto smernice.</w:t>
            </w:r>
          </w:p>
          <w:p w14:paraId="620B7C1B" w14:textId="77777777" w:rsidR="00B955A1" w:rsidRPr="00956CBC" w:rsidRDefault="00B955A1" w:rsidP="00B955A1">
            <w:pPr>
              <w:adjustRightInd w:val="0"/>
              <w:jc w:val="both"/>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6DA4F47E" w14:textId="77777777" w:rsidR="00B955A1" w:rsidRPr="00956CBC" w:rsidRDefault="00B955A1" w:rsidP="00B955A1">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6C447A0F" w14:textId="77777777" w:rsidR="00B955A1" w:rsidRPr="00956CBC" w:rsidRDefault="00B955A1" w:rsidP="00B955A1">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1A0B8E0F" w14:textId="77777777" w:rsidR="00B955A1" w:rsidRPr="00956CBC" w:rsidRDefault="00B955A1" w:rsidP="00B955A1">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48558B9F" w14:textId="6F3B5F7B" w:rsidR="00B955A1" w:rsidRPr="00956CBC" w:rsidRDefault="00FD3A7E" w:rsidP="00B955A1">
            <w:pPr>
              <w:adjustRightInd w:val="0"/>
              <w:jc w:val="center"/>
              <w:rPr>
                <w:rFonts w:ascii="Arial Narrow" w:hAnsi="Arial Narrow"/>
                <w:b/>
                <w:color w:val="000000"/>
                <w:sz w:val="22"/>
                <w:szCs w:val="22"/>
              </w:rPr>
            </w:pPr>
            <w:r>
              <w:rPr>
                <w:rFonts w:ascii="Arial Narrow" w:hAnsi="Arial Narrow"/>
                <w:b/>
                <w:color w:val="000000"/>
                <w:sz w:val="22"/>
                <w:szCs w:val="22"/>
              </w:rPr>
              <w:t>Bod 61</w:t>
            </w:r>
          </w:p>
          <w:p w14:paraId="14DA391E" w14:textId="77777777" w:rsidR="00B955A1" w:rsidRPr="00956CBC" w:rsidRDefault="00B955A1" w:rsidP="00B955A1">
            <w:pPr>
              <w:adjustRightInd w:val="0"/>
              <w:jc w:val="center"/>
              <w:rPr>
                <w:rFonts w:ascii="Arial Narrow" w:hAnsi="Arial Narrow"/>
                <w:b/>
                <w:color w:val="000000"/>
                <w:sz w:val="22"/>
                <w:szCs w:val="22"/>
              </w:rPr>
            </w:pPr>
          </w:p>
          <w:p w14:paraId="12CDEC06" w14:textId="0B5CB205" w:rsidR="00B955A1" w:rsidRPr="00956CBC" w:rsidRDefault="004A0A26" w:rsidP="00B955A1">
            <w:pPr>
              <w:adjustRightInd w:val="0"/>
              <w:jc w:val="center"/>
              <w:rPr>
                <w:rFonts w:ascii="Arial Narrow" w:hAnsi="Arial Narrow"/>
                <w:b/>
                <w:color w:val="000000"/>
                <w:sz w:val="22"/>
                <w:szCs w:val="22"/>
              </w:rPr>
            </w:pPr>
            <w:r>
              <w:rPr>
                <w:rFonts w:ascii="Arial Narrow" w:hAnsi="Arial Narrow"/>
                <w:b/>
                <w:color w:val="000000"/>
                <w:sz w:val="22"/>
                <w:szCs w:val="22"/>
              </w:rPr>
              <w:t>Bod 23</w:t>
            </w:r>
          </w:p>
          <w:p w14:paraId="00E45788" w14:textId="77777777" w:rsidR="00B955A1" w:rsidRPr="00956CBC" w:rsidRDefault="00B955A1" w:rsidP="00B955A1">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52FEBC78" w14:textId="63B0865F" w:rsidR="00B955A1" w:rsidRPr="00956CBC" w:rsidRDefault="00A877AE" w:rsidP="00B955A1">
            <w:pPr>
              <w:pStyle w:val="Normlny0"/>
              <w:jc w:val="center"/>
              <w:rPr>
                <w:rFonts w:ascii="Arial Narrow" w:hAnsi="Arial Narrow"/>
                <w:b/>
                <w:sz w:val="22"/>
                <w:szCs w:val="22"/>
              </w:rPr>
            </w:pPr>
            <w:r w:rsidRPr="00956CBC">
              <w:rPr>
                <w:rFonts w:ascii="Arial Narrow" w:hAnsi="Arial Narrow"/>
                <w:b/>
                <w:sz w:val="22"/>
                <w:szCs w:val="22"/>
              </w:rPr>
              <w:t>§ 39zc</w:t>
            </w:r>
          </w:p>
          <w:p w14:paraId="11912D0D" w14:textId="465D16E0" w:rsidR="00B955A1" w:rsidRPr="00956CBC" w:rsidRDefault="005C6B5D" w:rsidP="00B955A1">
            <w:pPr>
              <w:pStyle w:val="Normlny0"/>
              <w:jc w:val="center"/>
              <w:rPr>
                <w:rFonts w:ascii="Arial Narrow" w:hAnsi="Arial Narrow"/>
                <w:b/>
                <w:sz w:val="22"/>
                <w:szCs w:val="22"/>
              </w:rPr>
            </w:pPr>
            <w:r>
              <w:rPr>
                <w:rFonts w:ascii="Arial Narrow" w:hAnsi="Arial Narrow"/>
                <w:b/>
                <w:sz w:val="22"/>
                <w:szCs w:val="22"/>
              </w:rPr>
              <w:t>O: 10</w:t>
            </w:r>
          </w:p>
          <w:p w14:paraId="097A086B" w14:textId="77777777" w:rsidR="00B955A1" w:rsidRPr="00956CBC" w:rsidRDefault="00B955A1" w:rsidP="00B955A1">
            <w:pPr>
              <w:pStyle w:val="Normlny0"/>
              <w:jc w:val="center"/>
              <w:rPr>
                <w:rFonts w:ascii="Arial Narrow" w:hAnsi="Arial Narrow"/>
                <w:b/>
                <w:sz w:val="22"/>
                <w:szCs w:val="22"/>
              </w:rPr>
            </w:pPr>
          </w:p>
          <w:p w14:paraId="360B1E09" w14:textId="77777777" w:rsidR="00396D2E" w:rsidRPr="00956CBC" w:rsidRDefault="00396D2E" w:rsidP="00396D2E">
            <w:pPr>
              <w:pStyle w:val="Normlny0"/>
              <w:tabs>
                <w:tab w:val="left" w:pos="180"/>
                <w:tab w:val="center" w:pos="453"/>
              </w:tabs>
              <w:rPr>
                <w:rFonts w:ascii="Arial Narrow" w:hAnsi="Arial Narrow"/>
                <w:b/>
                <w:sz w:val="22"/>
                <w:szCs w:val="22"/>
              </w:rPr>
            </w:pPr>
            <w:r w:rsidRPr="00956CBC">
              <w:rPr>
                <w:rFonts w:ascii="Arial Narrow" w:hAnsi="Arial Narrow"/>
                <w:b/>
                <w:sz w:val="22"/>
                <w:szCs w:val="22"/>
              </w:rPr>
              <w:tab/>
            </w:r>
          </w:p>
          <w:p w14:paraId="313E1158" w14:textId="2EC77CCA" w:rsidR="00B955A1" w:rsidRPr="00956CBC" w:rsidRDefault="00396D2E" w:rsidP="00396D2E">
            <w:pPr>
              <w:pStyle w:val="Normlny0"/>
              <w:tabs>
                <w:tab w:val="left" w:pos="180"/>
                <w:tab w:val="center" w:pos="453"/>
              </w:tabs>
              <w:rPr>
                <w:rFonts w:ascii="Arial Narrow" w:hAnsi="Arial Narrow"/>
                <w:b/>
                <w:sz w:val="22"/>
                <w:szCs w:val="22"/>
              </w:rPr>
            </w:pPr>
            <w:r w:rsidRPr="00956CBC">
              <w:rPr>
                <w:rFonts w:ascii="Arial Narrow" w:hAnsi="Arial Narrow"/>
                <w:b/>
                <w:sz w:val="22"/>
                <w:szCs w:val="22"/>
              </w:rPr>
              <w:tab/>
            </w:r>
            <w:r w:rsidR="00B955A1" w:rsidRPr="00956CBC">
              <w:rPr>
                <w:rFonts w:ascii="Arial Narrow" w:hAnsi="Arial Narrow"/>
                <w:b/>
                <w:sz w:val="22"/>
                <w:szCs w:val="22"/>
              </w:rPr>
              <w:t>§ 20i</w:t>
            </w:r>
          </w:p>
          <w:p w14:paraId="1BE4A4DE" w14:textId="77777777" w:rsidR="00832D53" w:rsidRPr="00956CBC" w:rsidRDefault="00832D53" w:rsidP="00B955A1">
            <w:pPr>
              <w:pStyle w:val="Normlny0"/>
              <w:jc w:val="center"/>
              <w:rPr>
                <w:rFonts w:ascii="Arial Narrow" w:hAnsi="Arial Narrow"/>
                <w:b/>
                <w:sz w:val="22"/>
                <w:szCs w:val="22"/>
              </w:rPr>
            </w:pPr>
            <w:r w:rsidRPr="00956CBC">
              <w:rPr>
                <w:rFonts w:ascii="Arial Narrow" w:hAnsi="Arial Narrow"/>
                <w:b/>
                <w:sz w:val="22"/>
                <w:szCs w:val="22"/>
              </w:rPr>
              <w:t>O: 1</w:t>
            </w:r>
          </w:p>
          <w:p w14:paraId="778B671C" w14:textId="77777777" w:rsidR="00832D53" w:rsidRPr="00956CBC" w:rsidRDefault="00832D53" w:rsidP="00B955A1">
            <w:pPr>
              <w:pStyle w:val="Normlny0"/>
              <w:jc w:val="center"/>
              <w:rPr>
                <w:rFonts w:ascii="Arial Narrow" w:hAnsi="Arial Narrow"/>
                <w:b/>
                <w:sz w:val="22"/>
                <w:szCs w:val="22"/>
              </w:rPr>
            </w:pPr>
          </w:p>
          <w:p w14:paraId="6F5F995C" w14:textId="77777777" w:rsidR="00832D53" w:rsidRPr="00956CBC" w:rsidRDefault="00832D53" w:rsidP="00B955A1">
            <w:pPr>
              <w:pStyle w:val="Normlny0"/>
              <w:jc w:val="center"/>
              <w:rPr>
                <w:rFonts w:ascii="Arial Narrow" w:hAnsi="Arial Narrow"/>
                <w:b/>
                <w:sz w:val="22"/>
                <w:szCs w:val="22"/>
              </w:rPr>
            </w:pPr>
          </w:p>
          <w:p w14:paraId="77E9B8C7" w14:textId="77777777" w:rsidR="00832D53" w:rsidRPr="00956CBC" w:rsidRDefault="00832D53" w:rsidP="00B955A1">
            <w:pPr>
              <w:pStyle w:val="Normlny0"/>
              <w:jc w:val="center"/>
              <w:rPr>
                <w:rFonts w:ascii="Arial Narrow" w:hAnsi="Arial Narrow"/>
                <w:b/>
                <w:sz w:val="22"/>
                <w:szCs w:val="22"/>
              </w:rPr>
            </w:pPr>
          </w:p>
          <w:p w14:paraId="17333270" w14:textId="77777777" w:rsidR="00832D53" w:rsidRPr="00956CBC" w:rsidRDefault="00832D53" w:rsidP="00B955A1">
            <w:pPr>
              <w:pStyle w:val="Normlny0"/>
              <w:jc w:val="center"/>
              <w:rPr>
                <w:rFonts w:ascii="Arial Narrow" w:hAnsi="Arial Narrow"/>
                <w:b/>
                <w:sz w:val="22"/>
                <w:szCs w:val="22"/>
              </w:rPr>
            </w:pPr>
          </w:p>
          <w:p w14:paraId="7920EA2B" w14:textId="77777777" w:rsidR="00832D53" w:rsidRPr="00956CBC" w:rsidRDefault="00832D53" w:rsidP="00B955A1">
            <w:pPr>
              <w:pStyle w:val="Normlny0"/>
              <w:jc w:val="center"/>
              <w:rPr>
                <w:rFonts w:ascii="Arial Narrow" w:hAnsi="Arial Narrow"/>
                <w:b/>
                <w:sz w:val="22"/>
                <w:szCs w:val="22"/>
              </w:rPr>
            </w:pPr>
          </w:p>
          <w:p w14:paraId="024322A6" w14:textId="77777777" w:rsidR="00832D53" w:rsidRPr="00956CBC" w:rsidRDefault="00832D53" w:rsidP="00B955A1">
            <w:pPr>
              <w:pStyle w:val="Normlny0"/>
              <w:jc w:val="center"/>
              <w:rPr>
                <w:rFonts w:ascii="Arial Narrow" w:hAnsi="Arial Narrow"/>
                <w:b/>
                <w:sz w:val="22"/>
                <w:szCs w:val="22"/>
              </w:rPr>
            </w:pPr>
          </w:p>
          <w:p w14:paraId="162C2772" w14:textId="77777777" w:rsidR="00832D53" w:rsidRPr="00956CBC" w:rsidRDefault="00832D53" w:rsidP="00B955A1">
            <w:pPr>
              <w:pStyle w:val="Normlny0"/>
              <w:jc w:val="center"/>
              <w:rPr>
                <w:rFonts w:ascii="Arial Narrow" w:hAnsi="Arial Narrow"/>
                <w:b/>
                <w:sz w:val="22"/>
                <w:szCs w:val="22"/>
              </w:rPr>
            </w:pPr>
          </w:p>
          <w:p w14:paraId="72D6718A" w14:textId="77777777" w:rsidR="00832D53" w:rsidRPr="00956CBC" w:rsidRDefault="00832D53" w:rsidP="00B955A1">
            <w:pPr>
              <w:pStyle w:val="Normlny0"/>
              <w:jc w:val="center"/>
              <w:rPr>
                <w:rFonts w:ascii="Arial Narrow" w:hAnsi="Arial Narrow"/>
                <w:b/>
                <w:sz w:val="22"/>
                <w:szCs w:val="22"/>
              </w:rPr>
            </w:pPr>
          </w:p>
          <w:p w14:paraId="73656BD5" w14:textId="77777777" w:rsidR="00832D53" w:rsidRPr="00956CBC" w:rsidRDefault="00832D53" w:rsidP="00B955A1">
            <w:pPr>
              <w:pStyle w:val="Normlny0"/>
              <w:jc w:val="center"/>
              <w:rPr>
                <w:rFonts w:ascii="Arial Narrow" w:hAnsi="Arial Narrow"/>
                <w:b/>
                <w:sz w:val="22"/>
                <w:szCs w:val="22"/>
              </w:rPr>
            </w:pPr>
          </w:p>
          <w:p w14:paraId="2EED1576" w14:textId="77777777" w:rsidR="00832D53" w:rsidRPr="00956CBC" w:rsidRDefault="00832D53" w:rsidP="00B955A1">
            <w:pPr>
              <w:pStyle w:val="Normlny0"/>
              <w:jc w:val="center"/>
              <w:rPr>
                <w:rFonts w:ascii="Arial Narrow" w:hAnsi="Arial Narrow"/>
                <w:b/>
                <w:sz w:val="22"/>
                <w:szCs w:val="22"/>
              </w:rPr>
            </w:pPr>
          </w:p>
          <w:p w14:paraId="3EBB7A22" w14:textId="77777777" w:rsidR="00832D53" w:rsidRPr="00956CBC" w:rsidRDefault="00832D53" w:rsidP="00B955A1">
            <w:pPr>
              <w:pStyle w:val="Normlny0"/>
              <w:jc w:val="center"/>
              <w:rPr>
                <w:rFonts w:ascii="Arial Narrow" w:hAnsi="Arial Narrow"/>
                <w:b/>
                <w:sz w:val="22"/>
                <w:szCs w:val="22"/>
              </w:rPr>
            </w:pPr>
          </w:p>
          <w:p w14:paraId="733AA61D" w14:textId="77777777" w:rsidR="00832D53" w:rsidRPr="00956CBC" w:rsidRDefault="00832D53" w:rsidP="00B955A1">
            <w:pPr>
              <w:pStyle w:val="Normlny0"/>
              <w:jc w:val="center"/>
              <w:rPr>
                <w:rFonts w:ascii="Arial Narrow" w:hAnsi="Arial Narrow"/>
                <w:b/>
                <w:sz w:val="22"/>
                <w:szCs w:val="22"/>
              </w:rPr>
            </w:pPr>
          </w:p>
          <w:p w14:paraId="50609191" w14:textId="77777777" w:rsidR="00832D53" w:rsidRPr="00956CBC" w:rsidRDefault="00832D53" w:rsidP="00B955A1">
            <w:pPr>
              <w:pStyle w:val="Normlny0"/>
              <w:jc w:val="center"/>
              <w:rPr>
                <w:rFonts w:ascii="Arial Narrow" w:hAnsi="Arial Narrow"/>
                <w:b/>
                <w:sz w:val="22"/>
                <w:szCs w:val="22"/>
              </w:rPr>
            </w:pPr>
          </w:p>
          <w:p w14:paraId="4D4C01E7" w14:textId="77777777" w:rsidR="00832D53" w:rsidRPr="00956CBC" w:rsidRDefault="00832D53" w:rsidP="00B955A1">
            <w:pPr>
              <w:pStyle w:val="Normlny0"/>
              <w:jc w:val="center"/>
              <w:rPr>
                <w:rFonts w:ascii="Arial Narrow" w:hAnsi="Arial Narrow"/>
                <w:b/>
                <w:sz w:val="22"/>
                <w:szCs w:val="22"/>
              </w:rPr>
            </w:pPr>
          </w:p>
          <w:p w14:paraId="0451203C" w14:textId="77777777" w:rsidR="00832D53" w:rsidRPr="00956CBC" w:rsidRDefault="00832D53" w:rsidP="00B955A1">
            <w:pPr>
              <w:pStyle w:val="Normlny0"/>
              <w:jc w:val="center"/>
              <w:rPr>
                <w:rFonts w:ascii="Arial Narrow" w:hAnsi="Arial Narrow"/>
                <w:b/>
                <w:sz w:val="22"/>
                <w:szCs w:val="22"/>
              </w:rPr>
            </w:pPr>
          </w:p>
          <w:p w14:paraId="0536266C" w14:textId="77777777" w:rsidR="00832D53" w:rsidRPr="00956CBC" w:rsidRDefault="00832D53" w:rsidP="00B955A1">
            <w:pPr>
              <w:pStyle w:val="Normlny0"/>
              <w:jc w:val="center"/>
              <w:rPr>
                <w:rFonts w:ascii="Arial Narrow" w:hAnsi="Arial Narrow"/>
                <w:b/>
                <w:sz w:val="22"/>
                <w:szCs w:val="22"/>
              </w:rPr>
            </w:pPr>
          </w:p>
          <w:p w14:paraId="72D08699" w14:textId="77777777" w:rsidR="00832D53" w:rsidRPr="00956CBC" w:rsidRDefault="00832D53" w:rsidP="00B955A1">
            <w:pPr>
              <w:pStyle w:val="Normlny0"/>
              <w:jc w:val="center"/>
              <w:rPr>
                <w:rFonts w:ascii="Arial Narrow" w:hAnsi="Arial Narrow"/>
                <w:b/>
                <w:sz w:val="22"/>
                <w:szCs w:val="22"/>
              </w:rPr>
            </w:pPr>
          </w:p>
          <w:p w14:paraId="2127AEC9" w14:textId="77777777" w:rsidR="00832D53" w:rsidRPr="00956CBC" w:rsidRDefault="00832D53" w:rsidP="00B955A1">
            <w:pPr>
              <w:pStyle w:val="Normlny0"/>
              <w:jc w:val="center"/>
              <w:rPr>
                <w:rFonts w:ascii="Arial Narrow" w:hAnsi="Arial Narrow"/>
                <w:b/>
                <w:sz w:val="22"/>
                <w:szCs w:val="22"/>
              </w:rPr>
            </w:pPr>
          </w:p>
          <w:p w14:paraId="722E27CC" w14:textId="77777777" w:rsidR="00832D53" w:rsidRPr="00956CBC" w:rsidRDefault="00832D53" w:rsidP="00B955A1">
            <w:pPr>
              <w:pStyle w:val="Normlny0"/>
              <w:jc w:val="center"/>
              <w:rPr>
                <w:rFonts w:ascii="Arial Narrow" w:hAnsi="Arial Narrow"/>
                <w:b/>
                <w:sz w:val="22"/>
                <w:szCs w:val="22"/>
              </w:rPr>
            </w:pPr>
          </w:p>
          <w:p w14:paraId="63D062A2" w14:textId="77777777" w:rsidR="00DD73EB" w:rsidRPr="00956CBC" w:rsidRDefault="00DD73EB" w:rsidP="00B955A1">
            <w:pPr>
              <w:pStyle w:val="Normlny0"/>
              <w:jc w:val="center"/>
              <w:rPr>
                <w:rFonts w:ascii="Arial Narrow" w:hAnsi="Arial Narrow"/>
                <w:b/>
                <w:sz w:val="22"/>
                <w:szCs w:val="22"/>
              </w:rPr>
            </w:pPr>
          </w:p>
          <w:p w14:paraId="0F1F2CD8" w14:textId="791C8985" w:rsidR="00832D53" w:rsidRPr="00956CBC" w:rsidRDefault="00832D53" w:rsidP="00B955A1">
            <w:pPr>
              <w:pStyle w:val="Normlny0"/>
              <w:jc w:val="center"/>
              <w:rPr>
                <w:rFonts w:ascii="Arial Narrow" w:hAnsi="Arial Narrow"/>
                <w:b/>
                <w:sz w:val="22"/>
                <w:szCs w:val="22"/>
              </w:rPr>
            </w:pPr>
          </w:p>
          <w:p w14:paraId="0B5D049F" w14:textId="6F3215C5" w:rsidR="00832D53" w:rsidRPr="00956CBC" w:rsidRDefault="00832D53" w:rsidP="00B955A1">
            <w:pPr>
              <w:pStyle w:val="Normlny0"/>
              <w:jc w:val="center"/>
              <w:rPr>
                <w:rFonts w:ascii="Arial Narrow" w:hAnsi="Arial Narrow"/>
                <w:b/>
                <w:sz w:val="22"/>
                <w:szCs w:val="22"/>
              </w:rPr>
            </w:pPr>
            <w:r w:rsidRPr="00956CBC">
              <w:rPr>
                <w:rFonts w:ascii="Arial Narrow" w:hAnsi="Arial Narrow"/>
                <w:b/>
                <w:sz w:val="22"/>
                <w:szCs w:val="22"/>
              </w:rPr>
              <w:t>§ 20i</w:t>
            </w:r>
          </w:p>
          <w:p w14:paraId="39E87378" w14:textId="765D07E6" w:rsidR="00832D53" w:rsidRPr="00956CBC" w:rsidRDefault="00832D53" w:rsidP="00B955A1">
            <w:pPr>
              <w:pStyle w:val="Normlny0"/>
              <w:jc w:val="center"/>
              <w:rPr>
                <w:rFonts w:ascii="Arial Narrow" w:hAnsi="Arial Narrow"/>
                <w:b/>
                <w:sz w:val="22"/>
                <w:szCs w:val="22"/>
              </w:rPr>
            </w:pPr>
            <w:r w:rsidRPr="00956CBC">
              <w:rPr>
                <w:rFonts w:ascii="Arial Narrow" w:hAnsi="Arial Narrow"/>
                <w:b/>
                <w:sz w:val="22"/>
                <w:szCs w:val="22"/>
              </w:rPr>
              <w:t>O: 2</w:t>
            </w:r>
          </w:p>
        </w:tc>
        <w:tc>
          <w:tcPr>
            <w:tcW w:w="3402" w:type="dxa"/>
            <w:tcBorders>
              <w:top w:val="single" w:sz="4" w:space="0" w:color="auto"/>
              <w:left w:val="single" w:sz="4" w:space="0" w:color="auto"/>
              <w:bottom w:val="nil"/>
              <w:right w:val="single" w:sz="4" w:space="0" w:color="auto"/>
            </w:tcBorders>
          </w:tcPr>
          <w:p w14:paraId="6BC5CDDF" w14:textId="37126A13" w:rsidR="00DD73EB" w:rsidRPr="00956CBC" w:rsidRDefault="00396D2E" w:rsidP="00DD73EB">
            <w:pPr>
              <w:jc w:val="both"/>
              <w:rPr>
                <w:rFonts w:ascii="Arial Narrow" w:hAnsi="Arial Narrow" w:cs="EUAlbertina"/>
                <w:b/>
                <w:sz w:val="22"/>
              </w:rPr>
            </w:pPr>
            <w:r w:rsidRPr="00956CBC">
              <w:rPr>
                <w:rFonts w:ascii="Arial Narrow" w:hAnsi="Arial Narrow" w:cs="EUAlbertina"/>
                <w:b/>
                <w:sz w:val="22"/>
              </w:rPr>
              <w:lastRenderedPageBreak/>
              <w:t>Účtovná jednotka postupuje podľa § 20i poslednýkrát za účtovné obdobie, ktoré končí najneskôr 6. januára 2030.</w:t>
            </w:r>
          </w:p>
          <w:p w14:paraId="587C2049" w14:textId="77777777" w:rsidR="00396D2E" w:rsidRPr="00956CBC" w:rsidRDefault="00396D2E" w:rsidP="00DD73EB">
            <w:pPr>
              <w:jc w:val="both"/>
              <w:rPr>
                <w:rFonts w:ascii="Arial Narrow" w:hAnsi="Arial Narrow" w:cs="EUAlbertina"/>
                <w:b/>
                <w:sz w:val="22"/>
              </w:rPr>
            </w:pPr>
          </w:p>
          <w:p w14:paraId="687B72ED" w14:textId="379424D3" w:rsidR="00832D53" w:rsidRPr="00956CBC" w:rsidRDefault="00832D53" w:rsidP="00DD73EB">
            <w:pPr>
              <w:adjustRightInd w:val="0"/>
              <w:jc w:val="both"/>
              <w:rPr>
                <w:rFonts w:ascii="Arial Narrow" w:hAnsi="Arial Narrow" w:cs="EUAlbertina"/>
                <w:b/>
                <w:sz w:val="22"/>
              </w:rPr>
            </w:pPr>
            <w:r w:rsidRPr="00956CBC">
              <w:rPr>
                <w:rFonts w:ascii="Arial Narrow" w:hAnsi="Arial Narrow" w:cs="EUAlbertina"/>
                <w:b/>
                <w:sz w:val="22"/>
              </w:rPr>
              <w:t xml:space="preserve">Účtovná jednotka uvedená v § 20c ods. 1 alebo ods. 2 a § 20g ods. 1 alebo ods. 2, ktorá má materskú účtovnú jednotku so sídlom mimo územia členského štátu a je zároveň dcérskou účtovnou jednotkou, ktorá z dcérskych </w:t>
            </w:r>
            <w:r w:rsidRPr="00956CBC">
              <w:rPr>
                <w:rFonts w:ascii="Arial Narrow" w:hAnsi="Arial Narrow" w:cs="EUAlbertina"/>
                <w:b/>
                <w:sz w:val="22"/>
              </w:rPr>
              <w:lastRenderedPageBreak/>
              <w:t xml:space="preserve">účtovných jednotiek tejto materskej účtovnej jednotky dosiahla aspoň v jednom z  predchádzajúcich piatich účtovných období  na území Európskej únie najväčší obrat, môže vyhotovovať konsolidované vykazovanie informácií o udržateľnosti v súlade s § 20g. Konsolidované vykazovanie informácií podľa prvej vety zahŕňa všetky  dcérske účtovné jednotky materskej účtovnej jednotky so sídlom mimo územia členského štátu, ktoré majú sídlo v niektorom z členských štátov a povinnosť vykazovania informácií o udržateľnosti podľa tohto zákona alebo právne záväzného aktu Európskej únie. </w:t>
            </w:r>
          </w:p>
          <w:p w14:paraId="02F4969C" w14:textId="1686EF84" w:rsidR="00B955A1" w:rsidRPr="00956CBC" w:rsidRDefault="00832D53" w:rsidP="00832D53">
            <w:pPr>
              <w:adjustRightInd w:val="0"/>
              <w:spacing w:after="120"/>
              <w:jc w:val="both"/>
              <w:rPr>
                <w:rFonts w:ascii="Arial Narrow" w:hAnsi="Arial Narrow" w:cs="EUAlbertina"/>
                <w:b/>
                <w:sz w:val="22"/>
              </w:rPr>
            </w:pPr>
            <w:r w:rsidRPr="00956CBC">
              <w:rPr>
                <w:rFonts w:ascii="Arial Narrow" w:hAnsi="Arial Narrow" w:cs="EUAlbertina"/>
                <w:b/>
                <w:sz w:val="22"/>
              </w:rPr>
              <w:t>Konsolidované vykazovanie informácií o udržateľnosti podľa odseku 1 môže zahŕňať informácie podľa osobitného predpisu,28ec) ktoré sa vzťahujú na činnosti vykonávané všetkými dcérskymi účtovnými jednotkami materskej účtovnej jednotky so sídlom v niektorom z členských štátov, ktoré majú povinnosť vykazovania informácií o udržateľnosti podľa tohto zákona alebo právne záväzného aktu Európskej únie.</w:t>
            </w:r>
          </w:p>
          <w:p w14:paraId="6B82D0B6" w14:textId="06EC674C" w:rsidR="00832D53" w:rsidRPr="00956CBC" w:rsidRDefault="00832D53" w:rsidP="00DD73EB">
            <w:pPr>
              <w:adjustRightInd w:val="0"/>
              <w:jc w:val="both"/>
              <w:rPr>
                <w:rFonts w:ascii="Arial Narrow" w:hAnsi="Arial Narrow" w:cs="EUAlbertina"/>
                <w:b/>
                <w:sz w:val="22"/>
              </w:rPr>
            </w:pPr>
            <w:r w:rsidRPr="00956CBC">
              <w:rPr>
                <w:rFonts w:ascii="Arial Narrow" w:hAnsi="Arial Narrow" w:cs="EUAlbertina"/>
                <w:b/>
                <w:sz w:val="22"/>
              </w:rPr>
              <w:t>28ec)</w:t>
            </w:r>
            <w:r w:rsidR="008B48D4" w:rsidRPr="00956CBC">
              <w:rPr>
                <w:rFonts w:ascii="Arial Narrow" w:hAnsi="Arial Narrow" w:cs="EUAlbertina"/>
                <w:b/>
                <w:sz w:val="22"/>
              </w:rPr>
              <w:t xml:space="preserve"> Čl. 8 nariadenia Európskeho parlamentu a Rady (EÚ) 2020/852 z 18. júna 2020 o vytvorení rámca na uľahčenie udržateľných investícií a o zmene nariadenia (EÚ) 2019/2088 (Ú. v. EÚ L 198, 22.6.2020).</w:t>
            </w:r>
          </w:p>
        </w:tc>
        <w:tc>
          <w:tcPr>
            <w:tcW w:w="709" w:type="dxa"/>
            <w:tcBorders>
              <w:top w:val="single" w:sz="4" w:space="0" w:color="auto"/>
              <w:left w:val="single" w:sz="4" w:space="0" w:color="auto"/>
              <w:right w:val="single" w:sz="4" w:space="0" w:color="auto"/>
            </w:tcBorders>
          </w:tcPr>
          <w:p w14:paraId="148DB73A" w14:textId="77777777" w:rsidR="00B955A1" w:rsidRPr="00956CBC" w:rsidRDefault="00B955A1" w:rsidP="00B955A1">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1BBAEF22" w14:textId="77777777" w:rsidR="00B955A1" w:rsidRPr="00956CBC" w:rsidRDefault="00B955A1" w:rsidP="00DD73EB">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D74B4A1" w14:textId="77777777" w:rsidR="00B955A1" w:rsidRPr="00956CBC" w:rsidRDefault="00B955A1" w:rsidP="00DD73EB">
            <w:pPr>
              <w:jc w:val="center"/>
            </w:pPr>
            <w:r w:rsidRPr="00956CBC">
              <w:rPr>
                <w:rFonts w:ascii="Arial Narrow" w:hAnsi="Arial Narrow" w:cs="Arial"/>
                <w:sz w:val="22"/>
                <w:szCs w:val="22"/>
              </w:rPr>
              <w:t>GP - N</w:t>
            </w:r>
          </w:p>
        </w:tc>
        <w:tc>
          <w:tcPr>
            <w:tcW w:w="1418" w:type="dxa"/>
            <w:tcBorders>
              <w:top w:val="single" w:sz="4" w:space="0" w:color="auto"/>
              <w:left w:val="single" w:sz="4" w:space="0" w:color="auto"/>
              <w:right w:val="single" w:sz="12" w:space="0" w:color="auto"/>
            </w:tcBorders>
          </w:tcPr>
          <w:p w14:paraId="3142770E" w14:textId="77777777" w:rsidR="00B955A1" w:rsidRPr="00956CBC" w:rsidRDefault="00B955A1" w:rsidP="00B955A1">
            <w:pPr>
              <w:pStyle w:val="Nadpis1"/>
              <w:rPr>
                <w:rFonts w:ascii="Arial Narrow" w:hAnsi="Arial Narrow"/>
                <w:b w:val="0"/>
                <w:bCs w:val="0"/>
                <w:sz w:val="22"/>
                <w:szCs w:val="22"/>
              </w:rPr>
            </w:pPr>
          </w:p>
        </w:tc>
      </w:tr>
      <w:tr w:rsidR="00B3470A" w:rsidRPr="00956CBC" w14:paraId="2F443CEE" w14:textId="77777777" w:rsidTr="009965E9">
        <w:trPr>
          <w:trHeight w:val="699"/>
        </w:trPr>
        <w:tc>
          <w:tcPr>
            <w:tcW w:w="682" w:type="dxa"/>
            <w:vMerge/>
            <w:tcBorders>
              <w:left w:val="single" w:sz="12" w:space="0" w:color="auto"/>
              <w:right w:val="single" w:sz="4" w:space="0" w:color="auto"/>
            </w:tcBorders>
          </w:tcPr>
          <w:p w14:paraId="2E08009E"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040C800C"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 xml:space="preserve">2. Dcérsky podnik v Únii uvedený v odseku 1 je jedným z dcérskych podnikov skupiny v Únii, ktorý dosiahol najväčší obrat v Únii aspoň v jednom z predchádzajúcich </w:t>
            </w:r>
            <w:r w:rsidRPr="00956CBC">
              <w:rPr>
                <w:rFonts w:ascii="Arial Narrow" w:hAnsi="Arial Narrow"/>
                <w:bCs/>
                <w:color w:val="000000"/>
                <w:sz w:val="22"/>
                <w:szCs w:val="22"/>
              </w:rPr>
              <w:lastRenderedPageBreak/>
              <w:t>piatich účtovných rokov, v relevantnom prípade na konsolidovanom základe.</w:t>
            </w:r>
          </w:p>
        </w:tc>
        <w:tc>
          <w:tcPr>
            <w:tcW w:w="850" w:type="dxa"/>
            <w:vMerge w:val="restart"/>
            <w:tcBorders>
              <w:top w:val="single" w:sz="4" w:space="0" w:color="auto"/>
              <w:left w:val="single" w:sz="4" w:space="0" w:color="auto"/>
              <w:right w:val="single" w:sz="12" w:space="0" w:color="auto"/>
            </w:tcBorders>
          </w:tcPr>
          <w:p w14:paraId="6E990D3F"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p w14:paraId="009E0F45" w14:textId="77777777" w:rsidR="00B3470A" w:rsidRPr="00956CBC" w:rsidRDefault="00B3470A" w:rsidP="00B3470A">
            <w:pPr>
              <w:jc w:val="center"/>
              <w:rPr>
                <w:rFonts w:ascii="Arial Narrow" w:hAnsi="Arial Narrow"/>
                <w:sz w:val="22"/>
                <w:szCs w:val="22"/>
              </w:rPr>
            </w:pPr>
          </w:p>
        </w:tc>
        <w:tc>
          <w:tcPr>
            <w:tcW w:w="993" w:type="dxa"/>
            <w:vMerge w:val="restart"/>
            <w:tcBorders>
              <w:top w:val="single" w:sz="4" w:space="0" w:color="auto"/>
              <w:left w:val="nil"/>
              <w:right w:val="single" w:sz="4" w:space="0" w:color="auto"/>
            </w:tcBorders>
          </w:tcPr>
          <w:p w14:paraId="4ABC7467"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3ACA5EF3"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2B21307C" w14:textId="19D3BA2D" w:rsidR="00B3470A" w:rsidRPr="00956CBC" w:rsidRDefault="004A0A26" w:rsidP="00B3470A">
            <w:pPr>
              <w:adjustRightInd w:val="0"/>
              <w:jc w:val="center"/>
              <w:rPr>
                <w:rFonts w:ascii="Arial Narrow" w:hAnsi="Arial Narrow"/>
                <w:b/>
                <w:color w:val="000000"/>
                <w:sz w:val="22"/>
                <w:szCs w:val="22"/>
              </w:rPr>
            </w:pPr>
            <w:r>
              <w:rPr>
                <w:rFonts w:ascii="Arial Narrow" w:hAnsi="Arial Narrow"/>
                <w:b/>
                <w:color w:val="000000"/>
                <w:sz w:val="22"/>
                <w:szCs w:val="22"/>
              </w:rPr>
              <w:t>Bod 23</w:t>
            </w:r>
          </w:p>
          <w:p w14:paraId="2D544339" w14:textId="77777777" w:rsidR="00A13AAB" w:rsidRPr="00956CBC" w:rsidRDefault="00A13AAB" w:rsidP="00B3470A">
            <w:pPr>
              <w:adjustRightInd w:val="0"/>
              <w:jc w:val="center"/>
              <w:rPr>
                <w:rFonts w:ascii="Arial Narrow" w:hAnsi="Arial Narrow"/>
                <w:b/>
                <w:color w:val="000000"/>
                <w:sz w:val="22"/>
                <w:szCs w:val="22"/>
              </w:rPr>
            </w:pPr>
          </w:p>
          <w:p w14:paraId="0DA97939" w14:textId="77777777" w:rsidR="00A13AAB" w:rsidRPr="00956CBC" w:rsidRDefault="00A13AAB" w:rsidP="00B3470A">
            <w:pPr>
              <w:adjustRightInd w:val="0"/>
              <w:jc w:val="center"/>
              <w:rPr>
                <w:rFonts w:ascii="Arial Narrow" w:hAnsi="Arial Narrow"/>
                <w:b/>
                <w:color w:val="000000"/>
                <w:sz w:val="22"/>
                <w:szCs w:val="22"/>
              </w:rPr>
            </w:pPr>
          </w:p>
          <w:p w14:paraId="7EE21DEB" w14:textId="77777777" w:rsidR="00A13AAB" w:rsidRPr="00956CBC" w:rsidRDefault="00A13AAB" w:rsidP="00B3470A">
            <w:pPr>
              <w:adjustRightInd w:val="0"/>
              <w:jc w:val="center"/>
              <w:rPr>
                <w:rFonts w:ascii="Arial Narrow" w:hAnsi="Arial Narrow"/>
                <w:b/>
                <w:color w:val="000000"/>
                <w:sz w:val="22"/>
                <w:szCs w:val="22"/>
              </w:rPr>
            </w:pPr>
          </w:p>
          <w:p w14:paraId="4551A3D0" w14:textId="77777777" w:rsidR="00A13AAB" w:rsidRPr="00956CBC" w:rsidRDefault="00A13AAB" w:rsidP="00B3470A">
            <w:pPr>
              <w:adjustRightInd w:val="0"/>
              <w:jc w:val="center"/>
              <w:rPr>
                <w:rFonts w:ascii="Arial Narrow" w:hAnsi="Arial Narrow"/>
                <w:b/>
                <w:color w:val="000000"/>
                <w:sz w:val="22"/>
                <w:szCs w:val="22"/>
              </w:rPr>
            </w:pPr>
          </w:p>
          <w:p w14:paraId="1E6F7469" w14:textId="77777777" w:rsidR="00A13AAB" w:rsidRPr="00956CBC" w:rsidRDefault="00A13AAB" w:rsidP="00B3470A">
            <w:pPr>
              <w:adjustRightInd w:val="0"/>
              <w:jc w:val="center"/>
              <w:rPr>
                <w:rFonts w:ascii="Arial Narrow" w:hAnsi="Arial Narrow"/>
                <w:b/>
                <w:color w:val="000000"/>
                <w:sz w:val="22"/>
                <w:szCs w:val="22"/>
              </w:rPr>
            </w:pPr>
          </w:p>
          <w:p w14:paraId="396BC10C" w14:textId="77777777" w:rsidR="00A13AAB" w:rsidRPr="00956CBC" w:rsidRDefault="00A13AAB" w:rsidP="00B3470A">
            <w:pPr>
              <w:adjustRightInd w:val="0"/>
              <w:jc w:val="center"/>
              <w:rPr>
                <w:rFonts w:ascii="Arial Narrow" w:hAnsi="Arial Narrow"/>
                <w:b/>
                <w:color w:val="000000"/>
                <w:sz w:val="22"/>
                <w:szCs w:val="22"/>
              </w:rPr>
            </w:pPr>
          </w:p>
          <w:p w14:paraId="6F19BBF0" w14:textId="77777777" w:rsidR="00A13AAB" w:rsidRPr="00956CBC" w:rsidRDefault="00A13AAB" w:rsidP="00B3470A">
            <w:pPr>
              <w:adjustRightInd w:val="0"/>
              <w:jc w:val="center"/>
              <w:rPr>
                <w:rFonts w:ascii="Arial Narrow" w:hAnsi="Arial Narrow"/>
                <w:b/>
                <w:color w:val="000000"/>
                <w:sz w:val="22"/>
                <w:szCs w:val="22"/>
              </w:rPr>
            </w:pPr>
          </w:p>
          <w:p w14:paraId="000417B0" w14:textId="77777777" w:rsidR="00A13AAB" w:rsidRPr="00956CBC" w:rsidRDefault="00A13AAB" w:rsidP="00B3470A">
            <w:pPr>
              <w:adjustRightInd w:val="0"/>
              <w:jc w:val="center"/>
              <w:rPr>
                <w:rFonts w:ascii="Arial Narrow" w:hAnsi="Arial Narrow"/>
                <w:b/>
                <w:color w:val="000000"/>
                <w:sz w:val="22"/>
                <w:szCs w:val="22"/>
              </w:rPr>
            </w:pPr>
          </w:p>
          <w:p w14:paraId="7CC3D816" w14:textId="77777777" w:rsidR="00A13AAB" w:rsidRPr="00956CBC" w:rsidRDefault="00A13AAB" w:rsidP="00B3470A">
            <w:pPr>
              <w:adjustRightInd w:val="0"/>
              <w:jc w:val="center"/>
              <w:rPr>
                <w:rFonts w:ascii="Arial Narrow" w:hAnsi="Arial Narrow"/>
                <w:b/>
                <w:color w:val="000000"/>
                <w:sz w:val="22"/>
                <w:szCs w:val="22"/>
              </w:rPr>
            </w:pPr>
          </w:p>
          <w:p w14:paraId="2AAFA9E8" w14:textId="77777777" w:rsidR="00A13AAB" w:rsidRPr="00956CBC" w:rsidRDefault="00A13AAB" w:rsidP="00B3470A">
            <w:pPr>
              <w:adjustRightInd w:val="0"/>
              <w:jc w:val="center"/>
              <w:rPr>
                <w:rFonts w:ascii="Arial Narrow" w:hAnsi="Arial Narrow"/>
                <w:b/>
                <w:color w:val="000000"/>
                <w:sz w:val="22"/>
                <w:szCs w:val="22"/>
              </w:rPr>
            </w:pPr>
          </w:p>
          <w:p w14:paraId="1734DD65" w14:textId="77777777" w:rsidR="00A13AAB" w:rsidRPr="00956CBC" w:rsidRDefault="00A13AAB" w:rsidP="00B3470A">
            <w:pPr>
              <w:adjustRightInd w:val="0"/>
              <w:jc w:val="center"/>
              <w:rPr>
                <w:rFonts w:ascii="Arial Narrow" w:hAnsi="Arial Narrow"/>
                <w:b/>
                <w:color w:val="000000"/>
                <w:sz w:val="22"/>
                <w:szCs w:val="22"/>
              </w:rPr>
            </w:pPr>
          </w:p>
          <w:p w14:paraId="46195799" w14:textId="77777777" w:rsidR="00A13AAB" w:rsidRPr="00956CBC" w:rsidRDefault="00A13AAB" w:rsidP="00B3470A">
            <w:pPr>
              <w:adjustRightInd w:val="0"/>
              <w:jc w:val="center"/>
              <w:rPr>
                <w:rFonts w:ascii="Arial Narrow" w:hAnsi="Arial Narrow"/>
                <w:b/>
                <w:color w:val="000000"/>
                <w:sz w:val="22"/>
                <w:szCs w:val="22"/>
              </w:rPr>
            </w:pPr>
          </w:p>
          <w:p w14:paraId="09CCDBDF" w14:textId="77777777" w:rsidR="00A13AAB" w:rsidRPr="00956CBC" w:rsidRDefault="00A13AAB" w:rsidP="00B3470A">
            <w:pPr>
              <w:adjustRightInd w:val="0"/>
              <w:jc w:val="center"/>
              <w:rPr>
                <w:rFonts w:ascii="Arial Narrow" w:hAnsi="Arial Narrow"/>
                <w:b/>
                <w:color w:val="000000"/>
                <w:sz w:val="22"/>
                <w:szCs w:val="22"/>
              </w:rPr>
            </w:pPr>
          </w:p>
          <w:p w14:paraId="01F8B033" w14:textId="77777777" w:rsidR="00A13AAB" w:rsidRPr="00956CBC" w:rsidRDefault="00A13AAB" w:rsidP="00B3470A">
            <w:pPr>
              <w:adjustRightInd w:val="0"/>
              <w:jc w:val="center"/>
              <w:rPr>
                <w:rFonts w:ascii="Arial Narrow" w:hAnsi="Arial Narrow"/>
                <w:b/>
                <w:color w:val="000000"/>
                <w:sz w:val="22"/>
                <w:szCs w:val="22"/>
              </w:rPr>
            </w:pPr>
          </w:p>
          <w:p w14:paraId="7CB5A565" w14:textId="77777777" w:rsidR="00A13AAB" w:rsidRPr="00956CBC" w:rsidRDefault="00A13AAB" w:rsidP="00B3470A">
            <w:pPr>
              <w:adjustRightInd w:val="0"/>
              <w:jc w:val="center"/>
              <w:rPr>
                <w:rFonts w:ascii="Arial Narrow" w:hAnsi="Arial Narrow"/>
                <w:b/>
                <w:color w:val="000000"/>
                <w:sz w:val="22"/>
                <w:szCs w:val="22"/>
              </w:rPr>
            </w:pPr>
          </w:p>
          <w:p w14:paraId="53C61FAA" w14:textId="77777777" w:rsidR="00A13AAB" w:rsidRPr="00956CBC" w:rsidRDefault="00A13AAB" w:rsidP="00B3470A">
            <w:pPr>
              <w:adjustRightInd w:val="0"/>
              <w:jc w:val="center"/>
              <w:rPr>
                <w:rFonts w:ascii="Arial Narrow" w:hAnsi="Arial Narrow"/>
                <w:b/>
                <w:color w:val="000000"/>
                <w:sz w:val="22"/>
                <w:szCs w:val="22"/>
              </w:rPr>
            </w:pPr>
          </w:p>
          <w:p w14:paraId="600BEF9F" w14:textId="77777777" w:rsidR="00A13AAB" w:rsidRPr="00956CBC" w:rsidRDefault="00A13AAB" w:rsidP="00B3470A">
            <w:pPr>
              <w:adjustRightInd w:val="0"/>
              <w:jc w:val="center"/>
              <w:rPr>
                <w:rFonts w:ascii="Arial Narrow" w:hAnsi="Arial Narrow"/>
                <w:b/>
                <w:color w:val="000000"/>
                <w:sz w:val="22"/>
                <w:szCs w:val="22"/>
              </w:rPr>
            </w:pPr>
          </w:p>
          <w:p w14:paraId="00C83BD4" w14:textId="77777777" w:rsidR="00A13AAB" w:rsidRPr="00956CBC" w:rsidRDefault="00A13AAB" w:rsidP="00B3470A">
            <w:pPr>
              <w:adjustRightInd w:val="0"/>
              <w:jc w:val="center"/>
              <w:rPr>
                <w:rFonts w:ascii="Arial Narrow" w:hAnsi="Arial Narrow"/>
                <w:b/>
                <w:color w:val="000000"/>
                <w:sz w:val="22"/>
                <w:szCs w:val="22"/>
              </w:rPr>
            </w:pPr>
          </w:p>
          <w:p w14:paraId="3386D709" w14:textId="77777777" w:rsidR="00A13AAB" w:rsidRPr="00956CBC" w:rsidRDefault="00A13AAB" w:rsidP="00B3470A">
            <w:pPr>
              <w:adjustRightInd w:val="0"/>
              <w:jc w:val="center"/>
              <w:rPr>
                <w:rFonts w:ascii="Arial Narrow" w:hAnsi="Arial Narrow"/>
                <w:b/>
                <w:color w:val="000000"/>
                <w:sz w:val="22"/>
                <w:szCs w:val="22"/>
              </w:rPr>
            </w:pPr>
          </w:p>
          <w:p w14:paraId="6F8AC2C7" w14:textId="77777777" w:rsidR="00A13AAB" w:rsidRPr="00956CBC" w:rsidRDefault="00A13AAB" w:rsidP="00B3470A">
            <w:pPr>
              <w:adjustRightInd w:val="0"/>
              <w:jc w:val="center"/>
              <w:rPr>
                <w:rFonts w:ascii="Arial Narrow" w:hAnsi="Arial Narrow"/>
                <w:b/>
                <w:color w:val="000000"/>
                <w:sz w:val="22"/>
                <w:szCs w:val="22"/>
              </w:rPr>
            </w:pPr>
          </w:p>
          <w:p w14:paraId="318FBF41" w14:textId="77777777" w:rsidR="00A13AAB" w:rsidRPr="00956CBC" w:rsidRDefault="00A13AAB" w:rsidP="00B3470A">
            <w:pPr>
              <w:adjustRightInd w:val="0"/>
              <w:jc w:val="center"/>
              <w:rPr>
                <w:rFonts w:ascii="Arial Narrow" w:hAnsi="Arial Narrow"/>
                <w:b/>
                <w:color w:val="000000"/>
                <w:sz w:val="22"/>
                <w:szCs w:val="22"/>
              </w:rPr>
            </w:pPr>
          </w:p>
          <w:p w14:paraId="11F71566" w14:textId="77777777" w:rsidR="00A13AAB" w:rsidRPr="00956CBC" w:rsidRDefault="00A13AAB" w:rsidP="00B3470A">
            <w:pPr>
              <w:adjustRightInd w:val="0"/>
              <w:jc w:val="center"/>
              <w:rPr>
                <w:rFonts w:ascii="Arial Narrow" w:hAnsi="Arial Narrow"/>
                <w:b/>
                <w:color w:val="000000"/>
                <w:sz w:val="22"/>
                <w:szCs w:val="22"/>
              </w:rPr>
            </w:pPr>
          </w:p>
          <w:p w14:paraId="3FFBB467" w14:textId="77777777" w:rsidR="00A13AAB" w:rsidRPr="00956CBC" w:rsidRDefault="00A13AAB" w:rsidP="00B3470A">
            <w:pPr>
              <w:adjustRightInd w:val="0"/>
              <w:jc w:val="center"/>
              <w:rPr>
                <w:rFonts w:ascii="Arial Narrow" w:hAnsi="Arial Narrow"/>
                <w:b/>
                <w:color w:val="000000"/>
                <w:sz w:val="22"/>
                <w:szCs w:val="22"/>
              </w:rPr>
            </w:pPr>
          </w:p>
          <w:p w14:paraId="4DBDBC08" w14:textId="77777777" w:rsidR="00A13AAB" w:rsidRPr="00956CBC" w:rsidRDefault="00A13AAB" w:rsidP="00B3470A">
            <w:pPr>
              <w:adjustRightInd w:val="0"/>
              <w:jc w:val="center"/>
              <w:rPr>
                <w:rFonts w:ascii="Arial Narrow" w:hAnsi="Arial Narrow"/>
                <w:b/>
                <w:color w:val="000000"/>
                <w:sz w:val="22"/>
                <w:szCs w:val="22"/>
              </w:rPr>
            </w:pPr>
          </w:p>
          <w:p w14:paraId="1C1FFE07" w14:textId="77777777" w:rsidR="00A13AAB" w:rsidRPr="00956CBC" w:rsidRDefault="00A13AAB" w:rsidP="00B3470A">
            <w:pPr>
              <w:adjustRightInd w:val="0"/>
              <w:jc w:val="center"/>
              <w:rPr>
                <w:rFonts w:ascii="Arial Narrow" w:hAnsi="Arial Narrow"/>
                <w:b/>
                <w:color w:val="000000"/>
                <w:sz w:val="22"/>
                <w:szCs w:val="22"/>
              </w:rPr>
            </w:pPr>
          </w:p>
          <w:p w14:paraId="70208C1D" w14:textId="77777777" w:rsidR="00A13AAB" w:rsidRPr="00956CBC" w:rsidRDefault="00A13AAB" w:rsidP="00B3470A">
            <w:pPr>
              <w:adjustRightInd w:val="0"/>
              <w:jc w:val="center"/>
              <w:rPr>
                <w:rFonts w:ascii="Arial Narrow" w:hAnsi="Arial Narrow"/>
                <w:b/>
                <w:color w:val="000000"/>
                <w:sz w:val="22"/>
                <w:szCs w:val="22"/>
              </w:rPr>
            </w:pPr>
          </w:p>
          <w:p w14:paraId="0D083263" w14:textId="77777777" w:rsidR="00A13AAB" w:rsidRPr="00956CBC" w:rsidRDefault="00A13AAB" w:rsidP="00B3470A">
            <w:pPr>
              <w:adjustRightInd w:val="0"/>
              <w:jc w:val="center"/>
              <w:rPr>
                <w:rFonts w:ascii="Arial Narrow" w:hAnsi="Arial Narrow"/>
                <w:b/>
                <w:color w:val="000000"/>
                <w:sz w:val="22"/>
                <w:szCs w:val="22"/>
              </w:rPr>
            </w:pPr>
          </w:p>
          <w:p w14:paraId="441FB72C" w14:textId="77777777" w:rsidR="00A13AAB" w:rsidRPr="00956CBC" w:rsidRDefault="00A13AAB" w:rsidP="00B3470A">
            <w:pPr>
              <w:adjustRightInd w:val="0"/>
              <w:jc w:val="center"/>
              <w:rPr>
                <w:rFonts w:ascii="Arial Narrow" w:hAnsi="Arial Narrow"/>
                <w:b/>
                <w:color w:val="000000"/>
                <w:sz w:val="22"/>
                <w:szCs w:val="22"/>
              </w:rPr>
            </w:pPr>
          </w:p>
          <w:p w14:paraId="2F6E6BE7" w14:textId="77777777" w:rsidR="00A13AAB" w:rsidRPr="00956CBC" w:rsidRDefault="00A13AAB" w:rsidP="00B3470A">
            <w:pPr>
              <w:adjustRightInd w:val="0"/>
              <w:jc w:val="center"/>
              <w:rPr>
                <w:rFonts w:ascii="Arial Narrow" w:hAnsi="Arial Narrow"/>
                <w:b/>
                <w:color w:val="000000"/>
                <w:sz w:val="22"/>
                <w:szCs w:val="22"/>
              </w:rPr>
            </w:pPr>
          </w:p>
          <w:p w14:paraId="2E2D0C5F" w14:textId="77777777" w:rsidR="00A13AAB" w:rsidRPr="00956CBC" w:rsidRDefault="00A13AAB" w:rsidP="00B3470A">
            <w:pPr>
              <w:adjustRightInd w:val="0"/>
              <w:jc w:val="center"/>
              <w:rPr>
                <w:rFonts w:ascii="Arial Narrow" w:hAnsi="Arial Narrow"/>
                <w:b/>
                <w:color w:val="000000"/>
                <w:sz w:val="22"/>
                <w:szCs w:val="22"/>
              </w:rPr>
            </w:pPr>
          </w:p>
          <w:p w14:paraId="78AE7E63" w14:textId="77777777" w:rsidR="00A13AAB" w:rsidRPr="00956CBC" w:rsidRDefault="00A13AAB" w:rsidP="00B3470A">
            <w:pPr>
              <w:adjustRightInd w:val="0"/>
              <w:jc w:val="center"/>
              <w:rPr>
                <w:rFonts w:ascii="Arial Narrow" w:hAnsi="Arial Narrow"/>
                <w:b/>
                <w:color w:val="000000"/>
                <w:sz w:val="22"/>
                <w:szCs w:val="22"/>
              </w:rPr>
            </w:pPr>
          </w:p>
          <w:p w14:paraId="58E1B1AB" w14:textId="77777777" w:rsidR="00A13AAB" w:rsidRPr="00956CBC" w:rsidRDefault="00A13AAB" w:rsidP="00B3470A">
            <w:pPr>
              <w:adjustRightInd w:val="0"/>
              <w:jc w:val="center"/>
              <w:rPr>
                <w:rFonts w:ascii="Arial Narrow" w:hAnsi="Arial Narrow"/>
                <w:b/>
                <w:color w:val="000000"/>
                <w:sz w:val="22"/>
                <w:szCs w:val="22"/>
              </w:rPr>
            </w:pPr>
          </w:p>
          <w:p w14:paraId="7437A2C4" w14:textId="77777777" w:rsidR="00A13AAB" w:rsidRPr="00956CBC" w:rsidRDefault="00A13AAB" w:rsidP="00B3470A">
            <w:pPr>
              <w:adjustRightInd w:val="0"/>
              <w:jc w:val="center"/>
              <w:rPr>
                <w:rFonts w:ascii="Arial Narrow" w:hAnsi="Arial Narrow"/>
                <w:b/>
                <w:color w:val="000000"/>
                <w:sz w:val="22"/>
                <w:szCs w:val="22"/>
              </w:rPr>
            </w:pPr>
          </w:p>
          <w:p w14:paraId="643401A1" w14:textId="77777777" w:rsidR="00A13AAB" w:rsidRPr="00956CBC" w:rsidRDefault="00A13AAB" w:rsidP="00B3470A">
            <w:pPr>
              <w:adjustRightInd w:val="0"/>
              <w:jc w:val="center"/>
              <w:rPr>
                <w:rFonts w:ascii="Arial Narrow" w:hAnsi="Arial Narrow"/>
                <w:b/>
                <w:color w:val="000000"/>
                <w:sz w:val="22"/>
                <w:szCs w:val="22"/>
              </w:rPr>
            </w:pPr>
          </w:p>
          <w:p w14:paraId="6309987B" w14:textId="77777777" w:rsidR="00A13AAB" w:rsidRPr="00956CBC" w:rsidRDefault="00A13AAB" w:rsidP="00B3470A">
            <w:pPr>
              <w:adjustRightInd w:val="0"/>
              <w:jc w:val="center"/>
              <w:rPr>
                <w:rFonts w:ascii="Arial Narrow" w:hAnsi="Arial Narrow"/>
                <w:b/>
                <w:color w:val="000000"/>
                <w:sz w:val="22"/>
                <w:szCs w:val="22"/>
              </w:rPr>
            </w:pPr>
          </w:p>
          <w:p w14:paraId="7B9CD9F5" w14:textId="77777777" w:rsidR="00A13AAB" w:rsidRPr="00956CBC" w:rsidRDefault="00A13AAB" w:rsidP="00B3470A">
            <w:pPr>
              <w:adjustRightInd w:val="0"/>
              <w:jc w:val="center"/>
              <w:rPr>
                <w:rFonts w:ascii="Arial Narrow" w:hAnsi="Arial Narrow"/>
                <w:b/>
                <w:color w:val="000000"/>
                <w:sz w:val="22"/>
                <w:szCs w:val="22"/>
              </w:rPr>
            </w:pPr>
          </w:p>
          <w:p w14:paraId="1DEF0E43" w14:textId="77777777" w:rsidR="00DD73EB" w:rsidRPr="00956CBC" w:rsidRDefault="00DD73EB" w:rsidP="00B3470A">
            <w:pPr>
              <w:adjustRightInd w:val="0"/>
              <w:jc w:val="center"/>
              <w:rPr>
                <w:rFonts w:ascii="Arial Narrow" w:hAnsi="Arial Narrow"/>
                <w:b/>
                <w:color w:val="000000"/>
                <w:sz w:val="22"/>
                <w:szCs w:val="22"/>
              </w:rPr>
            </w:pPr>
          </w:p>
          <w:p w14:paraId="7702E220" w14:textId="77777777" w:rsidR="00DD73EB" w:rsidRPr="00956CBC" w:rsidRDefault="00DD73EB" w:rsidP="00B3470A">
            <w:pPr>
              <w:adjustRightInd w:val="0"/>
              <w:jc w:val="center"/>
              <w:rPr>
                <w:rFonts w:ascii="Arial Narrow" w:hAnsi="Arial Narrow"/>
                <w:b/>
                <w:color w:val="000000"/>
                <w:sz w:val="22"/>
                <w:szCs w:val="22"/>
              </w:rPr>
            </w:pPr>
          </w:p>
          <w:p w14:paraId="5DBB3651" w14:textId="77777777" w:rsidR="00A13AAB" w:rsidRPr="00956CBC" w:rsidRDefault="00A13AAB" w:rsidP="00B3470A">
            <w:pPr>
              <w:adjustRightInd w:val="0"/>
              <w:jc w:val="center"/>
              <w:rPr>
                <w:rFonts w:ascii="Arial Narrow" w:hAnsi="Arial Narrow"/>
                <w:b/>
                <w:color w:val="000000"/>
                <w:sz w:val="22"/>
                <w:szCs w:val="22"/>
              </w:rPr>
            </w:pPr>
          </w:p>
          <w:p w14:paraId="05D15961" w14:textId="77777777" w:rsidR="00A13AAB" w:rsidRPr="00956CBC" w:rsidRDefault="00A13AAB" w:rsidP="00B3470A">
            <w:pPr>
              <w:adjustRightInd w:val="0"/>
              <w:jc w:val="center"/>
              <w:rPr>
                <w:rFonts w:ascii="Arial Narrow" w:hAnsi="Arial Narrow"/>
                <w:b/>
                <w:color w:val="000000"/>
                <w:sz w:val="22"/>
                <w:szCs w:val="22"/>
              </w:rPr>
            </w:pPr>
          </w:p>
          <w:p w14:paraId="316705A1" w14:textId="77777777" w:rsidR="00ED65FE" w:rsidRPr="00956CBC" w:rsidRDefault="00ED65FE" w:rsidP="00ED65FE">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 xml:space="preserve">Návrh </w:t>
            </w:r>
          </w:p>
          <w:p w14:paraId="2B5509B2" w14:textId="2D5AF43D" w:rsidR="00A13AAB" w:rsidRPr="00956CBC" w:rsidRDefault="00ED65FE" w:rsidP="00ED65FE">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7C1844E6" w14:textId="760EAEAA" w:rsidR="00A13AAB" w:rsidRPr="00956CBC" w:rsidRDefault="00FD3A7E" w:rsidP="00A13AAB">
            <w:pPr>
              <w:pStyle w:val="Normlny0"/>
              <w:jc w:val="center"/>
              <w:rPr>
                <w:rFonts w:ascii="Arial Narrow" w:hAnsi="Arial Narrow"/>
                <w:b/>
                <w:sz w:val="22"/>
                <w:szCs w:val="22"/>
              </w:rPr>
            </w:pPr>
            <w:r>
              <w:rPr>
                <w:rFonts w:ascii="Arial Narrow" w:hAnsi="Arial Narrow"/>
                <w:b/>
                <w:sz w:val="22"/>
                <w:szCs w:val="22"/>
              </w:rPr>
              <w:t>Bod 40</w:t>
            </w:r>
          </w:p>
          <w:p w14:paraId="54D55D33" w14:textId="4D39EEE3" w:rsidR="00833FDE" w:rsidRPr="00956CBC" w:rsidRDefault="00833FDE" w:rsidP="00A13AAB">
            <w:pPr>
              <w:pStyle w:val="Normlny0"/>
              <w:jc w:val="center"/>
              <w:rPr>
                <w:rFonts w:ascii="Arial Narrow" w:hAnsi="Arial Narrow"/>
                <w:b/>
                <w:sz w:val="22"/>
                <w:szCs w:val="22"/>
              </w:rPr>
            </w:pPr>
          </w:p>
          <w:p w14:paraId="428E5474" w14:textId="525650B3" w:rsidR="00833FDE" w:rsidRPr="00956CBC" w:rsidRDefault="00833FDE" w:rsidP="00A13AAB">
            <w:pPr>
              <w:pStyle w:val="Normlny0"/>
              <w:jc w:val="center"/>
              <w:rPr>
                <w:rFonts w:ascii="Arial Narrow" w:hAnsi="Arial Narrow"/>
                <w:b/>
                <w:sz w:val="22"/>
                <w:szCs w:val="22"/>
              </w:rPr>
            </w:pPr>
          </w:p>
          <w:p w14:paraId="5462B6DF" w14:textId="596202D6" w:rsidR="00833FDE" w:rsidRPr="00956CBC" w:rsidRDefault="00833FDE" w:rsidP="00A13AAB">
            <w:pPr>
              <w:pStyle w:val="Normlny0"/>
              <w:jc w:val="center"/>
              <w:rPr>
                <w:rFonts w:ascii="Arial Narrow" w:hAnsi="Arial Narrow"/>
                <w:b/>
                <w:sz w:val="22"/>
                <w:szCs w:val="22"/>
              </w:rPr>
            </w:pPr>
          </w:p>
          <w:p w14:paraId="2013A2E3" w14:textId="59AA44FA" w:rsidR="00833FDE" w:rsidRPr="00956CBC" w:rsidRDefault="00833FDE" w:rsidP="00A13AAB">
            <w:pPr>
              <w:pStyle w:val="Normlny0"/>
              <w:jc w:val="center"/>
              <w:rPr>
                <w:rFonts w:ascii="Arial Narrow" w:hAnsi="Arial Narrow"/>
                <w:b/>
                <w:sz w:val="22"/>
                <w:szCs w:val="22"/>
              </w:rPr>
            </w:pPr>
          </w:p>
          <w:p w14:paraId="742505EE" w14:textId="1E3D5BC6" w:rsidR="00833FDE" w:rsidRPr="00956CBC" w:rsidRDefault="00833FDE" w:rsidP="00A13AAB">
            <w:pPr>
              <w:pStyle w:val="Normlny0"/>
              <w:jc w:val="center"/>
              <w:rPr>
                <w:rFonts w:ascii="Arial Narrow" w:hAnsi="Arial Narrow"/>
                <w:b/>
                <w:sz w:val="22"/>
                <w:szCs w:val="22"/>
              </w:rPr>
            </w:pPr>
          </w:p>
          <w:p w14:paraId="32F66F02" w14:textId="4F287573" w:rsidR="00833FDE" w:rsidRPr="00956CBC" w:rsidRDefault="00833FDE" w:rsidP="00A13AAB">
            <w:pPr>
              <w:pStyle w:val="Normlny0"/>
              <w:jc w:val="center"/>
              <w:rPr>
                <w:rFonts w:ascii="Arial Narrow" w:hAnsi="Arial Narrow"/>
                <w:b/>
                <w:sz w:val="22"/>
                <w:szCs w:val="22"/>
              </w:rPr>
            </w:pPr>
          </w:p>
          <w:p w14:paraId="5E2EA7A0" w14:textId="00CB0453" w:rsidR="00833FDE" w:rsidRPr="00956CBC" w:rsidRDefault="00833FDE" w:rsidP="00A13AAB">
            <w:pPr>
              <w:pStyle w:val="Normlny0"/>
              <w:jc w:val="center"/>
              <w:rPr>
                <w:rFonts w:ascii="Arial Narrow" w:hAnsi="Arial Narrow"/>
                <w:b/>
                <w:sz w:val="22"/>
                <w:szCs w:val="22"/>
              </w:rPr>
            </w:pPr>
          </w:p>
          <w:p w14:paraId="10F2B70B" w14:textId="77B09A4F" w:rsidR="00833FDE" w:rsidRPr="00956CBC" w:rsidRDefault="00833FDE" w:rsidP="00A13AAB">
            <w:pPr>
              <w:pStyle w:val="Normlny0"/>
              <w:jc w:val="center"/>
              <w:rPr>
                <w:rFonts w:ascii="Arial Narrow" w:hAnsi="Arial Narrow"/>
                <w:b/>
                <w:sz w:val="22"/>
                <w:szCs w:val="22"/>
              </w:rPr>
            </w:pPr>
          </w:p>
          <w:p w14:paraId="490BC67B" w14:textId="77777777" w:rsidR="00833FDE" w:rsidRPr="00956CBC" w:rsidRDefault="00833FDE" w:rsidP="00833FDE">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63CA461B" w14:textId="77777777" w:rsidR="00833FDE" w:rsidRPr="00956CBC" w:rsidRDefault="00833FDE" w:rsidP="00833FDE">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61F06973" w14:textId="332F74B4" w:rsidR="00833FDE" w:rsidRPr="00956CBC" w:rsidRDefault="004A0A26" w:rsidP="00833FDE">
            <w:pPr>
              <w:pStyle w:val="Normlny0"/>
              <w:jc w:val="center"/>
              <w:rPr>
                <w:rFonts w:ascii="Arial Narrow" w:hAnsi="Arial Narrow"/>
                <w:b/>
                <w:sz w:val="22"/>
                <w:szCs w:val="22"/>
              </w:rPr>
            </w:pPr>
            <w:r>
              <w:rPr>
                <w:rFonts w:ascii="Arial Narrow" w:hAnsi="Arial Narrow"/>
                <w:b/>
                <w:sz w:val="22"/>
                <w:szCs w:val="22"/>
              </w:rPr>
              <w:t>Bod 23</w:t>
            </w:r>
          </w:p>
          <w:p w14:paraId="4D1CC501" w14:textId="77777777" w:rsidR="00833FDE" w:rsidRPr="00956CBC" w:rsidRDefault="00833FDE" w:rsidP="00A13AAB">
            <w:pPr>
              <w:pStyle w:val="Normlny0"/>
              <w:jc w:val="center"/>
              <w:rPr>
                <w:rFonts w:ascii="Arial Narrow" w:hAnsi="Arial Narrow"/>
                <w:b/>
                <w:sz w:val="22"/>
                <w:szCs w:val="22"/>
              </w:rPr>
            </w:pPr>
          </w:p>
          <w:p w14:paraId="00A952D1" w14:textId="587BBD63" w:rsidR="00A13AAB" w:rsidRPr="00956CBC" w:rsidRDefault="00A13AAB" w:rsidP="00A13AAB">
            <w:pPr>
              <w:adjustRightInd w:val="0"/>
              <w:rPr>
                <w:rFonts w:ascii="Arial Narrow" w:hAnsi="Arial Narrow"/>
                <w:b/>
                <w:color w:val="000000"/>
                <w:sz w:val="22"/>
                <w:szCs w:val="22"/>
              </w:rPr>
            </w:pPr>
          </w:p>
        </w:tc>
        <w:tc>
          <w:tcPr>
            <w:tcW w:w="992" w:type="dxa"/>
            <w:vMerge w:val="restart"/>
            <w:tcBorders>
              <w:top w:val="single" w:sz="4" w:space="0" w:color="auto"/>
              <w:left w:val="single" w:sz="4" w:space="0" w:color="auto"/>
              <w:right w:val="single" w:sz="4" w:space="0" w:color="auto"/>
            </w:tcBorders>
          </w:tcPr>
          <w:p w14:paraId="7ADADACA" w14:textId="26D5CA4D" w:rsidR="00B3470A" w:rsidRPr="00956CBC" w:rsidRDefault="008B0B0E" w:rsidP="00B3470A">
            <w:pPr>
              <w:pStyle w:val="Normlny0"/>
              <w:jc w:val="center"/>
              <w:rPr>
                <w:rFonts w:ascii="Arial Narrow" w:hAnsi="Arial Narrow"/>
                <w:b/>
                <w:sz w:val="22"/>
                <w:szCs w:val="22"/>
              </w:rPr>
            </w:pPr>
            <w:r w:rsidRPr="00956CBC">
              <w:rPr>
                <w:rFonts w:ascii="Arial Narrow" w:hAnsi="Arial Narrow"/>
                <w:b/>
                <w:sz w:val="22"/>
                <w:szCs w:val="22"/>
              </w:rPr>
              <w:lastRenderedPageBreak/>
              <w:t>§ 20i</w:t>
            </w:r>
          </w:p>
          <w:p w14:paraId="3908606F"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w:t>
            </w:r>
          </w:p>
          <w:p w14:paraId="11685AAB" w14:textId="77777777" w:rsidR="00B3470A" w:rsidRPr="00956CBC" w:rsidRDefault="00B3470A" w:rsidP="00B3470A">
            <w:pPr>
              <w:pStyle w:val="Normlny0"/>
              <w:jc w:val="center"/>
              <w:rPr>
                <w:rFonts w:ascii="Arial Narrow" w:hAnsi="Arial Narrow"/>
                <w:b/>
                <w:sz w:val="22"/>
                <w:szCs w:val="22"/>
              </w:rPr>
            </w:pPr>
          </w:p>
          <w:p w14:paraId="6B6B0B84" w14:textId="77777777" w:rsidR="00B3470A" w:rsidRPr="00956CBC" w:rsidRDefault="00B3470A" w:rsidP="00B3470A">
            <w:pPr>
              <w:pStyle w:val="Normlny0"/>
              <w:jc w:val="center"/>
              <w:rPr>
                <w:rFonts w:ascii="Arial Narrow" w:hAnsi="Arial Narrow"/>
                <w:b/>
                <w:sz w:val="22"/>
                <w:szCs w:val="22"/>
              </w:rPr>
            </w:pPr>
          </w:p>
          <w:p w14:paraId="04A5A60B" w14:textId="349F3858" w:rsidR="00B3470A" w:rsidRPr="00956CBC" w:rsidRDefault="00B3470A" w:rsidP="00B3470A">
            <w:pPr>
              <w:pStyle w:val="Normlny0"/>
              <w:jc w:val="center"/>
              <w:rPr>
                <w:rFonts w:ascii="Arial Narrow" w:hAnsi="Arial Narrow"/>
                <w:b/>
                <w:sz w:val="22"/>
                <w:szCs w:val="22"/>
              </w:rPr>
            </w:pPr>
          </w:p>
          <w:p w14:paraId="5B415C90" w14:textId="51F705FE" w:rsidR="008B0B0E" w:rsidRPr="00956CBC" w:rsidRDefault="008B0B0E" w:rsidP="00B3470A">
            <w:pPr>
              <w:pStyle w:val="Normlny0"/>
              <w:jc w:val="center"/>
              <w:rPr>
                <w:rFonts w:ascii="Arial Narrow" w:hAnsi="Arial Narrow"/>
                <w:b/>
                <w:sz w:val="22"/>
                <w:szCs w:val="22"/>
              </w:rPr>
            </w:pPr>
          </w:p>
          <w:p w14:paraId="0CADB8B8" w14:textId="0805FA57" w:rsidR="008B0B0E" w:rsidRPr="00956CBC" w:rsidRDefault="008B0B0E" w:rsidP="00B3470A">
            <w:pPr>
              <w:pStyle w:val="Normlny0"/>
              <w:jc w:val="center"/>
              <w:rPr>
                <w:rFonts w:ascii="Arial Narrow" w:hAnsi="Arial Narrow"/>
                <w:b/>
                <w:sz w:val="22"/>
                <w:szCs w:val="22"/>
              </w:rPr>
            </w:pPr>
          </w:p>
          <w:p w14:paraId="68618736" w14:textId="4A5C5E66" w:rsidR="008B0B0E" w:rsidRPr="00956CBC" w:rsidRDefault="008B0B0E" w:rsidP="00B3470A">
            <w:pPr>
              <w:pStyle w:val="Normlny0"/>
              <w:jc w:val="center"/>
              <w:rPr>
                <w:rFonts w:ascii="Arial Narrow" w:hAnsi="Arial Narrow"/>
                <w:b/>
                <w:sz w:val="22"/>
                <w:szCs w:val="22"/>
              </w:rPr>
            </w:pPr>
          </w:p>
          <w:p w14:paraId="549E4D04" w14:textId="493B8612" w:rsidR="008B0B0E" w:rsidRPr="00956CBC" w:rsidRDefault="008B0B0E" w:rsidP="00B3470A">
            <w:pPr>
              <w:pStyle w:val="Normlny0"/>
              <w:jc w:val="center"/>
              <w:rPr>
                <w:rFonts w:ascii="Arial Narrow" w:hAnsi="Arial Narrow"/>
                <w:b/>
                <w:sz w:val="22"/>
                <w:szCs w:val="22"/>
              </w:rPr>
            </w:pPr>
          </w:p>
          <w:p w14:paraId="0B93471F" w14:textId="08115140" w:rsidR="008B0B0E" w:rsidRPr="00956CBC" w:rsidRDefault="008B0B0E" w:rsidP="00B3470A">
            <w:pPr>
              <w:pStyle w:val="Normlny0"/>
              <w:jc w:val="center"/>
              <w:rPr>
                <w:rFonts w:ascii="Arial Narrow" w:hAnsi="Arial Narrow"/>
                <w:b/>
                <w:sz w:val="22"/>
                <w:szCs w:val="22"/>
              </w:rPr>
            </w:pPr>
          </w:p>
          <w:p w14:paraId="1B66BF12" w14:textId="4365E228" w:rsidR="008B0B0E" w:rsidRPr="00956CBC" w:rsidRDefault="008B0B0E" w:rsidP="00B3470A">
            <w:pPr>
              <w:pStyle w:val="Normlny0"/>
              <w:jc w:val="center"/>
              <w:rPr>
                <w:rFonts w:ascii="Arial Narrow" w:hAnsi="Arial Narrow"/>
                <w:b/>
                <w:sz w:val="22"/>
                <w:szCs w:val="22"/>
              </w:rPr>
            </w:pPr>
          </w:p>
          <w:p w14:paraId="36A1E7CE" w14:textId="2A8FBC82" w:rsidR="008B0B0E" w:rsidRPr="00956CBC" w:rsidRDefault="008B0B0E" w:rsidP="00B3470A">
            <w:pPr>
              <w:pStyle w:val="Normlny0"/>
              <w:jc w:val="center"/>
              <w:rPr>
                <w:rFonts w:ascii="Arial Narrow" w:hAnsi="Arial Narrow"/>
                <w:b/>
                <w:sz w:val="22"/>
                <w:szCs w:val="22"/>
              </w:rPr>
            </w:pPr>
          </w:p>
          <w:p w14:paraId="673F8929" w14:textId="0F2909FC" w:rsidR="008B0B0E" w:rsidRPr="00956CBC" w:rsidRDefault="008B0B0E" w:rsidP="00B3470A">
            <w:pPr>
              <w:pStyle w:val="Normlny0"/>
              <w:jc w:val="center"/>
              <w:rPr>
                <w:rFonts w:ascii="Arial Narrow" w:hAnsi="Arial Narrow"/>
                <w:b/>
                <w:sz w:val="22"/>
                <w:szCs w:val="22"/>
              </w:rPr>
            </w:pPr>
          </w:p>
          <w:p w14:paraId="3470C671" w14:textId="787443D4" w:rsidR="008B0B0E" w:rsidRPr="00956CBC" w:rsidRDefault="008B0B0E" w:rsidP="00B3470A">
            <w:pPr>
              <w:pStyle w:val="Normlny0"/>
              <w:jc w:val="center"/>
              <w:rPr>
                <w:rFonts w:ascii="Arial Narrow" w:hAnsi="Arial Narrow"/>
                <w:b/>
                <w:sz w:val="22"/>
                <w:szCs w:val="22"/>
              </w:rPr>
            </w:pPr>
          </w:p>
          <w:p w14:paraId="1F5B10FB" w14:textId="35BC6F56" w:rsidR="008B0B0E" w:rsidRPr="00956CBC" w:rsidRDefault="008B0B0E" w:rsidP="00B3470A">
            <w:pPr>
              <w:pStyle w:val="Normlny0"/>
              <w:jc w:val="center"/>
              <w:rPr>
                <w:rFonts w:ascii="Arial Narrow" w:hAnsi="Arial Narrow"/>
                <w:b/>
                <w:sz w:val="22"/>
                <w:szCs w:val="22"/>
              </w:rPr>
            </w:pPr>
          </w:p>
          <w:p w14:paraId="1908097D" w14:textId="06967F4A" w:rsidR="008B0B0E" w:rsidRPr="00956CBC" w:rsidRDefault="008B0B0E" w:rsidP="00B3470A">
            <w:pPr>
              <w:pStyle w:val="Normlny0"/>
              <w:jc w:val="center"/>
              <w:rPr>
                <w:rFonts w:ascii="Arial Narrow" w:hAnsi="Arial Narrow"/>
                <w:b/>
                <w:sz w:val="22"/>
                <w:szCs w:val="22"/>
              </w:rPr>
            </w:pPr>
          </w:p>
          <w:p w14:paraId="569DEC62" w14:textId="381E0B7C" w:rsidR="008B0B0E" w:rsidRPr="00956CBC" w:rsidRDefault="008B0B0E" w:rsidP="00B3470A">
            <w:pPr>
              <w:pStyle w:val="Normlny0"/>
              <w:jc w:val="center"/>
              <w:rPr>
                <w:rFonts w:ascii="Arial Narrow" w:hAnsi="Arial Narrow"/>
                <w:b/>
                <w:sz w:val="22"/>
                <w:szCs w:val="22"/>
              </w:rPr>
            </w:pPr>
          </w:p>
          <w:p w14:paraId="73AB5861" w14:textId="05EDACFB" w:rsidR="008B0B0E" w:rsidRPr="00956CBC" w:rsidRDefault="008B0B0E" w:rsidP="00B3470A">
            <w:pPr>
              <w:pStyle w:val="Normlny0"/>
              <w:jc w:val="center"/>
              <w:rPr>
                <w:rFonts w:ascii="Arial Narrow" w:hAnsi="Arial Narrow"/>
                <w:b/>
                <w:sz w:val="22"/>
                <w:szCs w:val="22"/>
              </w:rPr>
            </w:pPr>
          </w:p>
          <w:p w14:paraId="0A11DBCD" w14:textId="7DC286EF" w:rsidR="008B0B0E" w:rsidRPr="00956CBC" w:rsidRDefault="008B0B0E" w:rsidP="00B3470A">
            <w:pPr>
              <w:pStyle w:val="Normlny0"/>
              <w:jc w:val="center"/>
              <w:rPr>
                <w:rFonts w:ascii="Arial Narrow" w:hAnsi="Arial Narrow"/>
                <w:b/>
                <w:sz w:val="22"/>
                <w:szCs w:val="22"/>
              </w:rPr>
            </w:pPr>
          </w:p>
          <w:p w14:paraId="2ABF70A4" w14:textId="65F56752" w:rsidR="008B0B0E" w:rsidRPr="00956CBC" w:rsidRDefault="008B0B0E" w:rsidP="00B3470A">
            <w:pPr>
              <w:pStyle w:val="Normlny0"/>
              <w:jc w:val="center"/>
              <w:rPr>
                <w:rFonts w:ascii="Arial Narrow" w:hAnsi="Arial Narrow"/>
                <w:b/>
                <w:sz w:val="22"/>
                <w:szCs w:val="22"/>
              </w:rPr>
            </w:pPr>
          </w:p>
          <w:p w14:paraId="1289AF4D" w14:textId="36E5A4D6" w:rsidR="008B0B0E" w:rsidRPr="00956CBC" w:rsidRDefault="008B0B0E" w:rsidP="00B3470A">
            <w:pPr>
              <w:pStyle w:val="Normlny0"/>
              <w:jc w:val="center"/>
              <w:rPr>
                <w:rFonts w:ascii="Arial Narrow" w:hAnsi="Arial Narrow"/>
                <w:b/>
                <w:sz w:val="22"/>
                <w:szCs w:val="22"/>
              </w:rPr>
            </w:pPr>
          </w:p>
          <w:p w14:paraId="22F17FBC" w14:textId="40FB6C92" w:rsidR="008B0B0E" w:rsidRPr="00956CBC" w:rsidRDefault="008B0B0E" w:rsidP="00B3470A">
            <w:pPr>
              <w:pStyle w:val="Normlny0"/>
              <w:jc w:val="center"/>
              <w:rPr>
                <w:rFonts w:ascii="Arial Narrow" w:hAnsi="Arial Narrow"/>
                <w:b/>
                <w:sz w:val="22"/>
                <w:szCs w:val="22"/>
              </w:rPr>
            </w:pPr>
          </w:p>
          <w:p w14:paraId="088103D8" w14:textId="1F92A484" w:rsidR="008B0B0E" w:rsidRPr="00956CBC" w:rsidRDefault="008B0B0E" w:rsidP="00B3470A">
            <w:pPr>
              <w:pStyle w:val="Normlny0"/>
              <w:jc w:val="center"/>
              <w:rPr>
                <w:rFonts w:ascii="Arial Narrow" w:hAnsi="Arial Narrow"/>
                <w:b/>
                <w:sz w:val="22"/>
                <w:szCs w:val="22"/>
              </w:rPr>
            </w:pPr>
          </w:p>
          <w:p w14:paraId="61DF9470" w14:textId="77777777" w:rsidR="00B3470A" w:rsidRPr="00956CBC" w:rsidRDefault="00B3470A" w:rsidP="00B3470A">
            <w:pPr>
              <w:pStyle w:val="Normlny0"/>
              <w:jc w:val="center"/>
              <w:rPr>
                <w:rFonts w:ascii="Arial Narrow" w:hAnsi="Arial Narrow"/>
                <w:b/>
                <w:sz w:val="22"/>
                <w:szCs w:val="22"/>
              </w:rPr>
            </w:pPr>
          </w:p>
          <w:p w14:paraId="594E7F7A"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2</w:t>
            </w:r>
          </w:p>
          <w:p w14:paraId="337D4FA6" w14:textId="77777777" w:rsidR="00B955A1" w:rsidRPr="00956CBC" w:rsidRDefault="00B955A1" w:rsidP="00B3470A">
            <w:pPr>
              <w:pStyle w:val="Normlny0"/>
              <w:jc w:val="center"/>
              <w:rPr>
                <w:rFonts w:ascii="Arial Narrow" w:hAnsi="Arial Narrow"/>
                <w:b/>
                <w:sz w:val="22"/>
                <w:szCs w:val="22"/>
              </w:rPr>
            </w:pPr>
          </w:p>
          <w:p w14:paraId="69657575" w14:textId="77777777" w:rsidR="00B955A1" w:rsidRPr="00956CBC" w:rsidRDefault="00B955A1" w:rsidP="00B3470A">
            <w:pPr>
              <w:pStyle w:val="Normlny0"/>
              <w:jc w:val="center"/>
              <w:rPr>
                <w:rFonts w:ascii="Arial Narrow" w:hAnsi="Arial Narrow"/>
                <w:b/>
                <w:sz w:val="22"/>
                <w:szCs w:val="22"/>
              </w:rPr>
            </w:pPr>
          </w:p>
          <w:p w14:paraId="745807C1" w14:textId="77777777" w:rsidR="00B955A1" w:rsidRPr="00956CBC" w:rsidRDefault="00B955A1" w:rsidP="00B3470A">
            <w:pPr>
              <w:pStyle w:val="Normlny0"/>
              <w:jc w:val="center"/>
              <w:rPr>
                <w:rFonts w:ascii="Arial Narrow" w:hAnsi="Arial Narrow"/>
                <w:b/>
                <w:sz w:val="22"/>
                <w:szCs w:val="22"/>
              </w:rPr>
            </w:pPr>
          </w:p>
          <w:p w14:paraId="702E79C9" w14:textId="77777777" w:rsidR="00B955A1" w:rsidRPr="00956CBC" w:rsidRDefault="00B955A1" w:rsidP="00B3470A">
            <w:pPr>
              <w:pStyle w:val="Normlny0"/>
              <w:jc w:val="center"/>
              <w:rPr>
                <w:rFonts w:ascii="Arial Narrow" w:hAnsi="Arial Narrow"/>
                <w:b/>
                <w:sz w:val="22"/>
                <w:szCs w:val="22"/>
              </w:rPr>
            </w:pPr>
          </w:p>
          <w:p w14:paraId="42030BD4" w14:textId="77777777" w:rsidR="00B955A1" w:rsidRPr="00956CBC" w:rsidRDefault="00B955A1" w:rsidP="00B3470A">
            <w:pPr>
              <w:pStyle w:val="Normlny0"/>
              <w:jc w:val="center"/>
              <w:rPr>
                <w:rFonts w:ascii="Arial Narrow" w:hAnsi="Arial Narrow"/>
                <w:b/>
                <w:sz w:val="22"/>
                <w:szCs w:val="22"/>
              </w:rPr>
            </w:pPr>
          </w:p>
          <w:p w14:paraId="09E9AEF1" w14:textId="77777777" w:rsidR="00B955A1" w:rsidRPr="00956CBC" w:rsidRDefault="00B955A1" w:rsidP="00B3470A">
            <w:pPr>
              <w:pStyle w:val="Normlny0"/>
              <w:jc w:val="center"/>
              <w:rPr>
                <w:rFonts w:ascii="Arial Narrow" w:hAnsi="Arial Narrow"/>
                <w:b/>
                <w:sz w:val="22"/>
                <w:szCs w:val="22"/>
              </w:rPr>
            </w:pPr>
          </w:p>
          <w:p w14:paraId="64E90EBE" w14:textId="77777777" w:rsidR="00B955A1" w:rsidRPr="00956CBC" w:rsidRDefault="00B955A1" w:rsidP="00B3470A">
            <w:pPr>
              <w:pStyle w:val="Normlny0"/>
              <w:jc w:val="center"/>
              <w:rPr>
                <w:rFonts w:ascii="Arial Narrow" w:hAnsi="Arial Narrow"/>
                <w:b/>
                <w:sz w:val="22"/>
                <w:szCs w:val="22"/>
              </w:rPr>
            </w:pPr>
          </w:p>
          <w:p w14:paraId="5BE77BE5" w14:textId="77777777" w:rsidR="00B955A1" w:rsidRPr="00956CBC" w:rsidRDefault="00B955A1" w:rsidP="00B3470A">
            <w:pPr>
              <w:pStyle w:val="Normlny0"/>
              <w:jc w:val="center"/>
              <w:rPr>
                <w:rFonts w:ascii="Arial Narrow" w:hAnsi="Arial Narrow"/>
                <w:b/>
                <w:sz w:val="22"/>
                <w:szCs w:val="22"/>
              </w:rPr>
            </w:pPr>
          </w:p>
          <w:p w14:paraId="5A88D71B" w14:textId="77777777" w:rsidR="00B955A1" w:rsidRPr="00956CBC" w:rsidRDefault="00B955A1" w:rsidP="00B3470A">
            <w:pPr>
              <w:pStyle w:val="Normlny0"/>
              <w:jc w:val="center"/>
              <w:rPr>
                <w:rFonts w:ascii="Arial Narrow" w:hAnsi="Arial Narrow"/>
                <w:b/>
                <w:sz w:val="22"/>
                <w:szCs w:val="22"/>
              </w:rPr>
            </w:pPr>
          </w:p>
          <w:p w14:paraId="4EB11B9F" w14:textId="77777777" w:rsidR="00B955A1" w:rsidRPr="00956CBC" w:rsidRDefault="00B955A1" w:rsidP="00B3470A">
            <w:pPr>
              <w:pStyle w:val="Normlny0"/>
              <w:jc w:val="center"/>
              <w:rPr>
                <w:rFonts w:ascii="Arial Narrow" w:hAnsi="Arial Narrow"/>
                <w:b/>
                <w:sz w:val="22"/>
                <w:szCs w:val="22"/>
              </w:rPr>
            </w:pPr>
          </w:p>
          <w:p w14:paraId="7B7D836A" w14:textId="77777777" w:rsidR="00B955A1" w:rsidRPr="00956CBC" w:rsidRDefault="00B955A1" w:rsidP="00B3470A">
            <w:pPr>
              <w:pStyle w:val="Normlny0"/>
              <w:jc w:val="center"/>
              <w:rPr>
                <w:rFonts w:ascii="Arial Narrow" w:hAnsi="Arial Narrow"/>
                <w:b/>
                <w:sz w:val="22"/>
                <w:szCs w:val="22"/>
              </w:rPr>
            </w:pPr>
          </w:p>
          <w:p w14:paraId="192785DA" w14:textId="77777777" w:rsidR="00B955A1" w:rsidRPr="00956CBC" w:rsidRDefault="00B955A1" w:rsidP="00B3470A">
            <w:pPr>
              <w:pStyle w:val="Normlny0"/>
              <w:jc w:val="center"/>
              <w:rPr>
                <w:rFonts w:ascii="Arial Narrow" w:hAnsi="Arial Narrow"/>
                <w:b/>
                <w:sz w:val="22"/>
                <w:szCs w:val="22"/>
              </w:rPr>
            </w:pPr>
          </w:p>
          <w:p w14:paraId="1C46B7EA" w14:textId="77777777" w:rsidR="00B955A1" w:rsidRPr="00956CBC" w:rsidRDefault="00B955A1" w:rsidP="00B3470A">
            <w:pPr>
              <w:pStyle w:val="Normlny0"/>
              <w:jc w:val="center"/>
              <w:rPr>
                <w:rFonts w:ascii="Arial Narrow" w:hAnsi="Arial Narrow"/>
                <w:b/>
                <w:sz w:val="22"/>
                <w:szCs w:val="22"/>
              </w:rPr>
            </w:pPr>
          </w:p>
          <w:p w14:paraId="600A5CEE" w14:textId="77777777" w:rsidR="00B955A1" w:rsidRPr="00956CBC" w:rsidRDefault="00B955A1" w:rsidP="00B3470A">
            <w:pPr>
              <w:pStyle w:val="Normlny0"/>
              <w:jc w:val="center"/>
              <w:rPr>
                <w:rFonts w:ascii="Arial Narrow" w:hAnsi="Arial Narrow"/>
                <w:b/>
                <w:sz w:val="22"/>
                <w:szCs w:val="22"/>
              </w:rPr>
            </w:pPr>
          </w:p>
          <w:p w14:paraId="44A9E8E6" w14:textId="77777777" w:rsidR="00DD73EB" w:rsidRPr="00956CBC" w:rsidRDefault="00DD73EB" w:rsidP="00B3470A">
            <w:pPr>
              <w:pStyle w:val="Normlny0"/>
              <w:jc w:val="center"/>
              <w:rPr>
                <w:rFonts w:ascii="Arial Narrow" w:hAnsi="Arial Narrow"/>
                <w:b/>
                <w:sz w:val="22"/>
                <w:szCs w:val="22"/>
              </w:rPr>
            </w:pPr>
          </w:p>
          <w:p w14:paraId="089BF6E6" w14:textId="77777777" w:rsidR="00B955A1" w:rsidRPr="00956CBC" w:rsidRDefault="00B955A1" w:rsidP="00B3470A">
            <w:pPr>
              <w:pStyle w:val="Normlny0"/>
              <w:jc w:val="center"/>
              <w:rPr>
                <w:rFonts w:ascii="Arial Narrow" w:hAnsi="Arial Narrow"/>
                <w:b/>
                <w:sz w:val="22"/>
                <w:szCs w:val="22"/>
              </w:rPr>
            </w:pPr>
          </w:p>
          <w:p w14:paraId="6B5478B5" w14:textId="3C7D9D19" w:rsidR="00B955A1" w:rsidRPr="00956CBC" w:rsidRDefault="00B955A1" w:rsidP="00A13AAB">
            <w:pPr>
              <w:pStyle w:val="Normlny0"/>
              <w:rPr>
                <w:rFonts w:ascii="Arial Narrow" w:hAnsi="Arial Narrow"/>
                <w:b/>
                <w:sz w:val="22"/>
                <w:szCs w:val="22"/>
              </w:rPr>
            </w:pPr>
          </w:p>
          <w:p w14:paraId="24A5546F" w14:textId="77777777" w:rsidR="008B0B0E" w:rsidRPr="00956CBC" w:rsidRDefault="008B0B0E" w:rsidP="00B3470A">
            <w:pPr>
              <w:pStyle w:val="Normlny0"/>
              <w:jc w:val="center"/>
              <w:rPr>
                <w:rFonts w:ascii="Arial Narrow" w:hAnsi="Arial Narrow"/>
                <w:b/>
                <w:sz w:val="22"/>
                <w:szCs w:val="22"/>
              </w:rPr>
            </w:pPr>
          </w:p>
          <w:p w14:paraId="3B501792" w14:textId="7E51D6AB" w:rsidR="00B955A1" w:rsidRPr="00956CBC" w:rsidRDefault="00B955A1" w:rsidP="00B3470A">
            <w:pPr>
              <w:pStyle w:val="Normlny0"/>
              <w:jc w:val="center"/>
              <w:rPr>
                <w:rFonts w:ascii="Arial Narrow" w:hAnsi="Arial Narrow"/>
                <w:b/>
                <w:sz w:val="22"/>
                <w:szCs w:val="22"/>
              </w:rPr>
            </w:pPr>
            <w:r w:rsidRPr="00956CBC">
              <w:rPr>
                <w:rFonts w:ascii="Arial Narrow" w:hAnsi="Arial Narrow"/>
                <w:b/>
                <w:sz w:val="22"/>
                <w:szCs w:val="22"/>
              </w:rPr>
              <w:lastRenderedPageBreak/>
              <w:t>§ 2</w:t>
            </w:r>
            <w:r w:rsidR="005E31D6" w:rsidRPr="00956CBC">
              <w:rPr>
                <w:rFonts w:ascii="Arial Narrow" w:hAnsi="Arial Narrow"/>
                <w:b/>
                <w:sz w:val="22"/>
                <w:szCs w:val="22"/>
              </w:rPr>
              <w:t>3a</w:t>
            </w:r>
          </w:p>
          <w:p w14:paraId="3FDD35CD" w14:textId="77777777" w:rsidR="00B955A1" w:rsidRPr="00956CBC" w:rsidRDefault="005E31D6" w:rsidP="00B3470A">
            <w:pPr>
              <w:pStyle w:val="Normlny0"/>
              <w:jc w:val="center"/>
              <w:rPr>
                <w:rFonts w:ascii="Arial Narrow" w:hAnsi="Arial Narrow"/>
                <w:b/>
                <w:sz w:val="22"/>
                <w:szCs w:val="22"/>
              </w:rPr>
            </w:pPr>
            <w:r w:rsidRPr="00956CBC">
              <w:rPr>
                <w:rFonts w:ascii="Arial Narrow" w:hAnsi="Arial Narrow"/>
                <w:b/>
                <w:sz w:val="22"/>
                <w:szCs w:val="22"/>
              </w:rPr>
              <w:t>O: 14</w:t>
            </w:r>
          </w:p>
          <w:p w14:paraId="2DB26D37" w14:textId="61E9DBCB" w:rsidR="005E31D6" w:rsidRPr="00956CBC" w:rsidRDefault="005E31D6" w:rsidP="00B3470A">
            <w:pPr>
              <w:pStyle w:val="Normlny0"/>
              <w:jc w:val="center"/>
              <w:rPr>
                <w:rFonts w:ascii="Arial Narrow" w:hAnsi="Arial Narrow"/>
                <w:b/>
                <w:sz w:val="22"/>
                <w:szCs w:val="22"/>
              </w:rPr>
            </w:pPr>
          </w:p>
          <w:p w14:paraId="49902C80" w14:textId="77777777" w:rsidR="005E31D6" w:rsidRPr="00956CBC" w:rsidRDefault="005E31D6" w:rsidP="00B3470A">
            <w:pPr>
              <w:pStyle w:val="Normlny0"/>
              <w:jc w:val="center"/>
              <w:rPr>
                <w:rFonts w:ascii="Arial Narrow" w:hAnsi="Arial Narrow"/>
                <w:b/>
                <w:sz w:val="22"/>
                <w:szCs w:val="22"/>
              </w:rPr>
            </w:pPr>
          </w:p>
          <w:p w14:paraId="7CD4EB18" w14:textId="77777777" w:rsidR="005E31D6" w:rsidRPr="00956CBC" w:rsidRDefault="005E31D6" w:rsidP="00B3470A">
            <w:pPr>
              <w:pStyle w:val="Normlny0"/>
              <w:jc w:val="center"/>
              <w:rPr>
                <w:rFonts w:ascii="Arial Narrow" w:hAnsi="Arial Narrow"/>
                <w:b/>
                <w:sz w:val="22"/>
                <w:szCs w:val="22"/>
              </w:rPr>
            </w:pPr>
          </w:p>
          <w:p w14:paraId="310CA6BA" w14:textId="77777777" w:rsidR="005E31D6" w:rsidRPr="00956CBC" w:rsidRDefault="005E31D6" w:rsidP="00B3470A">
            <w:pPr>
              <w:pStyle w:val="Normlny0"/>
              <w:jc w:val="center"/>
              <w:rPr>
                <w:rFonts w:ascii="Arial Narrow" w:hAnsi="Arial Narrow"/>
                <w:b/>
                <w:sz w:val="22"/>
                <w:szCs w:val="22"/>
              </w:rPr>
            </w:pPr>
          </w:p>
          <w:p w14:paraId="313E417A" w14:textId="77777777" w:rsidR="005E31D6" w:rsidRPr="00956CBC" w:rsidRDefault="005E31D6" w:rsidP="00B3470A">
            <w:pPr>
              <w:pStyle w:val="Normlny0"/>
              <w:jc w:val="center"/>
              <w:rPr>
                <w:rFonts w:ascii="Arial Narrow" w:hAnsi="Arial Narrow"/>
                <w:b/>
                <w:sz w:val="22"/>
                <w:szCs w:val="22"/>
              </w:rPr>
            </w:pPr>
          </w:p>
          <w:p w14:paraId="7DFBCEF2" w14:textId="77777777" w:rsidR="005E31D6" w:rsidRPr="00956CBC" w:rsidRDefault="005E31D6" w:rsidP="00B3470A">
            <w:pPr>
              <w:pStyle w:val="Normlny0"/>
              <w:jc w:val="center"/>
              <w:rPr>
                <w:rFonts w:ascii="Arial Narrow" w:hAnsi="Arial Narrow"/>
                <w:b/>
                <w:sz w:val="22"/>
                <w:szCs w:val="22"/>
              </w:rPr>
            </w:pPr>
          </w:p>
          <w:p w14:paraId="5770B081" w14:textId="77777777" w:rsidR="005E31D6" w:rsidRPr="00956CBC" w:rsidRDefault="005E31D6" w:rsidP="00B3470A">
            <w:pPr>
              <w:pStyle w:val="Normlny0"/>
              <w:jc w:val="center"/>
              <w:rPr>
                <w:rFonts w:ascii="Arial Narrow" w:hAnsi="Arial Narrow"/>
                <w:b/>
                <w:sz w:val="22"/>
                <w:szCs w:val="22"/>
              </w:rPr>
            </w:pPr>
          </w:p>
          <w:p w14:paraId="7B07F29B" w14:textId="77777777" w:rsidR="005E31D6" w:rsidRPr="00956CBC" w:rsidRDefault="005E31D6" w:rsidP="00B3470A">
            <w:pPr>
              <w:pStyle w:val="Normlny0"/>
              <w:jc w:val="center"/>
              <w:rPr>
                <w:rFonts w:ascii="Arial Narrow" w:hAnsi="Arial Narrow"/>
                <w:b/>
                <w:sz w:val="22"/>
                <w:szCs w:val="22"/>
              </w:rPr>
            </w:pPr>
          </w:p>
          <w:p w14:paraId="6FC3FF67" w14:textId="77777777" w:rsidR="005E31D6" w:rsidRPr="00956CBC" w:rsidRDefault="005E31D6" w:rsidP="00B3470A">
            <w:pPr>
              <w:pStyle w:val="Normlny0"/>
              <w:jc w:val="center"/>
              <w:rPr>
                <w:rFonts w:ascii="Arial Narrow" w:hAnsi="Arial Narrow"/>
                <w:b/>
                <w:sz w:val="22"/>
                <w:szCs w:val="22"/>
              </w:rPr>
            </w:pPr>
          </w:p>
          <w:p w14:paraId="4BA36B3E" w14:textId="77777777" w:rsidR="005E31D6" w:rsidRPr="00956CBC" w:rsidRDefault="005E31D6" w:rsidP="00B3470A">
            <w:pPr>
              <w:pStyle w:val="Normlny0"/>
              <w:jc w:val="center"/>
              <w:rPr>
                <w:rFonts w:ascii="Arial Narrow" w:hAnsi="Arial Narrow"/>
                <w:b/>
                <w:sz w:val="22"/>
                <w:szCs w:val="22"/>
              </w:rPr>
            </w:pPr>
            <w:r w:rsidRPr="00956CBC">
              <w:rPr>
                <w:rFonts w:ascii="Arial Narrow" w:hAnsi="Arial Narrow"/>
                <w:b/>
                <w:sz w:val="22"/>
                <w:szCs w:val="22"/>
              </w:rPr>
              <w:t xml:space="preserve">§ 20c </w:t>
            </w:r>
          </w:p>
          <w:p w14:paraId="12BF0489" w14:textId="2CAFE0AB" w:rsidR="005E31D6" w:rsidRPr="00956CBC" w:rsidRDefault="005E31D6" w:rsidP="00B3470A">
            <w:pPr>
              <w:pStyle w:val="Normlny0"/>
              <w:jc w:val="center"/>
              <w:rPr>
                <w:rFonts w:ascii="Arial Narrow" w:hAnsi="Arial Narrow"/>
                <w:b/>
                <w:sz w:val="22"/>
                <w:szCs w:val="22"/>
              </w:rPr>
            </w:pPr>
            <w:r w:rsidRPr="00956CBC">
              <w:rPr>
                <w:rFonts w:ascii="Arial Narrow" w:hAnsi="Arial Narrow"/>
                <w:b/>
                <w:sz w:val="22"/>
                <w:szCs w:val="22"/>
              </w:rPr>
              <w:t>O: 1</w:t>
            </w:r>
            <w:r w:rsidR="00DD73EB" w:rsidRPr="00956CBC">
              <w:rPr>
                <w:rFonts w:ascii="Arial Narrow" w:hAnsi="Arial Narrow"/>
                <w:b/>
                <w:sz w:val="22"/>
                <w:szCs w:val="22"/>
              </w:rPr>
              <w:t>7</w:t>
            </w:r>
          </w:p>
          <w:p w14:paraId="7C67D844" w14:textId="77777777" w:rsidR="005E31D6" w:rsidRPr="00956CBC" w:rsidRDefault="005E31D6" w:rsidP="00B3470A">
            <w:pPr>
              <w:pStyle w:val="Normlny0"/>
              <w:jc w:val="center"/>
              <w:rPr>
                <w:rFonts w:ascii="Arial Narrow" w:hAnsi="Arial Narrow"/>
                <w:b/>
                <w:sz w:val="22"/>
                <w:szCs w:val="22"/>
              </w:rPr>
            </w:pPr>
            <w:r w:rsidRPr="00956CBC">
              <w:rPr>
                <w:rFonts w:ascii="Arial Narrow" w:hAnsi="Arial Narrow"/>
                <w:b/>
                <w:sz w:val="22"/>
                <w:szCs w:val="22"/>
              </w:rPr>
              <w:t>písm. b)</w:t>
            </w:r>
          </w:p>
          <w:p w14:paraId="10FF53BF" w14:textId="77777777" w:rsidR="008B0B0E" w:rsidRPr="00956CBC" w:rsidRDefault="008B0B0E" w:rsidP="00B3470A">
            <w:pPr>
              <w:pStyle w:val="Normlny0"/>
              <w:jc w:val="center"/>
              <w:rPr>
                <w:rFonts w:ascii="Arial Narrow" w:hAnsi="Arial Narrow"/>
                <w:b/>
                <w:sz w:val="22"/>
                <w:szCs w:val="22"/>
              </w:rPr>
            </w:pPr>
          </w:p>
          <w:p w14:paraId="39A089F3" w14:textId="77777777" w:rsidR="008B0B0E" w:rsidRPr="00956CBC" w:rsidRDefault="008B0B0E" w:rsidP="00B3470A">
            <w:pPr>
              <w:pStyle w:val="Normlny0"/>
              <w:jc w:val="center"/>
              <w:rPr>
                <w:rFonts w:ascii="Arial Narrow" w:hAnsi="Arial Narrow"/>
                <w:b/>
                <w:sz w:val="22"/>
                <w:szCs w:val="22"/>
              </w:rPr>
            </w:pPr>
          </w:p>
          <w:p w14:paraId="3201B1C0" w14:textId="77777777" w:rsidR="008B0B0E" w:rsidRPr="00956CBC" w:rsidRDefault="008B0B0E" w:rsidP="00B3470A">
            <w:pPr>
              <w:pStyle w:val="Normlny0"/>
              <w:jc w:val="center"/>
              <w:rPr>
                <w:rFonts w:ascii="Arial Narrow" w:hAnsi="Arial Narrow"/>
                <w:b/>
                <w:sz w:val="22"/>
                <w:szCs w:val="22"/>
              </w:rPr>
            </w:pPr>
          </w:p>
          <w:p w14:paraId="2CD7F64C" w14:textId="77777777" w:rsidR="008B0B0E" w:rsidRPr="00956CBC" w:rsidRDefault="008B0B0E" w:rsidP="00B3470A">
            <w:pPr>
              <w:pStyle w:val="Normlny0"/>
              <w:jc w:val="center"/>
              <w:rPr>
                <w:rFonts w:ascii="Arial Narrow" w:hAnsi="Arial Narrow"/>
                <w:b/>
                <w:sz w:val="22"/>
                <w:szCs w:val="22"/>
              </w:rPr>
            </w:pPr>
          </w:p>
          <w:p w14:paraId="14492AD1" w14:textId="77777777" w:rsidR="008B0B0E" w:rsidRPr="00956CBC" w:rsidRDefault="008B0B0E" w:rsidP="00B3470A">
            <w:pPr>
              <w:pStyle w:val="Normlny0"/>
              <w:jc w:val="center"/>
              <w:rPr>
                <w:rFonts w:ascii="Arial Narrow" w:hAnsi="Arial Narrow"/>
                <w:b/>
                <w:sz w:val="22"/>
                <w:szCs w:val="22"/>
              </w:rPr>
            </w:pPr>
          </w:p>
          <w:p w14:paraId="4BCD1CE2" w14:textId="77777777" w:rsidR="008B0B0E" w:rsidRPr="00956CBC" w:rsidRDefault="008B0B0E" w:rsidP="00B3470A">
            <w:pPr>
              <w:pStyle w:val="Normlny0"/>
              <w:jc w:val="center"/>
              <w:rPr>
                <w:rFonts w:ascii="Arial Narrow" w:hAnsi="Arial Narrow"/>
                <w:b/>
                <w:sz w:val="22"/>
                <w:szCs w:val="22"/>
              </w:rPr>
            </w:pPr>
          </w:p>
          <w:p w14:paraId="4EFC69E4" w14:textId="77777777" w:rsidR="008B0B0E" w:rsidRPr="00956CBC" w:rsidRDefault="008B0B0E" w:rsidP="00B3470A">
            <w:pPr>
              <w:pStyle w:val="Normlny0"/>
              <w:jc w:val="center"/>
              <w:rPr>
                <w:rFonts w:ascii="Arial Narrow" w:hAnsi="Arial Narrow"/>
                <w:b/>
                <w:sz w:val="22"/>
                <w:szCs w:val="22"/>
              </w:rPr>
            </w:pPr>
          </w:p>
          <w:p w14:paraId="51216DAD" w14:textId="77777777" w:rsidR="008B0B0E" w:rsidRPr="00956CBC" w:rsidRDefault="008B0B0E" w:rsidP="00B3470A">
            <w:pPr>
              <w:pStyle w:val="Normlny0"/>
              <w:jc w:val="center"/>
              <w:rPr>
                <w:rFonts w:ascii="Arial Narrow" w:hAnsi="Arial Narrow"/>
                <w:b/>
                <w:sz w:val="22"/>
                <w:szCs w:val="22"/>
              </w:rPr>
            </w:pPr>
          </w:p>
          <w:p w14:paraId="50A3C0DB" w14:textId="77777777" w:rsidR="008B0B0E" w:rsidRPr="00956CBC" w:rsidRDefault="008B0B0E" w:rsidP="00B3470A">
            <w:pPr>
              <w:pStyle w:val="Normlny0"/>
              <w:jc w:val="center"/>
              <w:rPr>
                <w:rFonts w:ascii="Arial Narrow" w:hAnsi="Arial Narrow"/>
                <w:b/>
                <w:sz w:val="22"/>
                <w:szCs w:val="22"/>
              </w:rPr>
            </w:pPr>
          </w:p>
          <w:p w14:paraId="58E0499A" w14:textId="77777777" w:rsidR="008B0B0E" w:rsidRPr="00956CBC" w:rsidRDefault="008B0B0E" w:rsidP="00B3470A">
            <w:pPr>
              <w:pStyle w:val="Normlny0"/>
              <w:jc w:val="center"/>
              <w:rPr>
                <w:rFonts w:ascii="Arial Narrow" w:hAnsi="Arial Narrow"/>
                <w:b/>
                <w:sz w:val="22"/>
                <w:szCs w:val="22"/>
              </w:rPr>
            </w:pPr>
          </w:p>
          <w:p w14:paraId="231743D2" w14:textId="77777777" w:rsidR="008B0B0E" w:rsidRPr="00956CBC" w:rsidRDefault="008B0B0E" w:rsidP="00B3470A">
            <w:pPr>
              <w:pStyle w:val="Normlny0"/>
              <w:jc w:val="center"/>
              <w:rPr>
                <w:rFonts w:ascii="Arial Narrow" w:hAnsi="Arial Narrow"/>
                <w:b/>
                <w:sz w:val="22"/>
                <w:szCs w:val="22"/>
              </w:rPr>
            </w:pPr>
          </w:p>
          <w:p w14:paraId="6D3CBF2F" w14:textId="77777777" w:rsidR="008B0B0E" w:rsidRPr="00956CBC" w:rsidRDefault="008B0B0E" w:rsidP="00B3470A">
            <w:pPr>
              <w:pStyle w:val="Normlny0"/>
              <w:jc w:val="center"/>
              <w:rPr>
                <w:rFonts w:ascii="Arial Narrow" w:hAnsi="Arial Narrow"/>
                <w:b/>
                <w:sz w:val="22"/>
                <w:szCs w:val="22"/>
              </w:rPr>
            </w:pPr>
          </w:p>
          <w:p w14:paraId="08C682C4" w14:textId="1FDBB0F3" w:rsidR="008B0B0E" w:rsidRDefault="008B0B0E" w:rsidP="00B3470A">
            <w:pPr>
              <w:pStyle w:val="Normlny0"/>
              <w:jc w:val="center"/>
              <w:rPr>
                <w:rFonts w:ascii="Arial Narrow" w:hAnsi="Arial Narrow"/>
                <w:b/>
                <w:sz w:val="22"/>
                <w:szCs w:val="22"/>
              </w:rPr>
            </w:pPr>
          </w:p>
          <w:p w14:paraId="1D6EEDD3" w14:textId="77777777" w:rsidR="00AA3C12" w:rsidRDefault="00AA3C12" w:rsidP="00B3470A">
            <w:pPr>
              <w:pStyle w:val="Normlny0"/>
              <w:jc w:val="center"/>
              <w:rPr>
                <w:rFonts w:ascii="Arial Narrow" w:hAnsi="Arial Narrow"/>
                <w:b/>
                <w:sz w:val="22"/>
                <w:szCs w:val="22"/>
              </w:rPr>
            </w:pPr>
          </w:p>
          <w:p w14:paraId="64096FE8" w14:textId="77777777" w:rsidR="00AA3C12" w:rsidRDefault="00AA3C12" w:rsidP="00B3470A">
            <w:pPr>
              <w:pStyle w:val="Normlny0"/>
              <w:jc w:val="center"/>
              <w:rPr>
                <w:rFonts w:ascii="Arial Narrow" w:hAnsi="Arial Narrow"/>
                <w:b/>
                <w:sz w:val="22"/>
                <w:szCs w:val="22"/>
              </w:rPr>
            </w:pPr>
          </w:p>
          <w:p w14:paraId="57A786EC" w14:textId="77777777" w:rsidR="00AA3C12" w:rsidRDefault="00AA3C12" w:rsidP="00B3470A">
            <w:pPr>
              <w:pStyle w:val="Normlny0"/>
              <w:jc w:val="center"/>
              <w:rPr>
                <w:rFonts w:ascii="Arial Narrow" w:hAnsi="Arial Narrow"/>
                <w:b/>
                <w:sz w:val="22"/>
                <w:szCs w:val="22"/>
              </w:rPr>
            </w:pPr>
          </w:p>
          <w:p w14:paraId="1E21ABC2" w14:textId="77777777" w:rsidR="00AA3C12" w:rsidRDefault="00AA3C12" w:rsidP="00B3470A">
            <w:pPr>
              <w:pStyle w:val="Normlny0"/>
              <w:jc w:val="center"/>
              <w:rPr>
                <w:rFonts w:ascii="Arial Narrow" w:hAnsi="Arial Narrow"/>
                <w:b/>
                <w:sz w:val="22"/>
                <w:szCs w:val="22"/>
              </w:rPr>
            </w:pPr>
          </w:p>
          <w:p w14:paraId="47807CD6" w14:textId="77777777" w:rsidR="00AA3C12" w:rsidRDefault="00AA3C12" w:rsidP="00B3470A">
            <w:pPr>
              <w:pStyle w:val="Normlny0"/>
              <w:jc w:val="center"/>
              <w:rPr>
                <w:rFonts w:ascii="Arial Narrow" w:hAnsi="Arial Narrow"/>
                <w:b/>
                <w:sz w:val="22"/>
                <w:szCs w:val="22"/>
              </w:rPr>
            </w:pPr>
          </w:p>
          <w:p w14:paraId="27C40C50" w14:textId="77777777" w:rsidR="00AA3C12" w:rsidRDefault="00AA3C12" w:rsidP="00B3470A">
            <w:pPr>
              <w:pStyle w:val="Normlny0"/>
              <w:jc w:val="center"/>
              <w:rPr>
                <w:rFonts w:ascii="Arial Narrow" w:hAnsi="Arial Narrow"/>
                <w:b/>
                <w:sz w:val="22"/>
                <w:szCs w:val="22"/>
              </w:rPr>
            </w:pPr>
          </w:p>
          <w:p w14:paraId="0A2A9778" w14:textId="77777777" w:rsidR="00AA3C12" w:rsidRDefault="00AA3C12" w:rsidP="00B3470A">
            <w:pPr>
              <w:pStyle w:val="Normlny0"/>
              <w:jc w:val="center"/>
              <w:rPr>
                <w:rFonts w:ascii="Arial Narrow" w:hAnsi="Arial Narrow"/>
                <w:b/>
                <w:sz w:val="22"/>
                <w:szCs w:val="22"/>
              </w:rPr>
            </w:pPr>
          </w:p>
          <w:p w14:paraId="17F85347" w14:textId="77777777" w:rsidR="00AA3C12" w:rsidRDefault="00AA3C12" w:rsidP="00B3470A">
            <w:pPr>
              <w:pStyle w:val="Normlny0"/>
              <w:jc w:val="center"/>
              <w:rPr>
                <w:rFonts w:ascii="Arial Narrow" w:hAnsi="Arial Narrow"/>
                <w:b/>
                <w:sz w:val="22"/>
                <w:szCs w:val="22"/>
              </w:rPr>
            </w:pPr>
          </w:p>
          <w:p w14:paraId="628B88A5" w14:textId="77777777" w:rsidR="00AA3C12" w:rsidRDefault="00AA3C12" w:rsidP="00B3470A">
            <w:pPr>
              <w:pStyle w:val="Normlny0"/>
              <w:jc w:val="center"/>
              <w:rPr>
                <w:rFonts w:ascii="Arial Narrow" w:hAnsi="Arial Narrow"/>
                <w:b/>
                <w:sz w:val="22"/>
                <w:szCs w:val="22"/>
              </w:rPr>
            </w:pPr>
          </w:p>
          <w:p w14:paraId="687343FD" w14:textId="77777777" w:rsidR="00AA3C12" w:rsidRPr="00956CBC" w:rsidRDefault="00AA3C12" w:rsidP="00B3470A">
            <w:pPr>
              <w:pStyle w:val="Normlny0"/>
              <w:jc w:val="center"/>
              <w:rPr>
                <w:rFonts w:ascii="Arial Narrow" w:hAnsi="Arial Narrow"/>
                <w:b/>
                <w:sz w:val="22"/>
                <w:szCs w:val="22"/>
              </w:rPr>
            </w:pPr>
          </w:p>
          <w:p w14:paraId="4A2025E1" w14:textId="77581437" w:rsidR="008B0B0E" w:rsidRPr="00956CBC" w:rsidRDefault="00AA3C12" w:rsidP="00B3470A">
            <w:pPr>
              <w:pStyle w:val="Normlny0"/>
              <w:jc w:val="center"/>
              <w:rPr>
                <w:rFonts w:ascii="Arial Narrow" w:hAnsi="Arial Narrow"/>
                <w:b/>
                <w:sz w:val="22"/>
                <w:szCs w:val="22"/>
              </w:rPr>
            </w:pPr>
            <w:r>
              <w:rPr>
                <w:rFonts w:ascii="Arial Narrow" w:hAnsi="Arial Narrow"/>
                <w:b/>
                <w:sz w:val="22"/>
                <w:szCs w:val="22"/>
              </w:rPr>
              <w:t>§ 20c</w:t>
            </w:r>
          </w:p>
          <w:p w14:paraId="0AA5083F" w14:textId="31079B81" w:rsidR="008B0B0E" w:rsidRPr="00956CBC" w:rsidRDefault="008B0B0E" w:rsidP="00B3470A">
            <w:pPr>
              <w:pStyle w:val="Normlny0"/>
              <w:jc w:val="center"/>
              <w:rPr>
                <w:rFonts w:ascii="Arial Narrow" w:hAnsi="Arial Narrow"/>
                <w:b/>
                <w:sz w:val="22"/>
                <w:szCs w:val="22"/>
              </w:rPr>
            </w:pPr>
            <w:r w:rsidRPr="00956CBC">
              <w:rPr>
                <w:rFonts w:ascii="Arial Narrow" w:hAnsi="Arial Narrow"/>
                <w:b/>
                <w:sz w:val="22"/>
                <w:szCs w:val="22"/>
              </w:rPr>
              <w:t>O: 21</w:t>
            </w:r>
          </w:p>
        </w:tc>
        <w:tc>
          <w:tcPr>
            <w:tcW w:w="3402" w:type="dxa"/>
            <w:vMerge w:val="restart"/>
            <w:tcBorders>
              <w:top w:val="single" w:sz="4" w:space="0" w:color="auto"/>
              <w:left w:val="single" w:sz="4" w:space="0" w:color="auto"/>
              <w:right w:val="single" w:sz="4" w:space="0" w:color="auto"/>
            </w:tcBorders>
          </w:tcPr>
          <w:p w14:paraId="109B1159" w14:textId="77777777" w:rsidR="00840601" w:rsidRPr="00956CBC" w:rsidRDefault="00840601" w:rsidP="00DD73EB">
            <w:pPr>
              <w:adjustRightInd w:val="0"/>
              <w:jc w:val="both"/>
              <w:rPr>
                <w:rFonts w:ascii="Arial Narrow" w:hAnsi="Arial Narrow" w:cs="EUAlbertina"/>
                <w:b/>
                <w:sz w:val="22"/>
              </w:rPr>
            </w:pPr>
            <w:r w:rsidRPr="00956CBC">
              <w:rPr>
                <w:rFonts w:ascii="Arial Narrow" w:hAnsi="Arial Narrow" w:cs="EUAlbertina"/>
                <w:b/>
                <w:sz w:val="22"/>
              </w:rPr>
              <w:lastRenderedPageBreak/>
              <w:t xml:space="preserve">Účtovná jednotka uvedená v § 20c ods. 1 alebo ods. 2 a § 20g ods. 1 alebo ods. 2, ktorá má materskú účtovnú jednotku </w:t>
            </w:r>
            <w:r w:rsidRPr="00956CBC">
              <w:rPr>
                <w:rFonts w:ascii="Arial Narrow" w:hAnsi="Arial Narrow" w:cs="EUAlbertina"/>
                <w:b/>
                <w:sz w:val="22"/>
              </w:rPr>
              <w:lastRenderedPageBreak/>
              <w:t xml:space="preserve">so sídlom mimo územia členského štátu a je zároveň dcérskou účtovnou jednotkou, ktorá z dcérskych účtovných jednotiek tejto materskej účtovnej jednotky dosiahla aspoň v jednom z  predchádzajúcich piatich účtovných období  na území Európskej únie najväčší obrat, môže vyhotovovať konsolidované vykazovanie informácií o udržateľnosti v súlade s § 20g. Konsolidované vykazovanie informácií podľa prvej vety zahŕňa všetky  dcérske účtovné jednotky materskej účtovnej jednotky so sídlom mimo územia členského štátu, ktoré majú sídlo v niektorom z členských štátov a povinnosť vykazovania informácií o udržateľnosti podľa tohto zákona alebo právne záväzného aktu Európskej únie. </w:t>
            </w:r>
          </w:p>
          <w:p w14:paraId="0684B1D1" w14:textId="77777777" w:rsidR="00DD73EB" w:rsidRPr="00956CBC" w:rsidRDefault="00DD73EB" w:rsidP="00DD73EB">
            <w:pPr>
              <w:adjustRightInd w:val="0"/>
              <w:jc w:val="both"/>
              <w:rPr>
                <w:rFonts w:ascii="Arial Narrow" w:hAnsi="Arial Narrow" w:cs="EUAlbertina"/>
                <w:b/>
                <w:sz w:val="22"/>
              </w:rPr>
            </w:pPr>
          </w:p>
          <w:p w14:paraId="27F54A5E" w14:textId="77777777" w:rsidR="00840601" w:rsidRPr="00956CBC" w:rsidRDefault="00840601" w:rsidP="00840601">
            <w:pPr>
              <w:adjustRightInd w:val="0"/>
              <w:spacing w:after="120"/>
              <w:jc w:val="both"/>
              <w:rPr>
                <w:rFonts w:ascii="Arial Narrow" w:hAnsi="Arial Narrow" w:cs="EUAlbertina"/>
                <w:b/>
                <w:sz w:val="22"/>
              </w:rPr>
            </w:pPr>
            <w:r w:rsidRPr="00956CBC">
              <w:rPr>
                <w:rFonts w:ascii="Arial Narrow" w:hAnsi="Arial Narrow" w:cs="EUAlbertina"/>
                <w:b/>
                <w:sz w:val="22"/>
              </w:rPr>
              <w:t>Konsolidované vykazovanie informácií o udržateľnosti podľa odseku 1 môže zahŕňať informácie podľa osobitného predpisu,28ec) ktoré sa vzťahujú na činnosti vykonávané všetkými dcérskymi účtovnými jednotkami materskej účtovnej jednotky so sídlom v niektorom z členských štátov, ktoré majú povinnosť vykazovania informácií o udržateľnosti podľa tohto zákona alebo právne záväzného aktu Európskej únie.</w:t>
            </w:r>
          </w:p>
          <w:p w14:paraId="0F5409B1" w14:textId="77777777" w:rsidR="00A63219" w:rsidRPr="00956CBC" w:rsidRDefault="00840601" w:rsidP="00840601">
            <w:pPr>
              <w:spacing w:after="120"/>
              <w:jc w:val="both"/>
              <w:rPr>
                <w:rFonts w:ascii="Arial Narrow" w:hAnsi="Arial Narrow" w:cs="EUAlbertina"/>
                <w:b/>
                <w:sz w:val="22"/>
              </w:rPr>
            </w:pPr>
            <w:r w:rsidRPr="00956CBC">
              <w:rPr>
                <w:rFonts w:ascii="Arial Narrow" w:hAnsi="Arial Narrow" w:cs="EUAlbertina"/>
                <w:b/>
                <w:sz w:val="22"/>
              </w:rPr>
              <w:t>28ec) Čl. 8 nariadenia Európskeho parlamentu a Rady (EÚ) 2020/852 z 18. júna 2020 o vytvorení rámca na uľahčenie udržateľných investícií a o zmene nariadenia (EÚ) 2019/2088 (Ú. v. EÚ L 198, 22.6.2020).</w:t>
            </w:r>
          </w:p>
          <w:p w14:paraId="3451973E" w14:textId="77777777" w:rsidR="008B0B0E" w:rsidRPr="00956CBC" w:rsidRDefault="005E31D6" w:rsidP="00DD73EB">
            <w:pPr>
              <w:jc w:val="both"/>
            </w:pPr>
            <w:r w:rsidRPr="00956CBC">
              <w:rPr>
                <w:rFonts w:ascii="Arial Narrow" w:hAnsi="Arial Narrow"/>
                <w:b/>
                <w:sz w:val="22"/>
                <w:szCs w:val="22"/>
              </w:rPr>
              <w:lastRenderedPageBreak/>
              <w:t>Účtovná jednotka, ktorá postupuje podľa § 20c ods. 16 alebo § 20g ods. 9, ukladá dokumenty podľa § 23 ods. 2 písm. m) v registri najneskôr do jedného roka od skončenia jej účtovného obdobia, za ktoré uplatňuje oslobodenie od individuálneho vykazovania informácií o udržateľnosti alebo konsolidovaného vykazovania informácií o udržateľnosti.</w:t>
            </w:r>
            <w:r w:rsidR="008B0B0E" w:rsidRPr="00956CBC">
              <w:t xml:space="preserve"> </w:t>
            </w:r>
          </w:p>
          <w:p w14:paraId="0F3F6F98" w14:textId="77777777" w:rsidR="00DD73EB" w:rsidRPr="00956CBC" w:rsidRDefault="00DD73EB" w:rsidP="00DD73EB">
            <w:pPr>
              <w:jc w:val="both"/>
              <w:rPr>
                <w:rFonts w:ascii="Arial Narrow" w:hAnsi="Arial Narrow"/>
                <w:b/>
                <w:sz w:val="22"/>
                <w:szCs w:val="22"/>
              </w:rPr>
            </w:pPr>
          </w:p>
          <w:p w14:paraId="21A2BB28" w14:textId="502E93AC" w:rsidR="007E0540" w:rsidRPr="007E0540" w:rsidRDefault="007E0540" w:rsidP="007E0540">
            <w:pPr>
              <w:adjustRightInd w:val="0"/>
              <w:jc w:val="both"/>
              <w:rPr>
                <w:rFonts w:ascii="Arial Narrow" w:hAnsi="Arial Narrow"/>
                <w:b/>
                <w:sz w:val="22"/>
                <w:szCs w:val="22"/>
              </w:rPr>
            </w:pPr>
            <w:r w:rsidRPr="007E0540">
              <w:rPr>
                <w:rFonts w:ascii="Arial Narrow" w:hAnsi="Arial Narrow"/>
                <w:b/>
                <w:sz w:val="22"/>
                <w:szCs w:val="22"/>
              </w:rPr>
              <w:t xml:space="preserve">Oslobodenie od </w:t>
            </w:r>
            <w:r w:rsidRPr="007E0540">
              <w:rPr>
                <w:rFonts w:ascii="Arial Narrow" w:hAnsi="Arial Narrow"/>
                <w:b/>
                <w:sz w:val="22"/>
                <w:szCs w:val="22"/>
                <w:shd w:val="clear" w:color="auto" w:fill="FFFFFF"/>
              </w:rPr>
              <w:t xml:space="preserve">povinnosti individuálneho vykazovania informácií o udržateľnosti </w:t>
            </w:r>
            <w:r w:rsidRPr="007E0540">
              <w:rPr>
                <w:rFonts w:ascii="Arial Narrow" w:hAnsi="Arial Narrow"/>
                <w:b/>
                <w:sz w:val="22"/>
                <w:szCs w:val="22"/>
              </w:rPr>
              <w:t>podľa odseku 16 možno uplatniť, ak</w:t>
            </w:r>
            <w:r w:rsidR="00AA3C12">
              <w:rPr>
                <w:rFonts w:ascii="Arial Narrow" w:hAnsi="Arial Narrow"/>
                <w:b/>
                <w:sz w:val="22"/>
                <w:szCs w:val="22"/>
              </w:rPr>
              <w:t xml:space="preserve"> sú okrem podmienok podľa odseku 16 splnené aj tieto podmienky:</w:t>
            </w:r>
          </w:p>
          <w:p w14:paraId="687CAED4" w14:textId="7881C652" w:rsidR="005E31D6" w:rsidRPr="00956CBC" w:rsidRDefault="008B0B0E" w:rsidP="00DD73EB">
            <w:pPr>
              <w:jc w:val="both"/>
              <w:rPr>
                <w:rFonts w:ascii="Arial Narrow" w:hAnsi="Arial Narrow"/>
                <w:b/>
                <w:sz w:val="22"/>
                <w:szCs w:val="22"/>
              </w:rPr>
            </w:pPr>
            <w:r w:rsidRPr="00956CBC">
              <w:rPr>
                <w:rFonts w:ascii="Arial Narrow" w:hAnsi="Arial Narrow"/>
                <w:b/>
                <w:sz w:val="22"/>
                <w:szCs w:val="22"/>
              </w:rPr>
              <w:t>b)</w:t>
            </w:r>
            <w:r w:rsidR="007E0540">
              <w:rPr>
                <w:rFonts w:ascii="Arial Narrow" w:hAnsi="Arial Narrow"/>
                <w:b/>
                <w:sz w:val="22"/>
                <w:szCs w:val="22"/>
              </w:rPr>
              <w:t xml:space="preserve"> </w:t>
            </w:r>
            <w:r w:rsidR="00AA3C12" w:rsidRPr="00AA3C12">
              <w:rPr>
                <w:rFonts w:ascii="Arial Narrow" w:hAnsi="Arial Narrow"/>
                <w:b/>
                <w:sz w:val="22"/>
                <w:szCs w:val="22"/>
              </w:rPr>
              <w:t>b)</w:t>
            </w:r>
            <w:r w:rsidR="00AA3C12" w:rsidRPr="00AA3C12">
              <w:rPr>
                <w:rFonts w:ascii="Arial Narrow" w:hAnsi="Arial Narrow"/>
                <w:b/>
                <w:sz w:val="22"/>
                <w:szCs w:val="22"/>
              </w:rPr>
              <w:tab/>
              <w:t>konsolidované vykazovanie informácií o udržateľnosti materskej účtovej jednotky so sídlom mimo územia členského štátu a názor týkajúci sa uistenia v oblasti konsolidovaného vykazovania informácií o udržateľnosti vyjadrený jednou alebo viacerými fyzickými osobami alebo právnickými osobami, ktoré sú oprávnené vyjadriť názor týkajúci sa uistenia v oblasti vykazovania informácií o udržateľnosti podľa práva, ktorým sa riadi táto materská účtovná jednotka, sú dcérskou účtovnou jednotkou, ktorá uplatňuje oslobodenie od povinnosti individuálneho vykazovania informácií o udržateľnosti podľa odseku 16, uložené do registra a zbierky listín obchodného registra</w:t>
            </w:r>
            <w:r w:rsidR="00AA3C12">
              <w:rPr>
                <w:rFonts w:ascii="Arial Narrow" w:hAnsi="Arial Narrow"/>
                <w:b/>
                <w:sz w:val="22"/>
                <w:szCs w:val="22"/>
              </w:rPr>
              <w:t>,</w:t>
            </w:r>
          </w:p>
          <w:p w14:paraId="3822526E" w14:textId="77777777" w:rsidR="00DD73EB" w:rsidRPr="00956CBC" w:rsidRDefault="00DD73EB" w:rsidP="00DD73EB">
            <w:pPr>
              <w:jc w:val="both"/>
              <w:rPr>
                <w:rFonts w:ascii="Arial Narrow" w:hAnsi="Arial Narrow"/>
                <w:b/>
                <w:sz w:val="22"/>
                <w:szCs w:val="22"/>
              </w:rPr>
            </w:pPr>
          </w:p>
          <w:p w14:paraId="69C34B39" w14:textId="693E9F77" w:rsidR="008B0B0E" w:rsidRPr="00956CBC" w:rsidRDefault="00AA3C12" w:rsidP="00DD73EB">
            <w:pPr>
              <w:jc w:val="both"/>
              <w:rPr>
                <w:rFonts w:ascii="Arial Narrow" w:hAnsi="Arial Narrow"/>
                <w:b/>
                <w:sz w:val="22"/>
                <w:szCs w:val="22"/>
              </w:rPr>
            </w:pPr>
            <w:r w:rsidRPr="00AA3C12">
              <w:rPr>
                <w:rFonts w:ascii="Arial Narrow" w:hAnsi="Arial Narrow"/>
                <w:b/>
                <w:sz w:val="22"/>
                <w:szCs w:val="22"/>
              </w:rPr>
              <w:t xml:space="preserve">Podmienka uloženia dokumentov podľa odseku 17 písm. b) do zbierky </w:t>
            </w:r>
            <w:r w:rsidRPr="00AA3C12">
              <w:rPr>
                <w:rFonts w:ascii="Arial Narrow" w:hAnsi="Arial Narrow"/>
                <w:b/>
                <w:sz w:val="22"/>
                <w:szCs w:val="22"/>
              </w:rPr>
              <w:lastRenderedPageBreak/>
              <w:t>listín obchodného registra sa považuje za splnenú uložením týchto dokumentov v registri.</w:t>
            </w:r>
          </w:p>
        </w:tc>
        <w:tc>
          <w:tcPr>
            <w:tcW w:w="709" w:type="dxa"/>
            <w:vMerge w:val="restart"/>
            <w:tcBorders>
              <w:top w:val="single" w:sz="4" w:space="0" w:color="auto"/>
              <w:left w:val="single" w:sz="4" w:space="0" w:color="auto"/>
              <w:right w:val="single" w:sz="4" w:space="0" w:color="auto"/>
            </w:tcBorders>
          </w:tcPr>
          <w:p w14:paraId="0429AF50"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vMerge w:val="restart"/>
            <w:tcBorders>
              <w:top w:val="single" w:sz="4" w:space="0" w:color="auto"/>
              <w:left w:val="single" w:sz="4" w:space="0" w:color="auto"/>
              <w:right w:val="single" w:sz="4" w:space="0" w:color="auto"/>
            </w:tcBorders>
          </w:tcPr>
          <w:p w14:paraId="4E374F3A" w14:textId="77777777" w:rsidR="00B3470A" w:rsidRPr="00956CBC" w:rsidRDefault="00B3470A" w:rsidP="00B3470A">
            <w:pPr>
              <w:pStyle w:val="Nadpis1"/>
              <w:rPr>
                <w:rFonts w:ascii="Arial Narrow" w:hAnsi="Arial Narrow"/>
                <w:b w:val="0"/>
                <w:bCs w:val="0"/>
                <w:sz w:val="22"/>
                <w:szCs w:val="22"/>
              </w:rPr>
            </w:pPr>
          </w:p>
        </w:tc>
        <w:tc>
          <w:tcPr>
            <w:tcW w:w="1275" w:type="dxa"/>
            <w:vMerge w:val="restart"/>
            <w:tcBorders>
              <w:top w:val="single" w:sz="4" w:space="0" w:color="auto"/>
              <w:left w:val="single" w:sz="4" w:space="0" w:color="auto"/>
              <w:right w:val="single" w:sz="12" w:space="0" w:color="auto"/>
            </w:tcBorders>
          </w:tcPr>
          <w:p w14:paraId="3AE742A1"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vMerge w:val="restart"/>
            <w:tcBorders>
              <w:top w:val="single" w:sz="4" w:space="0" w:color="auto"/>
              <w:left w:val="single" w:sz="4" w:space="0" w:color="auto"/>
              <w:right w:val="single" w:sz="12" w:space="0" w:color="auto"/>
            </w:tcBorders>
          </w:tcPr>
          <w:p w14:paraId="54F3FD2B" w14:textId="77777777" w:rsidR="00B3470A" w:rsidRPr="00956CBC" w:rsidRDefault="00B3470A" w:rsidP="00B3470A">
            <w:pPr>
              <w:pStyle w:val="Nadpis1"/>
              <w:rPr>
                <w:rFonts w:ascii="Arial Narrow" w:hAnsi="Arial Narrow"/>
                <w:b w:val="0"/>
                <w:bCs w:val="0"/>
                <w:sz w:val="22"/>
                <w:szCs w:val="22"/>
              </w:rPr>
            </w:pPr>
          </w:p>
        </w:tc>
      </w:tr>
      <w:tr w:rsidR="00B3470A" w:rsidRPr="00956CBC" w14:paraId="67DCB32E" w14:textId="77777777" w:rsidTr="009965E9">
        <w:trPr>
          <w:trHeight w:val="699"/>
        </w:trPr>
        <w:tc>
          <w:tcPr>
            <w:tcW w:w="682" w:type="dxa"/>
            <w:vMerge/>
            <w:tcBorders>
              <w:left w:val="single" w:sz="12" w:space="0" w:color="auto"/>
              <w:right w:val="single" w:sz="4" w:space="0" w:color="auto"/>
            </w:tcBorders>
          </w:tcPr>
          <w:p w14:paraId="67E235EC"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6C3B992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3. Konsolidované vykazovanie informácií o udržateľnosti uvedené v odseku 1 tohto článku sa uverejňuje v súlade s článkom 30.</w:t>
            </w:r>
          </w:p>
        </w:tc>
        <w:tc>
          <w:tcPr>
            <w:tcW w:w="850" w:type="dxa"/>
            <w:vMerge/>
            <w:tcBorders>
              <w:left w:val="single" w:sz="4" w:space="0" w:color="auto"/>
              <w:bottom w:val="single" w:sz="4" w:space="0" w:color="auto"/>
              <w:right w:val="single" w:sz="12" w:space="0" w:color="auto"/>
            </w:tcBorders>
          </w:tcPr>
          <w:p w14:paraId="456FD8D1" w14:textId="77777777" w:rsidR="00B3470A" w:rsidRPr="00956CBC" w:rsidRDefault="00B3470A"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6EDDADCD" w14:textId="77777777" w:rsidR="00B3470A" w:rsidRPr="00956CBC" w:rsidRDefault="00B3470A" w:rsidP="00B3470A">
            <w:pPr>
              <w:adjustRightInd w:val="0"/>
              <w:jc w:val="center"/>
              <w:rPr>
                <w:rFonts w:ascii="Arial Narrow" w:hAnsi="Arial Narrow"/>
                <w:color w:val="000000"/>
                <w:sz w:val="22"/>
                <w:szCs w:val="22"/>
              </w:rPr>
            </w:pPr>
          </w:p>
        </w:tc>
        <w:tc>
          <w:tcPr>
            <w:tcW w:w="992" w:type="dxa"/>
            <w:vMerge/>
            <w:tcBorders>
              <w:left w:val="single" w:sz="4" w:space="0" w:color="auto"/>
              <w:bottom w:val="nil"/>
              <w:right w:val="single" w:sz="4" w:space="0" w:color="auto"/>
            </w:tcBorders>
          </w:tcPr>
          <w:p w14:paraId="4961968C" w14:textId="77777777" w:rsidR="00B3470A" w:rsidRPr="00956CBC" w:rsidRDefault="00B3470A" w:rsidP="00B3470A">
            <w:pPr>
              <w:pStyle w:val="Normlny0"/>
              <w:jc w:val="center"/>
              <w:rPr>
                <w:rFonts w:ascii="Arial Narrow" w:hAnsi="Arial Narrow"/>
                <w:sz w:val="22"/>
                <w:szCs w:val="22"/>
              </w:rPr>
            </w:pPr>
          </w:p>
        </w:tc>
        <w:tc>
          <w:tcPr>
            <w:tcW w:w="3402" w:type="dxa"/>
            <w:vMerge/>
            <w:tcBorders>
              <w:left w:val="single" w:sz="4" w:space="0" w:color="auto"/>
              <w:bottom w:val="nil"/>
              <w:right w:val="single" w:sz="4" w:space="0" w:color="auto"/>
            </w:tcBorders>
          </w:tcPr>
          <w:p w14:paraId="3FD9431D" w14:textId="77777777" w:rsidR="00B3470A" w:rsidRPr="00956CBC" w:rsidRDefault="00B3470A" w:rsidP="00B3470A">
            <w:pPr>
              <w:spacing w:after="120"/>
              <w:jc w:val="both"/>
              <w:rPr>
                <w:rFonts w:ascii="Arial Narrow" w:hAnsi="Arial Narrow"/>
                <w:sz w:val="22"/>
                <w:szCs w:val="22"/>
              </w:rPr>
            </w:pPr>
          </w:p>
        </w:tc>
        <w:tc>
          <w:tcPr>
            <w:tcW w:w="709" w:type="dxa"/>
            <w:vMerge/>
            <w:tcBorders>
              <w:left w:val="single" w:sz="4" w:space="0" w:color="auto"/>
              <w:right w:val="single" w:sz="4" w:space="0" w:color="auto"/>
            </w:tcBorders>
          </w:tcPr>
          <w:p w14:paraId="0CF0899A" w14:textId="77777777" w:rsidR="00B3470A" w:rsidRPr="00956CBC" w:rsidRDefault="00B3470A" w:rsidP="00B3470A">
            <w:pPr>
              <w:jc w:val="center"/>
              <w:rPr>
                <w:rFonts w:ascii="Arial Narrow" w:hAnsi="Arial Narrow"/>
                <w:sz w:val="22"/>
                <w:szCs w:val="22"/>
              </w:rPr>
            </w:pPr>
          </w:p>
        </w:tc>
        <w:tc>
          <w:tcPr>
            <w:tcW w:w="1134" w:type="dxa"/>
            <w:vMerge/>
            <w:tcBorders>
              <w:left w:val="single" w:sz="4" w:space="0" w:color="auto"/>
              <w:right w:val="single" w:sz="4" w:space="0" w:color="auto"/>
            </w:tcBorders>
          </w:tcPr>
          <w:p w14:paraId="02DB992A" w14:textId="77777777" w:rsidR="00B3470A" w:rsidRPr="00956CBC" w:rsidRDefault="00B3470A" w:rsidP="00B3470A">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3D8F86EC" w14:textId="77777777" w:rsidR="00B3470A" w:rsidRPr="00956CBC" w:rsidRDefault="00B3470A" w:rsidP="00B3470A">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4637DB16" w14:textId="77777777" w:rsidR="00B3470A" w:rsidRPr="00956CBC" w:rsidRDefault="00B3470A" w:rsidP="00B3470A">
            <w:pPr>
              <w:pStyle w:val="Nadpis1"/>
              <w:rPr>
                <w:rFonts w:ascii="Arial Narrow" w:hAnsi="Arial Narrow"/>
                <w:b w:val="0"/>
                <w:bCs w:val="0"/>
                <w:sz w:val="22"/>
                <w:szCs w:val="22"/>
              </w:rPr>
            </w:pPr>
          </w:p>
        </w:tc>
      </w:tr>
      <w:tr w:rsidR="00B3470A" w:rsidRPr="00956CBC" w14:paraId="1A5D218C" w14:textId="77777777" w:rsidTr="009965E9">
        <w:trPr>
          <w:trHeight w:val="699"/>
        </w:trPr>
        <w:tc>
          <w:tcPr>
            <w:tcW w:w="682" w:type="dxa"/>
            <w:vMerge/>
            <w:tcBorders>
              <w:left w:val="single" w:sz="12" w:space="0" w:color="auto"/>
              <w:bottom w:val="single" w:sz="4" w:space="0" w:color="auto"/>
              <w:right w:val="single" w:sz="4" w:space="0" w:color="auto"/>
            </w:tcBorders>
          </w:tcPr>
          <w:p w14:paraId="18D2E3E6"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6D7DAF84"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4. Na účely oslobodenia stanoveného v článku 19a ods. 9 a článku 29a ods. 8 sa vykazovanie v súlade s odsekom 1 tohto článku považuje za vykazovanie materským podnikom na úrovni skupiny, pokiaľ ide o podniky zahrnuté do konsolidácie. Vykazovanie v súlade s odsekom 1 druhým pododsekom tohto článku sa považuje za splnenie podmienok uvedených v článku 19a ods. 9 druhom pododseku písm. c) a článku 29a ods. 8 druhom pododseku písm. c).“</w:t>
            </w:r>
          </w:p>
        </w:tc>
        <w:tc>
          <w:tcPr>
            <w:tcW w:w="850" w:type="dxa"/>
            <w:tcBorders>
              <w:top w:val="single" w:sz="4" w:space="0" w:color="auto"/>
              <w:left w:val="single" w:sz="4" w:space="0" w:color="auto"/>
              <w:bottom w:val="single" w:sz="4" w:space="0" w:color="auto"/>
              <w:right w:val="single" w:sz="12" w:space="0" w:color="auto"/>
            </w:tcBorders>
          </w:tcPr>
          <w:p w14:paraId="09C3474E"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239321A0"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E7DC9FF"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1ABB116F" w14:textId="240243EC" w:rsidR="00B3470A" w:rsidRPr="00956CBC" w:rsidRDefault="004A0A26" w:rsidP="00B3470A">
            <w:pPr>
              <w:adjustRightInd w:val="0"/>
              <w:jc w:val="center"/>
              <w:rPr>
                <w:rFonts w:ascii="Arial Narrow" w:hAnsi="Arial Narrow"/>
                <w:b/>
                <w:color w:val="000000"/>
                <w:sz w:val="22"/>
                <w:szCs w:val="22"/>
              </w:rPr>
            </w:pPr>
            <w:r>
              <w:rPr>
                <w:rFonts w:ascii="Arial Narrow" w:hAnsi="Arial Narrow"/>
                <w:b/>
                <w:color w:val="000000"/>
                <w:sz w:val="22"/>
                <w:szCs w:val="22"/>
              </w:rPr>
              <w:t>Bod 23</w:t>
            </w:r>
          </w:p>
        </w:tc>
        <w:tc>
          <w:tcPr>
            <w:tcW w:w="992" w:type="dxa"/>
            <w:tcBorders>
              <w:top w:val="single" w:sz="4" w:space="0" w:color="auto"/>
              <w:left w:val="single" w:sz="4" w:space="0" w:color="auto"/>
              <w:bottom w:val="nil"/>
              <w:right w:val="single" w:sz="4" w:space="0" w:color="auto"/>
            </w:tcBorders>
          </w:tcPr>
          <w:p w14:paraId="524EB873"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20i</w:t>
            </w:r>
          </w:p>
          <w:p w14:paraId="614ADD8B" w14:textId="77777777" w:rsidR="00840601" w:rsidRPr="00956CBC" w:rsidRDefault="00840601" w:rsidP="00B3470A">
            <w:pPr>
              <w:pStyle w:val="Normlny0"/>
              <w:jc w:val="center"/>
              <w:rPr>
                <w:rFonts w:ascii="Arial Narrow" w:hAnsi="Arial Narrow"/>
                <w:b/>
                <w:sz w:val="22"/>
                <w:szCs w:val="22"/>
              </w:rPr>
            </w:pPr>
            <w:r w:rsidRPr="00956CBC">
              <w:rPr>
                <w:rFonts w:ascii="Arial Narrow" w:hAnsi="Arial Narrow"/>
                <w:b/>
                <w:sz w:val="22"/>
                <w:szCs w:val="22"/>
              </w:rPr>
              <w:t>O: 3</w:t>
            </w:r>
          </w:p>
          <w:p w14:paraId="6F6E44A9" w14:textId="77777777" w:rsidR="00840601" w:rsidRPr="00956CBC" w:rsidRDefault="00840601" w:rsidP="00B3470A">
            <w:pPr>
              <w:pStyle w:val="Normlny0"/>
              <w:jc w:val="center"/>
              <w:rPr>
                <w:rFonts w:ascii="Arial Narrow" w:hAnsi="Arial Narrow"/>
                <w:b/>
                <w:sz w:val="22"/>
                <w:szCs w:val="22"/>
              </w:rPr>
            </w:pPr>
          </w:p>
          <w:p w14:paraId="29088E05" w14:textId="77777777" w:rsidR="00840601" w:rsidRPr="00956CBC" w:rsidRDefault="00840601" w:rsidP="00B3470A">
            <w:pPr>
              <w:pStyle w:val="Normlny0"/>
              <w:jc w:val="center"/>
              <w:rPr>
                <w:rFonts w:ascii="Arial Narrow" w:hAnsi="Arial Narrow"/>
                <w:b/>
                <w:sz w:val="22"/>
                <w:szCs w:val="22"/>
              </w:rPr>
            </w:pPr>
          </w:p>
          <w:p w14:paraId="0631BF84" w14:textId="77777777" w:rsidR="00840601" w:rsidRPr="00956CBC" w:rsidRDefault="00840601" w:rsidP="00B3470A">
            <w:pPr>
              <w:pStyle w:val="Normlny0"/>
              <w:jc w:val="center"/>
              <w:rPr>
                <w:rFonts w:ascii="Arial Narrow" w:hAnsi="Arial Narrow"/>
                <w:b/>
                <w:sz w:val="22"/>
                <w:szCs w:val="22"/>
              </w:rPr>
            </w:pPr>
          </w:p>
          <w:p w14:paraId="0E2796FE" w14:textId="77777777" w:rsidR="00840601" w:rsidRPr="00956CBC" w:rsidRDefault="00840601" w:rsidP="00B3470A">
            <w:pPr>
              <w:pStyle w:val="Normlny0"/>
              <w:jc w:val="center"/>
              <w:rPr>
                <w:rFonts w:ascii="Arial Narrow" w:hAnsi="Arial Narrow"/>
                <w:b/>
                <w:sz w:val="22"/>
                <w:szCs w:val="22"/>
              </w:rPr>
            </w:pPr>
          </w:p>
          <w:p w14:paraId="33C068CF" w14:textId="77777777" w:rsidR="00840601" w:rsidRPr="00956CBC" w:rsidRDefault="00840601" w:rsidP="00B3470A">
            <w:pPr>
              <w:pStyle w:val="Normlny0"/>
              <w:jc w:val="center"/>
              <w:rPr>
                <w:rFonts w:ascii="Arial Narrow" w:hAnsi="Arial Narrow"/>
                <w:b/>
                <w:sz w:val="22"/>
                <w:szCs w:val="22"/>
              </w:rPr>
            </w:pPr>
          </w:p>
          <w:p w14:paraId="17C123B3" w14:textId="77777777" w:rsidR="00DD73EB" w:rsidRPr="00956CBC" w:rsidRDefault="00DD73EB" w:rsidP="00B3470A">
            <w:pPr>
              <w:pStyle w:val="Normlny0"/>
              <w:jc w:val="center"/>
              <w:rPr>
                <w:rFonts w:ascii="Arial Narrow" w:hAnsi="Arial Narrow"/>
                <w:b/>
                <w:sz w:val="22"/>
                <w:szCs w:val="22"/>
              </w:rPr>
            </w:pPr>
          </w:p>
          <w:p w14:paraId="6783466B" w14:textId="77777777" w:rsidR="00DD73EB" w:rsidRPr="00956CBC" w:rsidRDefault="00DD73EB" w:rsidP="00B3470A">
            <w:pPr>
              <w:pStyle w:val="Normlny0"/>
              <w:jc w:val="center"/>
              <w:rPr>
                <w:rFonts w:ascii="Arial Narrow" w:hAnsi="Arial Narrow"/>
                <w:b/>
                <w:sz w:val="22"/>
                <w:szCs w:val="22"/>
              </w:rPr>
            </w:pPr>
          </w:p>
          <w:p w14:paraId="32316026" w14:textId="77777777" w:rsidR="00DD73EB" w:rsidRPr="00956CBC" w:rsidRDefault="00DD73EB" w:rsidP="00B3470A">
            <w:pPr>
              <w:pStyle w:val="Normlny0"/>
              <w:jc w:val="center"/>
              <w:rPr>
                <w:rFonts w:ascii="Arial Narrow" w:hAnsi="Arial Narrow"/>
                <w:b/>
                <w:sz w:val="22"/>
                <w:szCs w:val="22"/>
              </w:rPr>
            </w:pPr>
          </w:p>
          <w:p w14:paraId="2B424D26" w14:textId="77777777" w:rsidR="00DD73EB" w:rsidRPr="00956CBC" w:rsidRDefault="00DD73EB" w:rsidP="00B3470A">
            <w:pPr>
              <w:pStyle w:val="Normlny0"/>
              <w:jc w:val="center"/>
              <w:rPr>
                <w:rFonts w:ascii="Arial Narrow" w:hAnsi="Arial Narrow"/>
                <w:b/>
                <w:sz w:val="22"/>
                <w:szCs w:val="22"/>
              </w:rPr>
            </w:pPr>
          </w:p>
          <w:p w14:paraId="29967F40" w14:textId="77777777" w:rsidR="00DD73EB" w:rsidRPr="00956CBC" w:rsidRDefault="00DD73EB" w:rsidP="00B3470A">
            <w:pPr>
              <w:pStyle w:val="Normlny0"/>
              <w:jc w:val="center"/>
              <w:rPr>
                <w:rFonts w:ascii="Arial Narrow" w:hAnsi="Arial Narrow"/>
                <w:b/>
                <w:sz w:val="22"/>
                <w:szCs w:val="22"/>
              </w:rPr>
            </w:pPr>
          </w:p>
          <w:p w14:paraId="7D32CD7F" w14:textId="77777777" w:rsidR="00840601" w:rsidRPr="00956CBC" w:rsidRDefault="00840601" w:rsidP="00B3470A">
            <w:pPr>
              <w:pStyle w:val="Normlny0"/>
              <w:jc w:val="center"/>
              <w:rPr>
                <w:rFonts w:ascii="Arial Narrow" w:hAnsi="Arial Narrow"/>
                <w:b/>
                <w:sz w:val="22"/>
                <w:szCs w:val="22"/>
              </w:rPr>
            </w:pPr>
          </w:p>
          <w:p w14:paraId="5AA52827" w14:textId="77777777" w:rsidR="00840601" w:rsidRPr="00956CBC" w:rsidRDefault="00840601" w:rsidP="00B3470A">
            <w:pPr>
              <w:pStyle w:val="Normlny0"/>
              <w:jc w:val="center"/>
              <w:rPr>
                <w:rFonts w:ascii="Arial Narrow" w:hAnsi="Arial Narrow"/>
                <w:b/>
                <w:sz w:val="22"/>
                <w:szCs w:val="22"/>
              </w:rPr>
            </w:pPr>
          </w:p>
          <w:p w14:paraId="1A96C82B" w14:textId="77777777" w:rsidR="00840601" w:rsidRPr="00956CBC" w:rsidRDefault="00840601" w:rsidP="00B3470A">
            <w:pPr>
              <w:pStyle w:val="Normlny0"/>
              <w:jc w:val="center"/>
              <w:rPr>
                <w:rFonts w:ascii="Arial Narrow" w:hAnsi="Arial Narrow"/>
                <w:b/>
                <w:sz w:val="22"/>
                <w:szCs w:val="22"/>
              </w:rPr>
            </w:pPr>
          </w:p>
          <w:p w14:paraId="5E6AB602" w14:textId="77777777" w:rsidR="00840601" w:rsidRPr="00956CBC" w:rsidRDefault="00840601" w:rsidP="00B3470A">
            <w:pPr>
              <w:pStyle w:val="Normlny0"/>
              <w:jc w:val="center"/>
              <w:rPr>
                <w:rFonts w:ascii="Arial Narrow" w:hAnsi="Arial Narrow"/>
                <w:b/>
                <w:sz w:val="22"/>
                <w:szCs w:val="22"/>
              </w:rPr>
            </w:pPr>
            <w:r w:rsidRPr="00956CBC">
              <w:rPr>
                <w:rFonts w:ascii="Arial Narrow" w:hAnsi="Arial Narrow"/>
                <w:b/>
                <w:sz w:val="22"/>
                <w:szCs w:val="22"/>
              </w:rPr>
              <w:t>O: 4</w:t>
            </w:r>
          </w:p>
          <w:p w14:paraId="66D4F1B4" w14:textId="77777777" w:rsidR="00840601" w:rsidRPr="00956CBC" w:rsidRDefault="00840601" w:rsidP="00B3470A">
            <w:pPr>
              <w:pStyle w:val="Normlny0"/>
              <w:jc w:val="center"/>
              <w:rPr>
                <w:rFonts w:ascii="Arial Narrow" w:hAnsi="Arial Narrow"/>
                <w:b/>
                <w:sz w:val="22"/>
                <w:szCs w:val="22"/>
              </w:rPr>
            </w:pPr>
          </w:p>
          <w:p w14:paraId="572E1969" w14:textId="77777777" w:rsidR="00840601" w:rsidRPr="00956CBC" w:rsidRDefault="00840601" w:rsidP="00B3470A">
            <w:pPr>
              <w:pStyle w:val="Normlny0"/>
              <w:jc w:val="center"/>
              <w:rPr>
                <w:rFonts w:ascii="Arial Narrow" w:hAnsi="Arial Narrow"/>
                <w:b/>
                <w:sz w:val="22"/>
                <w:szCs w:val="22"/>
              </w:rPr>
            </w:pPr>
          </w:p>
          <w:p w14:paraId="56B20B18" w14:textId="77777777" w:rsidR="00840601" w:rsidRPr="00956CBC" w:rsidRDefault="00840601" w:rsidP="00B3470A">
            <w:pPr>
              <w:pStyle w:val="Normlny0"/>
              <w:jc w:val="center"/>
              <w:rPr>
                <w:rFonts w:ascii="Arial Narrow" w:hAnsi="Arial Narrow"/>
                <w:b/>
                <w:sz w:val="22"/>
                <w:szCs w:val="22"/>
              </w:rPr>
            </w:pPr>
          </w:p>
          <w:p w14:paraId="2A5296CD" w14:textId="77777777" w:rsidR="00840601" w:rsidRPr="00956CBC" w:rsidRDefault="00840601" w:rsidP="00B3470A">
            <w:pPr>
              <w:pStyle w:val="Normlny0"/>
              <w:jc w:val="center"/>
              <w:rPr>
                <w:rFonts w:ascii="Arial Narrow" w:hAnsi="Arial Narrow"/>
                <w:b/>
                <w:sz w:val="22"/>
                <w:szCs w:val="22"/>
              </w:rPr>
            </w:pPr>
          </w:p>
          <w:p w14:paraId="159881FB" w14:textId="6A965F72" w:rsidR="00840601" w:rsidRPr="00956CBC" w:rsidRDefault="00840601" w:rsidP="00B3470A">
            <w:pPr>
              <w:pStyle w:val="Normlny0"/>
              <w:jc w:val="center"/>
              <w:rPr>
                <w:rFonts w:ascii="Arial Narrow" w:hAnsi="Arial Narrow"/>
                <w:b/>
                <w:sz w:val="22"/>
                <w:szCs w:val="22"/>
              </w:rPr>
            </w:pPr>
            <w:r w:rsidRPr="00956CBC">
              <w:rPr>
                <w:rFonts w:ascii="Arial Narrow" w:hAnsi="Arial Narrow"/>
                <w:b/>
                <w:sz w:val="22"/>
                <w:szCs w:val="22"/>
              </w:rPr>
              <w:t>O: 5</w:t>
            </w:r>
          </w:p>
        </w:tc>
        <w:tc>
          <w:tcPr>
            <w:tcW w:w="3402" w:type="dxa"/>
            <w:tcBorders>
              <w:top w:val="single" w:sz="4" w:space="0" w:color="auto"/>
              <w:left w:val="single" w:sz="4" w:space="0" w:color="auto"/>
              <w:bottom w:val="nil"/>
              <w:right w:val="single" w:sz="4" w:space="0" w:color="auto"/>
            </w:tcBorders>
          </w:tcPr>
          <w:p w14:paraId="31648F04" w14:textId="0A2C66EC" w:rsidR="00DD73EB" w:rsidRPr="00956CBC" w:rsidRDefault="00AA3C12" w:rsidP="00DD73EB">
            <w:pPr>
              <w:jc w:val="both"/>
              <w:rPr>
                <w:rFonts w:ascii="Arial Narrow" w:hAnsi="Arial Narrow"/>
                <w:b/>
                <w:sz w:val="22"/>
                <w:szCs w:val="22"/>
              </w:rPr>
            </w:pPr>
            <w:r w:rsidRPr="00AA3C12">
              <w:rPr>
                <w:rFonts w:ascii="Arial Narrow" w:hAnsi="Arial Narrow"/>
                <w:b/>
                <w:sz w:val="22"/>
                <w:szCs w:val="22"/>
              </w:rPr>
              <w:t>Na účely § 20c ods. 16 písm. c) a § 20g ods. 9 písm. c) sa vykazovanie v súlade s odsekom 1 považuje za konsolidované vykazovanie informácií o udržateľnosti materskou účtovnou jednotkou so sídlom mimo územia členského štátu, ak do jej konsolidovaného celku je zahrnutá účtovná jednotka uplatňujúca oslobodenie od individuálneho vykazovania informácií o udržateľnosti podľa § 20c ods. 16 alebo oslobodenie od konsolidovaného vykazovania informácií o udržateľnosti podľa § 20g ods. 9.</w:t>
            </w:r>
          </w:p>
          <w:p w14:paraId="1E830BFB" w14:textId="14D50683" w:rsidR="00840601" w:rsidRPr="00956CBC" w:rsidRDefault="00840601" w:rsidP="00DD73EB">
            <w:pPr>
              <w:jc w:val="both"/>
              <w:rPr>
                <w:rFonts w:ascii="Arial Narrow" w:hAnsi="Arial Narrow"/>
                <w:b/>
                <w:sz w:val="22"/>
                <w:szCs w:val="22"/>
              </w:rPr>
            </w:pPr>
            <w:r w:rsidRPr="00956CBC">
              <w:rPr>
                <w:rFonts w:ascii="Arial Narrow" w:hAnsi="Arial Narrow"/>
                <w:b/>
                <w:sz w:val="22"/>
                <w:szCs w:val="22"/>
              </w:rPr>
              <w:t xml:space="preserve">Vykazovanie v súlade s odsekom 2 sa považuje za splnenie podmienok uvedených v § 20c ods. 17 písm. c) </w:t>
            </w:r>
            <w:r w:rsidR="003D2453" w:rsidRPr="00956CBC">
              <w:rPr>
                <w:rFonts w:ascii="Arial Narrow" w:hAnsi="Arial Narrow"/>
                <w:b/>
                <w:sz w:val="22"/>
                <w:szCs w:val="22"/>
              </w:rPr>
              <w:t>a § 20g ods. 10</w:t>
            </w:r>
            <w:r w:rsidRPr="00956CBC">
              <w:rPr>
                <w:rFonts w:ascii="Arial Narrow" w:hAnsi="Arial Narrow"/>
                <w:b/>
                <w:sz w:val="22"/>
                <w:szCs w:val="22"/>
              </w:rPr>
              <w:t xml:space="preserve"> písm. c). </w:t>
            </w:r>
          </w:p>
          <w:p w14:paraId="79CF4911" w14:textId="77777777" w:rsidR="00DD73EB" w:rsidRPr="00956CBC" w:rsidRDefault="00DD73EB" w:rsidP="00DD73EB">
            <w:pPr>
              <w:jc w:val="both"/>
              <w:rPr>
                <w:rFonts w:ascii="Arial Narrow" w:hAnsi="Arial Narrow"/>
                <w:b/>
                <w:sz w:val="22"/>
                <w:szCs w:val="22"/>
              </w:rPr>
            </w:pPr>
          </w:p>
          <w:p w14:paraId="4DAE5200" w14:textId="2DDB6280" w:rsidR="00B3470A" w:rsidRPr="00956CBC" w:rsidRDefault="00840601" w:rsidP="00DD73EB">
            <w:pPr>
              <w:jc w:val="both"/>
              <w:rPr>
                <w:rFonts w:ascii="Arial Narrow" w:hAnsi="Arial Narrow"/>
                <w:b/>
                <w:sz w:val="22"/>
                <w:szCs w:val="22"/>
              </w:rPr>
            </w:pPr>
            <w:r w:rsidRPr="00956CBC">
              <w:rPr>
                <w:rFonts w:ascii="Arial Narrow" w:hAnsi="Arial Narrow"/>
                <w:b/>
                <w:sz w:val="22"/>
                <w:szCs w:val="22"/>
              </w:rPr>
              <w:t>Na konsolidované vykazovanie informácií o udržateľnosti podľa odseku 1 sa ustanovenia § 20c ods. 17 písm. b) a ods. 21 alebo § 20g ods. 10 písm. b) a ods. 13 vzťahujú rovnako.</w:t>
            </w:r>
          </w:p>
        </w:tc>
        <w:tc>
          <w:tcPr>
            <w:tcW w:w="709" w:type="dxa"/>
            <w:tcBorders>
              <w:top w:val="single" w:sz="4" w:space="0" w:color="auto"/>
              <w:left w:val="single" w:sz="4" w:space="0" w:color="auto"/>
              <w:right w:val="single" w:sz="4" w:space="0" w:color="auto"/>
            </w:tcBorders>
          </w:tcPr>
          <w:p w14:paraId="338CB8D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389B1C91"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1A3BD12"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71991F92" w14:textId="77777777" w:rsidR="00B3470A" w:rsidRPr="00956CBC" w:rsidRDefault="00B3470A" w:rsidP="00B3470A">
            <w:pPr>
              <w:pStyle w:val="Nadpis1"/>
              <w:rPr>
                <w:rFonts w:ascii="Arial Narrow" w:hAnsi="Arial Narrow"/>
                <w:b w:val="0"/>
                <w:bCs w:val="0"/>
                <w:sz w:val="22"/>
                <w:szCs w:val="22"/>
              </w:rPr>
            </w:pPr>
          </w:p>
        </w:tc>
      </w:tr>
      <w:tr w:rsidR="00B3470A" w:rsidRPr="00956CBC" w14:paraId="5C441DA8" w14:textId="77777777" w:rsidTr="009965E9">
        <w:trPr>
          <w:trHeight w:val="699"/>
        </w:trPr>
        <w:tc>
          <w:tcPr>
            <w:tcW w:w="682" w:type="dxa"/>
            <w:vMerge w:val="restart"/>
            <w:tcBorders>
              <w:top w:val="single" w:sz="4" w:space="0" w:color="auto"/>
              <w:left w:val="single" w:sz="12" w:space="0" w:color="auto"/>
              <w:right w:val="single" w:sz="4" w:space="0" w:color="auto"/>
            </w:tcBorders>
          </w:tcPr>
          <w:p w14:paraId="01DCB4EE"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 xml:space="preserve">Č: 1 </w:t>
            </w:r>
          </w:p>
          <w:p w14:paraId="0B15C35D"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17</w:t>
            </w:r>
          </w:p>
        </w:tc>
        <w:tc>
          <w:tcPr>
            <w:tcW w:w="4620" w:type="dxa"/>
            <w:tcBorders>
              <w:top w:val="single" w:sz="4" w:space="0" w:color="auto"/>
              <w:left w:val="single" w:sz="4" w:space="0" w:color="auto"/>
              <w:bottom w:val="single" w:sz="4" w:space="0" w:color="auto"/>
              <w:right w:val="single" w:sz="4" w:space="0" w:color="auto"/>
            </w:tcBorders>
          </w:tcPr>
          <w:p w14:paraId="5CF48367"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17. Článok 49 sa mení takto:</w:t>
            </w:r>
          </w:p>
          <w:p w14:paraId="2B61F53B"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a) odseky 2 a 3 sa nahrádzajú takto:</w:t>
            </w:r>
          </w:p>
          <w:p w14:paraId="6809956C"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„2. Právomoc prijímať delegované akty uvedené v článku 1 ods. 2, článku 3 ods. 13, článkoch 29b, 29c a 40b a článku 46 ods. 2 sa Komisii udeľuje na obdobie piatich rokov od 5. januára 2023. Komisia vypracuje správu týkajúcu sa delegovania právomoci najneskôr deväť mesiacov pred uplynutím tohto päťročného obdobia.</w:t>
            </w:r>
          </w:p>
          <w:p w14:paraId="52B64AE4"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Delegovanie právomoci sa automaticky predlžuje o rovnako dlhé obdobia, pokiaľ Európsky parlament alebo Rada nevznesú voči takémuto predĺženiu námietku najneskôr tri mesiace pred koncom každého obdobia.</w:t>
            </w:r>
          </w:p>
          <w:p w14:paraId="3663F3EE"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lastRenderedPageBreak/>
              <w:t>3. Delegovanie právomocí uvedené v článku 1 ods. 2, článku 3 ods. 13, článkoch 29b, 29c a 40b a článku 46 ods. 2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r w:rsidRPr="00956CBC">
              <w:rPr>
                <w:rFonts w:ascii="Arial Narrow" w:hAnsi="Arial Narrow"/>
                <w:sz w:val="22"/>
                <w:szCs w:val="22"/>
              </w:rPr>
              <w:tab/>
            </w:r>
          </w:p>
        </w:tc>
        <w:tc>
          <w:tcPr>
            <w:tcW w:w="850" w:type="dxa"/>
            <w:tcBorders>
              <w:top w:val="single" w:sz="4" w:space="0" w:color="auto"/>
              <w:left w:val="single" w:sz="4" w:space="0" w:color="auto"/>
              <w:bottom w:val="single" w:sz="4" w:space="0" w:color="auto"/>
              <w:right w:val="single" w:sz="12" w:space="0" w:color="auto"/>
            </w:tcBorders>
          </w:tcPr>
          <w:p w14:paraId="3391C8E7"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 a.</w:t>
            </w:r>
          </w:p>
        </w:tc>
        <w:tc>
          <w:tcPr>
            <w:tcW w:w="993" w:type="dxa"/>
            <w:tcBorders>
              <w:top w:val="single" w:sz="4" w:space="0" w:color="auto"/>
              <w:left w:val="nil"/>
              <w:bottom w:val="single" w:sz="4" w:space="0" w:color="auto"/>
              <w:right w:val="single" w:sz="4" w:space="0" w:color="auto"/>
            </w:tcBorders>
          </w:tcPr>
          <w:p w14:paraId="7AD51EC8"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5D0AC8D4"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01C755B2"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572F379F"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4975C42D"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5F3D507" w14:textId="039EAAA3"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36404FDA" w14:textId="77777777" w:rsidR="00B3470A" w:rsidRPr="00956CBC" w:rsidRDefault="00B3470A" w:rsidP="00B3470A">
            <w:pPr>
              <w:pStyle w:val="Nadpis1"/>
              <w:rPr>
                <w:rFonts w:ascii="Arial Narrow" w:hAnsi="Arial Narrow"/>
                <w:b w:val="0"/>
                <w:bCs w:val="0"/>
                <w:sz w:val="22"/>
                <w:szCs w:val="22"/>
              </w:rPr>
            </w:pPr>
          </w:p>
        </w:tc>
      </w:tr>
      <w:tr w:rsidR="00B3470A" w:rsidRPr="00956CBC" w14:paraId="43B395AA" w14:textId="77777777" w:rsidTr="009965E9">
        <w:trPr>
          <w:trHeight w:val="699"/>
        </w:trPr>
        <w:tc>
          <w:tcPr>
            <w:tcW w:w="682" w:type="dxa"/>
            <w:vMerge/>
            <w:tcBorders>
              <w:left w:val="single" w:sz="12" w:space="0" w:color="auto"/>
              <w:right w:val="single" w:sz="4" w:space="0" w:color="auto"/>
            </w:tcBorders>
          </w:tcPr>
          <w:p w14:paraId="3C32B077"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7FA8976C"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b) vkladá sa tento odsek:</w:t>
            </w:r>
          </w:p>
          <w:p w14:paraId="01C61468"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„3b. Komisia pri prijímaní delegovaných aktov podľa článkov 29b a 29c zohľadňuje technické poradenstvo skupiny EFRAG za predpokladu, že:</w:t>
            </w:r>
          </w:p>
          <w:p w14:paraId="27098B29"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a) toto poradenstvo bolo vypracované riadnym a náležitým postupom, pod verejným dohľadom a transparentne, s využitím odborných znalostí, s vyváženou účasťou príslušných zainteresovaných strán a s dostatočným verejným financovaním v záujme zabezpečenia jeho nezávislosti a na základe pracovného programu, ktorý bol predmetom konzultácie s Komisiou;</w:t>
            </w:r>
          </w:p>
          <w:p w14:paraId="342C7246"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b) toto poradenstvo je doplnené analýzami nákladov a prínosov, ktoré zahŕňajú analýzy vplyvov technického poradenstva na aspekty udržateľnosti;</w:t>
            </w:r>
          </w:p>
          <w:p w14:paraId="2828B1C3"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c) toto poradenstvo je doplnené vysvetlením toho, ako sú zohľadnené prvky uvedené v článku 29b ods. 5;</w:t>
            </w:r>
          </w:p>
          <w:p w14:paraId="3C384082"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d) účasť na práci skupiny EFRAG na technickej úrovni je založená na odborných znalostiach v oblasti vykazovania informácií o udržateľnosti a nie je podmienená finančným príspevkom.</w:t>
            </w:r>
          </w:p>
          <w:p w14:paraId="550F9DAE"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Písmenami a) a d) nie je dotknutá účasť verejných orgánov a vnútroštátnych normalizačných organizácií na technickej činnosti skupiny EFRAG.</w:t>
            </w:r>
          </w:p>
          <w:p w14:paraId="53210FF9"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Sprievodné dokumenty k technickému poradenstvu skupiny EFRAG sa predkladajú spolu s technickým poradenstvom.</w:t>
            </w:r>
          </w:p>
          <w:p w14:paraId="366EB5A6"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Komisia konzultuje so skupinou expertov členských štátov pre udržateľné financovanie uvedenou v článku 24 nariadenia (EÚ) 2020/852 a zároveň s Výborom pre účtovné predpisy uvedeným v článku 6 nariadenia (ES)</w:t>
            </w:r>
          </w:p>
          <w:p w14:paraId="503B7440"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lastRenderedPageBreak/>
              <w:t>č. 1606/2002 o návrhu delegovaných aktov pred ich prijatím, ako sa uvádza v článkoch 29b a 29c tejto smernice.</w:t>
            </w:r>
          </w:p>
          <w:p w14:paraId="13E79804"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Komisia požiada Európsky orgán pre cenné papiere a trhy (ďalej len „ESMA“), Európsky orgán pre bankovníctvo (ďalej len „EBA)“ a Európsky orgán pre poisťovníctvo a dôchodkové poistenie zamestnancov (ďalej len „EIOPA“) o stanovisko k technickému poradenstvu poskytnutému skupinou EFRAG, a to najmä pokiaľ ide o jeho súlad s nariadením (EÚ) 2019/2088 a s delegovanými aktmi prijatými podľa uvedeného nariadenia. ESMA, EBA a EIOPA poskytnú svoje stanoviská do dvoch mesiacov od dátumu prijatia žiadosti Komisie.</w:t>
            </w:r>
          </w:p>
          <w:p w14:paraId="36BF7FFC"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Komisia pred prijatím delegovaných aktov uvedených v článkoch 29b a 29c tejto smernice konzultuje technické poradenstvo poskytnuté skupinou EFRAG aj s Európskou environmentálnou agentúrou, Agentúrou Európskej únie pre základné práva, Európskou centrálnou bankou, Výborom európskych orgánov pre dohľad nad výkonom auditu a platformou pre udržateľné financovanie vytvorenou podľa článku 20 nariadenia (EÚ) 2020/852. Ak sa ktorýkoľvek z uvedených orgánov rozhodne predložiť stanovisko, musí ho predložiť do dvoch mesiacov odo dňa jeho konzultácie s Komisiou.“;</w:t>
            </w:r>
          </w:p>
        </w:tc>
        <w:tc>
          <w:tcPr>
            <w:tcW w:w="850" w:type="dxa"/>
            <w:tcBorders>
              <w:top w:val="single" w:sz="4" w:space="0" w:color="auto"/>
              <w:left w:val="single" w:sz="4" w:space="0" w:color="auto"/>
              <w:bottom w:val="single" w:sz="4" w:space="0" w:color="auto"/>
              <w:right w:val="single" w:sz="12" w:space="0" w:color="auto"/>
            </w:tcBorders>
          </w:tcPr>
          <w:p w14:paraId="6B9DB8A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 xml:space="preserve">n. a. </w:t>
            </w:r>
          </w:p>
        </w:tc>
        <w:tc>
          <w:tcPr>
            <w:tcW w:w="993" w:type="dxa"/>
            <w:tcBorders>
              <w:top w:val="single" w:sz="4" w:space="0" w:color="auto"/>
              <w:left w:val="nil"/>
              <w:bottom w:val="single" w:sz="4" w:space="0" w:color="auto"/>
              <w:right w:val="single" w:sz="4" w:space="0" w:color="auto"/>
            </w:tcBorders>
          </w:tcPr>
          <w:p w14:paraId="1CC254F6"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664216F0"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1076F086"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3DF5F76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20212980"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341C960" w14:textId="3EEB7913"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7DD7325A" w14:textId="77777777" w:rsidR="00B3470A" w:rsidRPr="00956CBC" w:rsidRDefault="00B3470A" w:rsidP="00B3470A">
            <w:pPr>
              <w:pStyle w:val="Nadpis1"/>
              <w:rPr>
                <w:rFonts w:ascii="Arial Narrow" w:hAnsi="Arial Narrow"/>
                <w:b w:val="0"/>
                <w:bCs w:val="0"/>
                <w:sz w:val="22"/>
                <w:szCs w:val="22"/>
              </w:rPr>
            </w:pPr>
          </w:p>
        </w:tc>
      </w:tr>
      <w:tr w:rsidR="00B3470A" w:rsidRPr="00956CBC" w14:paraId="79C2B7BC" w14:textId="77777777" w:rsidTr="009965E9">
        <w:trPr>
          <w:trHeight w:val="699"/>
        </w:trPr>
        <w:tc>
          <w:tcPr>
            <w:tcW w:w="682" w:type="dxa"/>
            <w:vMerge/>
            <w:tcBorders>
              <w:left w:val="single" w:sz="12" w:space="0" w:color="auto"/>
              <w:right w:val="single" w:sz="4" w:space="0" w:color="auto"/>
            </w:tcBorders>
          </w:tcPr>
          <w:p w14:paraId="5B81750C"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1074227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odsek 5 sa nahrádza takto:</w:t>
            </w:r>
          </w:p>
          <w:p w14:paraId="525B8959"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„5. Delegovaný akt prijatý podľa článku 1 ods. 2, článku 3 ods. 13, článku 29b, 29c alebo 40b alebo článku 46 ods. 2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850" w:type="dxa"/>
            <w:tcBorders>
              <w:top w:val="single" w:sz="4" w:space="0" w:color="auto"/>
              <w:left w:val="single" w:sz="4" w:space="0" w:color="auto"/>
              <w:bottom w:val="single" w:sz="4" w:space="0" w:color="auto"/>
              <w:right w:val="single" w:sz="12" w:space="0" w:color="auto"/>
            </w:tcBorders>
          </w:tcPr>
          <w:p w14:paraId="1CB0EBCF"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993" w:type="dxa"/>
            <w:tcBorders>
              <w:top w:val="single" w:sz="4" w:space="0" w:color="auto"/>
              <w:left w:val="nil"/>
              <w:bottom w:val="single" w:sz="4" w:space="0" w:color="auto"/>
              <w:right w:val="single" w:sz="4" w:space="0" w:color="auto"/>
            </w:tcBorders>
          </w:tcPr>
          <w:p w14:paraId="4A531AD2"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7138D416"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2C2D3C1E"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5E68029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5737734E"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54F5021" w14:textId="308F9AC8"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4EC1BED4" w14:textId="77777777" w:rsidR="00B3470A" w:rsidRPr="00956CBC" w:rsidRDefault="00B3470A" w:rsidP="00B3470A">
            <w:pPr>
              <w:pStyle w:val="Nadpis1"/>
              <w:rPr>
                <w:rFonts w:ascii="Arial Narrow" w:hAnsi="Arial Narrow"/>
                <w:b w:val="0"/>
                <w:bCs w:val="0"/>
                <w:sz w:val="22"/>
                <w:szCs w:val="22"/>
              </w:rPr>
            </w:pPr>
          </w:p>
        </w:tc>
      </w:tr>
      <w:tr w:rsidR="00B3470A" w:rsidRPr="00956CBC" w14:paraId="3935B4E8"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3E0F96A4"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2</w:t>
            </w:r>
          </w:p>
          <w:p w14:paraId="7712E86B"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w:t>
            </w:r>
          </w:p>
        </w:tc>
        <w:tc>
          <w:tcPr>
            <w:tcW w:w="4620" w:type="dxa"/>
            <w:tcBorders>
              <w:top w:val="single" w:sz="4" w:space="0" w:color="auto"/>
              <w:left w:val="single" w:sz="4" w:space="0" w:color="auto"/>
              <w:bottom w:val="single" w:sz="4" w:space="0" w:color="auto"/>
              <w:right w:val="single" w:sz="4" w:space="0" w:color="auto"/>
            </w:tcBorders>
          </w:tcPr>
          <w:p w14:paraId="2B6B3EB8"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Zmeny smernice 2004/109/ES</w:t>
            </w:r>
          </w:p>
          <w:p w14:paraId="4C51D76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Smernica 2004/109/ES sa mení takto:</w:t>
            </w:r>
          </w:p>
          <w:p w14:paraId="7AC1A45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 V článku 2 ods. 1 sa dopĺňa toto písmeno:</w:t>
            </w:r>
          </w:p>
          <w:p w14:paraId="71C9BB12"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lastRenderedPageBreak/>
              <w:t>„r) „vykazovanie informácií o udržateľnosti“ je vykazovanie informácií o udržateľnosti v zmysle vymedzenia v článku 2 bode 18 smernice Európskeho parlamentu a Rady 2013/34/EÚ (*).</w:t>
            </w:r>
          </w:p>
        </w:tc>
        <w:tc>
          <w:tcPr>
            <w:tcW w:w="850" w:type="dxa"/>
            <w:tcBorders>
              <w:top w:val="single" w:sz="4" w:space="0" w:color="auto"/>
              <w:left w:val="single" w:sz="4" w:space="0" w:color="auto"/>
              <w:bottom w:val="single" w:sz="4" w:space="0" w:color="auto"/>
              <w:right w:val="single" w:sz="12" w:space="0" w:color="auto"/>
            </w:tcBorders>
          </w:tcPr>
          <w:p w14:paraId="631AA749"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10907E34"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 xml:space="preserve">429/2002 </w:t>
            </w:r>
          </w:p>
          <w:p w14:paraId="12464CD6"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2DFE6D35"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14B05E54"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III</w:t>
            </w:r>
          </w:p>
          <w:p w14:paraId="4D1F6859"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Bod 1</w:t>
            </w:r>
          </w:p>
        </w:tc>
        <w:tc>
          <w:tcPr>
            <w:tcW w:w="992" w:type="dxa"/>
            <w:tcBorders>
              <w:top w:val="single" w:sz="4" w:space="0" w:color="auto"/>
              <w:left w:val="single" w:sz="4" w:space="0" w:color="auto"/>
              <w:bottom w:val="nil"/>
              <w:right w:val="single" w:sz="4" w:space="0" w:color="auto"/>
            </w:tcBorders>
          </w:tcPr>
          <w:p w14:paraId="48F30223"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lastRenderedPageBreak/>
              <w:t>§ 3</w:t>
            </w:r>
          </w:p>
          <w:p w14:paraId="2DA5D07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3</w:t>
            </w:r>
          </w:p>
          <w:p w14:paraId="4D3AE6E1"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ae)</w:t>
            </w:r>
          </w:p>
        </w:tc>
        <w:tc>
          <w:tcPr>
            <w:tcW w:w="3402" w:type="dxa"/>
            <w:tcBorders>
              <w:top w:val="single" w:sz="4" w:space="0" w:color="auto"/>
              <w:left w:val="single" w:sz="4" w:space="0" w:color="auto"/>
              <w:bottom w:val="nil"/>
              <w:right w:val="single" w:sz="4" w:space="0" w:color="auto"/>
            </w:tcBorders>
          </w:tcPr>
          <w:p w14:paraId="67B81F6D"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cs="Segoe UI"/>
                <w:color w:val="494949"/>
                <w:sz w:val="22"/>
                <w:szCs w:val="22"/>
                <w:shd w:val="clear" w:color="auto" w:fill="FFFFFF"/>
              </w:rPr>
              <w:t>Na účely tohto zákona sa rozumie</w:t>
            </w:r>
          </w:p>
          <w:p w14:paraId="1D9A82B3" w14:textId="6879D30A"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 xml:space="preserve">ae) vykazovaním informácií o udržateľnosti sa rozumie vykazovanie </w:t>
            </w:r>
            <w:r w:rsidRPr="00956CBC">
              <w:rPr>
                <w:rFonts w:ascii="Arial Narrow" w:hAnsi="Arial Narrow"/>
                <w:b/>
                <w:sz w:val="22"/>
                <w:szCs w:val="22"/>
              </w:rPr>
              <w:lastRenderedPageBreak/>
              <w:t xml:space="preserve">informácií o udržateľnosti </w:t>
            </w:r>
            <w:r w:rsidR="002C0EEA" w:rsidRPr="00956CBC">
              <w:rPr>
                <w:rFonts w:ascii="Arial Narrow" w:hAnsi="Arial Narrow"/>
                <w:b/>
                <w:sz w:val="22"/>
                <w:szCs w:val="22"/>
              </w:rPr>
              <w:t>podľa osobitného predpisu.</w:t>
            </w:r>
            <w:r w:rsidR="00AA76D1" w:rsidRPr="00956CBC">
              <w:rPr>
                <w:rFonts w:ascii="Arial Narrow" w:hAnsi="Arial Narrow"/>
                <w:b/>
                <w:sz w:val="22"/>
                <w:szCs w:val="22"/>
              </w:rPr>
              <w:t>11d)</w:t>
            </w:r>
          </w:p>
          <w:p w14:paraId="25D4D916" w14:textId="6B3ADC26" w:rsidR="00B3470A" w:rsidRPr="00956CBC" w:rsidRDefault="00B3470A" w:rsidP="00C42EA8">
            <w:pPr>
              <w:jc w:val="both"/>
              <w:rPr>
                <w:rFonts w:ascii="Arial Narrow" w:hAnsi="Arial Narrow"/>
                <w:sz w:val="22"/>
                <w:szCs w:val="22"/>
              </w:rPr>
            </w:pPr>
            <w:r w:rsidRPr="00956CBC">
              <w:rPr>
                <w:rFonts w:ascii="Arial Narrow" w:hAnsi="Arial Narrow"/>
                <w:b/>
                <w:sz w:val="22"/>
                <w:szCs w:val="22"/>
              </w:rPr>
              <w:t>11d) § 2 ods. 4 písm. o) zákona č.</w:t>
            </w:r>
            <w:r w:rsidR="00BC6B40" w:rsidRPr="00956CBC">
              <w:rPr>
                <w:rFonts w:ascii="Arial Narrow" w:hAnsi="Arial Narrow"/>
                <w:b/>
                <w:sz w:val="22"/>
                <w:szCs w:val="22"/>
              </w:rPr>
              <w:t xml:space="preserve"> 431/2002</w:t>
            </w:r>
            <w:r w:rsidR="00AA76D1" w:rsidRPr="00956CBC">
              <w:rPr>
                <w:rFonts w:ascii="Arial Narrow" w:hAnsi="Arial Narrow"/>
                <w:b/>
                <w:sz w:val="22"/>
                <w:szCs w:val="22"/>
              </w:rPr>
              <w:t xml:space="preserve"> Z. z.</w:t>
            </w:r>
            <w:r w:rsidR="00BC6B40" w:rsidRPr="00956CBC">
              <w:rPr>
                <w:rFonts w:ascii="Arial Narrow" w:hAnsi="Arial Narrow"/>
                <w:b/>
                <w:sz w:val="22"/>
                <w:szCs w:val="22"/>
              </w:rPr>
              <w:t xml:space="preserve"> v znení zákona č.</w:t>
            </w:r>
            <w:r w:rsidR="00C42EA8" w:rsidRPr="00956CBC">
              <w:rPr>
                <w:rFonts w:ascii="Arial Narrow" w:hAnsi="Arial Narrow"/>
                <w:b/>
                <w:sz w:val="22"/>
                <w:szCs w:val="22"/>
              </w:rPr>
              <w:t xml:space="preserve"> .../202</w:t>
            </w:r>
            <w:r w:rsidR="001E0E8A">
              <w:rPr>
                <w:rFonts w:ascii="Arial Narrow" w:hAnsi="Arial Narrow"/>
                <w:b/>
                <w:sz w:val="22"/>
                <w:szCs w:val="22"/>
              </w:rPr>
              <w:t>4</w:t>
            </w:r>
            <w:r w:rsidR="00C42EA8" w:rsidRPr="00956CBC">
              <w:rPr>
                <w:rFonts w:ascii="Arial Narrow" w:hAnsi="Arial Narrow"/>
                <w:b/>
                <w:sz w:val="22"/>
                <w:szCs w:val="22"/>
              </w:rPr>
              <w:t xml:space="preserve"> Z. z.</w:t>
            </w:r>
          </w:p>
        </w:tc>
        <w:tc>
          <w:tcPr>
            <w:tcW w:w="709" w:type="dxa"/>
            <w:tcBorders>
              <w:top w:val="single" w:sz="4" w:space="0" w:color="auto"/>
              <w:left w:val="single" w:sz="4" w:space="0" w:color="auto"/>
              <w:right w:val="single" w:sz="4" w:space="0" w:color="auto"/>
            </w:tcBorders>
          </w:tcPr>
          <w:p w14:paraId="7198F3C9"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13CD5B36"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830DD64"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15AA16B4" w14:textId="77777777" w:rsidR="00B3470A" w:rsidRPr="00956CBC" w:rsidRDefault="00B3470A" w:rsidP="00B3470A">
            <w:pPr>
              <w:pStyle w:val="Nadpis1"/>
              <w:rPr>
                <w:rFonts w:ascii="Arial Narrow" w:hAnsi="Arial Narrow"/>
                <w:b w:val="0"/>
                <w:bCs w:val="0"/>
                <w:sz w:val="22"/>
                <w:szCs w:val="22"/>
              </w:rPr>
            </w:pPr>
          </w:p>
        </w:tc>
      </w:tr>
      <w:tr w:rsidR="00B3470A" w:rsidRPr="00956CBC" w14:paraId="7B798C65"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5C6A06FD"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2</w:t>
            </w:r>
          </w:p>
          <w:p w14:paraId="6A9B0886"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58A2FD1B"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P:a</w:t>
            </w:r>
          </w:p>
        </w:tc>
        <w:tc>
          <w:tcPr>
            <w:tcW w:w="4620" w:type="dxa"/>
            <w:tcBorders>
              <w:top w:val="single" w:sz="4" w:space="0" w:color="auto"/>
              <w:left w:val="single" w:sz="4" w:space="0" w:color="auto"/>
              <w:bottom w:val="single" w:sz="4" w:space="0" w:color="auto"/>
              <w:right w:val="single" w:sz="4" w:space="0" w:color="auto"/>
            </w:tcBorders>
          </w:tcPr>
          <w:p w14:paraId="7FD4DB62"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 Článok 4 sa mení takto:</w:t>
            </w:r>
          </w:p>
          <w:p w14:paraId="23F131F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v odseku 2 sa písmeno c) nahrádza takto:</w:t>
            </w:r>
          </w:p>
          <w:p w14:paraId="7717AC9F"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„c) vyhlásenie osôb zodpovedných v rámci emitenta so zreteľným uvedením ich mien a funkcií o tom, že podľa ich najlepšieho vedomia podáva účtovná závierka vypracovaná v súlade s platným súborom účtovných noriem pravdivý a verný obraz aktív, pasív, finančnej situácie a hospodárskeho výsledku emitenta a podnikov zahrnutých do celkovej konsolidácie a že správa vedenia obsahuje verný prehľad vývoja a výsledkov obchodnej činnosti a postavenia emitenta a podnikov zahrnutých do celkovej konsolidácie, spolu s opisom hlavných rizík a neistôt, ktorým čelia, a v relevantnom prípade s informáciou, že je vypracovaná v súlade so štandardmi vykazovania informácií o udržateľnosti uvedenými v článku 29b smernice 2013/34/EÚ a so špecifikáciami prijatými podľa článku 8 ods. 4 nariadenia Európskeho parlamentu a Rady (EÚ) 2020/852 (*).</w:t>
            </w:r>
          </w:p>
        </w:tc>
        <w:tc>
          <w:tcPr>
            <w:tcW w:w="850" w:type="dxa"/>
            <w:tcBorders>
              <w:top w:val="single" w:sz="4" w:space="0" w:color="auto"/>
              <w:left w:val="single" w:sz="4" w:space="0" w:color="auto"/>
              <w:bottom w:val="single" w:sz="4" w:space="0" w:color="auto"/>
              <w:right w:val="single" w:sz="12" w:space="0" w:color="auto"/>
            </w:tcBorders>
          </w:tcPr>
          <w:p w14:paraId="62463750"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3AC4D31A"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 xml:space="preserve">429/2002 </w:t>
            </w:r>
          </w:p>
          <w:p w14:paraId="2BE35A86"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4C14847F"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4A2BD05B"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III</w:t>
            </w:r>
          </w:p>
          <w:p w14:paraId="0DE51332"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2</w:t>
            </w:r>
          </w:p>
        </w:tc>
        <w:tc>
          <w:tcPr>
            <w:tcW w:w="992" w:type="dxa"/>
            <w:tcBorders>
              <w:top w:val="single" w:sz="4" w:space="0" w:color="auto"/>
              <w:left w:val="single" w:sz="4" w:space="0" w:color="auto"/>
              <w:bottom w:val="nil"/>
              <w:right w:val="single" w:sz="4" w:space="0" w:color="auto"/>
            </w:tcBorders>
          </w:tcPr>
          <w:p w14:paraId="281E1A5D"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34</w:t>
            </w:r>
          </w:p>
          <w:p w14:paraId="25E63A47"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2</w:t>
            </w:r>
          </w:p>
          <w:p w14:paraId="0C567D21"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c</w:t>
            </w:r>
          </w:p>
        </w:tc>
        <w:tc>
          <w:tcPr>
            <w:tcW w:w="3402" w:type="dxa"/>
            <w:tcBorders>
              <w:top w:val="single" w:sz="4" w:space="0" w:color="auto"/>
              <w:left w:val="single" w:sz="4" w:space="0" w:color="auto"/>
              <w:bottom w:val="nil"/>
              <w:right w:val="single" w:sz="4" w:space="0" w:color="auto"/>
            </w:tcBorders>
          </w:tcPr>
          <w:p w14:paraId="6D0B0B77"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cs="Segoe UI"/>
                <w:sz w:val="22"/>
                <w:szCs w:val="22"/>
                <w:shd w:val="clear" w:color="auto" w:fill="FFFFFF"/>
              </w:rPr>
              <w:t>Ročná finančná správa obsahuje</w:t>
            </w:r>
          </w:p>
          <w:p w14:paraId="5BC3C213" w14:textId="038D6C65" w:rsidR="00B3470A" w:rsidRPr="00956CBC" w:rsidRDefault="00B3470A" w:rsidP="00B3470A">
            <w:pPr>
              <w:spacing w:after="120"/>
              <w:jc w:val="both"/>
              <w:rPr>
                <w:rFonts w:ascii="Arial Narrow" w:hAnsi="Arial Narrow"/>
                <w:b/>
                <w:sz w:val="22"/>
                <w:szCs w:val="22"/>
              </w:rPr>
            </w:pPr>
            <w:r w:rsidRPr="00956CBC">
              <w:rPr>
                <w:rFonts w:ascii="Arial Narrow" w:hAnsi="Arial Narrow"/>
                <w:sz w:val="22"/>
                <w:szCs w:val="22"/>
              </w:rPr>
              <w:t xml:space="preserve">c) vyhlásenie zodpovedných osôb emitenta so zreteľným označením ich mena, priezviska a funkcie o tom, že podľa ich najlepších znalostí poskytuje účtovná závierka vypracovaná v súlade s osobitnými predpismi pravdivý a verný obraz aktív, pasív, finančnej situácie a hospodárskeho výsledku emitenta a spoločností zaradených do celkovej konsolidácie a že výročná správa obsahuje pravdivý a verný prehľad vývoja a výsledkov obchodnej činnosti a postavenia emitenta a spoločností zahrnutých do celkovej konsolidácie spolu s opisom hlavných rizík a neistôt, ktorým čelí </w:t>
            </w:r>
            <w:r w:rsidRPr="00956CBC">
              <w:rPr>
                <w:rFonts w:ascii="Arial Narrow" w:hAnsi="Arial Narrow"/>
                <w:b/>
                <w:sz w:val="22"/>
                <w:szCs w:val="22"/>
              </w:rPr>
              <w:t xml:space="preserve">a ak je to potrebné aj s informáciou, že je </w:t>
            </w:r>
            <w:r w:rsidR="001B258E">
              <w:rPr>
                <w:rFonts w:ascii="Arial Narrow" w:hAnsi="Arial Narrow"/>
                <w:b/>
                <w:sz w:val="22"/>
                <w:szCs w:val="22"/>
              </w:rPr>
              <w:t>vypracova</w:t>
            </w:r>
            <w:r w:rsidRPr="00956CBC">
              <w:rPr>
                <w:rFonts w:ascii="Arial Narrow" w:hAnsi="Arial Narrow"/>
                <w:b/>
                <w:sz w:val="22"/>
                <w:szCs w:val="22"/>
              </w:rPr>
              <w:t>ná v súlade so štandardmi vykazovania informácií o udržateľnosti podľa osobitn</w:t>
            </w:r>
            <w:r w:rsidR="001B258E">
              <w:rPr>
                <w:rFonts w:ascii="Arial Narrow" w:hAnsi="Arial Narrow"/>
                <w:b/>
                <w:sz w:val="22"/>
                <w:szCs w:val="22"/>
              </w:rPr>
              <w:t>ých</w:t>
            </w:r>
            <w:r w:rsidRPr="00956CBC">
              <w:rPr>
                <w:rFonts w:ascii="Arial Narrow" w:hAnsi="Arial Narrow"/>
                <w:b/>
                <w:sz w:val="22"/>
                <w:szCs w:val="22"/>
              </w:rPr>
              <w:t xml:space="preserve"> predpis</w:t>
            </w:r>
            <w:r w:rsidR="001B258E">
              <w:rPr>
                <w:rFonts w:ascii="Arial Narrow" w:hAnsi="Arial Narrow"/>
                <w:b/>
                <w:sz w:val="22"/>
                <w:szCs w:val="22"/>
              </w:rPr>
              <w:t>ov</w:t>
            </w:r>
            <w:r w:rsidRPr="00956CBC">
              <w:rPr>
                <w:rFonts w:ascii="Arial Narrow" w:hAnsi="Arial Narrow"/>
                <w:b/>
                <w:sz w:val="22"/>
                <w:szCs w:val="22"/>
              </w:rPr>
              <w:t>53ba</w:t>
            </w:r>
            <w:r w:rsidR="00AA76D1" w:rsidRPr="00956CBC">
              <w:rPr>
                <w:rFonts w:ascii="Arial Narrow" w:hAnsi="Arial Narrow"/>
                <w:b/>
                <w:sz w:val="22"/>
                <w:szCs w:val="22"/>
              </w:rPr>
              <w:t>)</w:t>
            </w:r>
            <w:r w:rsidR="00D066D0" w:rsidRPr="00956CBC">
              <w:rPr>
                <w:rFonts w:ascii="Arial Narrow" w:hAnsi="Arial Narrow"/>
                <w:b/>
                <w:sz w:val="22"/>
                <w:szCs w:val="22"/>
              </w:rPr>
              <w:t xml:space="preserve"> a osobitným predpisom</w:t>
            </w:r>
            <w:r w:rsidR="00C42EA8" w:rsidRPr="00956CBC">
              <w:rPr>
                <w:rFonts w:ascii="Arial Narrow" w:hAnsi="Arial Narrow"/>
                <w:b/>
                <w:sz w:val="22"/>
                <w:szCs w:val="22"/>
              </w:rPr>
              <w:t>53bb</w:t>
            </w:r>
            <w:r w:rsidR="00D066D0" w:rsidRPr="00956CBC">
              <w:rPr>
                <w:rFonts w:ascii="Arial Narrow" w:hAnsi="Arial Narrow"/>
                <w:b/>
                <w:sz w:val="22"/>
                <w:szCs w:val="22"/>
              </w:rPr>
              <w:t>).</w:t>
            </w:r>
          </w:p>
          <w:p w14:paraId="5CEE022C" w14:textId="638405A7" w:rsidR="00B3470A" w:rsidRPr="00956CBC" w:rsidRDefault="00C42EA8" w:rsidP="00C42EA8">
            <w:pPr>
              <w:jc w:val="both"/>
              <w:rPr>
                <w:rFonts w:ascii="Arial Narrow" w:hAnsi="Arial Narrow"/>
                <w:b/>
                <w:sz w:val="22"/>
                <w:szCs w:val="22"/>
              </w:rPr>
            </w:pPr>
            <w:r w:rsidRPr="00956CBC">
              <w:rPr>
                <w:rFonts w:ascii="Arial Narrow" w:hAnsi="Arial Narrow"/>
                <w:b/>
                <w:sz w:val="22"/>
                <w:szCs w:val="22"/>
              </w:rPr>
              <w:t>53ba)</w:t>
            </w:r>
            <w:r w:rsidR="00B3470A" w:rsidRPr="00956CBC">
              <w:rPr>
                <w:rFonts w:ascii="Arial Narrow" w:hAnsi="Arial Narrow"/>
                <w:b/>
                <w:sz w:val="22"/>
                <w:szCs w:val="22"/>
              </w:rPr>
              <w:t xml:space="preserve"> </w:t>
            </w:r>
            <w:r w:rsidR="00D066D0" w:rsidRPr="00956CBC">
              <w:rPr>
                <w:rFonts w:ascii="Arial Narrow" w:hAnsi="Arial Narrow"/>
                <w:b/>
                <w:sz w:val="22"/>
                <w:szCs w:val="22"/>
              </w:rPr>
              <w:t xml:space="preserve">Napríklad </w:t>
            </w:r>
            <w:r w:rsidR="008B0B0E" w:rsidRPr="00956CBC">
              <w:rPr>
                <w:rFonts w:ascii="Arial Narrow" w:hAnsi="Arial Narrow"/>
                <w:b/>
                <w:sz w:val="22"/>
                <w:szCs w:val="22"/>
              </w:rPr>
              <w:t>d</w:t>
            </w:r>
            <w:r w:rsidR="00B3470A" w:rsidRPr="00956CBC">
              <w:rPr>
                <w:rFonts w:ascii="Arial Narrow" w:hAnsi="Arial Narrow"/>
                <w:b/>
                <w:sz w:val="22"/>
                <w:szCs w:val="22"/>
              </w:rPr>
              <w:t>elegované nariadenie Komisie (EÚ) 2023</w:t>
            </w:r>
            <w:r w:rsidR="001E0E8A">
              <w:rPr>
                <w:rFonts w:ascii="Arial Narrow" w:hAnsi="Arial Narrow"/>
                <w:b/>
                <w:sz w:val="22"/>
                <w:szCs w:val="22"/>
              </w:rPr>
              <w:t>/2772</w:t>
            </w:r>
            <w:r w:rsidR="00B3470A" w:rsidRPr="00956CBC">
              <w:rPr>
                <w:rFonts w:ascii="Arial Narrow" w:hAnsi="Arial Narrow"/>
                <w:b/>
                <w:sz w:val="22"/>
                <w:szCs w:val="22"/>
              </w:rPr>
              <w:t xml:space="preserve"> z</w:t>
            </w:r>
            <w:r w:rsidR="00BC6B40" w:rsidRPr="00956CBC">
              <w:rPr>
                <w:rFonts w:ascii="Arial Narrow" w:hAnsi="Arial Narrow"/>
                <w:b/>
                <w:sz w:val="22"/>
                <w:szCs w:val="22"/>
              </w:rPr>
              <w:t> 31. júla 2023</w:t>
            </w:r>
            <w:r w:rsidR="00B3470A" w:rsidRPr="00956CBC">
              <w:rPr>
                <w:rFonts w:ascii="Arial Narrow" w:hAnsi="Arial Narrow"/>
                <w:b/>
                <w:sz w:val="22"/>
                <w:szCs w:val="22"/>
              </w:rPr>
              <w:t>, ktorým sa dopĺňa smernica Európskeho parlamentu a</w:t>
            </w:r>
            <w:r w:rsidR="00884B8F" w:rsidRPr="00956CBC">
              <w:rPr>
                <w:rFonts w:ascii="Arial Narrow" w:hAnsi="Arial Narrow"/>
                <w:b/>
                <w:sz w:val="22"/>
                <w:szCs w:val="22"/>
              </w:rPr>
              <w:t> </w:t>
            </w:r>
            <w:r w:rsidR="00B3470A" w:rsidRPr="00956CBC">
              <w:rPr>
                <w:rFonts w:ascii="Arial Narrow" w:hAnsi="Arial Narrow"/>
                <w:b/>
                <w:sz w:val="22"/>
                <w:szCs w:val="22"/>
              </w:rPr>
              <w:t>Rady</w:t>
            </w:r>
            <w:r w:rsidR="00884B8F" w:rsidRPr="00956CBC">
              <w:rPr>
                <w:rFonts w:ascii="Arial Narrow" w:hAnsi="Arial Narrow"/>
                <w:b/>
                <w:sz w:val="22"/>
                <w:szCs w:val="22"/>
              </w:rPr>
              <w:t xml:space="preserve"> 2013/34/EÚ,</w:t>
            </w:r>
            <w:r w:rsidR="00B3470A" w:rsidRPr="00956CBC">
              <w:rPr>
                <w:rFonts w:ascii="Arial Narrow" w:hAnsi="Arial Narrow"/>
                <w:b/>
                <w:sz w:val="22"/>
                <w:szCs w:val="22"/>
              </w:rPr>
              <w:t xml:space="preserve"> pokiaľ ide o štandardy vykazovania </w:t>
            </w:r>
            <w:r w:rsidR="002C0EEA" w:rsidRPr="00956CBC">
              <w:rPr>
                <w:rFonts w:ascii="Arial Narrow" w:hAnsi="Arial Narrow"/>
                <w:b/>
                <w:sz w:val="22"/>
                <w:szCs w:val="22"/>
              </w:rPr>
              <w:t>informácií o udržateľnosti (Ú. v</w:t>
            </w:r>
            <w:r w:rsidR="00B3470A" w:rsidRPr="00956CBC">
              <w:rPr>
                <w:rFonts w:ascii="Arial Narrow" w:hAnsi="Arial Narrow"/>
                <w:b/>
                <w:sz w:val="22"/>
                <w:szCs w:val="22"/>
              </w:rPr>
              <w:t>. EÚ L</w:t>
            </w:r>
            <w:r w:rsidR="001B258E">
              <w:rPr>
                <w:rFonts w:ascii="Arial Narrow" w:hAnsi="Arial Narrow"/>
                <w:b/>
                <w:sz w:val="22"/>
                <w:szCs w:val="22"/>
              </w:rPr>
              <w:t>,</w:t>
            </w:r>
            <w:r w:rsidR="00B3470A" w:rsidRPr="00956CBC">
              <w:rPr>
                <w:rFonts w:ascii="Arial Narrow" w:hAnsi="Arial Narrow"/>
                <w:b/>
                <w:sz w:val="22"/>
                <w:szCs w:val="22"/>
              </w:rPr>
              <w:t xml:space="preserve"> </w:t>
            </w:r>
            <w:r w:rsidR="001E0E8A">
              <w:rPr>
                <w:rFonts w:ascii="Arial Narrow" w:hAnsi="Arial Narrow"/>
                <w:b/>
                <w:sz w:val="22"/>
                <w:szCs w:val="22"/>
              </w:rPr>
              <w:t>2023/2772, 22.12.2023</w:t>
            </w:r>
            <w:r w:rsidR="00B3470A" w:rsidRPr="00956CBC">
              <w:rPr>
                <w:rFonts w:ascii="Arial Narrow" w:hAnsi="Arial Narrow"/>
                <w:b/>
                <w:sz w:val="22"/>
                <w:szCs w:val="22"/>
              </w:rPr>
              <w:t>).</w:t>
            </w:r>
          </w:p>
          <w:p w14:paraId="16DFB38F" w14:textId="423335C6" w:rsidR="00D066D0" w:rsidRPr="00956CBC" w:rsidRDefault="00C42EA8" w:rsidP="001E0E8A">
            <w:pPr>
              <w:spacing w:after="120"/>
              <w:jc w:val="both"/>
              <w:rPr>
                <w:rFonts w:ascii="Arial Narrow" w:hAnsi="Arial Narrow"/>
                <w:sz w:val="22"/>
                <w:szCs w:val="22"/>
              </w:rPr>
            </w:pPr>
            <w:r w:rsidRPr="00956CBC">
              <w:rPr>
                <w:rFonts w:ascii="Arial Narrow" w:hAnsi="Arial Narrow"/>
                <w:b/>
                <w:sz w:val="22"/>
                <w:szCs w:val="22"/>
              </w:rPr>
              <w:t>53bb)</w:t>
            </w:r>
            <w:r w:rsidR="00D066D0" w:rsidRPr="00956CBC">
              <w:t xml:space="preserve"> </w:t>
            </w:r>
            <w:r w:rsidR="00D066D0" w:rsidRPr="00956CBC">
              <w:rPr>
                <w:rFonts w:ascii="Arial Narrow" w:hAnsi="Arial Narrow"/>
                <w:b/>
                <w:sz w:val="22"/>
                <w:szCs w:val="22"/>
              </w:rPr>
              <w:t>Čl. 8</w:t>
            </w:r>
            <w:r w:rsidR="007D3106" w:rsidRPr="00956CBC">
              <w:rPr>
                <w:rFonts w:ascii="Arial Narrow" w:hAnsi="Arial Narrow"/>
                <w:b/>
                <w:sz w:val="22"/>
                <w:szCs w:val="22"/>
              </w:rPr>
              <w:t xml:space="preserve"> ods. 4</w:t>
            </w:r>
            <w:r w:rsidR="00D066D0" w:rsidRPr="00956CBC">
              <w:rPr>
                <w:rFonts w:ascii="Arial Narrow" w:hAnsi="Arial Narrow"/>
                <w:b/>
                <w:sz w:val="22"/>
                <w:szCs w:val="22"/>
              </w:rPr>
              <w:t xml:space="preserve"> nariadenia Európskeho parlamentu a Rady (EÚ) 2020/852 z 18. júna 2020 o vytvorení rámca na uľahčenie udržateľných </w:t>
            </w:r>
            <w:r w:rsidR="00D066D0" w:rsidRPr="00956CBC">
              <w:rPr>
                <w:rFonts w:ascii="Arial Narrow" w:hAnsi="Arial Narrow"/>
                <w:b/>
                <w:sz w:val="22"/>
                <w:szCs w:val="22"/>
              </w:rPr>
              <w:lastRenderedPageBreak/>
              <w:t>investícií a o zmene nariadenia (EÚ) 2019/2088 (Ú. v. EÚ L 198, 22.6.2020)</w:t>
            </w:r>
            <w:r w:rsidR="001E0E8A">
              <w:t xml:space="preserve"> </w:t>
            </w:r>
            <w:r w:rsidR="001E0E8A" w:rsidRPr="001E0E8A">
              <w:rPr>
                <w:rFonts w:ascii="Arial Narrow" w:hAnsi="Arial Narrow"/>
                <w:b/>
                <w:sz w:val="22"/>
                <w:szCs w:val="22"/>
              </w:rPr>
              <w:t>Delegované nariadenie Komisie (EÚ) 2021/2178 zo 6. júla 2021, ktorým sa dopĺňa nariadenie Európskeho parlamentu a Rady (EÚ) 2020/852 upresnením obsahu a prezentácie informácií, ktoré majú zverejňovať podniky, na ktoré sa vzťahuje článok 19a alebo 29a smernice 2013/34/EÚ, pokiaľ ide o environmentálne udržateľné hospodárske činnosti, a upresnením metodiky na splnenie uvedenej povinnosti zverejňovania (Ú. v. EÚ L 443,</w:t>
            </w:r>
            <w:r w:rsidR="001E0E8A">
              <w:rPr>
                <w:rFonts w:ascii="Arial Narrow" w:hAnsi="Arial Narrow"/>
                <w:b/>
                <w:sz w:val="22"/>
                <w:szCs w:val="22"/>
              </w:rPr>
              <w:t xml:space="preserve"> </w:t>
            </w:r>
            <w:r w:rsidR="001E0E8A" w:rsidRPr="001E0E8A">
              <w:rPr>
                <w:rFonts w:ascii="Arial Narrow" w:hAnsi="Arial Narrow"/>
                <w:b/>
                <w:sz w:val="22"/>
                <w:szCs w:val="22"/>
              </w:rPr>
              <w:t>10. 12. 2021) v platnom znení.</w:t>
            </w:r>
          </w:p>
        </w:tc>
        <w:tc>
          <w:tcPr>
            <w:tcW w:w="709" w:type="dxa"/>
            <w:tcBorders>
              <w:top w:val="single" w:sz="4" w:space="0" w:color="auto"/>
              <w:left w:val="single" w:sz="4" w:space="0" w:color="auto"/>
              <w:right w:val="single" w:sz="4" w:space="0" w:color="auto"/>
            </w:tcBorders>
          </w:tcPr>
          <w:p w14:paraId="1EF82C0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31BDA910"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40B9E35"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5CC13776" w14:textId="77777777" w:rsidR="00B3470A" w:rsidRPr="00956CBC" w:rsidRDefault="00B3470A" w:rsidP="00B3470A">
            <w:pPr>
              <w:pStyle w:val="Nadpis1"/>
              <w:rPr>
                <w:rFonts w:ascii="Arial Narrow" w:hAnsi="Arial Narrow"/>
                <w:b w:val="0"/>
                <w:bCs w:val="0"/>
                <w:sz w:val="22"/>
                <w:szCs w:val="22"/>
              </w:rPr>
            </w:pPr>
          </w:p>
        </w:tc>
      </w:tr>
      <w:tr w:rsidR="00074F1D" w:rsidRPr="00956CBC" w14:paraId="51AA550C" w14:textId="77777777" w:rsidTr="007C0815">
        <w:trPr>
          <w:trHeight w:val="699"/>
        </w:trPr>
        <w:tc>
          <w:tcPr>
            <w:tcW w:w="682" w:type="dxa"/>
            <w:vMerge w:val="restart"/>
            <w:tcBorders>
              <w:top w:val="single" w:sz="4" w:space="0" w:color="auto"/>
              <w:left w:val="single" w:sz="12" w:space="0" w:color="auto"/>
              <w:right w:val="single" w:sz="4" w:space="0" w:color="auto"/>
            </w:tcBorders>
          </w:tcPr>
          <w:p w14:paraId="010BF96E" w14:textId="77777777" w:rsidR="00074F1D" w:rsidRPr="00956CBC" w:rsidRDefault="00074F1D"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2</w:t>
            </w:r>
          </w:p>
          <w:p w14:paraId="436C9274" w14:textId="77777777" w:rsidR="00074F1D" w:rsidRPr="00956CBC" w:rsidRDefault="00074F1D"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373B4D66" w14:textId="77777777" w:rsidR="00074F1D" w:rsidRPr="00956CBC" w:rsidRDefault="00074F1D"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P:b</w:t>
            </w:r>
          </w:p>
        </w:tc>
        <w:tc>
          <w:tcPr>
            <w:tcW w:w="4620" w:type="dxa"/>
            <w:vMerge w:val="restart"/>
            <w:tcBorders>
              <w:top w:val="single" w:sz="4" w:space="0" w:color="auto"/>
              <w:left w:val="single" w:sz="4" w:space="0" w:color="auto"/>
              <w:right w:val="single" w:sz="4" w:space="0" w:color="auto"/>
            </w:tcBorders>
          </w:tcPr>
          <w:p w14:paraId="79151E83" w14:textId="77777777" w:rsidR="00074F1D" w:rsidRPr="00956CBC" w:rsidRDefault="00074F1D" w:rsidP="00B3470A">
            <w:pPr>
              <w:adjustRightInd w:val="0"/>
              <w:rPr>
                <w:rFonts w:ascii="Arial Narrow" w:hAnsi="Arial Narrow"/>
                <w:bCs/>
                <w:color w:val="000000"/>
                <w:sz w:val="22"/>
                <w:szCs w:val="22"/>
              </w:rPr>
            </w:pPr>
            <w:r w:rsidRPr="00956CBC">
              <w:rPr>
                <w:rFonts w:ascii="Arial Narrow" w:hAnsi="Arial Narrow"/>
                <w:bCs/>
                <w:color w:val="000000"/>
                <w:sz w:val="22"/>
                <w:szCs w:val="22"/>
              </w:rPr>
              <w:t>b) odseky 4 a 5 sa nahrádzajú takto:</w:t>
            </w:r>
          </w:p>
          <w:p w14:paraId="3A408D56" w14:textId="77777777" w:rsidR="00074F1D" w:rsidRPr="00956CBC" w:rsidRDefault="00074F1D"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„4. Účtovná závierka je auditovaná v súlade s článkom 34 ods. 1 prvým pododsekom a článkom 34 ods. 2 smernice 2013/34/EÚ.</w:t>
            </w:r>
          </w:p>
          <w:p w14:paraId="597AFEEC" w14:textId="77777777" w:rsidR="00074F1D" w:rsidRPr="00956CBC" w:rsidRDefault="00074F1D"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Štatutárny audítor vydá názor a vyjadrenie k správe o hospodárení uvedenej v článku 34 ods. 1 druhom pododseku písm. a) a b) a v článku 34 ods. 2 smernice 2013/34/EÚ.</w:t>
            </w:r>
          </w:p>
          <w:p w14:paraId="5E92860A" w14:textId="77777777" w:rsidR="00074F1D" w:rsidRPr="00956CBC" w:rsidRDefault="00074F1D"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Správa audítora uvedená v článku 28 smernice Európskeho parlamentu a Rady 2006/43/ES (*), podpísaná osobou alebo osobami zodpovednými za vykonávanie práce uvedenej v článku 34 ods. 1 a 2 smernice 2013/34/EÚ, sa zverejní v plnom znení spolu s ročnou finančnou správou.</w:t>
            </w:r>
          </w:p>
          <w:p w14:paraId="362D1376" w14:textId="77777777" w:rsidR="00074F1D" w:rsidRPr="00956CBC" w:rsidRDefault="00074F1D"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Názor týkajúci sa uistenia v oblasti vykazovania informácií o udržateľnosti sa v prípade potreby poskytuje v súlade s článkom 34 ods. 1 druhým pododsekom písm. aa) a článkom 34 ods. 2 až 5 smernice 2013/34/EÚ.</w:t>
            </w:r>
          </w:p>
          <w:p w14:paraId="7A5069EF" w14:textId="77777777" w:rsidR="00074F1D" w:rsidRPr="00956CBC" w:rsidRDefault="00074F1D" w:rsidP="00B3470A">
            <w:pPr>
              <w:adjustRightInd w:val="0"/>
              <w:rPr>
                <w:rFonts w:ascii="Arial Narrow" w:hAnsi="Arial Narrow"/>
                <w:bCs/>
                <w:color w:val="000000"/>
                <w:sz w:val="22"/>
                <w:szCs w:val="22"/>
              </w:rPr>
            </w:pPr>
            <w:r w:rsidRPr="00956CBC">
              <w:rPr>
                <w:rFonts w:ascii="Arial Narrow" w:hAnsi="Arial Narrow"/>
                <w:bCs/>
                <w:color w:val="000000"/>
                <w:sz w:val="22"/>
                <w:szCs w:val="22"/>
              </w:rPr>
              <w:t>Správa o uistení v oblasti vykazovania informácií o udržateľnosti uvedená v článku 28a smernice 2006/43/ES sa v celom rozsahu zverejní spolu s ročnou finančnou správou.</w:t>
            </w:r>
          </w:p>
          <w:p w14:paraId="79FCEE61" w14:textId="77777777" w:rsidR="00074F1D" w:rsidRPr="00956CBC" w:rsidRDefault="00074F1D"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lastRenderedPageBreak/>
              <w:t>5. Správa vedenia sa vypracuje v súlade s článkami 19, 19a a 20 a článkom 29d ods. 1 smernice 2013/34/EÚ a zahŕňa špecifikácie prijaté podľa článku 8 ods. 4 nariadenia (EÚ) 2020/852, ak ju vypracujú podniky uvedené v uvedených ustanoveniach.</w:t>
            </w:r>
          </w:p>
          <w:p w14:paraId="7752097A" w14:textId="77777777" w:rsidR="00074F1D" w:rsidRPr="00956CBC" w:rsidRDefault="00074F1D"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Ak je emitent povinný vypracovať konsolidovanú účtovnú závierku, konsolidovaná správa vedenia sa vypracúva v súlade s článkami 29 a 29a a článkom 29d ods. 2 smernice 2013/34/EÚ a zahŕňa špecifikácie prijaté podľa článku 8 ods. 4 nariadenia (EÚ) 2020/852, ak ju vypracúvajú podniky uvedené v uvedených ustanoveniach.</w:t>
            </w:r>
          </w:p>
        </w:tc>
        <w:tc>
          <w:tcPr>
            <w:tcW w:w="850" w:type="dxa"/>
            <w:vMerge w:val="restart"/>
            <w:tcBorders>
              <w:top w:val="single" w:sz="4" w:space="0" w:color="auto"/>
              <w:left w:val="single" w:sz="4" w:space="0" w:color="auto"/>
              <w:right w:val="single" w:sz="12" w:space="0" w:color="auto"/>
            </w:tcBorders>
          </w:tcPr>
          <w:p w14:paraId="21429278" w14:textId="77777777" w:rsidR="00074F1D" w:rsidRPr="00956CBC" w:rsidRDefault="00074F1D"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11F9D6E5" w14:textId="77777777" w:rsidR="00074F1D" w:rsidRPr="00956CBC" w:rsidRDefault="00074F1D"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 xml:space="preserve">429/2002 </w:t>
            </w:r>
          </w:p>
          <w:p w14:paraId="38B5C5BD" w14:textId="77777777" w:rsidR="00074F1D" w:rsidRPr="00956CBC" w:rsidRDefault="00074F1D"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4B1E99A7" w14:textId="77777777" w:rsidR="00074F1D" w:rsidRPr="00956CBC" w:rsidRDefault="00074F1D"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6FF97940" w14:textId="77777777" w:rsidR="00074F1D" w:rsidRPr="00956CBC" w:rsidRDefault="00074F1D"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III</w:t>
            </w:r>
          </w:p>
          <w:p w14:paraId="3DEE47AE" w14:textId="1B58A00D" w:rsidR="00074F1D" w:rsidRPr="00956CBC" w:rsidRDefault="002C0EEA" w:rsidP="002C0EEA">
            <w:pPr>
              <w:adjustRightInd w:val="0"/>
              <w:jc w:val="center"/>
              <w:rPr>
                <w:rFonts w:ascii="Arial Narrow" w:hAnsi="Arial Narrow"/>
                <w:b/>
                <w:color w:val="000000"/>
                <w:sz w:val="22"/>
                <w:szCs w:val="22"/>
              </w:rPr>
            </w:pPr>
            <w:r w:rsidRPr="00956CBC">
              <w:rPr>
                <w:rFonts w:ascii="Arial Narrow" w:hAnsi="Arial Narrow"/>
                <w:b/>
                <w:color w:val="000000"/>
                <w:sz w:val="22"/>
                <w:szCs w:val="22"/>
              </w:rPr>
              <w:t>Bod 3</w:t>
            </w:r>
          </w:p>
          <w:p w14:paraId="7940B520" w14:textId="39E89046" w:rsidR="00074F1D" w:rsidRPr="00956CBC" w:rsidRDefault="00074F1D" w:rsidP="00B3470A">
            <w:pPr>
              <w:adjustRightInd w:val="0"/>
              <w:jc w:val="center"/>
              <w:rPr>
                <w:rFonts w:ascii="Arial Narrow" w:hAnsi="Arial Narrow"/>
                <w:b/>
                <w:color w:val="000000"/>
                <w:sz w:val="22"/>
                <w:szCs w:val="22"/>
              </w:rPr>
            </w:pPr>
          </w:p>
          <w:p w14:paraId="29F3AC5E" w14:textId="77777777" w:rsidR="002C0EEA" w:rsidRPr="00956CBC" w:rsidRDefault="002C0EEA" w:rsidP="00B3470A">
            <w:pPr>
              <w:adjustRightInd w:val="0"/>
              <w:jc w:val="center"/>
              <w:rPr>
                <w:rFonts w:ascii="Arial Narrow" w:hAnsi="Arial Narrow"/>
                <w:b/>
                <w:color w:val="000000"/>
                <w:sz w:val="22"/>
                <w:szCs w:val="22"/>
              </w:rPr>
            </w:pPr>
          </w:p>
          <w:p w14:paraId="1254A3D2" w14:textId="5D4DDD37" w:rsidR="00074F1D" w:rsidRPr="00956CBC" w:rsidRDefault="00074F1D" w:rsidP="00B3470A">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541D66CF" w14:textId="77777777" w:rsidR="00074F1D" w:rsidRPr="00956CBC" w:rsidRDefault="00074F1D" w:rsidP="00B3470A">
            <w:pPr>
              <w:pStyle w:val="Normlny0"/>
              <w:jc w:val="center"/>
              <w:rPr>
                <w:rFonts w:ascii="Arial Narrow" w:hAnsi="Arial Narrow"/>
                <w:sz w:val="22"/>
                <w:szCs w:val="22"/>
              </w:rPr>
            </w:pPr>
            <w:r w:rsidRPr="00956CBC">
              <w:rPr>
                <w:rFonts w:ascii="Arial Narrow" w:hAnsi="Arial Narrow"/>
                <w:sz w:val="22"/>
                <w:szCs w:val="22"/>
              </w:rPr>
              <w:t>§ 34</w:t>
            </w:r>
          </w:p>
          <w:p w14:paraId="06FE03E5" w14:textId="77777777" w:rsidR="00074F1D" w:rsidRPr="00956CBC" w:rsidRDefault="00074F1D" w:rsidP="00B3470A">
            <w:pPr>
              <w:pStyle w:val="Normlny0"/>
              <w:jc w:val="center"/>
              <w:rPr>
                <w:rFonts w:ascii="Arial Narrow" w:hAnsi="Arial Narrow"/>
                <w:sz w:val="22"/>
                <w:szCs w:val="22"/>
              </w:rPr>
            </w:pPr>
            <w:r w:rsidRPr="00956CBC">
              <w:rPr>
                <w:rFonts w:ascii="Arial Narrow" w:hAnsi="Arial Narrow"/>
                <w:sz w:val="22"/>
                <w:szCs w:val="22"/>
              </w:rPr>
              <w:t>O: 5</w:t>
            </w:r>
          </w:p>
          <w:p w14:paraId="59E822DC" w14:textId="77777777" w:rsidR="00074F1D" w:rsidRPr="00956CBC" w:rsidRDefault="00074F1D" w:rsidP="00B3470A">
            <w:pPr>
              <w:pStyle w:val="Normlny0"/>
              <w:jc w:val="center"/>
              <w:rPr>
                <w:rFonts w:ascii="Arial Narrow" w:hAnsi="Arial Narrow"/>
                <w:sz w:val="22"/>
                <w:szCs w:val="22"/>
              </w:rPr>
            </w:pPr>
          </w:p>
          <w:p w14:paraId="398E3461" w14:textId="77777777" w:rsidR="00074F1D" w:rsidRPr="00956CBC" w:rsidRDefault="00074F1D" w:rsidP="00B3470A">
            <w:pPr>
              <w:pStyle w:val="Normlny0"/>
              <w:jc w:val="center"/>
              <w:rPr>
                <w:rFonts w:ascii="Arial Narrow" w:hAnsi="Arial Narrow"/>
                <w:sz w:val="22"/>
                <w:szCs w:val="22"/>
              </w:rPr>
            </w:pPr>
          </w:p>
          <w:p w14:paraId="559A9AA4" w14:textId="737E8BB3" w:rsidR="00074F1D" w:rsidRPr="00956CBC" w:rsidRDefault="00074F1D" w:rsidP="002C0EEA">
            <w:pPr>
              <w:pStyle w:val="Normlny0"/>
              <w:rPr>
                <w:rFonts w:ascii="Arial Narrow" w:hAnsi="Arial Narrow"/>
                <w:sz w:val="22"/>
                <w:szCs w:val="22"/>
              </w:rPr>
            </w:pPr>
          </w:p>
          <w:p w14:paraId="58C24557" w14:textId="77777777" w:rsidR="002C0EEA" w:rsidRPr="00956CBC" w:rsidRDefault="002C0EEA" w:rsidP="002C0EEA">
            <w:pPr>
              <w:pStyle w:val="Normlny0"/>
              <w:rPr>
                <w:rFonts w:ascii="Arial Narrow" w:hAnsi="Arial Narrow"/>
                <w:sz w:val="22"/>
                <w:szCs w:val="22"/>
              </w:rPr>
            </w:pPr>
          </w:p>
          <w:p w14:paraId="272B7A18" w14:textId="77777777" w:rsidR="00074F1D" w:rsidRPr="00956CBC" w:rsidRDefault="00074F1D" w:rsidP="00B3470A">
            <w:pPr>
              <w:pStyle w:val="Normlny0"/>
              <w:jc w:val="center"/>
              <w:rPr>
                <w:rFonts w:ascii="Arial Narrow" w:hAnsi="Arial Narrow"/>
                <w:sz w:val="22"/>
                <w:szCs w:val="22"/>
              </w:rPr>
            </w:pPr>
          </w:p>
          <w:p w14:paraId="3BE238E0" w14:textId="77777777" w:rsidR="00074F1D" w:rsidRPr="00956CBC" w:rsidRDefault="00074F1D" w:rsidP="00B3470A">
            <w:pPr>
              <w:pStyle w:val="Normlny0"/>
              <w:jc w:val="center"/>
              <w:rPr>
                <w:rFonts w:ascii="Arial Narrow" w:hAnsi="Arial Narrow"/>
                <w:sz w:val="22"/>
                <w:szCs w:val="22"/>
              </w:rPr>
            </w:pPr>
            <w:r w:rsidRPr="00956CBC">
              <w:rPr>
                <w:rFonts w:ascii="Arial Narrow" w:hAnsi="Arial Narrow"/>
                <w:sz w:val="22"/>
                <w:szCs w:val="22"/>
              </w:rPr>
              <w:t>O: 6</w:t>
            </w:r>
          </w:p>
        </w:tc>
        <w:tc>
          <w:tcPr>
            <w:tcW w:w="3402" w:type="dxa"/>
            <w:tcBorders>
              <w:top w:val="single" w:sz="4" w:space="0" w:color="auto"/>
              <w:left w:val="single" w:sz="4" w:space="0" w:color="auto"/>
              <w:bottom w:val="nil"/>
              <w:right w:val="single" w:sz="4" w:space="0" w:color="auto"/>
            </w:tcBorders>
          </w:tcPr>
          <w:p w14:paraId="70ACC16A" w14:textId="3DF8AE8B" w:rsidR="00074F1D" w:rsidRPr="00956CBC" w:rsidRDefault="00074F1D" w:rsidP="00B73586">
            <w:pPr>
              <w:jc w:val="both"/>
              <w:rPr>
                <w:rFonts w:ascii="Arial Narrow" w:hAnsi="Arial Narrow"/>
                <w:b/>
                <w:sz w:val="22"/>
                <w:szCs w:val="22"/>
              </w:rPr>
            </w:pPr>
            <w:r w:rsidRPr="00956CBC">
              <w:rPr>
                <w:rFonts w:ascii="Arial Narrow" w:hAnsi="Arial Narrow"/>
                <w:b/>
                <w:sz w:val="22"/>
                <w:szCs w:val="22"/>
              </w:rPr>
              <w:t>Účtovná závierka a konsolidovaná účtovná závierka musia byť overené audítorom</w:t>
            </w:r>
            <w:r w:rsidR="0062405E" w:rsidRPr="00956CBC">
              <w:rPr>
                <w:rFonts w:ascii="Arial Narrow" w:hAnsi="Arial Narrow"/>
                <w:b/>
                <w:sz w:val="22"/>
                <w:szCs w:val="22"/>
              </w:rPr>
              <w:t xml:space="preserve">, ktorý </w:t>
            </w:r>
            <w:r w:rsidRPr="00956CBC">
              <w:rPr>
                <w:rFonts w:ascii="Arial Narrow" w:hAnsi="Arial Narrow"/>
                <w:b/>
                <w:sz w:val="22"/>
                <w:szCs w:val="22"/>
              </w:rPr>
              <w:t>vy</w:t>
            </w:r>
            <w:r w:rsidR="00232272" w:rsidRPr="00956CBC">
              <w:rPr>
                <w:rFonts w:ascii="Arial Narrow" w:hAnsi="Arial Narrow"/>
                <w:b/>
                <w:sz w:val="22"/>
                <w:szCs w:val="22"/>
              </w:rPr>
              <w:t>jadrí</w:t>
            </w:r>
            <w:r w:rsidRPr="00956CBC">
              <w:rPr>
                <w:rFonts w:ascii="Arial Narrow" w:hAnsi="Arial Narrow"/>
                <w:b/>
                <w:sz w:val="22"/>
                <w:szCs w:val="22"/>
              </w:rPr>
              <w:t xml:space="preserve"> názor a</w:t>
            </w:r>
            <w:r w:rsidR="00232272" w:rsidRPr="00956CBC">
              <w:rPr>
                <w:rFonts w:ascii="Arial Narrow" w:hAnsi="Arial Narrow"/>
                <w:b/>
                <w:sz w:val="22"/>
                <w:szCs w:val="22"/>
              </w:rPr>
              <w:t xml:space="preserve"> poskytne </w:t>
            </w:r>
            <w:r w:rsidRPr="00956CBC">
              <w:rPr>
                <w:rFonts w:ascii="Arial Narrow" w:hAnsi="Arial Narrow"/>
                <w:b/>
                <w:sz w:val="22"/>
                <w:szCs w:val="22"/>
              </w:rPr>
              <w:t>vyjadrenie k výročnej správe vy</w:t>
            </w:r>
            <w:r w:rsidR="001B258E">
              <w:rPr>
                <w:rFonts w:ascii="Arial Narrow" w:hAnsi="Arial Narrow"/>
                <w:b/>
                <w:sz w:val="22"/>
                <w:szCs w:val="22"/>
              </w:rPr>
              <w:t>pracova</w:t>
            </w:r>
            <w:r w:rsidR="0062405E" w:rsidRPr="00956CBC">
              <w:rPr>
                <w:rFonts w:ascii="Arial Narrow" w:hAnsi="Arial Narrow"/>
                <w:b/>
                <w:sz w:val="22"/>
                <w:szCs w:val="22"/>
              </w:rPr>
              <w:t>n</w:t>
            </w:r>
            <w:r w:rsidRPr="00956CBC">
              <w:rPr>
                <w:rFonts w:ascii="Arial Narrow" w:hAnsi="Arial Narrow"/>
                <w:b/>
                <w:sz w:val="22"/>
                <w:szCs w:val="22"/>
              </w:rPr>
              <w:t>ej podľa osobitného predpisu.53a)</w:t>
            </w:r>
          </w:p>
          <w:p w14:paraId="5BCD3AFD" w14:textId="77777777" w:rsidR="00B73586" w:rsidRPr="00956CBC" w:rsidRDefault="00B73586" w:rsidP="00B73586">
            <w:pPr>
              <w:jc w:val="both"/>
              <w:rPr>
                <w:rFonts w:ascii="Arial Narrow" w:hAnsi="Arial Narrow"/>
                <w:b/>
                <w:sz w:val="22"/>
                <w:szCs w:val="22"/>
              </w:rPr>
            </w:pPr>
          </w:p>
          <w:p w14:paraId="2E84E9C2" w14:textId="21307A36" w:rsidR="00074F1D" w:rsidRPr="00956CBC" w:rsidRDefault="00074F1D" w:rsidP="00B73586">
            <w:pPr>
              <w:jc w:val="both"/>
              <w:rPr>
                <w:rFonts w:ascii="Arial Narrow" w:hAnsi="Arial Narrow"/>
                <w:b/>
                <w:sz w:val="22"/>
                <w:szCs w:val="22"/>
              </w:rPr>
            </w:pPr>
            <w:r w:rsidRPr="00956CBC">
              <w:rPr>
                <w:rFonts w:ascii="Arial Narrow" w:hAnsi="Arial Narrow"/>
                <w:b/>
                <w:sz w:val="22"/>
                <w:szCs w:val="22"/>
              </w:rPr>
              <w:t>Názor týkajúci sa uistenia v oblasti vykazovania informácií o udržateľnosti sa poskytuje podľa osobitného predpisu.53daa) Správa audítora podpísaná osobou alebo osobami zodpovednými za audit účtovných závierok podľa odseku 5 v úplnom znení a správa o uistení v oblasti vykazovania informácií o udržateľnosti podľa osobitného predpisu53dab) v úplnom znení sa zverejnia spolu s ročnou finančnou správou.</w:t>
            </w:r>
          </w:p>
          <w:p w14:paraId="260271BA" w14:textId="77777777" w:rsidR="00B73586" w:rsidRPr="00956CBC" w:rsidRDefault="00B73586" w:rsidP="00B73586">
            <w:pPr>
              <w:jc w:val="both"/>
              <w:rPr>
                <w:rFonts w:ascii="Arial Narrow" w:hAnsi="Arial Narrow"/>
                <w:b/>
                <w:sz w:val="22"/>
                <w:szCs w:val="22"/>
              </w:rPr>
            </w:pPr>
          </w:p>
          <w:p w14:paraId="1B2554C8" w14:textId="35145636" w:rsidR="00074F1D" w:rsidRPr="00956CBC" w:rsidRDefault="00074F1D" w:rsidP="00B73586">
            <w:pPr>
              <w:jc w:val="both"/>
              <w:rPr>
                <w:rFonts w:ascii="Arial Narrow" w:hAnsi="Arial Narrow"/>
                <w:sz w:val="22"/>
                <w:szCs w:val="22"/>
              </w:rPr>
            </w:pPr>
            <w:r w:rsidRPr="00956CBC">
              <w:rPr>
                <w:rFonts w:ascii="Arial Narrow" w:hAnsi="Arial Narrow"/>
                <w:sz w:val="22"/>
                <w:szCs w:val="22"/>
              </w:rPr>
              <w:t xml:space="preserve">53a) § 20 zákona č. 431/2002 Z. z. o účtovníctve v znení zákona č. 561/2004 Z. z. </w:t>
            </w:r>
          </w:p>
          <w:p w14:paraId="07C37288" w14:textId="5A7CD53D" w:rsidR="00074F1D" w:rsidRPr="00956CBC" w:rsidRDefault="00074F1D" w:rsidP="00B73586">
            <w:pPr>
              <w:jc w:val="both"/>
              <w:rPr>
                <w:rFonts w:ascii="Arial Narrow" w:hAnsi="Arial Narrow"/>
                <w:b/>
                <w:sz w:val="22"/>
                <w:szCs w:val="22"/>
              </w:rPr>
            </w:pPr>
            <w:r w:rsidRPr="00956CBC">
              <w:rPr>
                <w:rFonts w:ascii="Arial Narrow" w:hAnsi="Arial Narrow"/>
                <w:b/>
                <w:sz w:val="22"/>
                <w:szCs w:val="22"/>
              </w:rPr>
              <w:lastRenderedPageBreak/>
              <w:t>53daa) § 20h zákona č. 431/2002 Z. z. v znení zákona č. .../202</w:t>
            </w:r>
            <w:r w:rsidR="00B02230">
              <w:rPr>
                <w:rFonts w:ascii="Arial Narrow" w:hAnsi="Arial Narrow"/>
                <w:b/>
                <w:sz w:val="22"/>
                <w:szCs w:val="22"/>
              </w:rPr>
              <w:t>4</w:t>
            </w:r>
            <w:r w:rsidRPr="00956CBC">
              <w:rPr>
                <w:rFonts w:ascii="Arial Narrow" w:hAnsi="Arial Narrow"/>
                <w:b/>
                <w:sz w:val="22"/>
                <w:szCs w:val="22"/>
              </w:rPr>
              <w:t xml:space="preserve"> Z. z..</w:t>
            </w:r>
          </w:p>
          <w:p w14:paraId="700D6D92" w14:textId="586978FF" w:rsidR="00074F1D" w:rsidRPr="00956CBC" w:rsidRDefault="00074F1D" w:rsidP="00B73586">
            <w:pPr>
              <w:jc w:val="both"/>
              <w:rPr>
                <w:rFonts w:ascii="Arial Narrow" w:hAnsi="Arial Narrow"/>
                <w:b/>
                <w:sz w:val="22"/>
                <w:szCs w:val="22"/>
              </w:rPr>
            </w:pPr>
            <w:r w:rsidRPr="00956CBC">
              <w:rPr>
                <w:rFonts w:ascii="Arial Narrow" w:hAnsi="Arial Narrow"/>
                <w:b/>
                <w:sz w:val="22"/>
                <w:szCs w:val="22"/>
              </w:rPr>
              <w:t>53dab) § 34c zákona č. 423/2015 Z. z. v znen</w:t>
            </w:r>
            <w:r w:rsidR="00B73586" w:rsidRPr="00956CBC">
              <w:rPr>
                <w:rFonts w:ascii="Arial Narrow" w:hAnsi="Arial Narrow"/>
                <w:b/>
                <w:sz w:val="22"/>
                <w:szCs w:val="22"/>
              </w:rPr>
              <w:t>í zákona č. .../202</w:t>
            </w:r>
            <w:r w:rsidR="00B02230">
              <w:rPr>
                <w:rFonts w:ascii="Arial Narrow" w:hAnsi="Arial Narrow"/>
                <w:b/>
                <w:sz w:val="22"/>
                <w:szCs w:val="22"/>
              </w:rPr>
              <w:t>4</w:t>
            </w:r>
            <w:r w:rsidR="00B73586" w:rsidRPr="00956CBC">
              <w:rPr>
                <w:rFonts w:ascii="Arial Narrow" w:hAnsi="Arial Narrow"/>
                <w:b/>
                <w:sz w:val="22"/>
                <w:szCs w:val="22"/>
              </w:rPr>
              <w:t xml:space="preserve"> Z. z.</w:t>
            </w:r>
          </w:p>
        </w:tc>
        <w:tc>
          <w:tcPr>
            <w:tcW w:w="709" w:type="dxa"/>
            <w:vMerge w:val="restart"/>
            <w:tcBorders>
              <w:top w:val="single" w:sz="4" w:space="0" w:color="auto"/>
              <w:left w:val="single" w:sz="4" w:space="0" w:color="auto"/>
              <w:right w:val="single" w:sz="4" w:space="0" w:color="auto"/>
            </w:tcBorders>
          </w:tcPr>
          <w:p w14:paraId="4E3173A6" w14:textId="77777777" w:rsidR="00074F1D" w:rsidRPr="00956CBC" w:rsidRDefault="00074F1D"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vMerge w:val="restart"/>
            <w:tcBorders>
              <w:top w:val="single" w:sz="4" w:space="0" w:color="auto"/>
              <w:left w:val="single" w:sz="4" w:space="0" w:color="auto"/>
              <w:right w:val="single" w:sz="4" w:space="0" w:color="auto"/>
            </w:tcBorders>
          </w:tcPr>
          <w:p w14:paraId="5A2E79A6" w14:textId="77777777" w:rsidR="00074F1D" w:rsidRPr="00956CBC" w:rsidRDefault="00074F1D" w:rsidP="00B3470A">
            <w:pPr>
              <w:pStyle w:val="Nadpis1"/>
              <w:rPr>
                <w:rFonts w:ascii="Arial Narrow" w:hAnsi="Arial Narrow"/>
                <w:b w:val="0"/>
                <w:bCs w:val="0"/>
                <w:sz w:val="22"/>
                <w:szCs w:val="22"/>
              </w:rPr>
            </w:pPr>
          </w:p>
        </w:tc>
        <w:tc>
          <w:tcPr>
            <w:tcW w:w="1275" w:type="dxa"/>
            <w:vMerge w:val="restart"/>
            <w:tcBorders>
              <w:top w:val="single" w:sz="4" w:space="0" w:color="auto"/>
              <w:left w:val="single" w:sz="4" w:space="0" w:color="auto"/>
              <w:right w:val="single" w:sz="12" w:space="0" w:color="auto"/>
            </w:tcBorders>
          </w:tcPr>
          <w:p w14:paraId="43FDC70C" w14:textId="77777777" w:rsidR="00074F1D" w:rsidRPr="00956CBC" w:rsidRDefault="00074F1D"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vMerge w:val="restart"/>
            <w:tcBorders>
              <w:top w:val="single" w:sz="4" w:space="0" w:color="auto"/>
              <w:left w:val="single" w:sz="4" w:space="0" w:color="auto"/>
              <w:right w:val="single" w:sz="12" w:space="0" w:color="auto"/>
            </w:tcBorders>
          </w:tcPr>
          <w:p w14:paraId="79C9E6DB" w14:textId="77777777" w:rsidR="00074F1D" w:rsidRPr="00956CBC" w:rsidRDefault="00074F1D" w:rsidP="00B3470A">
            <w:pPr>
              <w:pStyle w:val="Nadpis1"/>
              <w:rPr>
                <w:rFonts w:ascii="Arial Narrow" w:hAnsi="Arial Narrow"/>
                <w:b w:val="0"/>
                <w:bCs w:val="0"/>
                <w:sz w:val="22"/>
                <w:szCs w:val="22"/>
              </w:rPr>
            </w:pPr>
          </w:p>
        </w:tc>
      </w:tr>
      <w:tr w:rsidR="00074F1D" w:rsidRPr="00956CBC" w14:paraId="7A9D49BD" w14:textId="77777777" w:rsidTr="007C0815">
        <w:trPr>
          <w:trHeight w:val="699"/>
        </w:trPr>
        <w:tc>
          <w:tcPr>
            <w:tcW w:w="682" w:type="dxa"/>
            <w:vMerge/>
            <w:tcBorders>
              <w:left w:val="single" w:sz="12" w:space="0" w:color="auto"/>
              <w:bottom w:val="single" w:sz="4" w:space="0" w:color="auto"/>
              <w:right w:val="single" w:sz="4" w:space="0" w:color="auto"/>
            </w:tcBorders>
          </w:tcPr>
          <w:p w14:paraId="58DB2B1C" w14:textId="77777777" w:rsidR="00074F1D" w:rsidRPr="00956CBC" w:rsidRDefault="00074F1D" w:rsidP="00B3470A">
            <w:pPr>
              <w:spacing w:after="200"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6B11C72E" w14:textId="77777777" w:rsidR="00074F1D" w:rsidRPr="00956CBC" w:rsidRDefault="00074F1D"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24133323" w14:textId="77777777" w:rsidR="00074F1D" w:rsidRPr="00956CBC" w:rsidRDefault="00074F1D" w:rsidP="00B3470A">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0F9D9046" w14:textId="293E09F6" w:rsidR="00074F1D" w:rsidRPr="00956CBC" w:rsidRDefault="00074F1D"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431/2002</w:t>
            </w:r>
          </w:p>
        </w:tc>
        <w:tc>
          <w:tcPr>
            <w:tcW w:w="992" w:type="dxa"/>
            <w:tcBorders>
              <w:top w:val="single" w:sz="4" w:space="0" w:color="auto"/>
              <w:left w:val="single" w:sz="4" w:space="0" w:color="auto"/>
              <w:bottom w:val="nil"/>
              <w:right w:val="single" w:sz="4" w:space="0" w:color="auto"/>
            </w:tcBorders>
          </w:tcPr>
          <w:p w14:paraId="0193A221" w14:textId="77777777" w:rsidR="00074F1D" w:rsidRPr="00956CBC" w:rsidRDefault="00074F1D" w:rsidP="00074F1D">
            <w:pPr>
              <w:pStyle w:val="Normlny0"/>
              <w:jc w:val="center"/>
              <w:rPr>
                <w:rFonts w:ascii="Arial Narrow" w:hAnsi="Arial Narrow"/>
                <w:sz w:val="22"/>
                <w:szCs w:val="22"/>
              </w:rPr>
            </w:pPr>
            <w:r w:rsidRPr="00956CBC">
              <w:rPr>
                <w:rFonts w:ascii="Arial Narrow" w:hAnsi="Arial Narrow"/>
                <w:sz w:val="22"/>
                <w:szCs w:val="22"/>
              </w:rPr>
              <w:t>§ 19</w:t>
            </w:r>
          </w:p>
          <w:p w14:paraId="2AB476A4" w14:textId="17BF8011" w:rsidR="00074F1D" w:rsidRPr="00956CBC" w:rsidRDefault="00074F1D" w:rsidP="00074F1D">
            <w:pPr>
              <w:pStyle w:val="Normlny0"/>
              <w:jc w:val="center"/>
              <w:rPr>
                <w:rFonts w:ascii="Arial Narrow" w:hAnsi="Arial Narrow"/>
                <w:sz w:val="22"/>
                <w:szCs w:val="22"/>
              </w:rPr>
            </w:pPr>
            <w:r w:rsidRPr="00956CBC">
              <w:rPr>
                <w:rFonts w:ascii="Arial Narrow" w:hAnsi="Arial Narrow"/>
                <w:sz w:val="22"/>
                <w:szCs w:val="22"/>
              </w:rPr>
              <w:t>O: 1</w:t>
            </w:r>
          </w:p>
        </w:tc>
        <w:tc>
          <w:tcPr>
            <w:tcW w:w="3402" w:type="dxa"/>
            <w:tcBorders>
              <w:top w:val="single" w:sz="4" w:space="0" w:color="auto"/>
              <w:left w:val="single" w:sz="4" w:space="0" w:color="auto"/>
              <w:bottom w:val="nil"/>
              <w:right w:val="single" w:sz="4" w:space="0" w:color="auto"/>
            </w:tcBorders>
          </w:tcPr>
          <w:p w14:paraId="41513974" w14:textId="46E8B2A0" w:rsidR="00074F1D" w:rsidRPr="00956CBC" w:rsidRDefault="00074F1D" w:rsidP="00B73586">
            <w:pPr>
              <w:jc w:val="both"/>
              <w:rPr>
                <w:rFonts w:ascii="Arial Narrow" w:hAnsi="Arial Narrow"/>
                <w:sz w:val="22"/>
                <w:szCs w:val="22"/>
              </w:rPr>
            </w:pPr>
            <w:r w:rsidRPr="00956CBC">
              <w:rPr>
                <w:rFonts w:ascii="Arial Narrow" w:hAnsi="Arial Narrow"/>
                <w:sz w:val="22"/>
                <w:szCs w:val="22"/>
              </w:rPr>
              <w:t xml:space="preserve">Riadnu individuálnu účtovnú závierku a mimoriadnu individuálnu účtovnú závierku musí mať overenú audítorom účtovná jednotka, </w:t>
            </w:r>
          </w:p>
          <w:p w14:paraId="387182DE" w14:textId="12994F37" w:rsidR="00074F1D" w:rsidRPr="00956CBC" w:rsidRDefault="00074F1D" w:rsidP="00B73586">
            <w:pPr>
              <w:jc w:val="both"/>
              <w:rPr>
                <w:rFonts w:ascii="Arial Narrow" w:hAnsi="Arial Narrow"/>
                <w:sz w:val="22"/>
                <w:szCs w:val="22"/>
              </w:rPr>
            </w:pPr>
            <w:r w:rsidRPr="00956CBC">
              <w:rPr>
                <w:rFonts w:ascii="Arial Narrow" w:hAnsi="Arial Narrow"/>
                <w:sz w:val="22"/>
                <w:szCs w:val="22"/>
              </w:rPr>
              <w:t xml:space="preserve">a) ktorá je obchodnou spoločnosťou a družstvom, ak ku dňu, ku ktorému sa zostavuje účtovná závierka a za bezprostredne predchádzajúce účtovné obdobie sú splnené aspoň dve z týchto podmienok: </w:t>
            </w:r>
          </w:p>
          <w:p w14:paraId="75B63E56" w14:textId="77777777" w:rsidR="00074F1D" w:rsidRPr="00956CBC" w:rsidRDefault="00074F1D" w:rsidP="00B73586">
            <w:pPr>
              <w:jc w:val="both"/>
              <w:rPr>
                <w:rFonts w:ascii="Arial Narrow" w:hAnsi="Arial Narrow"/>
                <w:sz w:val="22"/>
                <w:szCs w:val="22"/>
              </w:rPr>
            </w:pPr>
            <w:r w:rsidRPr="00956CBC">
              <w:rPr>
                <w:rFonts w:ascii="Arial Narrow" w:hAnsi="Arial Narrow"/>
                <w:sz w:val="22"/>
                <w:szCs w:val="22"/>
              </w:rPr>
              <w:t xml:space="preserve">1. celková suma majetku presiahla 4 000 000 eur, pričom sumou majetku sa rozumie suma majetku zistená zo súvahy v ocenení neupravenom o položky podľa § 26 ods. 3, </w:t>
            </w:r>
          </w:p>
          <w:p w14:paraId="6B825237" w14:textId="77777777" w:rsidR="00074F1D" w:rsidRPr="00956CBC" w:rsidRDefault="00074F1D" w:rsidP="00B73586">
            <w:pPr>
              <w:jc w:val="both"/>
              <w:rPr>
                <w:rFonts w:ascii="Arial Narrow" w:hAnsi="Arial Narrow"/>
                <w:sz w:val="22"/>
                <w:szCs w:val="22"/>
              </w:rPr>
            </w:pPr>
            <w:r w:rsidRPr="00956CBC">
              <w:rPr>
                <w:rFonts w:ascii="Arial Narrow" w:hAnsi="Arial Narrow"/>
                <w:sz w:val="22"/>
                <w:szCs w:val="22"/>
              </w:rPr>
              <w:t xml:space="preserve">2. čistý obrat presiahol 8 000 000 eur, </w:t>
            </w:r>
          </w:p>
          <w:p w14:paraId="0198F442" w14:textId="77777777" w:rsidR="00074F1D" w:rsidRPr="00956CBC" w:rsidRDefault="00074F1D" w:rsidP="00B73586">
            <w:pPr>
              <w:jc w:val="both"/>
              <w:rPr>
                <w:rFonts w:ascii="Arial Narrow" w:hAnsi="Arial Narrow"/>
                <w:sz w:val="22"/>
                <w:szCs w:val="22"/>
              </w:rPr>
            </w:pPr>
            <w:r w:rsidRPr="00956CBC">
              <w:rPr>
                <w:rFonts w:ascii="Arial Narrow" w:hAnsi="Arial Narrow"/>
                <w:sz w:val="22"/>
                <w:szCs w:val="22"/>
              </w:rPr>
              <w:t xml:space="preserve">3. priemerný prepočítaný počet zamestnancov v jednom účtovnom období presiahol 50, </w:t>
            </w:r>
          </w:p>
          <w:p w14:paraId="02F085BC" w14:textId="2D28A634" w:rsidR="00074F1D" w:rsidRPr="00956CBC" w:rsidRDefault="00074F1D" w:rsidP="00B73586">
            <w:pPr>
              <w:jc w:val="both"/>
              <w:rPr>
                <w:rFonts w:ascii="Arial Narrow" w:hAnsi="Arial Narrow"/>
                <w:sz w:val="22"/>
                <w:szCs w:val="22"/>
              </w:rPr>
            </w:pPr>
            <w:r w:rsidRPr="00956CBC">
              <w:rPr>
                <w:rFonts w:ascii="Arial Narrow" w:hAnsi="Arial Narrow"/>
                <w:sz w:val="22"/>
                <w:szCs w:val="22"/>
              </w:rPr>
              <w:t xml:space="preserve">b) obchodná spoločnosť a družstvo, ktorých cenné papiere sú prijaté na obchodovanie na regulovanom trhu členského štátu, </w:t>
            </w:r>
          </w:p>
          <w:p w14:paraId="27D33A56" w14:textId="0B7CDE5A" w:rsidR="00074F1D" w:rsidRPr="00956CBC" w:rsidRDefault="00074F1D" w:rsidP="00B73586">
            <w:pPr>
              <w:jc w:val="both"/>
              <w:rPr>
                <w:rFonts w:ascii="Arial Narrow" w:hAnsi="Arial Narrow"/>
                <w:sz w:val="22"/>
                <w:szCs w:val="22"/>
              </w:rPr>
            </w:pPr>
            <w:r w:rsidRPr="00956CBC">
              <w:rPr>
                <w:rFonts w:ascii="Arial Narrow" w:hAnsi="Arial Narrow"/>
                <w:sz w:val="22"/>
                <w:szCs w:val="22"/>
              </w:rPr>
              <w:t xml:space="preserve">c) ktorej túto povinnosť ustanovuje osobitný predpis,24) </w:t>
            </w:r>
          </w:p>
          <w:p w14:paraId="52557421" w14:textId="2FD7AE70" w:rsidR="00074F1D" w:rsidRPr="00956CBC" w:rsidRDefault="00074F1D" w:rsidP="00B73586">
            <w:pPr>
              <w:jc w:val="both"/>
              <w:rPr>
                <w:rFonts w:ascii="Arial Narrow" w:hAnsi="Arial Narrow"/>
                <w:sz w:val="22"/>
                <w:szCs w:val="22"/>
              </w:rPr>
            </w:pPr>
            <w:r w:rsidRPr="00956CBC">
              <w:rPr>
                <w:rFonts w:ascii="Arial Narrow" w:hAnsi="Arial Narrow"/>
                <w:sz w:val="22"/>
                <w:szCs w:val="22"/>
              </w:rPr>
              <w:t>d) ktorá zostavuje účtovnú závierku podľa § 17a, pričom audítor musí overiť, či účtovná jednotka, ktorá nie je účtovnou jednotkou, nad ktorou sa vykonáva dohľad podľa osobitných predpisov,24aab) má údaje vo výkaze vybraných údajov z účtovnej závierky v súlade s účtovnou závierkou zostavenou podľa § 17a.</w:t>
            </w:r>
          </w:p>
          <w:p w14:paraId="4B682FA8" w14:textId="77777777" w:rsidR="00B73586" w:rsidRPr="00956CBC" w:rsidRDefault="00B73586" w:rsidP="00B73586">
            <w:pPr>
              <w:jc w:val="both"/>
              <w:rPr>
                <w:rFonts w:ascii="Arial Narrow" w:hAnsi="Arial Narrow"/>
                <w:sz w:val="22"/>
                <w:szCs w:val="22"/>
              </w:rPr>
            </w:pPr>
          </w:p>
          <w:p w14:paraId="6F007CBF" w14:textId="4BBCE993" w:rsidR="00074F1D" w:rsidRPr="00956CBC" w:rsidRDefault="00074F1D" w:rsidP="00B73586">
            <w:pPr>
              <w:jc w:val="both"/>
              <w:rPr>
                <w:rFonts w:ascii="Arial Narrow" w:hAnsi="Arial Narrow"/>
                <w:sz w:val="22"/>
                <w:szCs w:val="22"/>
              </w:rPr>
            </w:pPr>
            <w:r w:rsidRPr="00956CBC">
              <w:rPr>
                <w:rFonts w:ascii="Arial Narrow" w:hAnsi="Arial Narrow"/>
                <w:sz w:val="22"/>
                <w:szCs w:val="22"/>
              </w:rPr>
              <w:lastRenderedPageBreak/>
              <w:t>24) Napríklad § 40 zákona č. 483/2001 Z. z., § 34 ods. 3 zákona č. 34/2002 Z. z.</w:t>
            </w:r>
          </w:p>
          <w:p w14:paraId="683847AB" w14:textId="5247CAAB" w:rsidR="00074F1D" w:rsidRPr="00956CBC" w:rsidRDefault="00074F1D" w:rsidP="00B73586">
            <w:pPr>
              <w:jc w:val="both"/>
              <w:rPr>
                <w:rFonts w:ascii="Arial Narrow" w:hAnsi="Arial Narrow"/>
                <w:sz w:val="22"/>
                <w:szCs w:val="22"/>
              </w:rPr>
            </w:pPr>
            <w:r w:rsidRPr="00956CBC">
              <w:rPr>
                <w:rFonts w:ascii="Arial Narrow" w:hAnsi="Arial Narrow"/>
                <w:sz w:val="22"/>
                <w:szCs w:val="22"/>
              </w:rPr>
              <w:t>24aab) Nariadenie Rady (EÚ) č. 1024/2013 z 15. októbra 2013, ktorým sa Európska centrálna banka poveruje osobitnými úlohami, pokiaľ ide o politiky týkajúce sa prudenciálneho dohľadu nad úverovými inštitúciami (Ú.</w:t>
            </w:r>
            <w:r w:rsidR="00EA415C" w:rsidRPr="00956CBC">
              <w:rPr>
                <w:rFonts w:ascii="Arial Narrow" w:hAnsi="Arial Narrow"/>
                <w:sz w:val="22"/>
                <w:szCs w:val="22"/>
              </w:rPr>
              <w:t xml:space="preserve"> </w:t>
            </w:r>
            <w:r w:rsidRPr="00956CBC">
              <w:rPr>
                <w:rFonts w:ascii="Arial Narrow" w:hAnsi="Arial Narrow"/>
                <w:sz w:val="22"/>
                <w:szCs w:val="22"/>
              </w:rPr>
              <w:t>v. EÚ L 287, 29.10.2013).</w:t>
            </w:r>
          </w:p>
        </w:tc>
        <w:tc>
          <w:tcPr>
            <w:tcW w:w="709" w:type="dxa"/>
            <w:vMerge/>
            <w:tcBorders>
              <w:left w:val="single" w:sz="4" w:space="0" w:color="auto"/>
              <w:right w:val="single" w:sz="4" w:space="0" w:color="auto"/>
            </w:tcBorders>
          </w:tcPr>
          <w:p w14:paraId="52226002" w14:textId="77777777" w:rsidR="00074F1D" w:rsidRPr="00956CBC" w:rsidRDefault="00074F1D" w:rsidP="00B3470A">
            <w:pPr>
              <w:jc w:val="center"/>
              <w:rPr>
                <w:rFonts w:ascii="Arial Narrow" w:hAnsi="Arial Narrow"/>
                <w:sz w:val="22"/>
                <w:szCs w:val="22"/>
              </w:rPr>
            </w:pPr>
          </w:p>
        </w:tc>
        <w:tc>
          <w:tcPr>
            <w:tcW w:w="1134" w:type="dxa"/>
            <w:vMerge/>
            <w:tcBorders>
              <w:left w:val="single" w:sz="4" w:space="0" w:color="auto"/>
              <w:right w:val="single" w:sz="4" w:space="0" w:color="auto"/>
            </w:tcBorders>
          </w:tcPr>
          <w:p w14:paraId="0BCA145B" w14:textId="77777777" w:rsidR="00074F1D" w:rsidRPr="00956CBC" w:rsidRDefault="00074F1D" w:rsidP="00B3470A">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627BA28D" w14:textId="77777777" w:rsidR="00074F1D" w:rsidRPr="00956CBC" w:rsidRDefault="00074F1D" w:rsidP="00B3470A">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3C17DD9B" w14:textId="77777777" w:rsidR="00074F1D" w:rsidRPr="00956CBC" w:rsidRDefault="00074F1D" w:rsidP="00B3470A">
            <w:pPr>
              <w:pStyle w:val="Nadpis1"/>
              <w:rPr>
                <w:rFonts w:ascii="Arial Narrow" w:hAnsi="Arial Narrow"/>
                <w:b w:val="0"/>
                <w:bCs w:val="0"/>
                <w:sz w:val="22"/>
                <w:szCs w:val="22"/>
              </w:rPr>
            </w:pPr>
          </w:p>
        </w:tc>
      </w:tr>
      <w:tr w:rsidR="00074F1D" w:rsidRPr="00956CBC" w14:paraId="77E9CEF4" w14:textId="77777777" w:rsidTr="007C0815">
        <w:trPr>
          <w:trHeight w:val="699"/>
        </w:trPr>
        <w:tc>
          <w:tcPr>
            <w:tcW w:w="682" w:type="dxa"/>
            <w:vMerge/>
            <w:tcBorders>
              <w:left w:val="single" w:sz="12" w:space="0" w:color="auto"/>
              <w:bottom w:val="single" w:sz="4" w:space="0" w:color="auto"/>
              <w:right w:val="single" w:sz="4" w:space="0" w:color="auto"/>
            </w:tcBorders>
          </w:tcPr>
          <w:p w14:paraId="43882083" w14:textId="77777777" w:rsidR="00074F1D" w:rsidRPr="00956CBC" w:rsidRDefault="00074F1D" w:rsidP="00B3470A">
            <w:pPr>
              <w:spacing w:after="200"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58542D56" w14:textId="77777777" w:rsidR="00074F1D" w:rsidRPr="00956CBC" w:rsidRDefault="00074F1D"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305C1DBA" w14:textId="77777777" w:rsidR="00074F1D" w:rsidRPr="00956CBC" w:rsidRDefault="00074F1D" w:rsidP="00B3470A">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406CC927" w14:textId="77777777" w:rsidR="00074F1D" w:rsidRPr="00956CBC" w:rsidRDefault="00074F1D"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431/2002</w:t>
            </w:r>
          </w:p>
          <w:p w14:paraId="13679A7D" w14:textId="77777777" w:rsidR="007431DE" w:rsidRPr="00956CBC" w:rsidRDefault="00074F1D"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767CDA3C" w14:textId="167F5941" w:rsidR="00074F1D" w:rsidRPr="00956CBC" w:rsidRDefault="00ED65FE"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w:t>
            </w:r>
            <w:r w:rsidR="00074F1D" w:rsidRPr="00956CBC">
              <w:rPr>
                <w:rFonts w:ascii="Arial Narrow" w:hAnsi="Arial Narrow"/>
                <w:b/>
                <w:color w:val="000000"/>
                <w:sz w:val="22"/>
                <w:szCs w:val="22"/>
              </w:rPr>
              <w:t>l. I.</w:t>
            </w:r>
          </w:p>
          <w:p w14:paraId="58ED281C" w14:textId="758902D5" w:rsidR="007431DE" w:rsidRPr="00956CBC" w:rsidRDefault="007431DE"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9D616E">
              <w:rPr>
                <w:rFonts w:ascii="Arial Narrow" w:hAnsi="Arial Narrow"/>
                <w:b/>
                <w:color w:val="000000"/>
                <w:sz w:val="22"/>
                <w:szCs w:val="22"/>
              </w:rPr>
              <w:t>24</w:t>
            </w:r>
          </w:p>
        </w:tc>
        <w:tc>
          <w:tcPr>
            <w:tcW w:w="992" w:type="dxa"/>
            <w:tcBorders>
              <w:top w:val="single" w:sz="4" w:space="0" w:color="auto"/>
              <w:left w:val="single" w:sz="4" w:space="0" w:color="auto"/>
              <w:bottom w:val="nil"/>
              <w:right w:val="single" w:sz="4" w:space="0" w:color="auto"/>
            </w:tcBorders>
          </w:tcPr>
          <w:p w14:paraId="67F3D8EB" w14:textId="04FE93D4" w:rsidR="00074F1D" w:rsidRPr="00956CBC" w:rsidRDefault="00074F1D" w:rsidP="00B3470A">
            <w:pPr>
              <w:pStyle w:val="Normlny0"/>
              <w:jc w:val="center"/>
              <w:rPr>
                <w:rFonts w:ascii="Arial Narrow" w:hAnsi="Arial Narrow"/>
                <w:sz w:val="22"/>
                <w:szCs w:val="22"/>
              </w:rPr>
            </w:pPr>
            <w:r w:rsidRPr="00956CBC">
              <w:rPr>
                <w:rFonts w:ascii="Arial Narrow" w:hAnsi="Arial Narrow"/>
                <w:sz w:val="22"/>
                <w:szCs w:val="22"/>
              </w:rPr>
              <w:t>§ 22</w:t>
            </w:r>
          </w:p>
          <w:p w14:paraId="1D289536" w14:textId="58D6FF86" w:rsidR="00074F1D" w:rsidRPr="00956CBC" w:rsidRDefault="00074F1D" w:rsidP="00B3470A">
            <w:pPr>
              <w:pStyle w:val="Normlny0"/>
              <w:jc w:val="center"/>
              <w:rPr>
                <w:rFonts w:ascii="Arial Narrow" w:hAnsi="Arial Narrow"/>
                <w:sz w:val="22"/>
                <w:szCs w:val="22"/>
              </w:rPr>
            </w:pPr>
            <w:r w:rsidRPr="00956CBC">
              <w:rPr>
                <w:rFonts w:ascii="Arial Narrow" w:hAnsi="Arial Narrow"/>
                <w:sz w:val="22"/>
                <w:szCs w:val="22"/>
              </w:rPr>
              <w:t>O: 2</w:t>
            </w:r>
          </w:p>
        </w:tc>
        <w:tc>
          <w:tcPr>
            <w:tcW w:w="3402" w:type="dxa"/>
            <w:tcBorders>
              <w:top w:val="single" w:sz="4" w:space="0" w:color="auto"/>
              <w:left w:val="single" w:sz="4" w:space="0" w:color="auto"/>
              <w:bottom w:val="nil"/>
              <w:right w:val="single" w:sz="4" w:space="0" w:color="auto"/>
            </w:tcBorders>
          </w:tcPr>
          <w:p w14:paraId="38F106B1" w14:textId="7CAE9072" w:rsidR="00074F1D" w:rsidRPr="00956CBC" w:rsidRDefault="00232272" w:rsidP="00B73586">
            <w:pPr>
              <w:jc w:val="both"/>
              <w:rPr>
                <w:rFonts w:ascii="Arial Narrow" w:hAnsi="Arial Narrow"/>
                <w:b/>
                <w:sz w:val="22"/>
                <w:szCs w:val="22"/>
              </w:rPr>
            </w:pPr>
            <w:r w:rsidRPr="00956CBC">
              <w:rPr>
                <w:rFonts w:ascii="Arial Narrow" w:hAnsi="Arial Narrow"/>
                <w:b/>
                <w:sz w:val="22"/>
                <w:szCs w:val="22"/>
              </w:rPr>
              <w:t>Konsolidovanú účtovnú závierku zostavuje materská účtovná jednotka. Materská účtovná jednotka, ktorá má povinnosť zostaviť konsolidovanú účtovnú závierku, vyhotovuje konsolidovanú výročnú správu. Ak tak ustanovuje tento zákon, súčasťou konsolidovanej výročnej správy je aj konsolidovaná správa o platbe podľa odsekov 19 a 20 a konsolidované vykazovanie informácií o udržateľnosti podľa § 20g.  Konsolidovaná účtovná závierka a konsolidovaná výročná správa musia byť overené  audítorom a postup podľa § 20 ods. 3 sa na audítora vzťahuje primerane.</w:t>
            </w:r>
          </w:p>
        </w:tc>
        <w:tc>
          <w:tcPr>
            <w:tcW w:w="709" w:type="dxa"/>
            <w:vMerge/>
            <w:tcBorders>
              <w:left w:val="single" w:sz="4" w:space="0" w:color="auto"/>
              <w:right w:val="single" w:sz="4" w:space="0" w:color="auto"/>
            </w:tcBorders>
          </w:tcPr>
          <w:p w14:paraId="119A987C" w14:textId="77777777" w:rsidR="00074F1D" w:rsidRPr="00956CBC" w:rsidRDefault="00074F1D" w:rsidP="00B3470A">
            <w:pPr>
              <w:jc w:val="center"/>
              <w:rPr>
                <w:rFonts w:ascii="Arial Narrow" w:hAnsi="Arial Narrow"/>
                <w:sz w:val="22"/>
                <w:szCs w:val="22"/>
              </w:rPr>
            </w:pPr>
          </w:p>
        </w:tc>
        <w:tc>
          <w:tcPr>
            <w:tcW w:w="1134" w:type="dxa"/>
            <w:vMerge/>
            <w:tcBorders>
              <w:left w:val="single" w:sz="4" w:space="0" w:color="auto"/>
              <w:right w:val="single" w:sz="4" w:space="0" w:color="auto"/>
            </w:tcBorders>
          </w:tcPr>
          <w:p w14:paraId="72D87AE6" w14:textId="77777777" w:rsidR="00074F1D" w:rsidRPr="00956CBC" w:rsidRDefault="00074F1D" w:rsidP="00B3470A">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75EFD00C" w14:textId="77777777" w:rsidR="00074F1D" w:rsidRPr="00956CBC" w:rsidRDefault="00074F1D" w:rsidP="00B3470A">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0C0D5E5D" w14:textId="77777777" w:rsidR="00074F1D" w:rsidRPr="00956CBC" w:rsidRDefault="00074F1D" w:rsidP="00B3470A">
            <w:pPr>
              <w:pStyle w:val="Nadpis1"/>
              <w:rPr>
                <w:rFonts w:ascii="Arial Narrow" w:hAnsi="Arial Narrow"/>
                <w:b w:val="0"/>
                <w:bCs w:val="0"/>
                <w:sz w:val="22"/>
                <w:szCs w:val="22"/>
              </w:rPr>
            </w:pPr>
          </w:p>
        </w:tc>
      </w:tr>
      <w:tr w:rsidR="00B3470A" w:rsidRPr="00956CBC" w14:paraId="0E8E616E"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0E8D8002"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2</w:t>
            </w:r>
          </w:p>
          <w:p w14:paraId="65748D9D"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3</w:t>
            </w:r>
          </w:p>
          <w:p w14:paraId="4369A56A"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P:a</w:t>
            </w:r>
          </w:p>
        </w:tc>
        <w:tc>
          <w:tcPr>
            <w:tcW w:w="4620" w:type="dxa"/>
            <w:tcBorders>
              <w:top w:val="single" w:sz="4" w:space="0" w:color="auto"/>
              <w:left w:val="single" w:sz="4" w:space="0" w:color="auto"/>
              <w:bottom w:val="single" w:sz="4" w:space="0" w:color="auto"/>
              <w:right w:val="single" w:sz="4" w:space="0" w:color="auto"/>
            </w:tcBorders>
          </w:tcPr>
          <w:p w14:paraId="46FBA42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3. Článok 23 ods. 4 sa mení takto:</w:t>
            </w:r>
          </w:p>
          <w:p w14:paraId="3ED470E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tretí a štvrtý pododsek sa nahrádzajú takto:</w:t>
            </w:r>
          </w:p>
          <w:p w14:paraId="76FC7C33"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„Komisia v súlade s postupom uvedeným v článku 27 ods. 2 tejto smernice prijme potrebné rozhodnutia o rovnocennosti účtovných noriem za podmienok stanovených v článku 30 ods. 3 tejto smernice a o rovnocennosti štandardov vykazovania informácií o udržateľnosti, ako sa uvádza v článku 29b smernice</w:t>
            </w:r>
          </w:p>
          <w:p w14:paraId="4F359D66"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2013/34/EÚ, ktoré používajú emitenti z tretích krajín. Ak Komisia rozhodne, že účtovné normy alebo štandardy vykazovania informácií o udržateľnosti tretej krajiny nie sú rovnocenné, môže dotknutým emitentom povoliť, aby takéto normy a štandardy naďalej používali počas primeraného prechodného obdobia.</w:t>
            </w:r>
          </w:p>
          <w:p w14:paraId="56E4290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lastRenderedPageBreak/>
              <w:t>V súvislosti s tretím pododsekom tohto odseku Komisia prijme prostredníctvom delegovaných aktov prijatých v súlade s článkom 27 ods. 2a, 2b a 2c a za podmienok uvedených v článkoch 27a a 27b aj opatrenia zamerané na určenie všeobecných kritérií rovnocennosti, ktoré sa týkajú účtovných noriem a štandardov vykazovania informácií o udržateľnosti relevantných pre emitentov z viac než jednej krajiny.“;</w:t>
            </w:r>
          </w:p>
        </w:tc>
        <w:tc>
          <w:tcPr>
            <w:tcW w:w="850" w:type="dxa"/>
            <w:tcBorders>
              <w:top w:val="single" w:sz="4" w:space="0" w:color="auto"/>
              <w:left w:val="single" w:sz="4" w:space="0" w:color="auto"/>
              <w:bottom w:val="single" w:sz="4" w:space="0" w:color="auto"/>
              <w:right w:val="single" w:sz="12" w:space="0" w:color="auto"/>
            </w:tcBorders>
          </w:tcPr>
          <w:p w14:paraId="0A0786C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 a.</w:t>
            </w:r>
          </w:p>
        </w:tc>
        <w:tc>
          <w:tcPr>
            <w:tcW w:w="993" w:type="dxa"/>
            <w:tcBorders>
              <w:top w:val="single" w:sz="4" w:space="0" w:color="auto"/>
              <w:left w:val="nil"/>
              <w:bottom w:val="single" w:sz="4" w:space="0" w:color="auto"/>
              <w:right w:val="single" w:sz="4" w:space="0" w:color="auto"/>
            </w:tcBorders>
          </w:tcPr>
          <w:p w14:paraId="5DCA5CD4"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3758175E"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49854FA2"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1A4CD591"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10A9DBBE"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F5FC71D" w14:textId="05537552"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78667B20" w14:textId="77777777" w:rsidR="00B3470A" w:rsidRPr="00956CBC" w:rsidRDefault="00B3470A" w:rsidP="00B3470A">
            <w:pPr>
              <w:pStyle w:val="Nadpis1"/>
              <w:rPr>
                <w:rFonts w:ascii="Arial Narrow" w:hAnsi="Arial Narrow"/>
                <w:b w:val="0"/>
                <w:bCs w:val="0"/>
                <w:sz w:val="22"/>
                <w:szCs w:val="22"/>
              </w:rPr>
            </w:pPr>
          </w:p>
        </w:tc>
      </w:tr>
      <w:tr w:rsidR="00B3470A" w:rsidRPr="00956CBC" w14:paraId="53C9C567"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073C7488"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2</w:t>
            </w:r>
          </w:p>
          <w:p w14:paraId="354F4865"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3</w:t>
            </w:r>
          </w:p>
          <w:p w14:paraId="3D990D01"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P:b</w:t>
            </w:r>
          </w:p>
        </w:tc>
        <w:tc>
          <w:tcPr>
            <w:tcW w:w="4620" w:type="dxa"/>
            <w:tcBorders>
              <w:top w:val="single" w:sz="4" w:space="0" w:color="auto"/>
              <w:left w:val="single" w:sz="4" w:space="0" w:color="auto"/>
              <w:bottom w:val="single" w:sz="4" w:space="0" w:color="auto"/>
              <w:right w:val="single" w:sz="4" w:space="0" w:color="auto"/>
            </w:tcBorders>
          </w:tcPr>
          <w:p w14:paraId="3394AFB0"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dopĺňa sa tento pododsek:</w:t>
            </w:r>
          </w:p>
          <w:p w14:paraId="6A24C1FC"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„Kritériá, ktoré Komisia používa pri posudzovaní rovnocennosti štandardov vykazovania informácií o udržateľnosti používaných emitentmi z tretích krajín uvedenými v treťom pododseku, zabezpečujú aspoň to:</w:t>
            </w:r>
          </w:p>
          <w:p w14:paraId="1F32D297"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a) aby sa v štandardoch vykazovania informácií o udržateľnosti vyžadovalo, aby podniky zverejňovali informácie o environmentálnych, sociálnych a správnych faktoroch;</w:t>
            </w:r>
          </w:p>
          <w:p w14:paraId="7BC5AFDC"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b) aby sa v štandardoch vykazovania informácií o udržateľnosti vyžadovalo, aby podniky zverejňovali informácie potrebné na pochopenie ich vplyvu na aspekty udržateľnosti a informácie potrebné na pochopenie toho, ako aspekty udržateľnosti ovplyvňujú ich rozvoj, výkonnosť a postavenie.“</w:t>
            </w:r>
          </w:p>
        </w:tc>
        <w:tc>
          <w:tcPr>
            <w:tcW w:w="850" w:type="dxa"/>
            <w:tcBorders>
              <w:top w:val="single" w:sz="4" w:space="0" w:color="auto"/>
              <w:left w:val="single" w:sz="4" w:space="0" w:color="auto"/>
              <w:bottom w:val="single" w:sz="4" w:space="0" w:color="auto"/>
              <w:right w:val="single" w:sz="12" w:space="0" w:color="auto"/>
            </w:tcBorders>
          </w:tcPr>
          <w:p w14:paraId="69F89649"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 xml:space="preserve">n. a. </w:t>
            </w:r>
          </w:p>
        </w:tc>
        <w:tc>
          <w:tcPr>
            <w:tcW w:w="993" w:type="dxa"/>
            <w:tcBorders>
              <w:top w:val="single" w:sz="4" w:space="0" w:color="auto"/>
              <w:left w:val="nil"/>
              <w:bottom w:val="single" w:sz="4" w:space="0" w:color="auto"/>
              <w:right w:val="single" w:sz="4" w:space="0" w:color="auto"/>
            </w:tcBorders>
          </w:tcPr>
          <w:p w14:paraId="00AA6908"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248C0AB6"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2B83A171"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73D5294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539E6ED6"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00EF3B8" w14:textId="5941298E"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58A88381" w14:textId="77777777" w:rsidR="00B3470A" w:rsidRPr="00956CBC" w:rsidRDefault="00B3470A" w:rsidP="00B3470A">
            <w:pPr>
              <w:pStyle w:val="Nadpis1"/>
              <w:rPr>
                <w:rFonts w:ascii="Arial Narrow" w:hAnsi="Arial Narrow"/>
                <w:b w:val="0"/>
                <w:bCs w:val="0"/>
                <w:sz w:val="22"/>
                <w:szCs w:val="22"/>
              </w:rPr>
            </w:pPr>
          </w:p>
        </w:tc>
      </w:tr>
      <w:tr w:rsidR="00B3470A" w:rsidRPr="00956CBC" w14:paraId="291FA995" w14:textId="77777777" w:rsidTr="009965E9">
        <w:trPr>
          <w:trHeight w:val="565"/>
        </w:trPr>
        <w:tc>
          <w:tcPr>
            <w:tcW w:w="682" w:type="dxa"/>
            <w:tcBorders>
              <w:top w:val="single" w:sz="4" w:space="0" w:color="auto"/>
              <w:left w:val="single" w:sz="12" w:space="0" w:color="auto"/>
              <w:bottom w:val="single" w:sz="4" w:space="0" w:color="auto"/>
              <w:right w:val="single" w:sz="4" w:space="0" w:color="auto"/>
            </w:tcBorders>
          </w:tcPr>
          <w:p w14:paraId="7EA6EA37"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2</w:t>
            </w:r>
          </w:p>
          <w:p w14:paraId="64742C1A"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4</w:t>
            </w:r>
          </w:p>
          <w:p w14:paraId="57CCBF7B"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64DAA9F2"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4. Vkladá sa tento článok:</w:t>
            </w:r>
          </w:p>
          <w:p w14:paraId="33B6A812"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28d</w:t>
            </w:r>
          </w:p>
          <w:p w14:paraId="015A7763"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Usmernenia ESMA</w:t>
            </w:r>
          </w:p>
          <w:p w14:paraId="06A2B0F7"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ESMA po konzultáciách s Európskou environmentálnou agentúrou a Agentúrou Európskej únie pre základné práva vydá usmernenia v súlade s článkom 16 nariadenia (EÚ) č. 1095/2010 týkajúce sa dohľadu nad vykazovaním informácií o udržateľnosti zo strany príslušných vnútroštátnych orgánov.“.</w:t>
            </w:r>
          </w:p>
        </w:tc>
        <w:tc>
          <w:tcPr>
            <w:tcW w:w="850" w:type="dxa"/>
            <w:tcBorders>
              <w:top w:val="single" w:sz="4" w:space="0" w:color="auto"/>
              <w:left w:val="single" w:sz="4" w:space="0" w:color="auto"/>
              <w:bottom w:val="single" w:sz="4" w:space="0" w:color="auto"/>
              <w:right w:val="single" w:sz="12" w:space="0" w:color="auto"/>
            </w:tcBorders>
          </w:tcPr>
          <w:p w14:paraId="2A6B965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993" w:type="dxa"/>
            <w:tcBorders>
              <w:top w:val="single" w:sz="4" w:space="0" w:color="auto"/>
              <w:left w:val="nil"/>
              <w:bottom w:val="single" w:sz="4" w:space="0" w:color="auto"/>
              <w:right w:val="single" w:sz="4" w:space="0" w:color="auto"/>
            </w:tcBorders>
          </w:tcPr>
          <w:p w14:paraId="7C73B684"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7E2DF33A"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43D8F7AC"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75A2683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7284BA94"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8F6AD62" w14:textId="1253F604"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5A667EE9" w14:textId="77777777" w:rsidR="00B3470A" w:rsidRPr="00956CBC" w:rsidRDefault="00B3470A" w:rsidP="00B3470A">
            <w:pPr>
              <w:pStyle w:val="Nadpis1"/>
              <w:rPr>
                <w:rFonts w:ascii="Arial Narrow" w:hAnsi="Arial Narrow"/>
                <w:b w:val="0"/>
                <w:bCs w:val="0"/>
                <w:sz w:val="22"/>
                <w:szCs w:val="22"/>
              </w:rPr>
            </w:pPr>
          </w:p>
        </w:tc>
      </w:tr>
      <w:tr w:rsidR="00B3470A" w:rsidRPr="00956CBC" w14:paraId="589C4A1B"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3EB9730D"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6B7F7CDB" w14:textId="77777777" w:rsidR="00B3470A" w:rsidRPr="00956CBC" w:rsidRDefault="00B3470A" w:rsidP="00B3470A">
            <w:pPr>
              <w:spacing w:after="200"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w:t>
            </w:r>
          </w:p>
          <w:p w14:paraId="14E5D42C" w14:textId="77777777" w:rsidR="00B3470A" w:rsidRPr="00956CBC" w:rsidRDefault="00B3470A" w:rsidP="00B3470A">
            <w:pPr>
              <w:spacing w:after="200"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50096424"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Zmeny smernice 2006/43/ES</w:t>
            </w:r>
          </w:p>
          <w:p w14:paraId="13538FD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Smernica 2006/43/ES sa mení takto:</w:t>
            </w:r>
          </w:p>
          <w:p w14:paraId="07C2385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 Článok 1 sa nahrádza takto:</w:t>
            </w:r>
          </w:p>
          <w:p w14:paraId="40F870D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1</w:t>
            </w:r>
          </w:p>
          <w:p w14:paraId="160ED9E1"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Predmet úpravy</w:t>
            </w:r>
          </w:p>
          <w:p w14:paraId="52C94F6C"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 xml:space="preserve">V tejto smernici sa stanovujú pravidlá týkajúce sa štatutárneho auditu ročnej a konsolidovanej účtovnej </w:t>
            </w:r>
            <w:r w:rsidRPr="00956CBC">
              <w:rPr>
                <w:rFonts w:ascii="Arial Narrow" w:hAnsi="Arial Narrow"/>
                <w:bCs/>
                <w:color w:val="000000"/>
                <w:sz w:val="22"/>
                <w:szCs w:val="22"/>
              </w:rPr>
              <w:lastRenderedPageBreak/>
              <w:t>závierky, ako aj uistenia v oblasti ročného a konsolidovaného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0FF8D567"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shd w:val="clear" w:color="auto" w:fill="auto"/>
          </w:tcPr>
          <w:p w14:paraId="581F8ADC"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4D1F0DD6"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3B62A482"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24DD9EE"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79B2E518" w14:textId="77777777" w:rsidR="00B02230"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B02230">
              <w:rPr>
                <w:rFonts w:ascii="Arial Narrow" w:hAnsi="Arial Narrow"/>
                <w:b/>
                <w:color w:val="000000"/>
                <w:sz w:val="22"/>
                <w:szCs w:val="22"/>
              </w:rPr>
              <w:t xml:space="preserve"> </w:t>
            </w:r>
          </w:p>
          <w:p w14:paraId="60402C12" w14:textId="77777777" w:rsidR="00B02230" w:rsidRDefault="00B02230" w:rsidP="00B3470A">
            <w:pPr>
              <w:adjustRightInd w:val="0"/>
              <w:jc w:val="center"/>
              <w:rPr>
                <w:rFonts w:ascii="Arial Narrow" w:hAnsi="Arial Narrow"/>
                <w:b/>
                <w:color w:val="000000"/>
                <w:sz w:val="22"/>
                <w:szCs w:val="22"/>
              </w:rPr>
            </w:pPr>
          </w:p>
          <w:p w14:paraId="091F381B" w14:textId="77777777" w:rsidR="00B02230" w:rsidRDefault="00B02230" w:rsidP="00B3470A">
            <w:pPr>
              <w:adjustRightInd w:val="0"/>
              <w:jc w:val="center"/>
              <w:rPr>
                <w:rFonts w:ascii="Arial Narrow" w:hAnsi="Arial Narrow"/>
                <w:b/>
                <w:color w:val="000000"/>
                <w:sz w:val="22"/>
                <w:szCs w:val="22"/>
              </w:rPr>
            </w:pPr>
          </w:p>
          <w:p w14:paraId="6CDD609C" w14:textId="77777777" w:rsidR="00B02230" w:rsidRDefault="00B02230" w:rsidP="00B3470A">
            <w:pPr>
              <w:adjustRightInd w:val="0"/>
              <w:jc w:val="center"/>
              <w:rPr>
                <w:rFonts w:ascii="Arial Narrow" w:hAnsi="Arial Narrow"/>
                <w:b/>
                <w:color w:val="000000"/>
                <w:sz w:val="22"/>
                <w:szCs w:val="22"/>
              </w:rPr>
            </w:pPr>
          </w:p>
          <w:p w14:paraId="00AD4F53" w14:textId="6AD6E877" w:rsidR="007431DE" w:rsidRPr="00956CBC" w:rsidRDefault="00B02230" w:rsidP="00B3470A">
            <w:pPr>
              <w:adjustRightInd w:val="0"/>
              <w:jc w:val="center"/>
              <w:rPr>
                <w:rFonts w:ascii="Arial Narrow" w:hAnsi="Arial Narrow"/>
                <w:b/>
                <w:color w:val="000000"/>
                <w:sz w:val="22"/>
                <w:szCs w:val="22"/>
              </w:rPr>
            </w:pPr>
            <w:r>
              <w:rPr>
                <w:rFonts w:ascii="Arial Narrow" w:hAnsi="Arial Narrow"/>
                <w:b/>
                <w:color w:val="000000"/>
                <w:sz w:val="22"/>
                <w:szCs w:val="22"/>
              </w:rPr>
              <w:lastRenderedPageBreak/>
              <w:t>bod 2</w:t>
            </w:r>
          </w:p>
          <w:p w14:paraId="76AB7E31" w14:textId="234FEB8A" w:rsidR="007431DE" w:rsidRPr="00956CBC" w:rsidRDefault="007431DE" w:rsidP="00B3470A">
            <w:pPr>
              <w:adjustRightInd w:val="0"/>
              <w:jc w:val="center"/>
              <w:rPr>
                <w:rFonts w:ascii="Arial Narrow" w:hAnsi="Arial Narrow"/>
                <w:b/>
                <w:color w:val="000000"/>
                <w:sz w:val="22"/>
                <w:szCs w:val="22"/>
              </w:rPr>
            </w:pPr>
          </w:p>
          <w:p w14:paraId="4C0BE2C7" w14:textId="1B5D5829" w:rsidR="007431DE" w:rsidRPr="00956CBC" w:rsidRDefault="007431DE" w:rsidP="00B3470A">
            <w:pPr>
              <w:adjustRightInd w:val="0"/>
              <w:jc w:val="center"/>
              <w:rPr>
                <w:rFonts w:ascii="Arial Narrow" w:hAnsi="Arial Narrow"/>
                <w:b/>
                <w:color w:val="000000"/>
                <w:sz w:val="22"/>
                <w:szCs w:val="22"/>
              </w:rPr>
            </w:pPr>
          </w:p>
          <w:p w14:paraId="670BE9D8" w14:textId="3C82A848" w:rsidR="007431DE" w:rsidRPr="00956CBC" w:rsidRDefault="007431DE" w:rsidP="00B3470A">
            <w:pPr>
              <w:adjustRightInd w:val="0"/>
              <w:jc w:val="center"/>
              <w:rPr>
                <w:rFonts w:ascii="Arial Narrow" w:hAnsi="Arial Narrow"/>
                <w:b/>
                <w:color w:val="000000"/>
                <w:sz w:val="22"/>
                <w:szCs w:val="22"/>
              </w:rPr>
            </w:pPr>
          </w:p>
          <w:p w14:paraId="0E28D0D9" w14:textId="44F3D60F" w:rsidR="007431DE" w:rsidRPr="00956CBC" w:rsidRDefault="007431DE" w:rsidP="00ED65FE">
            <w:pPr>
              <w:adjustRightInd w:val="0"/>
              <w:rPr>
                <w:rFonts w:ascii="Arial Narrow" w:hAnsi="Arial Narrow"/>
                <w:b/>
                <w:color w:val="000000"/>
                <w:sz w:val="22"/>
                <w:szCs w:val="22"/>
              </w:rPr>
            </w:pPr>
          </w:p>
          <w:p w14:paraId="442DE8B5" w14:textId="77777777" w:rsidR="00B73586" w:rsidRPr="00956CBC" w:rsidRDefault="00B73586" w:rsidP="00B3470A">
            <w:pPr>
              <w:adjustRightInd w:val="0"/>
              <w:jc w:val="center"/>
              <w:rPr>
                <w:rFonts w:ascii="Arial Narrow" w:hAnsi="Arial Narrow"/>
                <w:b/>
                <w:color w:val="000000"/>
                <w:sz w:val="22"/>
                <w:szCs w:val="22"/>
              </w:rPr>
            </w:pPr>
          </w:p>
          <w:p w14:paraId="30455167" w14:textId="77777777" w:rsidR="00B73586" w:rsidRPr="00956CBC" w:rsidRDefault="00B73586" w:rsidP="00B3470A">
            <w:pPr>
              <w:adjustRightInd w:val="0"/>
              <w:jc w:val="center"/>
              <w:rPr>
                <w:rFonts w:ascii="Arial Narrow" w:hAnsi="Arial Narrow"/>
                <w:b/>
                <w:color w:val="000000"/>
                <w:sz w:val="22"/>
                <w:szCs w:val="22"/>
              </w:rPr>
            </w:pPr>
          </w:p>
          <w:p w14:paraId="6E50BA9A" w14:textId="77777777" w:rsidR="00B73586" w:rsidRPr="00956CBC" w:rsidRDefault="00B73586" w:rsidP="00B3470A">
            <w:pPr>
              <w:adjustRightInd w:val="0"/>
              <w:jc w:val="center"/>
              <w:rPr>
                <w:rFonts w:ascii="Arial Narrow" w:hAnsi="Arial Narrow"/>
                <w:b/>
                <w:color w:val="000000"/>
                <w:sz w:val="22"/>
                <w:szCs w:val="22"/>
              </w:rPr>
            </w:pPr>
          </w:p>
          <w:p w14:paraId="4D0E3ECA" w14:textId="6AB39B1E" w:rsidR="007431DE" w:rsidRPr="00956CBC" w:rsidRDefault="007431DE"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B02230">
              <w:rPr>
                <w:rFonts w:ascii="Arial Narrow" w:hAnsi="Arial Narrow"/>
                <w:b/>
                <w:color w:val="000000"/>
                <w:sz w:val="22"/>
                <w:szCs w:val="22"/>
              </w:rPr>
              <w:t>3</w:t>
            </w:r>
          </w:p>
          <w:p w14:paraId="2F318A4F" w14:textId="77777777" w:rsidR="00B3470A" w:rsidRPr="00956CBC" w:rsidRDefault="00B3470A" w:rsidP="00B3470A">
            <w:pPr>
              <w:adjustRightInd w:val="0"/>
              <w:jc w:val="center"/>
              <w:rPr>
                <w:rFonts w:ascii="Arial Narrow" w:hAnsi="Arial Narrow"/>
                <w:b/>
                <w:color w:val="000000"/>
                <w:sz w:val="22"/>
                <w:szCs w:val="22"/>
              </w:rPr>
            </w:pPr>
          </w:p>
          <w:p w14:paraId="1A93C7FA" w14:textId="77777777" w:rsidR="00B3470A" w:rsidRPr="00956CBC" w:rsidRDefault="00B3470A" w:rsidP="00B3470A">
            <w:pPr>
              <w:adjustRightInd w:val="0"/>
              <w:jc w:val="center"/>
              <w:rPr>
                <w:rFonts w:ascii="Arial Narrow" w:hAnsi="Arial Narrow"/>
                <w:b/>
                <w:color w:val="000000"/>
                <w:sz w:val="22"/>
                <w:szCs w:val="22"/>
              </w:rPr>
            </w:pPr>
          </w:p>
          <w:p w14:paraId="0EC09943" w14:textId="4EF68830" w:rsidR="00B3470A" w:rsidRPr="00956CBC" w:rsidRDefault="007431DE"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w:t>
            </w:r>
            <w:r w:rsidR="00B3470A" w:rsidRPr="00956CBC">
              <w:rPr>
                <w:rFonts w:ascii="Arial Narrow" w:hAnsi="Arial Narrow"/>
                <w:color w:val="000000"/>
                <w:sz w:val="22"/>
                <w:szCs w:val="22"/>
              </w:rPr>
              <w:t>23/2015</w:t>
            </w:r>
          </w:p>
          <w:p w14:paraId="0DC456A4" w14:textId="77777777" w:rsidR="00B3470A" w:rsidRPr="00956CBC" w:rsidRDefault="00B3470A" w:rsidP="00B3470A">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shd w:val="clear" w:color="auto" w:fill="auto"/>
          </w:tcPr>
          <w:p w14:paraId="403C8701" w14:textId="77777777" w:rsidR="00B3470A" w:rsidRPr="00956CBC" w:rsidRDefault="00B3470A" w:rsidP="00B73586">
            <w:pPr>
              <w:jc w:val="center"/>
              <w:rPr>
                <w:rFonts w:ascii="Arial Narrow" w:hAnsi="Arial Narrow"/>
                <w:bCs/>
                <w:sz w:val="22"/>
                <w:szCs w:val="22"/>
              </w:rPr>
            </w:pPr>
            <w:r w:rsidRPr="00956CBC">
              <w:rPr>
                <w:rFonts w:ascii="Arial Narrow" w:hAnsi="Arial Narrow"/>
                <w:bCs/>
                <w:sz w:val="22"/>
                <w:szCs w:val="22"/>
              </w:rPr>
              <w:lastRenderedPageBreak/>
              <w:t>§ 1</w:t>
            </w:r>
          </w:p>
          <w:p w14:paraId="6D13F865" w14:textId="77777777" w:rsidR="00B3470A" w:rsidRPr="00956CBC" w:rsidRDefault="00B3470A" w:rsidP="00B73586">
            <w:pPr>
              <w:jc w:val="center"/>
              <w:rPr>
                <w:rFonts w:ascii="Arial Narrow" w:hAnsi="Arial Narrow"/>
                <w:bCs/>
                <w:sz w:val="22"/>
                <w:szCs w:val="22"/>
              </w:rPr>
            </w:pPr>
            <w:r w:rsidRPr="00956CBC">
              <w:rPr>
                <w:rFonts w:ascii="Arial Narrow" w:hAnsi="Arial Narrow"/>
                <w:bCs/>
                <w:sz w:val="22"/>
                <w:szCs w:val="22"/>
              </w:rPr>
              <w:t>O: 1</w:t>
            </w:r>
          </w:p>
          <w:p w14:paraId="322D1C06" w14:textId="11B46A50" w:rsidR="00B3470A" w:rsidRPr="00956CBC" w:rsidRDefault="00B3470A" w:rsidP="00B73586">
            <w:pPr>
              <w:jc w:val="center"/>
              <w:rPr>
                <w:rFonts w:ascii="Arial Narrow" w:hAnsi="Arial Narrow"/>
                <w:bCs/>
                <w:sz w:val="22"/>
                <w:szCs w:val="22"/>
              </w:rPr>
            </w:pPr>
            <w:r w:rsidRPr="00956CBC">
              <w:rPr>
                <w:rFonts w:ascii="Arial Narrow" w:hAnsi="Arial Narrow"/>
                <w:bCs/>
                <w:sz w:val="22"/>
                <w:szCs w:val="22"/>
              </w:rPr>
              <w:t>P: a</w:t>
            </w:r>
          </w:p>
          <w:p w14:paraId="7856ADF5" w14:textId="4A467364" w:rsidR="00232272" w:rsidRPr="00956CBC" w:rsidRDefault="00232272" w:rsidP="00B73586">
            <w:pPr>
              <w:jc w:val="center"/>
              <w:rPr>
                <w:rFonts w:ascii="Arial Narrow" w:hAnsi="Arial Narrow"/>
                <w:bCs/>
                <w:sz w:val="22"/>
                <w:szCs w:val="22"/>
              </w:rPr>
            </w:pPr>
          </w:p>
          <w:p w14:paraId="2BB86CB9" w14:textId="77777777" w:rsidR="00B73586" w:rsidRPr="00956CBC" w:rsidRDefault="00B73586" w:rsidP="00B73586">
            <w:pPr>
              <w:jc w:val="center"/>
              <w:rPr>
                <w:rFonts w:ascii="Arial Narrow" w:hAnsi="Arial Narrow"/>
                <w:bCs/>
                <w:sz w:val="22"/>
                <w:szCs w:val="22"/>
              </w:rPr>
            </w:pPr>
          </w:p>
          <w:p w14:paraId="105E5098" w14:textId="4A9BBB65" w:rsidR="00B3470A" w:rsidRPr="00956CBC" w:rsidRDefault="00B73586" w:rsidP="00B73586">
            <w:pPr>
              <w:jc w:val="center"/>
              <w:rPr>
                <w:rFonts w:ascii="Arial Narrow" w:hAnsi="Arial Narrow"/>
                <w:bCs/>
                <w:sz w:val="22"/>
                <w:szCs w:val="22"/>
              </w:rPr>
            </w:pPr>
            <w:r w:rsidRPr="00956CBC">
              <w:rPr>
                <w:rFonts w:ascii="Arial Narrow" w:hAnsi="Arial Narrow"/>
                <w:bCs/>
                <w:sz w:val="22"/>
                <w:szCs w:val="22"/>
              </w:rPr>
              <w:t>P: b</w:t>
            </w:r>
          </w:p>
          <w:p w14:paraId="0D46A06D" w14:textId="77777777" w:rsidR="00B3470A" w:rsidRPr="00956CBC" w:rsidRDefault="00B3470A" w:rsidP="00B73586">
            <w:pPr>
              <w:jc w:val="center"/>
              <w:rPr>
                <w:rFonts w:ascii="Arial Narrow" w:hAnsi="Arial Narrow"/>
                <w:bCs/>
                <w:sz w:val="22"/>
                <w:szCs w:val="22"/>
              </w:rPr>
            </w:pPr>
          </w:p>
          <w:p w14:paraId="69853AD4" w14:textId="77777777" w:rsidR="00B3470A" w:rsidRPr="00956CBC" w:rsidRDefault="00B3470A" w:rsidP="00B73586">
            <w:pPr>
              <w:jc w:val="center"/>
              <w:rPr>
                <w:rFonts w:ascii="Arial Narrow" w:hAnsi="Arial Narrow"/>
                <w:bCs/>
                <w:sz w:val="22"/>
                <w:szCs w:val="22"/>
              </w:rPr>
            </w:pPr>
          </w:p>
          <w:p w14:paraId="372ED0ED" w14:textId="09138B7D" w:rsidR="00B3470A" w:rsidRPr="00956CBC" w:rsidRDefault="00B73586" w:rsidP="00B73586">
            <w:pPr>
              <w:jc w:val="center"/>
              <w:rPr>
                <w:rFonts w:ascii="Arial Narrow" w:hAnsi="Arial Narrow"/>
                <w:bCs/>
                <w:sz w:val="22"/>
                <w:szCs w:val="22"/>
              </w:rPr>
            </w:pPr>
            <w:r w:rsidRPr="00956CBC">
              <w:rPr>
                <w:rFonts w:ascii="Arial Narrow" w:hAnsi="Arial Narrow"/>
                <w:bCs/>
                <w:sz w:val="22"/>
                <w:szCs w:val="22"/>
              </w:rPr>
              <w:lastRenderedPageBreak/>
              <w:t>P: c</w:t>
            </w:r>
          </w:p>
          <w:p w14:paraId="7058DEA9" w14:textId="74FC1D8F" w:rsidR="00B3470A" w:rsidRPr="00956CBC" w:rsidRDefault="00B3470A" w:rsidP="00B73586">
            <w:pPr>
              <w:jc w:val="center"/>
              <w:rPr>
                <w:rFonts w:ascii="Arial Narrow" w:hAnsi="Arial Narrow"/>
                <w:bCs/>
                <w:sz w:val="22"/>
                <w:szCs w:val="22"/>
              </w:rPr>
            </w:pPr>
          </w:p>
          <w:p w14:paraId="0706E71F" w14:textId="613864DD" w:rsidR="00EA415C" w:rsidRPr="00956CBC" w:rsidRDefault="00EA415C" w:rsidP="00B73586">
            <w:pPr>
              <w:jc w:val="center"/>
              <w:rPr>
                <w:rFonts w:ascii="Arial Narrow" w:hAnsi="Arial Narrow"/>
                <w:bCs/>
                <w:sz w:val="22"/>
                <w:szCs w:val="22"/>
              </w:rPr>
            </w:pPr>
          </w:p>
          <w:p w14:paraId="4B826394" w14:textId="77777777" w:rsidR="00EA415C" w:rsidRPr="00956CBC" w:rsidRDefault="00EA415C" w:rsidP="00B73586">
            <w:pPr>
              <w:jc w:val="center"/>
              <w:rPr>
                <w:rFonts w:ascii="Arial Narrow" w:hAnsi="Arial Narrow"/>
                <w:bCs/>
                <w:sz w:val="22"/>
                <w:szCs w:val="22"/>
              </w:rPr>
            </w:pPr>
          </w:p>
          <w:p w14:paraId="1C62E06C" w14:textId="66040B2F" w:rsidR="00B3470A" w:rsidRPr="00956CBC" w:rsidRDefault="00B73586" w:rsidP="00B73586">
            <w:pPr>
              <w:jc w:val="center"/>
              <w:rPr>
                <w:rFonts w:ascii="Arial Narrow" w:hAnsi="Arial Narrow"/>
                <w:bCs/>
                <w:sz w:val="22"/>
                <w:szCs w:val="22"/>
              </w:rPr>
            </w:pPr>
            <w:r w:rsidRPr="00956CBC">
              <w:rPr>
                <w:rFonts w:ascii="Arial Narrow" w:hAnsi="Arial Narrow"/>
                <w:bCs/>
                <w:sz w:val="22"/>
                <w:szCs w:val="22"/>
              </w:rPr>
              <w:t>P: d</w:t>
            </w:r>
          </w:p>
          <w:p w14:paraId="18485FC9" w14:textId="77777777" w:rsidR="00B3470A" w:rsidRPr="00956CBC" w:rsidRDefault="00B3470A" w:rsidP="00B73586">
            <w:pPr>
              <w:jc w:val="center"/>
              <w:rPr>
                <w:rFonts w:ascii="Arial Narrow" w:hAnsi="Arial Narrow"/>
                <w:bCs/>
                <w:sz w:val="22"/>
                <w:szCs w:val="22"/>
              </w:rPr>
            </w:pPr>
          </w:p>
          <w:p w14:paraId="2B8F5F9D" w14:textId="4AF45E5A" w:rsidR="00B3470A" w:rsidRPr="00956CBC" w:rsidRDefault="00B73586" w:rsidP="00B73586">
            <w:pPr>
              <w:jc w:val="center"/>
              <w:rPr>
                <w:rFonts w:ascii="Arial Narrow" w:hAnsi="Arial Narrow"/>
                <w:bCs/>
                <w:sz w:val="22"/>
                <w:szCs w:val="22"/>
              </w:rPr>
            </w:pPr>
            <w:r w:rsidRPr="00956CBC">
              <w:rPr>
                <w:rFonts w:ascii="Arial Narrow" w:hAnsi="Arial Narrow"/>
                <w:bCs/>
                <w:sz w:val="22"/>
                <w:szCs w:val="22"/>
              </w:rPr>
              <w:t>P: e</w:t>
            </w:r>
          </w:p>
          <w:p w14:paraId="3653C95A" w14:textId="77777777" w:rsidR="00B3470A" w:rsidRPr="00956CBC" w:rsidRDefault="00B3470A" w:rsidP="00B73586">
            <w:pPr>
              <w:jc w:val="center"/>
              <w:rPr>
                <w:rFonts w:ascii="Arial Narrow" w:hAnsi="Arial Narrow"/>
                <w:bCs/>
                <w:sz w:val="22"/>
                <w:szCs w:val="22"/>
              </w:rPr>
            </w:pPr>
          </w:p>
          <w:p w14:paraId="476047D4" w14:textId="433E73FC" w:rsidR="00B3470A" w:rsidRPr="00956CBC" w:rsidRDefault="00B73586" w:rsidP="00B73586">
            <w:pPr>
              <w:jc w:val="center"/>
              <w:rPr>
                <w:rFonts w:ascii="Arial Narrow" w:hAnsi="Arial Narrow"/>
                <w:b/>
                <w:bCs/>
                <w:sz w:val="22"/>
                <w:szCs w:val="22"/>
              </w:rPr>
            </w:pPr>
            <w:r w:rsidRPr="00956CBC">
              <w:rPr>
                <w:rFonts w:ascii="Arial Narrow" w:hAnsi="Arial Narrow"/>
                <w:b/>
                <w:bCs/>
                <w:sz w:val="22"/>
                <w:szCs w:val="22"/>
              </w:rPr>
              <w:t>P: f</w:t>
            </w:r>
          </w:p>
          <w:p w14:paraId="53B06A74" w14:textId="77777777" w:rsidR="00B3470A" w:rsidRPr="00956CBC" w:rsidRDefault="00B3470A" w:rsidP="00B73586">
            <w:pPr>
              <w:jc w:val="center"/>
              <w:rPr>
                <w:rFonts w:ascii="Arial Narrow" w:hAnsi="Arial Narrow"/>
                <w:b/>
                <w:bCs/>
                <w:sz w:val="22"/>
                <w:szCs w:val="22"/>
              </w:rPr>
            </w:pPr>
          </w:p>
          <w:p w14:paraId="6714839D" w14:textId="77777777" w:rsidR="007431DE" w:rsidRPr="00956CBC" w:rsidRDefault="007431DE" w:rsidP="00B73586">
            <w:pPr>
              <w:jc w:val="center"/>
              <w:rPr>
                <w:rFonts w:ascii="Arial Narrow" w:hAnsi="Arial Narrow"/>
                <w:b/>
                <w:bCs/>
                <w:sz w:val="22"/>
                <w:szCs w:val="22"/>
              </w:rPr>
            </w:pPr>
          </w:p>
          <w:p w14:paraId="7D16A7F2" w14:textId="77777777" w:rsidR="00B3470A" w:rsidRPr="00956CBC" w:rsidRDefault="00B3470A" w:rsidP="00B73586">
            <w:pPr>
              <w:jc w:val="center"/>
              <w:rPr>
                <w:rFonts w:ascii="Arial Narrow" w:hAnsi="Arial Narrow"/>
                <w:bCs/>
                <w:sz w:val="22"/>
                <w:szCs w:val="22"/>
              </w:rPr>
            </w:pPr>
            <w:r w:rsidRPr="00956CBC">
              <w:rPr>
                <w:rFonts w:ascii="Arial Narrow" w:hAnsi="Arial Narrow"/>
                <w:bCs/>
                <w:sz w:val="22"/>
                <w:szCs w:val="22"/>
              </w:rPr>
              <w:t>§ 2</w:t>
            </w:r>
          </w:p>
          <w:p w14:paraId="6935E67F" w14:textId="77777777" w:rsidR="00B3470A" w:rsidRPr="00956CBC" w:rsidRDefault="00B3470A" w:rsidP="00B73586">
            <w:pPr>
              <w:jc w:val="center"/>
              <w:rPr>
                <w:rFonts w:ascii="Arial Narrow" w:hAnsi="Arial Narrow"/>
                <w:bCs/>
                <w:sz w:val="22"/>
                <w:szCs w:val="22"/>
              </w:rPr>
            </w:pPr>
            <w:r w:rsidRPr="00956CBC">
              <w:rPr>
                <w:rFonts w:ascii="Arial Narrow" w:hAnsi="Arial Narrow"/>
                <w:bCs/>
                <w:sz w:val="22"/>
                <w:szCs w:val="22"/>
              </w:rPr>
              <w:t>O: 1</w:t>
            </w:r>
          </w:p>
          <w:p w14:paraId="53D89271" w14:textId="77777777" w:rsidR="00B3470A" w:rsidRPr="00956CBC" w:rsidRDefault="00B3470A" w:rsidP="00B3470A">
            <w:pPr>
              <w:rPr>
                <w:rFonts w:ascii="Arial Narrow" w:hAnsi="Arial Narrow"/>
                <w:b/>
                <w:bCs/>
                <w:i/>
                <w:sz w:val="22"/>
                <w:szCs w:val="22"/>
              </w:rPr>
            </w:pPr>
          </w:p>
        </w:tc>
        <w:tc>
          <w:tcPr>
            <w:tcW w:w="3402" w:type="dxa"/>
            <w:tcBorders>
              <w:top w:val="single" w:sz="4" w:space="0" w:color="auto"/>
              <w:left w:val="single" w:sz="4" w:space="0" w:color="auto"/>
              <w:bottom w:val="nil"/>
              <w:right w:val="single" w:sz="4" w:space="0" w:color="auto"/>
            </w:tcBorders>
            <w:shd w:val="clear" w:color="auto" w:fill="auto"/>
          </w:tcPr>
          <w:p w14:paraId="3676E001" w14:textId="77777777" w:rsidR="00B3470A" w:rsidRPr="00956CBC" w:rsidRDefault="00B3470A" w:rsidP="00B3470A">
            <w:pPr>
              <w:pStyle w:val="predslovie"/>
              <w:spacing w:before="0"/>
              <w:ind w:firstLine="0"/>
            </w:pPr>
            <w:r w:rsidRPr="00956CBC">
              <w:lastRenderedPageBreak/>
              <w:t>Tento zákon upravuje</w:t>
            </w:r>
          </w:p>
          <w:p w14:paraId="5370DC18" w14:textId="77777777" w:rsidR="00B73586" w:rsidRPr="00956CBC" w:rsidRDefault="00B73586" w:rsidP="00B3470A">
            <w:pPr>
              <w:pStyle w:val="Zkladntext0"/>
              <w:ind w:hanging="14"/>
              <w:jc w:val="both"/>
              <w:rPr>
                <w:rFonts w:ascii="Arial Narrow" w:hAnsi="Arial Narrow"/>
                <w:sz w:val="22"/>
                <w:szCs w:val="22"/>
              </w:rPr>
            </w:pPr>
          </w:p>
          <w:p w14:paraId="097C4FDF" w14:textId="77777777" w:rsidR="00B3470A" w:rsidRPr="00956CBC" w:rsidRDefault="00B3470A" w:rsidP="00B3470A">
            <w:pPr>
              <w:pStyle w:val="Zkladntext0"/>
              <w:ind w:hanging="14"/>
              <w:jc w:val="both"/>
              <w:rPr>
                <w:rFonts w:ascii="Arial Narrow" w:hAnsi="Arial Narrow"/>
                <w:sz w:val="22"/>
                <w:szCs w:val="22"/>
              </w:rPr>
            </w:pPr>
            <w:r w:rsidRPr="00956CBC">
              <w:rPr>
                <w:rFonts w:ascii="Arial Narrow" w:hAnsi="Arial Narrow"/>
                <w:sz w:val="22"/>
                <w:szCs w:val="22"/>
              </w:rPr>
              <w:t xml:space="preserve">podmienky na výkon štatutárneho auditu a </w:t>
            </w:r>
            <w:r w:rsidRPr="00956CBC">
              <w:rPr>
                <w:rFonts w:ascii="Arial Narrow" w:hAnsi="Arial Narrow"/>
                <w:b/>
                <w:sz w:val="22"/>
                <w:szCs w:val="22"/>
              </w:rPr>
              <w:t>uistenia v oblasti vykazovania informácií o udržateľnosti</w:t>
            </w:r>
            <w:r w:rsidRPr="00956CBC">
              <w:rPr>
                <w:rFonts w:ascii="Arial Narrow" w:hAnsi="Arial Narrow"/>
                <w:sz w:val="22"/>
                <w:szCs w:val="22"/>
              </w:rPr>
              <w:t>,</w:t>
            </w:r>
          </w:p>
          <w:p w14:paraId="0110D8C2" w14:textId="77777777" w:rsidR="00B3470A" w:rsidRPr="00956CBC" w:rsidRDefault="00B3470A" w:rsidP="00B3470A">
            <w:pPr>
              <w:pStyle w:val="Zkladntext0"/>
              <w:ind w:hanging="14"/>
              <w:jc w:val="both"/>
              <w:rPr>
                <w:rFonts w:ascii="Arial Narrow" w:hAnsi="Arial Narrow"/>
                <w:sz w:val="22"/>
                <w:szCs w:val="22"/>
              </w:rPr>
            </w:pPr>
            <w:r w:rsidRPr="00956CBC">
              <w:rPr>
                <w:rFonts w:ascii="Arial Narrow" w:hAnsi="Arial Narrow"/>
                <w:sz w:val="22"/>
                <w:szCs w:val="22"/>
              </w:rPr>
              <w:t>postavenie a činnosť štatutárnych audítorov, audítorských spoločností a asistentov štatutárneho audítora,</w:t>
            </w:r>
          </w:p>
          <w:p w14:paraId="7E584D89" w14:textId="77777777" w:rsidR="00B3470A" w:rsidRPr="00956CBC" w:rsidRDefault="00B3470A" w:rsidP="00B3470A">
            <w:pPr>
              <w:pStyle w:val="Zkladntext0"/>
              <w:ind w:hanging="14"/>
              <w:jc w:val="both"/>
              <w:rPr>
                <w:rFonts w:ascii="Arial Narrow" w:hAnsi="Arial Narrow"/>
                <w:sz w:val="22"/>
                <w:szCs w:val="22"/>
              </w:rPr>
            </w:pPr>
            <w:r w:rsidRPr="00956CBC">
              <w:rPr>
                <w:rFonts w:ascii="Arial Narrow" w:hAnsi="Arial Narrow"/>
                <w:sz w:val="22"/>
                <w:szCs w:val="22"/>
              </w:rPr>
              <w:lastRenderedPageBreak/>
              <w:t xml:space="preserve">dohľad nad výkonom štatutárneho auditu </w:t>
            </w:r>
            <w:r w:rsidRPr="00956CBC">
              <w:rPr>
                <w:rFonts w:ascii="Arial Narrow" w:hAnsi="Arial Narrow"/>
                <w:b/>
                <w:sz w:val="22"/>
                <w:szCs w:val="22"/>
              </w:rPr>
              <w:t>a uistenia v oblasti vykazovania informácií o udržateľnosti</w:t>
            </w:r>
            <w:r w:rsidRPr="00956CBC">
              <w:rPr>
                <w:rFonts w:ascii="Arial Narrow" w:hAnsi="Arial Narrow"/>
                <w:sz w:val="22"/>
                <w:szCs w:val="22"/>
              </w:rPr>
              <w:t xml:space="preserve"> (ďalej len „dohľad“),</w:t>
            </w:r>
          </w:p>
          <w:p w14:paraId="1CA3706B" w14:textId="77777777" w:rsidR="00B3470A" w:rsidRPr="00956CBC" w:rsidRDefault="00B3470A" w:rsidP="00B3470A">
            <w:pPr>
              <w:pStyle w:val="Zkladntext0"/>
              <w:ind w:hanging="14"/>
              <w:jc w:val="both"/>
              <w:rPr>
                <w:rFonts w:ascii="Arial Narrow" w:hAnsi="Arial Narrow"/>
                <w:sz w:val="22"/>
                <w:szCs w:val="22"/>
              </w:rPr>
            </w:pPr>
            <w:r w:rsidRPr="00956CBC">
              <w:rPr>
                <w:rFonts w:ascii="Arial Narrow" w:hAnsi="Arial Narrow"/>
                <w:sz w:val="22"/>
                <w:szCs w:val="22"/>
              </w:rPr>
              <w:t>pôsobnosť Slovenskej komory audítorov (ďalej len „komora“),</w:t>
            </w:r>
          </w:p>
          <w:p w14:paraId="451C6A40" w14:textId="77777777" w:rsidR="00B3470A" w:rsidRPr="00956CBC" w:rsidRDefault="00B3470A" w:rsidP="00B3470A">
            <w:pPr>
              <w:pStyle w:val="Zkladntext0"/>
              <w:ind w:hanging="14"/>
              <w:jc w:val="both"/>
              <w:rPr>
                <w:rFonts w:ascii="Arial Narrow" w:hAnsi="Arial Narrow"/>
                <w:sz w:val="22"/>
                <w:szCs w:val="22"/>
              </w:rPr>
            </w:pPr>
            <w:r w:rsidRPr="00956CBC">
              <w:rPr>
                <w:rFonts w:ascii="Arial Narrow" w:hAnsi="Arial Narrow"/>
                <w:sz w:val="22"/>
                <w:szCs w:val="22"/>
              </w:rPr>
              <w:t>pôsobnosť Úradu pre dohľad nad výkonom auditu (ďalej len „úrad“),</w:t>
            </w:r>
          </w:p>
          <w:p w14:paraId="6E24E79F" w14:textId="77777777" w:rsidR="00B3470A" w:rsidRPr="00956CBC" w:rsidRDefault="00B3470A" w:rsidP="00B3470A">
            <w:pPr>
              <w:pStyle w:val="Zkladntext0"/>
              <w:ind w:hanging="14"/>
              <w:jc w:val="both"/>
              <w:rPr>
                <w:rFonts w:ascii="Arial Narrow" w:hAnsi="Arial Narrow"/>
                <w:sz w:val="22"/>
                <w:szCs w:val="22"/>
              </w:rPr>
            </w:pPr>
            <w:r w:rsidRPr="00956CBC">
              <w:rPr>
                <w:rFonts w:ascii="Arial Narrow" w:hAnsi="Arial Narrow"/>
                <w:b/>
                <w:sz w:val="22"/>
                <w:szCs w:val="22"/>
              </w:rPr>
              <w:t>práva a povinnosti dohliadaných subjektov</w:t>
            </w:r>
            <w:r w:rsidRPr="00956CBC">
              <w:rPr>
                <w:rFonts w:ascii="Arial Narrow" w:hAnsi="Arial Narrow"/>
                <w:sz w:val="22"/>
                <w:szCs w:val="22"/>
              </w:rPr>
              <w:t>.</w:t>
            </w:r>
          </w:p>
          <w:p w14:paraId="18D6BED1" w14:textId="77777777" w:rsidR="00B3470A" w:rsidRPr="00956CBC" w:rsidRDefault="00B3470A" w:rsidP="00B3470A">
            <w:pPr>
              <w:pStyle w:val="Zkladntext0"/>
              <w:ind w:hanging="14"/>
              <w:jc w:val="both"/>
              <w:rPr>
                <w:rFonts w:ascii="Segoe UI" w:hAnsi="Segoe UI" w:cs="Segoe UI"/>
                <w:color w:val="494949"/>
                <w:sz w:val="21"/>
                <w:szCs w:val="21"/>
                <w:shd w:val="clear" w:color="auto" w:fill="FFFFFF"/>
              </w:rPr>
            </w:pPr>
          </w:p>
          <w:p w14:paraId="63ED652A" w14:textId="68837C2D" w:rsidR="00B3470A" w:rsidRPr="00956CBC" w:rsidRDefault="00B3470A" w:rsidP="00B3470A">
            <w:pPr>
              <w:pStyle w:val="Zkladntext0"/>
              <w:ind w:hanging="14"/>
              <w:jc w:val="both"/>
              <w:rPr>
                <w:rFonts w:ascii="Arial Narrow" w:hAnsi="Arial Narrow" w:cs="Segoe UI"/>
                <w:sz w:val="22"/>
                <w:szCs w:val="22"/>
                <w:shd w:val="clear" w:color="auto" w:fill="FFFFFF"/>
              </w:rPr>
            </w:pPr>
            <w:r w:rsidRPr="00956CBC">
              <w:rPr>
                <w:rFonts w:ascii="Arial Narrow" w:hAnsi="Arial Narrow" w:cs="Segoe UI"/>
                <w:sz w:val="22"/>
                <w:szCs w:val="22"/>
                <w:shd w:val="clear" w:color="auto" w:fill="FFFFFF"/>
              </w:rPr>
              <w:t>Štatutárny audit je overovanie individuálnej účtovnej závierky alebo konsolidovanej účtovnej závierky a overovanie individuálnej výročnej správy alebo konsolidovanej výročnej správy podľa osobitného predpisu</w:t>
            </w:r>
            <w:r w:rsidR="00706576" w:rsidRPr="00956CBC">
              <w:rPr>
                <w:rFonts w:ascii="Arial Narrow" w:hAnsi="Arial Narrow" w:cs="Segoe UI"/>
                <w:sz w:val="22"/>
                <w:szCs w:val="22"/>
                <w:shd w:val="clear" w:color="auto" w:fill="FFFFFF"/>
              </w:rPr>
              <w:t>(2)</w:t>
            </w:r>
            <w:r w:rsidRPr="00956CBC">
              <w:rPr>
                <w:rFonts w:ascii="Arial Narrow" w:hAnsi="Arial Narrow" w:cs="Segoe UI"/>
                <w:sz w:val="22"/>
                <w:szCs w:val="22"/>
                <w:shd w:val="clear" w:color="auto" w:fill="FFFFFF"/>
                <w:vertAlign w:val="superscript"/>
              </w:rPr>
              <w:t> </w:t>
            </w:r>
            <w:r w:rsidRPr="00956CBC">
              <w:rPr>
                <w:rFonts w:ascii="Arial Narrow" w:hAnsi="Arial Narrow" w:cs="Segoe UI"/>
                <w:sz w:val="22"/>
                <w:szCs w:val="22"/>
                <w:shd w:val="clear" w:color="auto" w:fill="FFFFFF"/>
              </w:rPr>
              <w:t>alebo na základe rozhodnutia účtovnej jednotky,</w:t>
            </w:r>
            <w:r w:rsidRPr="00B02230">
              <w:rPr>
                <w:rFonts w:ascii="Arial Narrow" w:eastAsiaTheme="majorEastAsia" w:hAnsi="Arial Narrow" w:cs="Segoe UI"/>
                <w:sz w:val="22"/>
                <w:szCs w:val="22"/>
                <w:shd w:val="clear" w:color="auto" w:fill="FFFFFF"/>
              </w:rPr>
              <w:t>3)</w:t>
            </w:r>
            <w:r w:rsidRPr="00956CBC">
              <w:rPr>
                <w:rFonts w:ascii="Arial Narrow" w:hAnsi="Arial Narrow" w:cs="Segoe UI"/>
                <w:sz w:val="22"/>
                <w:szCs w:val="22"/>
                <w:shd w:val="clear" w:color="auto" w:fill="FFFFFF"/>
              </w:rPr>
              <w:t> ktorá nemá povinnosť overovania individuálnej účtovnej závierky alebo konsolidovanej účtovnej závierky a overovania individuálnej výročnej správy alebo konsolidovanej výročnej správy.</w:t>
            </w:r>
          </w:p>
          <w:p w14:paraId="768AAC2D" w14:textId="36E0B777" w:rsidR="00706576" w:rsidRPr="00956CBC" w:rsidRDefault="00706576" w:rsidP="00706576">
            <w:pPr>
              <w:pStyle w:val="Zkladntext0"/>
              <w:ind w:hanging="14"/>
              <w:jc w:val="both"/>
              <w:rPr>
                <w:rFonts w:ascii="Arial Narrow" w:hAnsi="Arial Narrow"/>
                <w:sz w:val="22"/>
                <w:szCs w:val="22"/>
              </w:rPr>
            </w:pPr>
            <w:r w:rsidRPr="00956CBC">
              <w:rPr>
                <w:rFonts w:ascii="Arial Narrow" w:hAnsi="Arial Narrow"/>
                <w:sz w:val="22"/>
                <w:szCs w:val="22"/>
              </w:rPr>
              <w:t>2) § 19, § 20 ods. 3 a § 22 až § 22b zákona č. 431/2002 Z. z. o účtovníctve v znení neskorších predpisov.</w:t>
            </w:r>
          </w:p>
          <w:p w14:paraId="01631BBD" w14:textId="580A7691" w:rsidR="00706576" w:rsidRPr="00956CBC" w:rsidRDefault="00706576" w:rsidP="00706576">
            <w:pPr>
              <w:pStyle w:val="Zkladntext0"/>
              <w:ind w:hanging="14"/>
              <w:jc w:val="both"/>
              <w:rPr>
                <w:rFonts w:ascii="Arial Narrow" w:hAnsi="Arial Narrow"/>
                <w:sz w:val="22"/>
                <w:szCs w:val="22"/>
              </w:rPr>
            </w:pPr>
            <w:r w:rsidRPr="00956CBC">
              <w:rPr>
                <w:rFonts w:ascii="Arial Narrow" w:hAnsi="Arial Narrow"/>
                <w:sz w:val="22"/>
                <w:szCs w:val="22"/>
              </w:rPr>
              <w:t xml:space="preserve"> 3) § 1 zákona č. 431/2002 Z. z. v znení neskorších predpisov.</w:t>
            </w:r>
          </w:p>
        </w:tc>
        <w:tc>
          <w:tcPr>
            <w:tcW w:w="709" w:type="dxa"/>
            <w:tcBorders>
              <w:top w:val="single" w:sz="4" w:space="0" w:color="auto"/>
              <w:left w:val="single" w:sz="4" w:space="0" w:color="auto"/>
              <w:right w:val="single" w:sz="4" w:space="0" w:color="auto"/>
            </w:tcBorders>
          </w:tcPr>
          <w:p w14:paraId="522BE3E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8D2B7E8"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6E64447"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0AD64185" w14:textId="77777777" w:rsidR="00B3470A" w:rsidRPr="00956CBC" w:rsidRDefault="00B3470A" w:rsidP="00B3470A">
            <w:pPr>
              <w:pStyle w:val="Nadpis1"/>
              <w:rPr>
                <w:rFonts w:ascii="Arial Narrow" w:hAnsi="Arial Narrow"/>
                <w:b w:val="0"/>
                <w:bCs w:val="0"/>
                <w:sz w:val="22"/>
                <w:szCs w:val="22"/>
              </w:rPr>
            </w:pPr>
          </w:p>
        </w:tc>
      </w:tr>
      <w:tr w:rsidR="00B3470A" w:rsidRPr="00956CBC" w14:paraId="0F326CD5" w14:textId="77777777" w:rsidTr="009965E9">
        <w:trPr>
          <w:trHeight w:val="557"/>
        </w:trPr>
        <w:tc>
          <w:tcPr>
            <w:tcW w:w="682" w:type="dxa"/>
            <w:tcBorders>
              <w:top w:val="single" w:sz="4" w:space="0" w:color="auto"/>
              <w:left w:val="single" w:sz="12" w:space="0" w:color="auto"/>
              <w:bottom w:val="single" w:sz="4" w:space="0" w:color="auto"/>
              <w:right w:val="single" w:sz="4" w:space="0" w:color="auto"/>
            </w:tcBorders>
          </w:tcPr>
          <w:p w14:paraId="7ED3CFE3"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1EDB2EC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599D5C2E"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a</w:t>
            </w:r>
          </w:p>
          <w:p w14:paraId="04E64827"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Bod: 2</w:t>
            </w:r>
          </w:p>
        </w:tc>
        <w:tc>
          <w:tcPr>
            <w:tcW w:w="4620" w:type="dxa"/>
            <w:tcBorders>
              <w:top w:val="single" w:sz="4" w:space="0" w:color="auto"/>
              <w:left w:val="single" w:sz="4" w:space="0" w:color="auto"/>
              <w:bottom w:val="single" w:sz="4" w:space="0" w:color="auto"/>
              <w:right w:val="single" w:sz="4" w:space="0" w:color="auto"/>
            </w:tcBorders>
          </w:tcPr>
          <w:p w14:paraId="116AA1D0"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 Článok 2 sa mení takto:</w:t>
            </w:r>
          </w:p>
          <w:p w14:paraId="42CE716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body 2 až 6 sa nahrádzajú takto:</w:t>
            </w:r>
          </w:p>
          <w:p w14:paraId="04E0F873" w14:textId="77777777" w:rsidR="00B3470A" w:rsidRPr="00956CBC" w:rsidRDefault="00B3470A" w:rsidP="00B3470A">
            <w:pPr>
              <w:adjustRightInd w:val="0"/>
              <w:jc w:val="both"/>
              <w:rPr>
                <w:rFonts w:ascii="Arial Narrow" w:hAnsi="Arial Narrow"/>
                <w:bCs/>
                <w:color w:val="000000"/>
                <w:sz w:val="22"/>
                <w:szCs w:val="22"/>
              </w:rPr>
            </w:pPr>
            <w:r w:rsidRPr="00956CBC">
              <w:rPr>
                <w:rFonts w:ascii="Arial Narrow" w:hAnsi="Arial Narrow"/>
                <w:bCs/>
                <w:color w:val="000000"/>
                <w:sz w:val="22"/>
                <w:szCs w:val="22"/>
              </w:rPr>
              <w:t>„2. „štatutárny audítor“ je fyzická osoba, ktorú v súlade s touto smernicou schválili príslušné orgány členského štátu na vykonávanie štatutárnych auditov a v relevantnom prípade uistenia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45A81590"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5C502195"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09253D08"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74A2FE98"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2C0E113E"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2B85376" w14:textId="2B1012CD"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B02230">
              <w:rPr>
                <w:rFonts w:ascii="Arial Narrow" w:hAnsi="Arial Narrow"/>
                <w:b/>
                <w:color w:val="000000"/>
                <w:sz w:val="22"/>
                <w:szCs w:val="22"/>
              </w:rPr>
              <w:t>4</w:t>
            </w:r>
          </w:p>
          <w:p w14:paraId="6466AAD5" w14:textId="77777777" w:rsidR="00B3470A" w:rsidRPr="00956CBC" w:rsidRDefault="00B3470A" w:rsidP="00B3470A">
            <w:pPr>
              <w:adjustRightInd w:val="0"/>
              <w:jc w:val="center"/>
              <w:rPr>
                <w:rFonts w:ascii="Arial Narrow" w:hAnsi="Arial Narrow"/>
                <w:b/>
                <w:color w:val="000000"/>
                <w:sz w:val="22"/>
                <w:szCs w:val="22"/>
              </w:rPr>
            </w:pPr>
          </w:p>
          <w:p w14:paraId="51B4ACD5" w14:textId="77777777" w:rsidR="00B3470A" w:rsidRPr="00956CBC" w:rsidRDefault="00B3470A" w:rsidP="00B3470A">
            <w:pPr>
              <w:adjustRightInd w:val="0"/>
              <w:jc w:val="center"/>
              <w:rPr>
                <w:rFonts w:ascii="Arial Narrow" w:hAnsi="Arial Narrow"/>
                <w:b/>
                <w:color w:val="000000"/>
                <w:sz w:val="22"/>
                <w:szCs w:val="22"/>
              </w:rPr>
            </w:pPr>
          </w:p>
          <w:p w14:paraId="1B574019" w14:textId="77777777" w:rsidR="00B3470A" w:rsidRPr="00956CBC" w:rsidRDefault="00B3470A" w:rsidP="00B3470A">
            <w:pPr>
              <w:adjustRightInd w:val="0"/>
              <w:jc w:val="center"/>
              <w:rPr>
                <w:rFonts w:ascii="Arial Narrow" w:hAnsi="Arial Narrow"/>
                <w:b/>
                <w:color w:val="000000"/>
                <w:sz w:val="22"/>
                <w:szCs w:val="22"/>
              </w:rPr>
            </w:pPr>
          </w:p>
          <w:p w14:paraId="7D42B4F4" w14:textId="77777777" w:rsidR="00B3470A" w:rsidRPr="00956CBC" w:rsidRDefault="00B3470A" w:rsidP="00B3470A">
            <w:pPr>
              <w:adjustRightInd w:val="0"/>
              <w:jc w:val="center"/>
              <w:rPr>
                <w:rFonts w:ascii="Arial Narrow" w:hAnsi="Arial Narrow"/>
                <w:b/>
                <w:color w:val="000000"/>
                <w:sz w:val="22"/>
                <w:szCs w:val="22"/>
              </w:rPr>
            </w:pPr>
          </w:p>
          <w:p w14:paraId="0324E57D" w14:textId="77777777" w:rsidR="00B3470A" w:rsidRPr="00956CBC" w:rsidRDefault="00B3470A" w:rsidP="00B3470A">
            <w:pPr>
              <w:adjustRightInd w:val="0"/>
              <w:jc w:val="center"/>
              <w:rPr>
                <w:rFonts w:ascii="Arial Narrow" w:hAnsi="Arial Narrow"/>
                <w:b/>
                <w:color w:val="000000"/>
                <w:sz w:val="22"/>
                <w:szCs w:val="22"/>
              </w:rPr>
            </w:pPr>
          </w:p>
          <w:p w14:paraId="39848ECE" w14:textId="77777777" w:rsidR="00B3470A" w:rsidRPr="00956CBC" w:rsidRDefault="00B3470A" w:rsidP="00B3470A">
            <w:pPr>
              <w:adjustRightInd w:val="0"/>
              <w:jc w:val="center"/>
              <w:rPr>
                <w:rFonts w:ascii="Arial Narrow" w:hAnsi="Arial Narrow"/>
                <w:b/>
                <w:color w:val="000000"/>
                <w:sz w:val="22"/>
                <w:szCs w:val="22"/>
              </w:rPr>
            </w:pPr>
          </w:p>
          <w:p w14:paraId="1241BD1A" w14:textId="08004E99"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 xml:space="preserve">Bod </w:t>
            </w:r>
            <w:r w:rsidR="00B02230">
              <w:rPr>
                <w:rFonts w:ascii="Arial Narrow" w:hAnsi="Arial Narrow"/>
                <w:b/>
                <w:color w:val="000000"/>
                <w:sz w:val="22"/>
                <w:szCs w:val="22"/>
              </w:rPr>
              <w:t>6</w:t>
            </w:r>
          </w:p>
        </w:tc>
        <w:tc>
          <w:tcPr>
            <w:tcW w:w="992" w:type="dxa"/>
            <w:tcBorders>
              <w:top w:val="single" w:sz="4" w:space="0" w:color="auto"/>
              <w:left w:val="single" w:sz="4" w:space="0" w:color="auto"/>
              <w:bottom w:val="nil"/>
              <w:right w:val="single" w:sz="4" w:space="0" w:color="auto"/>
            </w:tcBorders>
          </w:tcPr>
          <w:p w14:paraId="7F00586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lastRenderedPageBreak/>
              <w:t>§ 2</w:t>
            </w:r>
          </w:p>
          <w:p w14:paraId="4B4C259C"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O:2</w:t>
            </w:r>
          </w:p>
          <w:p w14:paraId="434BA285" w14:textId="77777777" w:rsidR="00B3470A" w:rsidRPr="00956CBC" w:rsidRDefault="00B3470A" w:rsidP="00B3470A">
            <w:pPr>
              <w:pStyle w:val="Normlny0"/>
              <w:jc w:val="center"/>
              <w:rPr>
                <w:rFonts w:ascii="Arial Narrow" w:hAnsi="Arial Narrow"/>
                <w:sz w:val="22"/>
                <w:szCs w:val="22"/>
              </w:rPr>
            </w:pPr>
          </w:p>
          <w:p w14:paraId="47A6A1C8" w14:textId="77777777" w:rsidR="00B3470A" w:rsidRPr="00956CBC" w:rsidRDefault="00B3470A" w:rsidP="00B3470A">
            <w:pPr>
              <w:pStyle w:val="Normlny0"/>
              <w:jc w:val="center"/>
              <w:rPr>
                <w:rFonts w:ascii="Arial Narrow" w:hAnsi="Arial Narrow"/>
                <w:sz w:val="22"/>
                <w:szCs w:val="22"/>
              </w:rPr>
            </w:pPr>
          </w:p>
          <w:p w14:paraId="5E994AD9" w14:textId="77777777" w:rsidR="00B3470A" w:rsidRPr="00956CBC" w:rsidRDefault="00B3470A" w:rsidP="00B3470A">
            <w:pPr>
              <w:pStyle w:val="Normlny0"/>
              <w:jc w:val="center"/>
              <w:rPr>
                <w:rFonts w:ascii="Arial Narrow" w:hAnsi="Arial Narrow"/>
                <w:sz w:val="22"/>
                <w:szCs w:val="22"/>
              </w:rPr>
            </w:pPr>
          </w:p>
          <w:p w14:paraId="39D954D4" w14:textId="77777777" w:rsidR="00B3470A" w:rsidRPr="00956CBC" w:rsidRDefault="00B3470A" w:rsidP="00B3470A">
            <w:pPr>
              <w:pStyle w:val="Normlny0"/>
              <w:jc w:val="center"/>
              <w:rPr>
                <w:rFonts w:ascii="Arial Narrow" w:hAnsi="Arial Narrow"/>
                <w:sz w:val="22"/>
                <w:szCs w:val="22"/>
              </w:rPr>
            </w:pPr>
          </w:p>
          <w:p w14:paraId="6198155E" w14:textId="77777777" w:rsidR="00B3470A" w:rsidRPr="00956CBC" w:rsidRDefault="00B3470A" w:rsidP="00B3470A">
            <w:pPr>
              <w:pStyle w:val="Normlny0"/>
              <w:jc w:val="center"/>
              <w:rPr>
                <w:rFonts w:ascii="Arial Narrow" w:hAnsi="Arial Narrow"/>
                <w:sz w:val="22"/>
                <w:szCs w:val="22"/>
              </w:rPr>
            </w:pPr>
          </w:p>
          <w:p w14:paraId="22789483" w14:textId="77777777" w:rsidR="00B3470A" w:rsidRPr="00956CBC" w:rsidRDefault="00B3470A" w:rsidP="00B3470A">
            <w:pPr>
              <w:pStyle w:val="Normlny0"/>
              <w:jc w:val="center"/>
              <w:rPr>
                <w:rFonts w:ascii="Arial Narrow" w:hAnsi="Arial Narrow"/>
                <w:sz w:val="22"/>
                <w:szCs w:val="22"/>
              </w:rPr>
            </w:pPr>
          </w:p>
          <w:p w14:paraId="06E62582" w14:textId="77777777" w:rsidR="00B3470A" w:rsidRPr="00956CBC" w:rsidRDefault="00B3470A" w:rsidP="00B3470A">
            <w:pPr>
              <w:pStyle w:val="Normlny0"/>
              <w:jc w:val="center"/>
              <w:rPr>
                <w:rFonts w:ascii="Arial Narrow" w:hAnsi="Arial Narrow"/>
                <w:sz w:val="22"/>
                <w:szCs w:val="22"/>
              </w:rPr>
            </w:pPr>
          </w:p>
          <w:p w14:paraId="46399D61" w14:textId="77777777" w:rsidR="00B3470A" w:rsidRPr="00956CBC" w:rsidRDefault="00B3470A" w:rsidP="00B3470A">
            <w:pPr>
              <w:pStyle w:val="Normlny0"/>
              <w:jc w:val="center"/>
              <w:rPr>
                <w:rFonts w:ascii="Arial Narrow" w:hAnsi="Arial Narrow"/>
                <w:sz w:val="22"/>
                <w:szCs w:val="22"/>
              </w:rPr>
            </w:pPr>
          </w:p>
          <w:p w14:paraId="2B577213" w14:textId="77777777" w:rsidR="00B3470A" w:rsidRPr="00956CBC" w:rsidRDefault="00B3470A" w:rsidP="00B3470A">
            <w:pPr>
              <w:pStyle w:val="Normlny0"/>
              <w:jc w:val="center"/>
              <w:rPr>
                <w:rFonts w:ascii="Arial Narrow" w:hAnsi="Arial Narrow"/>
                <w:sz w:val="22"/>
                <w:szCs w:val="22"/>
              </w:rPr>
            </w:pPr>
          </w:p>
          <w:p w14:paraId="54C00297"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lastRenderedPageBreak/>
              <w:t>O:5</w:t>
            </w:r>
          </w:p>
        </w:tc>
        <w:tc>
          <w:tcPr>
            <w:tcW w:w="3402" w:type="dxa"/>
            <w:tcBorders>
              <w:top w:val="single" w:sz="4" w:space="0" w:color="auto"/>
              <w:left w:val="single" w:sz="4" w:space="0" w:color="auto"/>
              <w:bottom w:val="nil"/>
              <w:right w:val="single" w:sz="4" w:space="0" w:color="auto"/>
            </w:tcBorders>
          </w:tcPr>
          <w:p w14:paraId="653043D4" w14:textId="280E61B8" w:rsidR="00B3470A" w:rsidRPr="00956CBC" w:rsidRDefault="00B3470A" w:rsidP="00B3470A">
            <w:pPr>
              <w:jc w:val="both"/>
              <w:rPr>
                <w:rFonts w:ascii="Arial Narrow" w:hAnsi="Arial Narrow"/>
                <w:sz w:val="22"/>
                <w:szCs w:val="22"/>
              </w:rPr>
            </w:pPr>
            <w:r w:rsidRPr="00956CBC">
              <w:rPr>
                <w:rFonts w:ascii="Arial Narrow" w:hAnsi="Arial Narrow" w:cs="Segoe UI"/>
                <w:sz w:val="22"/>
                <w:szCs w:val="22"/>
                <w:shd w:val="clear" w:color="auto" w:fill="FFFFFF"/>
              </w:rPr>
              <w:lastRenderedPageBreak/>
              <w:t xml:space="preserve">Štatutárny audítor je fyzická osoba, ktorá je zapísaná v zozname štatutárnych audítorov, ktorý vedie úrad, a má oprávnenie na vykonávanie štatutárneho auditu (ďalej len „licencia“) </w:t>
            </w:r>
            <w:r w:rsidR="00706576" w:rsidRPr="00956CBC">
              <w:rPr>
                <w:rFonts w:ascii="Arial Narrow" w:eastAsia="Calibri" w:hAnsi="Arial Narrow"/>
                <w:b/>
                <w:sz w:val="22"/>
              </w:rPr>
              <w:t xml:space="preserve">alebo aj </w:t>
            </w:r>
            <w:r w:rsidRPr="00956CBC">
              <w:rPr>
                <w:rFonts w:ascii="Arial Narrow" w:eastAsia="Calibri" w:hAnsi="Arial Narrow"/>
                <w:b/>
                <w:sz w:val="22"/>
              </w:rPr>
              <w:t xml:space="preserve">oprávnenie na vykonávanie uistenia v oblasti vykazovania informácií o udržateľnosti (ďalej len „licencia pre oblasť udržateľnosti“) </w:t>
            </w:r>
            <w:r w:rsidRPr="00956CBC">
              <w:rPr>
                <w:rFonts w:ascii="Arial Narrow" w:hAnsi="Arial Narrow" w:cs="Segoe UI"/>
                <w:sz w:val="22"/>
                <w:szCs w:val="22"/>
                <w:shd w:val="clear" w:color="auto" w:fill="FFFFFF"/>
              </w:rPr>
              <w:t>okrem audítora podľa </w:t>
            </w:r>
            <w:hyperlink r:id="rId9" w:anchor="paragraf-7" w:tooltip="Odkaz na predpis alebo ustanovenie" w:history="1">
              <w:r w:rsidRPr="00956CBC">
                <w:rPr>
                  <w:rStyle w:val="Hypertextovprepojenie"/>
                  <w:rFonts w:ascii="Arial Narrow" w:eastAsiaTheme="majorEastAsia" w:hAnsi="Arial Narrow" w:cs="Segoe UI"/>
                  <w:iCs/>
                  <w:color w:val="auto"/>
                  <w:sz w:val="22"/>
                  <w:szCs w:val="22"/>
                  <w:u w:val="none"/>
                  <w:shd w:val="clear" w:color="auto" w:fill="FFFFFF"/>
                </w:rPr>
                <w:t>§ 7</w:t>
              </w:r>
            </w:hyperlink>
            <w:r w:rsidRPr="00956CBC">
              <w:rPr>
                <w:rFonts w:ascii="Arial Narrow" w:hAnsi="Arial Narrow" w:cs="Segoe UI"/>
                <w:sz w:val="22"/>
                <w:szCs w:val="22"/>
                <w:shd w:val="clear" w:color="auto" w:fill="FFFFFF"/>
              </w:rPr>
              <w:t>.</w:t>
            </w:r>
          </w:p>
          <w:p w14:paraId="4DF450AE" w14:textId="77777777" w:rsidR="00B73586" w:rsidRPr="00956CBC" w:rsidRDefault="00B73586" w:rsidP="00706576">
            <w:pPr>
              <w:jc w:val="both"/>
              <w:rPr>
                <w:rFonts w:ascii="Arial Narrow" w:hAnsi="Arial Narrow"/>
                <w:b/>
                <w:sz w:val="22"/>
                <w:szCs w:val="22"/>
              </w:rPr>
            </w:pPr>
          </w:p>
          <w:p w14:paraId="07A70837" w14:textId="6773C15F" w:rsidR="00B3470A" w:rsidRPr="00956CBC" w:rsidRDefault="00B3470A" w:rsidP="00706576">
            <w:pPr>
              <w:jc w:val="both"/>
              <w:rPr>
                <w:rFonts w:ascii="Arial Narrow" w:hAnsi="Arial Narrow"/>
                <w:b/>
                <w:sz w:val="22"/>
                <w:szCs w:val="22"/>
              </w:rPr>
            </w:pPr>
            <w:r w:rsidRPr="00956CBC">
              <w:rPr>
                <w:rFonts w:ascii="Arial Narrow" w:hAnsi="Arial Narrow"/>
                <w:b/>
                <w:sz w:val="22"/>
                <w:szCs w:val="22"/>
              </w:rPr>
              <w:lastRenderedPageBreak/>
              <w:t xml:space="preserve">Európsky audítor je fyzická osoba, ktorá je zapísaná v zozname štatutárnych audítorov v inom členskom štáte Európskej únie alebo v inom štáte, ktorý je zmluvnou stranou dohody o Európskom hospodárskom priestore (ďalej len „členský štát“) a ktorá v tomto inom členskom štáte je oprávnená na výkon </w:t>
            </w:r>
            <w:r w:rsidR="00706576" w:rsidRPr="00956CBC">
              <w:rPr>
                <w:rFonts w:ascii="Arial Narrow" w:hAnsi="Arial Narrow"/>
                <w:b/>
                <w:sz w:val="22"/>
                <w:szCs w:val="22"/>
              </w:rPr>
              <w:t>štatutárneho auditu alebo</w:t>
            </w:r>
            <w:r w:rsidRPr="00956CBC">
              <w:rPr>
                <w:rFonts w:ascii="Arial Narrow" w:hAnsi="Arial Narrow"/>
                <w:b/>
                <w:sz w:val="22"/>
                <w:szCs w:val="22"/>
              </w:rPr>
              <w:t xml:space="preserve"> aj uistenia v oblasti vykazovania informácií o udržateľnosti.</w:t>
            </w:r>
          </w:p>
        </w:tc>
        <w:tc>
          <w:tcPr>
            <w:tcW w:w="709" w:type="dxa"/>
            <w:tcBorders>
              <w:top w:val="single" w:sz="4" w:space="0" w:color="auto"/>
              <w:left w:val="single" w:sz="4" w:space="0" w:color="auto"/>
              <w:right w:val="single" w:sz="4" w:space="0" w:color="auto"/>
            </w:tcBorders>
          </w:tcPr>
          <w:p w14:paraId="2DF2E48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A369C09"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7C0CE28D"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155C40E6" w14:textId="77777777" w:rsidR="00B3470A" w:rsidRPr="00956CBC" w:rsidRDefault="00B3470A" w:rsidP="00B3470A">
            <w:pPr>
              <w:pStyle w:val="Nadpis1"/>
              <w:rPr>
                <w:rFonts w:ascii="Arial Narrow" w:hAnsi="Arial Narrow"/>
                <w:b w:val="0"/>
                <w:bCs w:val="0"/>
                <w:sz w:val="22"/>
                <w:szCs w:val="22"/>
              </w:rPr>
            </w:pPr>
          </w:p>
        </w:tc>
      </w:tr>
      <w:tr w:rsidR="00B3470A" w:rsidRPr="00956CBC" w14:paraId="45C58492"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1C85E07A"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57016B88"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6C87179F"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a</w:t>
            </w:r>
          </w:p>
          <w:p w14:paraId="15A21916"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Bod: 3</w:t>
            </w:r>
          </w:p>
        </w:tc>
        <w:tc>
          <w:tcPr>
            <w:tcW w:w="4620" w:type="dxa"/>
            <w:tcBorders>
              <w:top w:val="single" w:sz="4" w:space="0" w:color="auto"/>
              <w:left w:val="single" w:sz="4" w:space="0" w:color="auto"/>
              <w:bottom w:val="single" w:sz="4" w:space="0" w:color="auto"/>
              <w:right w:val="single" w:sz="4" w:space="0" w:color="auto"/>
            </w:tcBorders>
          </w:tcPr>
          <w:p w14:paraId="06A9313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3. „audítorská spoločnosť“ je právnická osoba alebo akýkoľvek iný subjekt, bez ohľadu na jej či jeho právnu formu, ktoré v súlade s touto smernicou schválili príslušné orgány členského štátu na vykonávanie štatutárnych auditov a v relevantnom prípade uistenia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23D2DF9B"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6BD90D1B"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00D8AFCF"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13DD5A5D"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2DE0642D"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146FCEC8" w14:textId="7518A7DA"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B02230">
              <w:rPr>
                <w:rFonts w:ascii="Arial Narrow" w:hAnsi="Arial Narrow"/>
                <w:b/>
                <w:color w:val="000000"/>
                <w:sz w:val="22"/>
                <w:szCs w:val="22"/>
              </w:rPr>
              <w:t>5</w:t>
            </w:r>
          </w:p>
          <w:p w14:paraId="205C81DF" w14:textId="77777777" w:rsidR="00B3470A" w:rsidRPr="00956CBC" w:rsidRDefault="00B3470A" w:rsidP="00B3470A">
            <w:pPr>
              <w:adjustRightInd w:val="0"/>
              <w:jc w:val="center"/>
              <w:rPr>
                <w:rFonts w:ascii="Arial Narrow" w:hAnsi="Arial Narrow"/>
                <w:b/>
                <w:color w:val="000000"/>
                <w:sz w:val="22"/>
                <w:szCs w:val="22"/>
              </w:rPr>
            </w:pPr>
          </w:p>
          <w:p w14:paraId="17EF147B" w14:textId="77777777" w:rsidR="00B3470A" w:rsidRPr="00956CBC" w:rsidRDefault="00B3470A" w:rsidP="00B3470A">
            <w:pPr>
              <w:adjustRightInd w:val="0"/>
              <w:jc w:val="center"/>
              <w:rPr>
                <w:rFonts w:ascii="Arial Narrow" w:hAnsi="Arial Narrow"/>
                <w:b/>
                <w:color w:val="000000"/>
                <w:sz w:val="22"/>
                <w:szCs w:val="22"/>
              </w:rPr>
            </w:pPr>
          </w:p>
          <w:p w14:paraId="49F160F4"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4C213D8E"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24348B4" w14:textId="01E3BCE6"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B02230">
              <w:rPr>
                <w:rFonts w:ascii="Arial Narrow" w:hAnsi="Arial Narrow"/>
                <w:b/>
                <w:color w:val="000000"/>
                <w:sz w:val="22"/>
                <w:szCs w:val="22"/>
              </w:rPr>
              <w:t>6</w:t>
            </w:r>
          </w:p>
        </w:tc>
        <w:tc>
          <w:tcPr>
            <w:tcW w:w="992" w:type="dxa"/>
            <w:tcBorders>
              <w:top w:val="single" w:sz="4" w:space="0" w:color="auto"/>
              <w:left w:val="single" w:sz="4" w:space="0" w:color="auto"/>
              <w:bottom w:val="nil"/>
              <w:right w:val="single" w:sz="4" w:space="0" w:color="auto"/>
            </w:tcBorders>
          </w:tcPr>
          <w:p w14:paraId="5A48EC3E"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w:t>
            </w:r>
          </w:p>
          <w:p w14:paraId="3A9BF1F9"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O:3</w:t>
            </w:r>
          </w:p>
          <w:p w14:paraId="0B9EA312" w14:textId="77777777" w:rsidR="00B3470A" w:rsidRPr="00956CBC" w:rsidRDefault="00B3470A" w:rsidP="00B3470A">
            <w:pPr>
              <w:pStyle w:val="Normlny0"/>
              <w:jc w:val="center"/>
              <w:rPr>
                <w:rFonts w:ascii="Arial Narrow" w:hAnsi="Arial Narrow"/>
                <w:sz w:val="22"/>
                <w:szCs w:val="22"/>
              </w:rPr>
            </w:pPr>
          </w:p>
          <w:p w14:paraId="5FE29333" w14:textId="77777777" w:rsidR="00B3470A" w:rsidRPr="00956CBC" w:rsidRDefault="00B3470A" w:rsidP="00B3470A">
            <w:pPr>
              <w:pStyle w:val="Normlny0"/>
              <w:jc w:val="center"/>
              <w:rPr>
                <w:rFonts w:ascii="Arial Narrow" w:hAnsi="Arial Narrow"/>
                <w:sz w:val="22"/>
                <w:szCs w:val="22"/>
              </w:rPr>
            </w:pPr>
          </w:p>
          <w:p w14:paraId="1235E512" w14:textId="77777777" w:rsidR="00B3470A" w:rsidRPr="00956CBC" w:rsidRDefault="00B3470A" w:rsidP="00B3470A">
            <w:pPr>
              <w:pStyle w:val="Normlny0"/>
              <w:jc w:val="center"/>
              <w:rPr>
                <w:rFonts w:ascii="Arial Narrow" w:hAnsi="Arial Narrow"/>
                <w:sz w:val="22"/>
                <w:szCs w:val="22"/>
              </w:rPr>
            </w:pPr>
          </w:p>
          <w:p w14:paraId="38A19957" w14:textId="77777777" w:rsidR="00B3470A" w:rsidRPr="00956CBC" w:rsidRDefault="00B3470A" w:rsidP="00B3470A">
            <w:pPr>
              <w:pStyle w:val="Normlny0"/>
              <w:jc w:val="center"/>
              <w:rPr>
                <w:rFonts w:ascii="Arial Narrow" w:hAnsi="Arial Narrow"/>
                <w:sz w:val="22"/>
                <w:szCs w:val="22"/>
              </w:rPr>
            </w:pPr>
          </w:p>
          <w:p w14:paraId="2A84621E" w14:textId="77777777" w:rsidR="00B3470A" w:rsidRPr="00956CBC" w:rsidRDefault="00B3470A" w:rsidP="00B3470A">
            <w:pPr>
              <w:pStyle w:val="Normlny0"/>
              <w:jc w:val="center"/>
              <w:rPr>
                <w:rFonts w:ascii="Arial Narrow" w:hAnsi="Arial Narrow"/>
                <w:sz w:val="22"/>
                <w:szCs w:val="22"/>
              </w:rPr>
            </w:pPr>
          </w:p>
          <w:p w14:paraId="33B4E5A0"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6</w:t>
            </w:r>
          </w:p>
        </w:tc>
        <w:tc>
          <w:tcPr>
            <w:tcW w:w="3402" w:type="dxa"/>
            <w:tcBorders>
              <w:top w:val="single" w:sz="4" w:space="0" w:color="auto"/>
              <w:left w:val="single" w:sz="4" w:space="0" w:color="auto"/>
              <w:bottom w:val="nil"/>
              <w:right w:val="single" w:sz="4" w:space="0" w:color="auto"/>
            </w:tcBorders>
          </w:tcPr>
          <w:p w14:paraId="3DDA04F7" w14:textId="3C86AAD1" w:rsidR="00B3470A" w:rsidRPr="00956CBC" w:rsidRDefault="00B3470A" w:rsidP="00B3470A">
            <w:pPr>
              <w:spacing w:after="120"/>
              <w:jc w:val="both"/>
              <w:rPr>
                <w:rFonts w:ascii="Arial Narrow" w:hAnsi="Arial Narrow" w:cs="Segoe UI"/>
                <w:b/>
                <w:color w:val="494949"/>
                <w:sz w:val="22"/>
                <w:szCs w:val="22"/>
                <w:shd w:val="clear" w:color="auto" w:fill="FFFFFF"/>
              </w:rPr>
            </w:pPr>
            <w:r w:rsidRPr="00956CBC">
              <w:rPr>
                <w:rFonts w:ascii="Arial Narrow" w:hAnsi="Arial Narrow" w:cs="Segoe UI"/>
                <w:sz w:val="22"/>
                <w:szCs w:val="22"/>
                <w:shd w:val="clear" w:color="auto" w:fill="FFFFFF"/>
              </w:rPr>
              <w:t>Audítorská spoločnosť je právnická osoba, ktorá je zapísaná v zozname audítorských spoločností, ktorý vedie úrad, a má licenciu</w:t>
            </w:r>
            <w:r w:rsidRPr="00956CBC">
              <w:rPr>
                <w:rFonts w:ascii="Arial Narrow" w:hAnsi="Arial Narrow" w:cs="Segoe UI"/>
                <w:b/>
                <w:sz w:val="22"/>
                <w:szCs w:val="22"/>
                <w:shd w:val="clear" w:color="auto" w:fill="FFFFFF"/>
              </w:rPr>
              <w:t xml:space="preserve"> </w:t>
            </w:r>
            <w:r w:rsidR="00706576" w:rsidRPr="00956CBC">
              <w:rPr>
                <w:rFonts w:ascii="Arial Narrow" w:eastAsia="Calibri" w:hAnsi="Arial Narrow"/>
                <w:b/>
                <w:sz w:val="22"/>
                <w:szCs w:val="22"/>
              </w:rPr>
              <w:t xml:space="preserve">alebo </w:t>
            </w:r>
            <w:r w:rsidRPr="00956CBC">
              <w:rPr>
                <w:rFonts w:ascii="Arial Narrow" w:eastAsia="Calibri" w:hAnsi="Arial Narrow"/>
                <w:b/>
                <w:sz w:val="22"/>
                <w:szCs w:val="22"/>
              </w:rPr>
              <w:t>aj licenciu pre oblasť udržateľnosti</w:t>
            </w:r>
            <w:r w:rsidRPr="00956CBC">
              <w:rPr>
                <w:rFonts w:ascii="Arial Narrow" w:hAnsi="Arial Narrow" w:cs="Segoe UI"/>
                <w:b/>
                <w:color w:val="494949"/>
                <w:sz w:val="22"/>
                <w:szCs w:val="22"/>
                <w:shd w:val="clear" w:color="auto" w:fill="FFFFFF"/>
              </w:rPr>
              <w:t xml:space="preserve"> </w:t>
            </w:r>
            <w:r w:rsidRPr="00956CBC">
              <w:rPr>
                <w:rFonts w:ascii="Arial Narrow" w:hAnsi="Arial Narrow" w:cs="Segoe UI"/>
                <w:sz w:val="22"/>
                <w:szCs w:val="22"/>
                <w:shd w:val="clear" w:color="auto" w:fill="FFFFFF"/>
              </w:rPr>
              <w:t>okrem audítorskej spoločnosti podľa </w:t>
            </w:r>
            <w:hyperlink r:id="rId10" w:anchor="paragraf-7" w:tooltip="Odkaz na predpis alebo ustanovenie" w:history="1">
              <w:r w:rsidRPr="00956CBC">
                <w:rPr>
                  <w:rStyle w:val="Hypertextovprepojenie"/>
                  <w:rFonts w:ascii="Arial Narrow" w:eastAsiaTheme="majorEastAsia" w:hAnsi="Arial Narrow" w:cs="Segoe UI"/>
                  <w:iCs/>
                  <w:color w:val="auto"/>
                  <w:sz w:val="22"/>
                  <w:szCs w:val="22"/>
                  <w:u w:val="none"/>
                  <w:shd w:val="clear" w:color="auto" w:fill="FFFFFF"/>
                </w:rPr>
                <w:t>§ 7</w:t>
              </w:r>
            </w:hyperlink>
            <w:r w:rsidRPr="00956CBC">
              <w:rPr>
                <w:rFonts w:ascii="Arial Narrow" w:hAnsi="Arial Narrow" w:cs="Segoe UI"/>
                <w:color w:val="494949"/>
                <w:sz w:val="22"/>
                <w:szCs w:val="22"/>
                <w:shd w:val="clear" w:color="auto" w:fill="FFFFFF"/>
              </w:rPr>
              <w:t>.</w:t>
            </w:r>
          </w:p>
          <w:p w14:paraId="6FFD4966" w14:textId="570311B5" w:rsidR="00B3470A" w:rsidRPr="00956CBC" w:rsidRDefault="002A5DD9" w:rsidP="00B3470A">
            <w:pPr>
              <w:spacing w:after="120"/>
              <w:jc w:val="both"/>
              <w:rPr>
                <w:rFonts w:ascii="Arial Narrow" w:hAnsi="Arial Narrow"/>
                <w:b/>
                <w:sz w:val="22"/>
                <w:szCs w:val="22"/>
              </w:rPr>
            </w:pPr>
            <w:r w:rsidRPr="00956CBC">
              <w:rPr>
                <w:rFonts w:ascii="Arial Narrow" w:hAnsi="Arial Narrow"/>
                <w:b/>
                <w:sz w:val="22"/>
                <w:szCs w:val="22"/>
              </w:rPr>
              <w:t>Audítorská spoločnosť z iného členského štátu je právnická osoba alebo iná osoba bez ohľadu na jej právnu formu, ktorá je v inom členskom štáte zapísaná v zozname audítorských spoločností a oprávnená na výkon štatutárneho auditu alebo aj uistenia v oblasti vykazovania informácií o udržateľnosti.</w:t>
            </w:r>
          </w:p>
        </w:tc>
        <w:tc>
          <w:tcPr>
            <w:tcW w:w="709" w:type="dxa"/>
            <w:tcBorders>
              <w:top w:val="single" w:sz="4" w:space="0" w:color="auto"/>
              <w:left w:val="single" w:sz="4" w:space="0" w:color="auto"/>
              <w:right w:val="single" w:sz="4" w:space="0" w:color="auto"/>
            </w:tcBorders>
          </w:tcPr>
          <w:p w14:paraId="62F5CDCE"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0AE54C81"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19B49D39"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1005B90" w14:textId="77777777" w:rsidR="00B3470A" w:rsidRPr="00956CBC" w:rsidRDefault="00B3470A" w:rsidP="00B3470A">
            <w:pPr>
              <w:pStyle w:val="Nadpis1"/>
              <w:rPr>
                <w:rFonts w:ascii="Arial Narrow" w:hAnsi="Arial Narrow"/>
                <w:b w:val="0"/>
                <w:bCs w:val="0"/>
                <w:sz w:val="22"/>
                <w:szCs w:val="22"/>
              </w:rPr>
            </w:pPr>
          </w:p>
        </w:tc>
      </w:tr>
      <w:tr w:rsidR="00B3470A" w:rsidRPr="00956CBC" w14:paraId="0BBF1164"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457BA609"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339D8EAC"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3E772970"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a</w:t>
            </w:r>
          </w:p>
          <w:p w14:paraId="7C7D761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Bod: 4</w:t>
            </w:r>
          </w:p>
        </w:tc>
        <w:tc>
          <w:tcPr>
            <w:tcW w:w="4620" w:type="dxa"/>
            <w:tcBorders>
              <w:top w:val="single" w:sz="4" w:space="0" w:color="auto"/>
              <w:left w:val="single" w:sz="4" w:space="0" w:color="auto"/>
              <w:bottom w:val="single" w:sz="4" w:space="0" w:color="auto"/>
              <w:right w:val="single" w:sz="4" w:space="0" w:color="auto"/>
            </w:tcBorders>
          </w:tcPr>
          <w:p w14:paraId="742755D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4. „audítorský subjekt z tretej krajiny“ je subjekt, bez ohľadu na jeho právnu formu, ktorý vykonáva audity ročnej alebo konsolidovanej účtovnej závierky alebo v relevantnom prípade uistenie v oblasti vykazovania informácií o udržateľnosti spoločnosti registrovanej v tretej krajine a nie je subjektom zaregistrovaným ako audítorská spoločnosť v niektorom členskom štáte v dôsledku schválenia v súlade s článkom 3;</w:t>
            </w:r>
          </w:p>
        </w:tc>
        <w:tc>
          <w:tcPr>
            <w:tcW w:w="850" w:type="dxa"/>
            <w:tcBorders>
              <w:top w:val="single" w:sz="4" w:space="0" w:color="auto"/>
              <w:left w:val="single" w:sz="4" w:space="0" w:color="auto"/>
              <w:bottom w:val="single" w:sz="4" w:space="0" w:color="auto"/>
              <w:right w:val="single" w:sz="12" w:space="0" w:color="auto"/>
            </w:tcBorders>
          </w:tcPr>
          <w:p w14:paraId="2415406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5E5539F0"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069C89B4"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E5B65E1" w14:textId="5B083848"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B02230">
              <w:rPr>
                <w:rFonts w:ascii="Arial Narrow" w:hAnsi="Arial Narrow"/>
                <w:b/>
                <w:color w:val="000000"/>
                <w:sz w:val="22"/>
                <w:szCs w:val="22"/>
              </w:rPr>
              <w:t>6</w:t>
            </w:r>
          </w:p>
        </w:tc>
        <w:tc>
          <w:tcPr>
            <w:tcW w:w="992" w:type="dxa"/>
            <w:tcBorders>
              <w:top w:val="single" w:sz="4" w:space="0" w:color="auto"/>
              <w:left w:val="single" w:sz="4" w:space="0" w:color="auto"/>
              <w:bottom w:val="nil"/>
              <w:right w:val="single" w:sz="4" w:space="0" w:color="auto"/>
            </w:tcBorders>
          </w:tcPr>
          <w:p w14:paraId="53603803"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w:t>
            </w:r>
          </w:p>
          <w:p w14:paraId="2D51ABAD"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8</w:t>
            </w:r>
          </w:p>
        </w:tc>
        <w:tc>
          <w:tcPr>
            <w:tcW w:w="3402" w:type="dxa"/>
            <w:tcBorders>
              <w:top w:val="single" w:sz="4" w:space="0" w:color="auto"/>
              <w:left w:val="single" w:sz="4" w:space="0" w:color="auto"/>
              <w:bottom w:val="nil"/>
              <w:right w:val="single" w:sz="4" w:space="0" w:color="auto"/>
            </w:tcBorders>
          </w:tcPr>
          <w:p w14:paraId="3133C47F" w14:textId="7A2CF7E9" w:rsidR="00B3470A" w:rsidRPr="00956CBC" w:rsidRDefault="002A5DD9" w:rsidP="00B3470A">
            <w:pPr>
              <w:spacing w:after="120"/>
              <w:jc w:val="both"/>
              <w:rPr>
                <w:rFonts w:ascii="Arial Narrow" w:hAnsi="Arial Narrow"/>
                <w:b/>
                <w:sz w:val="22"/>
                <w:szCs w:val="22"/>
              </w:rPr>
            </w:pPr>
            <w:r w:rsidRPr="00956CBC">
              <w:rPr>
                <w:rFonts w:ascii="Arial Narrow" w:hAnsi="Arial Narrow"/>
                <w:b/>
                <w:sz w:val="22"/>
              </w:rPr>
              <w:t>Audítorská spoločnosť z tretieho štátu je právnická osoba alebo iná osoba bez ohľadu na jej právnu formu, ktorá je zapísaná v zozname audítorských spoločností v treťom štáte a oprávnená na výkon auditu účtovnej závierky alebo aj uistenia v oblasti vykazovania informácií o udržateľnosti v tomto treťom štáte.</w:t>
            </w:r>
          </w:p>
        </w:tc>
        <w:tc>
          <w:tcPr>
            <w:tcW w:w="709" w:type="dxa"/>
            <w:tcBorders>
              <w:top w:val="single" w:sz="4" w:space="0" w:color="auto"/>
              <w:left w:val="single" w:sz="4" w:space="0" w:color="auto"/>
              <w:right w:val="single" w:sz="4" w:space="0" w:color="auto"/>
            </w:tcBorders>
          </w:tcPr>
          <w:p w14:paraId="2A05FBE7"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429D967F"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2A36E37"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2C7F2EC" w14:textId="77777777" w:rsidR="00B3470A" w:rsidRPr="00956CBC" w:rsidRDefault="00B3470A" w:rsidP="00B3470A">
            <w:pPr>
              <w:pStyle w:val="Nadpis1"/>
              <w:rPr>
                <w:rFonts w:ascii="Arial Narrow" w:hAnsi="Arial Narrow"/>
                <w:b w:val="0"/>
                <w:bCs w:val="0"/>
                <w:sz w:val="22"/>
                <w:szCs w:val="22"/>
              </w:rPr>
            </w:pPr>
          </w:p>
        </w:tc>
      </w:tr>
      <w:tr w:rsidR="00B3470A" w:rsidRPr="00956CBC" w14:paraId="1CA436D4"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3C0AF202"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0AF317EA"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2AE90FAD"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P: a</w:t>
            </w:r>
          </w:p>
          <w:p w14:paraId="4A0B2502"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Bod: 5</w:t>
            </w:r>
          </w:p>
        </w:tc>
        <w:tc>
          <w:tcPr>
            <w:tcW w:w="4620" w:type="dxa"/>
            <w:tcBorders>
              <w:top w:val="single" w:sz="4" w:space="0" w:color="auto"/>
              <w:left w:val="single" w:sz="4" w:space="0" w:color="auto"/>
              <w:bottom w:val="single" w:sz="4" w:space="0" w:color="auto"/>
              <w:right w:val="single" w:sz="4" w:space="0" w:color="auto"/>
            </w:tcBorders>
          </w:tcPr>
          <w:p w14:paraId="28978A4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lastRenderedPageBreak/>
              <w:t xml:space="preserve">5. „audítor z tretej krajiny“ je fyzická osoba, ktorá vykonáva audity ročnej alebo konsolidovanej účtovnej </w:t>
            </w:r>
            <w:r w:rsidRPr="00956CBC">
              <w:rPr>
                <w:rFonts w:ascii="Arial Narrow" w:hAnsi="Arial Narrow"/>
                <w:bCs/>
                <w:color w:val="000000"/>
                <w:sz w:val="22"/>
                <w:szCs w:val="22"/>
              </w:rPr>
              <w:lastRenderedPageBreak/>
              <w:t>závierky alebo v relevantnom prípade uistenie v oblasti vykazovania informácií o udržateľnosti spoločnosti registrovanej v tretej krajine a nie je osobou zaregistrovanou ako štatutárny audítor v niektorom členskom štáte v dôsledku schválenia v súlade s článkami 3 a 44;</w:t>
            </w:r>
          </w:p>
        </w:tc>
        <w:tc>
          <w:tcPr>
            <w:tcW w:w="850" w:type="dxa"/>
            <w:tcBorders>
              <w:top w:val="single" w:sz="4" w:space="0" w:color="auto"/>
              <w:left w:val="single" w:sz="4" w:space="0" w:color="auto"/>
              <w:bottom w:val="single" w:sz="4" w:space="0" w:color="auto"/>
              <w:right w:val="single" w:sz="12" w:space="0" w:color="auto"/>
            </w:tcBorders>
          </w:tcPr>
          <w:p w14:paraId="58A19E3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4B406413"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004C058C"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7F7D7AC3" w14:textId="48627053"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 xml:space="preserve">Bod </w:t>
            </w:r>
            <w:r w:rsidR="00B02230">
              <w:rPr>
                <w:rFonts w:ascii="Arial Narrow" w:hAnsi="Arial Narrow"/>
                <w:b/>
                <w:color w:val="000000"/>
                <w:sz w:val="22"/>
                <w:szCs w:val="22"/>
              </w:rPr>
              <w:t>6</w:t>
            </w:r>
          </w:p>
        </w:tc>
        <w:tc>
          <w:tcPr>
            <w:tcW w:w="992" w:type="dxa"/>
            <w:tcBorders>
              <w:top w:val="single" w:sz="4" w:space="0" w:color="auto"/>
              <w:left w:val="single" w:sz="4" w:space="0" w:color="auto"/>
              <w:bottom w:val="nil"/>
              <w:right w:val="single" w:sz="4" w:space="0" w:color="auto"/>
            </w:tcBorders>
          </w:tcPr>
          <w:p w14:paraId="0BDB7FCF"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lastRenderedPageBreak/>
              <w:t>§ 2</w:t>
            </w:r>
          </w:p>
          <w:p w14:paraId="7EC2D886"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7</w:t>
            </w:r>
          </w:p>
          <w:p w14:paraId="13F992F4"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6887614C" w14:textId="76AFCDA3" w:rsidR="00B3470A" w:rsidRPr="00956CBC" w:rsidRDefault="002A5DD9" w:rsidP="00B3470A">
            <w:pPr>
              <w:spacing w:after="120"/>
              <w:jc w:val="both"/>
              <w:rPr>
                <w:rFonts w:ascii="Arial Narrow" w:hAnsi="Arial Narrow"/>
                <w:sz w:val="22"/>
                <w:szCs w:val="22"/>
              </w:rPr>
            </w:pPr>
            <w:r w:rsidRPr="00956CBC">
              <w:rPr>
                <w:rFonts w:ascii="Arial Narrow" w:hAnsi="Arial Narrow"/>
                <w:b/>
                <w:sz w:val="22"/>
                <w:szCs w:val="22"/>
              </w:rPr>
              <w:lastRenderedPageBreak/>
              <w:t xml:space="preserve">Audítor z tretieho štátu je fyzická osoba, ktorá je zapísaná v zozname </w:t>
            </w:r>
            <w:r w:rsidRPr="00956CBC">
              <w:rPr>
                <w:rFonts w:ascii="Arial Narrow" w:hAnsi="Arial Narrow"/>
                <w:b/>
                <w:sz w:val="22"/>
                <w:szCs w:val="22"/>
              </w:rPr>
              <w:lastRenderedPageBreak/>
              <w:t>audítorov v inom štáte ako členskom štáte (ďalej len „tretí štát“) a oprávnená na výkon auditu účtovnej závierky alebo aj uistenia v oblasti vykazovania informácií o udržateľnosti v tomto treťom štáte.</w:t>
            </w:r>
          </w:p>
        </w:tc>
        <w:tc>
          <w:tcPr>
            <w:tcW w:w="709" w:type="dxa"/>
            <w:tcBorders>
              <w:top w:val="single" w:sz="4" w:space="0" w:color="auto"/>
              <w:left w:val="single" w:sz="4" w:space="0" w:color="auto"/>
              <w:right w:val="single" w:sz="4" w:space="0" w:color="auto"/>
            </w:tcBorders>
          </w:tcPr>
          <w:p w14:paraId="2CAC8577"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188EC70"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2CE36619"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2AD085A8" w14:textId="77777777" w:rsidR="00B3470A" w:rsidRPr="00956CBC" w:rsidRDefault="00B3470A" w:rsidP="00B3470A">
            <w:pPr>
              <w:pStyle w:val="Nadpis1"/>
              <w:rPr>
                <w:rFonts w:ascii="Arial Narrow" w:hAnsi="Arial Narrow"/>
                <w:b w:val="0"/>
                <w:bCs w:val="0"/>
                <w:sz w:val="22"/>
                <w:szCs w:val="22"/>
              </w:rPr>
            </w:pPr>
          </w:p>
        </w:tc>
      </w:tr>
      <w:tr w:rsidR="00B3470A" w:rsidRPr="00956CBC" w14:paraId="44439685" w14:textId="77777777" w:rsidTr="00B73586">
        <w:trPr>
          <w:trHeight w:val="558"/>
        </w:trPr>
        <w:tc>
          <w:tcPr>
            <w:tcW w:w="682" w:type="dxa"/>
            <w:tcBorders>
              <w:top w:val="single" w:sz="4" w:space="0" w:color="auto"/>
              <w:left w:val="single" w:sz="12" w:space="0" w:color="auto"/>
              <w:bottom w:val="single" w:sz="4" w:space="0" w:color="auto"/>
              <w:right w:val="single" w:sz="4" w:space="0" w:color="auto"/>
            </w:tcBorders>
          </w:tcPr>
          <w:p w14:paraId="62D830B7"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1AD1C42F"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7C600188"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a</w:t>
            </w:r>
          </w:p>
          <w:p w14:paraId="0A27C308"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Bod: 6</w:t>
            </w:r>
          </w:p>
        </w:tc>
        <w:tc>
          <w:tcPr>
            <w:tcW w:w="4620" w:type="dxa"/>
            <w:tcBorders>
              <w:top w:val="single" w:sz="4" w:space="0" w:color="auto"/>
              <w:left w:val="single" w:sz="4" w:space="0" w:color="auto"/>
              <w:bottom w:val="single" w:sz="4" w:space="0" w:color="auto"/>
              <w:right w:val="single" w:sz="4" w:space="0" w:color="auto"/>
            </w:tcBorders>
          </w:tcPr>
          <w:p w14:paraId="3271D0DD"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6. „audítor skupiny“ je štatutárny audítor alebo audítorská spoločnosť, ktorá vykonáva štatutárny audit konsolidovanej účtovnej závierky alebo v relevantnom prípade uistenie v oblasti konsolidovaného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536688A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3A343468"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7FCB4EF9"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5A19474" w14:textId="47464A88" w:rsidR="00B3470A" w:rsidRPr="00956CBC" w:rsidRDefault="00C44642"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B02230">
              <w:rPr>
                <w:rFonts w:ascii="Arial Narrow" w:hAnsi="Arial Narrow"/>
                <w:b/>
                <w:color w:val="000000"/>
                <w:sz w:val="22"/>
                <w:szCs w:val="22"/>
              </w:rPr>
              <w:t>6</w:t>
            </w:r>
          </w:p>
        </w:tc>
        <w:tc>
          <w:tcPr>
            <w:tcW w:w="992" w:type="dxa"/>
            <w:tcBorders>
              <w:top w:val="single" w:sz="4" w:space="0" w:color="auto"/>
              <w:left w:val="single" w:sz="4" w:space="0" w:color="auto"/>
              <w:bottom w:val="nil"/>
              <w:right w:val="single" w:sz="4" w:space="0" w:color="auto"/>
            </w:tcBorders>
          </w:tcPr>
          <w:p w14:paraId="12C8F27F"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w:t>
            </w:r>
          </w:p>
          <w:p w14:paraId="420BA922"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9</w:t>
            </w:r>
          </w:p>
          <w:p w14:paraId="546463A1"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1C7D343A" w14:textId="43E9064B" w:rsidR="00B040BC" w:rsidRPr="00956CBC" w:rsidRDefault="00B040BC" w:rsidP="00B73586">
            <w:pPr>
              <w:jc w:val="both"/>
              <w:rPr>
                <w:rFonts w:ascii="Arial Narrow" w:hAnsi="Arial Narrow"/>
                <w:b/>
                <w:sz w:val="22"/>
                <w:szCs w:val="22"/>
              </w:rPr>
            </w:pPr>
            <w:r w:rsidRPr="00956CBC">
              <w:rPr>
                <w:rFonts w:ascii="Arial Narrow" w:hAnsi="Arial Narrow"/>
                <w:b/>
                <w:sz w:val="22"/>
                <w:szCs w:val="22"/>
              </w:rPr>
              <w:t>Štatutárny audítor konsolidovaného celku4) je štatutárny audítor alebo audítorská spoločnosť, ktorá vykonáva overenie konsolidovanej účtovnej závierky  a  konsolidovanej výročnej správy5) a ak má licenciu pre oblasť udržateľnosti, aj uistenie v oblasti konsolidovaného vykazovania informácií o udržateľnosti.</w:t>
            </w:r>
          </w:p>
          <w:p w14:paraId="20898ADB" w14:textId="77777777" w:rsidR="00B73586" w:rsidRPr="00956CBC" w:rsidRDefault="00B73586" w:rsidP="00B73586">
            <w:pPr>
              <w:jc w:val="both"/>
              <w:rPr>
                <w:rFonts w:ascii="Arial Narrow" w:hAnsi="Arial Narrow"/>
                <w:sz w:val="22"/>
                <w:szCs w:val="22"/>
              </w:rPr>
            </w:pPr>
          </w:p>
          <w:p w14:paraId="2D203938" w14:textId="77777777" w:rsidR="00B3470A" w:rsidRPr="00956CBC" w:rsidRDefault="00B3470A" w:rsidP="00B73586">
            <w:pPr>
              <w:jc w:val="both"/>
              <w:rPr>
                <w:rFonts w:ascii="Arial Narrow" w:hAnsi="Arial Narrow"/>
                <w:sz w:val="22"/>
                <w:szCs w:val="22"/>
              </w:rPr>
            </w:pPr>
            <w:r w:rsidRPr="00956CBC">
              <w:rPr>
                <w:rFonts w:ascii="Arial Narrow" w:hAnsi="Arial Narrow"/>
                <w:sz w:val="22"/>
                <w:szCs w:val="22"/>
              </w:rPr>
              <w:t>4) § 6 ods. 4 zákona č. 431/2002 Z. z. v znení neskorších predpisov.</w:t>
            </w:r>
          </w:p>
          <w:p w14:paraId="483FDBF4" w14:textId="7B7BCEED" w:rsidR="00B3470A" w:rsidRPr="00956CBC" w:rsidRDefault="00B3470A" w:rsidP="00B73586">
            <w:pPr>
              <w:jc w:val="both"/>
              <w:rPr>
                <w:rFonts w:ascii="Arial Narrow" w:hAnsi="Arial Narrow"/>
                <w:b/>
                <w:sz w:val="22"/>
                <w:szCs w:val="22"/>
              </w:rPr>
            </w:pPr>
            <w:r w:rsidRPr="00956CBC">
              <w:rPr>
                <w:rFonts w:ascii="Arial Narrow" w:hAnsi="Arial Narrow"/>
                <w:b/>
                <w:sz w:val="22"/>
                <w:szCs w:val="22"/>
              </w:rPr>
              <w:t xml:space="preserve">5) § 22 </w:t>
            </w:r>
            <w:r w:rsidR="00B040BC" w:rsidRPr="00956CBC">
              <w:rPr>
                <w:rFonts w:ascii="Arial Narrow" w:hAnsi="Arial Narrow"/>
                <w:b/>
                <w:sz w:val="22"/>
                <w:szCs w:val="22"/>
              </w:rPr>
              <w:t xml:space="preserve">ods. 2 </w:t>
            </w:r>
            <w:r w:rsidRPr="00956CBC">
              <w:rPr>
                <w:rFonts w:ascii="Arial Narrow" w:hAnsi="Arial Narrow"/>
                <w:b/>
                <w:sz w:val="22"/>
                <w:szCs w:val="22"/>
              </w:rPr>
              <w:t>zákona č. 431/2002 Z. z. v znení neskorších predpisov.</w:t>
            </w:r>
          </w:p>
        </w:tc>
        <w:tc>
          <w:tcPr>
            <w:tcW w:w="709" w:type="dxa"/>
            <w:tcBorders>
              <w:top w:val="single" w:sz="4" w:space="0" w:color="auto"/>
              <w:left w:val="single" w:sz="4" w:space="0" w:color="auto"/>
              <w:right w:val="single" w:sz="4" w:space="0" w:color="auto"/>
            </w:tcBorders>
          </w:tcPr>
          <w:p w14:paraId="54E60BD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1860F5AC"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ABD94A9"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35FCF4AE" w14:textId="77777777" w:rsidR="00B3470A" w:rsidRPr="00956CBC" w:rsidRDefault="00B3470A" w:rsidP="00B3470A">
            <w:pPr>
              <w:pStyle w:val="Nadpis1"/>
              <w:rPr>
                <w:rFonts w:ascii="Arial Narrow" w:hAnsi="Arial Narrow"/>
                <w:b w:val="0"/>
                <w:bCs w:val="0"/>
                <w:sz w:val="22"/>
                <w:szCs w:val="22"/>
              </w:rPr>
            </w:pPr>
          </w:p>
        </w:tc>
      </w:tr>
      <w:tr w:rsidR="00B3470A" w:rsidRPr="00956CBC" w14:paraId="35FCA3F4"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6FF247F3"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3CBF3B1A"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0F4B17CF"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b</w:t>
            </w:r>
          </w:p>
          <w:p w14:paraId="4EDD1EFD"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Bod: 16a</w:t>
            </w:r>
          </w:p>
        </w:tc>
        <w:tc>
          <w:tcPr>
            <w:tcW w:w="4620" w:type="dxa"/>
            <w:tcBorders>
              <w:top w:val="single" w:sz="4" w:space="0" w:color="auto"/>
              <w:left w:val="single" w:sz="4" w:space="0" w:color="auto"/>
              <w:bottom w:val="single" w:sz="4" w:space="0" w:color="auto"/>
              <w:right w:val="single" w:sz="4" w:space="0" w:color="auto"/>
            </w:tcBorders>
          </w:tcPr>
          <w:p w14:paraId="13FAB1F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vkladá sa tento bod:</w:t>
            </w:r>
          </w:p>
          <w:p w14:paraId="138B2E33"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„16a. „kľúčový partner alebo kľúčoví partneri pre udržateľnosť“ je:</w:t>
            </w:r>
          </w:p>
          <w:p w14:paraId="5D78149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štatutárny audítor alebo štatutárni audítori, ktorých audítorská spoločnosť určila pre konkrétnu zákazku na uisťovacie služby v oblasti vykazovania informácií o udržateľnosti ako primárne zodpovedných za vykonávanie uistenia v oblasti vykazovania informácií o udržateľnosti v mene audítorskej spoločnosti;</w:t>
            </w:r>
          </w:p>
          <w:p w14:paraId="62BB02A7"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alebo</w:t>
            </w:r>
          </w:p>
          <w:p w14:paraId="529792B7" w14:textId="77777777" w:rsidR="00B73586" w:rsidRPr="00956CBC" w:rsidRDefault="00B73586" w:rsidP="00B3470A">
            <w:pPr>
              <w:adjustRightInd w:val="0"/>
              <w:rPr>
                <w:rFonts w:ascii="Arial Narrow" w:hAnsi="Arial Narrow"/>
                <w:bCs/>
                <w:color w:val="000000"/>
                <w:sz w:val="22"/>
                <w:szCs w:val="22"/>
              </w:rPr>
            </w:pPr>
          </w:p>
          <w:p w14:paraId="1BE45C63" w14:textId="77777777" w:rsidR="00B73586" w:rsidRPr="00956CBC" w:rsidRDefault="00B73586" w:rsidP="00B3470A">
            <w:pPr>
              <w:adjustRightInd w:val="0"/>
              <w:rPr>
                <w:rFonts w:ascii="Arial Narrow" w:hAnsi="Arial Narrow"/>
                <w:bCs/>
                <w:color w:val="000000"/>
                <w:sz w:val="22"/>
                <w:szCs w:val="22"/>
              </w:rPr>
            </w:pPr>
          </w:p>
          <w:p w14:paraId="3B61AF0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v prípade uistenia v oblasti konsolidovaného vykazovania informácií o udržateľnosti aspoň štatutárny audítor alebo štatutárni audítori, ktorých audítorská spoločnosť určila ako primárne zodpovedných za</w:t>
            </w:r>
          </w:p>
          <w:p w14:paraId="2D84DB77"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vykonávanie uistenia v oblasti vykazovania informácií o udržateľnosti na úrovni skupiny, a štatutárny audítor alebo štatutárni audítori, ktorí sú určení ako primárne </w:t>
            </w:r>
            <w:r w:rsidRPr="00956CBC">
              <w:rPr>
                <w:rFonts w:ascii="Arial Narrow" w:hAnsi="Arial Narrow"/>
                <w:bCs/>
                <w:color w:val="000000"/>
                <w:sz w:val="22"/>
                <w:szCs w:val="22"/>
              </w:rPr>
              <w:lastRenderedPageBreak/>
              <w:t>zodpovední na úrovni významných dcérskych podnikov; alebo</w:t>
            </w:r>
          </w:p>
          <w:p w14:paraId="5CE42CFC" w14:textId="77777777" w:rsidR="00B3470A" w:rsidRPr="00956CBC" w:rsidRDefault="00B3470A" w:rsidP="00B3470A">
            <w:pPr>
              <w:adjustRightInd w:val="0"/>
              <w:rPr>
                <w:rFonts w:ascii="Arial Narrow" w:hAnsi="Arial Narrow"/>
                <w:bCs/>
                <w:color w:val="000000"/>
                <w:sz w:val="22"/>
                <w:szCs w:val="22"/>
              </w:rPr>
            </w:pPr>
          </w:p>
          <w:p w14:paraId="389EA7B3" w14:textId="77777777" w:rsidR="00B3470A" w:rsidRPr="00956CBC" w:rsidRDefault="00B3470A" w:rsidP="00B3470A">
            <w:pPr>
              <w:adjustRightInd w:val="0"/>
              <w:rPr>
                <w:rFonts w:ascii="Arial Narrow" w:hAnsi="Arial Narrow"/>
                <w:bCs/>
                <w:color w:val="000000"/>
                <w:sz w:val="22"/>
                <w:szCs w:val="22"/>
              </w:rPr>
            </w:pPr>
          </w:p>
          <w:p w14:paraId="399443F0" w14:textId="77777777" w:rsidR="00B3470A" w:rsidRPr="00956CBC" w:rsidRDefault="00B3470A" w:rsidP="00B3470A">
            <w:pPr>
              <w:adjustRightInd w:val="0"/>
              <w:rPr>
                <w:rFonts w:ascii="Arial Narrow" w:hAnsi="Arial Narrow"/>
                <w:bCs/>
                <w:color w:val="000000"/>
                <w:sz w:val="22"/>
                <w:szCs w:val="22"/>
              </w:rPr>
            </w:pPr>
          </w:p>
          <w:p w14:paraId="07FF13BA" w14:textId="77777777" w:rsidR="00B3470A" w:rsidRPr="00956CBC" w:rsidRDefault="00B3470A" w:rsidP="00B3470A">
            <w:pPr>
              <w:adjustRightInd w:val="0"/>
              <w:rPr>
                <w:rFonts w:ascii="Arial Narrow" w:hAnsi="Arial Narrow"/>
                <w:bCs/>
                <w:color w:val="000000"/>
                <w:sz w:val="22"/>
                <w:szCs w:val="22"/>
              </w:rPr>
            </w:pPr>
          </w:p>
          <w:p w14:paraId="5FA46943" w14:textId="77777777" w:rsidR="00B3470A" w:rsidRPr="00956CBC" w:rsidRDefault="00B3470A" w:rsidP="00B3470A">
            <w:pPr>
              <w:adjustRightInd w:val="0"/>
              <w:rPr>
                <w:rFonts w:ascii="Arial Narrow" w:hAnsi="Arial Narrow"/>
                <w:bCs/>
                <w:color w:val="000000"/>
                <w:sz w:val="22"/>
                <w:szCs w:val="22"/>
              </w:rPr>
            </w:pPr>
          </w:p>
          <w:p w14:paraId="41670D00" w14:textId="77777777" w:rsidR="00B3470A" w:rsidRPr="00956CBC" w:rsidRDefault="00B3470A" w:rsidP="00B3470A">
            <w:pPr>
              <w:adjustRightInd w:val="0"/>
              <w:rPr>
                <w:rFonts w:ascii="Arial Narrow" w:hAnsi="Arial Narrow"/>
                <w:bCs/>
                <w:color w:val="000000"/>
                <w:sz w:val="22"/>
                <w:szCs w:val="22"/>
              </w:rPr>
            </w:pPr>
          </w:p>
          <w:p w14:paraId="78DAD069" w14:textId="77777777" w:rsidR="00B3470A" w:rsidRPr="00956CBC" w:rsidRDefault="00B3470A" w:rsidP="00B3470A">
            <w:pPr>
              <w:adjustRightInd w:val="0"/>
              <w:rPr>
                <w:rFonts w:ascii="Arial Narrow" w:hAnsi="Arial Narrow"/>
                <w:bCs/>
                <w:color w:val="000000"/>
                <w:sz w:val="22"/>
                <w:szCs w:val="22"/>
              </w:rPr>
            </w:pPr>
          </w:p>
          <w:p w14:paraId="7D7A53D6" w14:textId="77777777" w:rsidR="00B3470A" w:rsidRPr="00956CBC" w:rsidRDefault="00B3470A" w:rsidP="00B3470A">
            <w:pPr>
              <w:adjustRightInd w:val="0"/>
              <w:rPr>
                <w:rFonts w:ascii="Arial Narrow" w:hAnsi="Arial Narrow"/>
                <w:bCs/>
                <w:color w:val="000000"/>
                <w:sz w:val="22"/>
                <w:szCs w:val="22"/>
              </w:rPr>
            </w:pPr>
          </w:p>
          <w:p w14:paraId="58EF372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štatutárny audítor alebo štatutárni audítori, ktorí podpisujú správu o uistení v oblasti vykazovania informácií o udržateľnosti uvedenú v článku 28a;“;</w:t>
            </w:r>
          </w:p>
        </w:tc>
        <w:tc>
          <w:tcPr>
            <w:tcW w:w="850" w:type="dxa"/>
            <w:tcBorders>
              <w:top w:val="single" w:sz="4" w:space="0" w:color="auto"/>
              <w:left w:val="single" w:sz="4" w:space="0" w:color="auto"/>
              <w:bottom w:val="single" w:sz="4" w:space="0" w:color="auto"/>
              <w:right w:val="single" w:sz="12" w:space="0" w:color="auto"/>
            </w:tcBorders>
          </w:tcPr>
          <w:p w14:paraId="6C2370C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26A9DF61"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DEB4D80"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2709095C" w14:textId="73DFA106" w:rsidR="00B3470A" w:rsidRPr="00956CBC" w:rsidRDefault="000E5389"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B02230">
              <w:rPr>
                <w:rFonts w:ascii="Arial Narrow" w:hAnsi="Arial Narrow"/>
                <w:b/>
                <w:color w:val="000000"/>
                <w:sz w:val="22"/>
                <w:szCs w:val="22"/>
              </w:rPr>
              <w:t>9</w:t>
            </w:r>
          </w:p>
        </w:tc>
        <w:tc>
          <w:tcPr>
            <w:tcW w:w="992" w:type="dxa"/>
            <w:tcBorders>
              <w:top w:val="single" w:sz="4" w:space="0" w:color="auto"/>
              <w:left w:val="single" w:sz="4" w:space="0" w:color="auto"/>
              <w:bottom w:val="nil"/>
              <w:right w:val="single" w:sz="4" w:space="0" w:color="auto"/>
            </w:tcBorders>
          </w:tcPr>
          <w:p w14:paraId="20B8CA71"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w:t>
            </w:r>
          </w:p>
          <w:p w14:paraId="6C3B177B"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17</w:t>
            </w:r>
          </w:p>
          <w:p w14:paraId="3200BFFF" w14:textId="77777777" w:rsidR="00B3470A" w:rsidRPr="00956CBC" w:rsidRDefault="00B3470A" w:rsidP="00B3470A">
            <w:pPr>
              <w:pStyle w:val="Normlny0"/>
              <w:jc w:val="center"/>
              <w:rPr>
                <w:rFonts w:ascii="Arial Narrow" w:hAnsi="Arial Narrow"/>
                <w:sz w:val="22"/>
                <w:szCs w:val="22"/>
              </w:rPr>
            </w:pPr>
          </w:p>
          <w:p w14:paraId="61D26C48"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a</w:t>
            </w:r>
          </w:p>
          <w:p w14:paraId="6090ED68" w14:textId="77777777" w:rsidR="00B3470A" w:rsidRPr="00956CBC" w:rsidRDefault="00B3470A" w:rsidP="00B3470A">
            <w:pPr>
              <w:pStyle w:val="Normlny0"/>
              <w:jc w:val="center"/>
              <w:rPr>
                <w:rFonts w:ascii="Arial Narrow" w:hAnsi="Arial Narrow"/>
                <w:sz w:val="22"/>
                <w:szCs w:val="22"/>
              </w:rPr>
            </w:pPr>
          </w:p>
          <w:p w14:paraId="32F09429" w14:textId="77777777" w:rsidR="00B3470A" w:rsidRPr="00956CBC" w:rsidRDefault="00B3470A" w:rsidP="00B3470A">
            <w:pPr>
              <w:pStyle w:val="Normlny0"/>
              <w:jc w:val="center"/>
              <w:rPr>
                <w:rFonts w:ascii="Arial Narrow" w:hAnsi="Arial Narrow"/>
                <w:sz w:val="22"/>
                <w:szCs w:val="22"/>
              </w:rPr>
            </w:pPr>
          </w:p>
          <w:p w14:paraId="5270B984" w14:textId="77777777" w:rsidR="00B3470A" w:rsidRPr="00956CBC" w:rsidRDefault="00B3470A" w:rsidP="00B3470A">
            <w:pPr>
              <w:pStyle w:val="Normlny0"/>
              <w:jc w:val="center"/>
              <w:rPr>
                <w:rFonts w:ascii="Arial Narrow" w:hAnsi="Arial Narrow"/>
                <w:sz w:val="22"/>
                <w:szCs w:val="22"/>
              </w:rPr>
            </w:pPr>
          </w:p>
          <w:p w14:paraId="4989E7E0" w14:textId="77777777" w:rsidR="00B3470A" w:rsidRPr="00956CBC" w:rsidRDefault="00B3470A" w:rsidP="00B3470A">
            <w:pPr>
              <w:pStyle w:val="Normlny0"/>
              <w:jc w:val="center"/>
              <w:rPr>
                <w:rFonts w:ascii="Arial Narrow" w:hAnsi="Arial Narrow"/>
                <w:sz w:val="22"/>
                <w:szCs w:val="22"/>
              </w:rPr>
            </w:pPr>
          </w:p>
          <w:p w14:paraId="4A915DEE" w14:textId="77777777" w:rsidR="00B3470A" w:rsidRPr="00956CBC" w:rsidRDefault="00B3470A" w:rsidP="00B3470A">
            <w:pPr>
              <w:pStyle w:val="Normlny0"/>
              <w:jc w:val="center"/>
              <w:rPr>
                <w:rFonts w:ascii="Arial Narrow" w:hAnsi="Arial Narrow"/>
                <w:sz w:val="22"/>
                <w:szCs w:val="22"/>
              </w:rPr>
            </w:pPr>
          </w:p>
          <w:p w14:paraId="45CD6055" w14:textId="77777777" w:rsidR="00B3470A" w:rsidRPr="00956CBC" w:rsidRDefault="00B3470A" w:rsidP="00B3470A">
            <w:pPr>
              <w:pStyle w:val="Normlny0"/>
              <w:jc w:val="center"/>
              <w:rPr>
                <w:rFonts w:ascii="Arial Narrow" w:hAnsi="Arial Narrow"/>
                <w:sz w:val="22"/>
                <w:szCs w:val="22"/>
              </w:rPr>
            </w:pPr>
          </w:p>
          <w:p w14:paraId="69A856B8" w14:textId="77777777" w:rsidR="00B73586" w:rsidRPr="00956CBC" w:rsidRDefault="00B73586" w:rsidP="00B3470A">
            <w:pPr>
              <w:pStyle w:val="Normlny0"/>
              <w:jc w:val="center"/>
              <w:rPr>
                <w:rFonts w:ascii="Arial Narrow" w:hAnsi="Arial Narrow"/>
                <w:sz w:val="22"/>
                <w:szCs w:val="22"/>
              </w:rPr>
            </w:pPr>
          </w:p>
          <w:p w14:paraId="72F573CB" w14:textId="77777777" w:rsidR="00B3470A" w:rsidRPr="00956CBC" w:rsidRDefault="00B3470A" w:rsidP="00B3470A">
            <w:pPr>
              <w:pStyle w:val="Normlny0"/>
              <w:jc w:val="center"/>
              <w:rPr>
                <w:rFonts w:ascii="Arial Narrow" w:hAnsi="Arial Narrow"/>
                <w:sz w:val="22"/>
                <w:szCs w:val="22"/>
              </w:rPr>
            </w:pPr>
          </w:p>
          <w:p w14:paraId="4D68278F"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b</w:t>
            </w:r>
          </w:p>
          <w:p w14:paraId="2FC279AF" w14:textId="77777777" w:rsidR="00B3470A" w:rsidRPr="00956CBC" w:rsidRDefault="00B3470A" w:rsidP="00B3470A">
            <w:pPr>
              <w:pStyle w:val="Normlny0"/>
              <w:jc w:val="center"/>
              <w:rPr>
                <w:rFonts w:ascii="Arial Narrow" w:hAnsi="Arial Narrow"/>
                <w:sz w:val="22"/>
                <w:szCs w:val="22"/>
              </w:rPr>
            </w:pPr>
          </w:p>
          <w:p w14:paraId="52C2F528" w14:textId="77777777" w:rsidR="00B3470A" w:rsidRPr="00956CBC" w:rsidRDefault="00B3470A" w:rsidP="00B3470A">
            <w:pPr>
              <w:pStyle w:val="Normlny0"/>
              <w:jc w:val="center"/>
              <w:rPr>
                <w:rFonts w:ascii="Arial Narrow" w:hAnsi="Arial Narrow"/>
                <w:sz w:val="22"/>
                <w:szCs w:val="22"/>
              </w:rPr>
            </w:pPr>
          </w:p>
          <w:p w14:paraId="1C43DD6B" w14:textId="77777777" w:rsidR="00B3470A" w:rsidRPr="00956CBC" w:rsidRDefault="00B3470A" w:rsidP="00B3470A">
            <w:pPr>
              <w:pStyle w:val="Normlny0"/>
              <w:jc w:val="center"/>
              <w:rPr>
                <w:rFonts w:ascii="Arial Narrow" w:hAnsi="Arial Narrow"/>
                <w:sz w:val="22"/>
                <w:szCs w:val="22"/>
              </w:rPr>
            </w:pPr>
          </w:p>
          <w:p w14:paraId="72921C32" w14:textId="77777777" w:rsidR="00B3470A" w:rsidRPr="00956CBC" w:rsidRDefault="00B3470A" w:rsidP="00B3470A">
            <w:pPr>
              <w:pStyle w:val="Normlny0"/>
              <w:jc w:val="center"/>
              <w:rPr>
                <w:rFonts w:ascii="Arial Narrow" w:hAnsi="Arial Narrow"/>
                <w:sz w:val="22"/>
                <w:szCs w:val="22"/>
              </w:rPr>
            </w:pPr>
          </w:p>
          <w:p w14:paraId="6A50B18F" w14:textId="77777777" w:rsidR="00B3470A" w:rsidRPr="00956CBC" w:rsidRDefault="00B3470A" w:rsidP="00B3470A">
            <w:pPr>
              <w:pStyle w:val="Normlny0"/>
              <w:jc w:val="center"/>
              <w:rPr>
                <w:rFonts w:ascii="Arial Narrow" w:hAnsi="Arial Narrow"/>
                <w:sz w:val="22"/>
                <w:szCs w:val="22"/>
              </w:rPr>
            </w:pPr>
          </w:p>
          <w:p w14:paraId="34B89D7B" w14:textId="77777777" w:rsidR="00B3470A" w:rsidRPr="00956CBC" w:rsidRDefault="00B3470A" w:rsidP="00B3470A">
            <w:pPr>
              <w:pStyle w:val="Normlny0"/>
              <w:jc w:val="center"/>
              <w:rPr>
                <w:rFonts w:ascii="Arial Narrow" w:hAnsi="Arial Narrow"/>
                <w:sz w:val="22"/>
                <w:szCs w:val="22"/>
              </w:rPr>
            </w:pPr>
          </w:p>
          <w:p w14:paraId="297E4C0E" w14:textId="77777777" w:rsidR="00B3470A" w:rsidRPr="00956CBC" w:rsidRDefault="00B3470A" w:rsidP="00B3470A">
            <w:pPr>
              <w:pStyle w:val="Normlny0"/>
              <w:jc w:val="center"/>
              <w:rPr>
                <w:rFonts w:ascii="Arial Narrow" w:hAnsi="Arial Narrow"/>
                <w:sz w:val="22"/>
                <w:szCs w:val="22"/>
              </w:rPr>
            </w:pPr>
          </w:p>
          <w:p w14:paraId="6D387CCA" w14:textId="77777777" w:rsidR="00B3470A" w:rsidRPr="00956CBC" w:rsidRDefault="00B3470A" w:rsidP="00B3470A">
            <w:pPr>
              <w:pStyle w:val="Normlny0"/>
              <w:jc w:val="center"/>
              <w:rPr>
                <w:rFonts w:ascii="Arial Narrow" w:hAnsi="Arial Narrow"/>
                <w:sz w:val="22"/>
                <w:szCs w:val="22"/>
              </w:rPr>
            </w:pPr>
          </w:p>
          <w:p w14:paraId="2B184B11" w14:textId="77777777" w:rsidR="00B3470A" w:rsidRPr="00956CBC" w:rsidRDefault="00B3470A" w:rsidP="00B3470A">
            <w:pPr>
              <w:pStyle w:val="Normlny0"/>
              <w:jc w:val="center"/>
              <w:rPr>
                <w:rFonts w:ascii="Arial Narrow" w:hAnsi="Arial Narrow"/>
                <w:sz w:val="22"/>
                <w:szCs w:val="22"/>
              </w:rPr>
            </w:pPr>
          </w:p>
          <w:p w14:paraId="5E04A46A" w14:textId="77777777" w:rsidR="00B3470A" w:rsidRPr="00956CBC" w:rsidRDefault="00B3470A" w:rsidP="00B3470A">
            <w:pPr>
              <w:pStyle w:val="Normlny0"/>
              <w:jc w:val="center"/>
              <w:rPr>
                <w:rFonts w:ascii="Arial Narrow" w:hAnsi="Arial Narrow"/>
                <w:sz w:val="22"/>
                <w:szCs w:val="22"/>
              </w:rPr>
            </w:pPr>
          </w:p>
          <w:p w14:paraId="73245D28" w14:textId="77777777" w:rsidR="00B3470A" w:rsidRPr="00956CBC" w:rsidRDefault="00B3470A" w:rsidP="00B3470A">
            <w:pPr>
              <w:pStyle w:val="Normlny0"/>
              <w:jc w:val="center"/>
              <w:rPr>
                <w:rFonts w:ascii="Arial Narrow" w:hAnsi="Arial Narrow"/>
                <w:sz w:val="22"/>
                <w:szCs w:val="22"/>
              </w:rPr>
            </w:pPr>
          </w:p>
          <w:p w14:paraId="5516C1E3" w14:textId="77777777" w:rsidR="00B3470A" w:rsidRPr="00956CBC" w:rsidRDefault="00B3470A" w:rsidP="00B3470A">
            <w:pPr>
              <w:pStyle w:val="Normlny0"/>
              <w:jc w:val="center"/>
              <w:rPr>
                <w:rFonts w:ascii="Arial Narrow" w:hAnsi="Arial Narrow"/>
                <w:sz w:val="22"/>
                <w:szCs w:val="22"/>
              </w:rPr>
            </w:pPr>
          </w:p>
          <w:p w14:paraId="65191321" w14:textId="77777777" w:rsidR="00B3470A" w:rsidRPr="00956CBC" w:rsidRDefault="00B3470A" w:rsidP="00B3470A">
            <w:pPr>
              <w:pStyle w:val="Normlny0"/>
              <w:jc w:val="center"/>
              <w:rPr>
                <w:rFonts w:ascii="Arial Narrow" w:hAnsi="Arial Narrow"/>
                <w:sz w:val="22"/>
                <w:szCs w:val="22"/>
              </w:rPr>
            </w:pPr>
          </w:p>
          <w:p w14:paraId="0DFFC7E3" w14:textId="77777777" w:rsidR="00B3470A" w:rsidRPr="00956CBC" w:rsidRDefault="00B3470A" w:rsidP="00B3470A">
            <w:pPr>
              <w:pStyle w:val="Normlny0"/>
              <w:jc w:val="center"/>
              <w:rPr>
                <w:rFonts w:ascii="Arial Narrow" w:hAnsi="Arial Narrow"/>
                <w:sz w:val="22"/>
                <w:szCs w:val="22"/>
              </w:rPr>
            </w:pPr>
          </w:p>
          <w:p w14:paraId="28A3FC59" w14:textId="77777777" w:rsidR="00B3470A" w:rsidRPr="00956CBC" w:rsidRDefault="00B3470A" w:rsidP="00B3470A">
            <w:pPr>
              <w:pStyle w:val="Normlny0"/>
              <w:jc w:val="center"/>
              <w:rPr>
                <w:rFonts w:ascii="Arial Narrow" w:hAnsi="Arial Narrow"/>
                <w:sz w:val="22"/>
                <w:szCs w:val="22"/>
              </w:rPr>
            </w:pPr>
          </w:p>
          <w:p w14:paraId="3614B49B" w14:textId="77777777" w:rsidR="00B3470A" w:rsidRPr="00956CBC" w:rsidRDefault="00B3470A" w:rsidP="00B3470A">
            <w:pPr>
              <w:pStyle w:val="Normlny0"/>
              <w:jc w:val="center"/>
              <w:rPr>
                <w:rFonts w:ascii="Arial Narrow" w:hAnsi="Arial Narrow"/>
                <w:sz w:val="22"/>
                <w:szCs w:val="22"/>
              </w:rPr>
            </w:pPr>
          </w:p>
          <w:p w14:paraId="5A150076" w14:textId="77777777" w:rsidR="00B3470A" w:rsidRPr="00956CBC" w:rsidRDefault="00B3470A" w:rsidP="00B3470A">
            <w:pPr>
              <w:pStyle w:val="Normlny0"/>
              <w:jc w:val="center"/>
              <w:rPr>
                <w:rFonts w:ascii="Arial Narrow" w:hAnsi="Arial Narrow"/>
                <w:sz w:val="22"/>
                <w:szCs w:val="22"/>
              </w:rPr>
            </w:pPr>
          </w:p>
          <w:p w14:paraId="72BFA3FA" w14:textId="65A0A705" w:rsidR="00B3470A" w:rsidRPr="00956CBC" w:rsidRDefault="00B73586" w:rsidP="00B3470A">
            <w:pPr>
              <w:pStyle w:val="Normlny0"/>
              <w:jc w:val="center"/>
              <w:rPr>
                <w:rFonts w:ascii="Arial Narrow" w:hAnsi="Arial Narrow"/>
                <w:sz w:val="22"/>
                <w:szCs w:val="22"/>
              </w:rPr>
            </w:pPr>
            <w:r w:rsidRPr="00956CBC">
              <w:rPr>
                <w:rFonts w:ascii="Arial Narrow" w:hAnsi="Arial Narrow"/>
                <w:sz w:val="22"/>
                <w:szCs w:val="22"/>
              </w:rPr>
              <w:t>P:</w:t>
            </w:r>
            <w:r w:rsidR="00B3470A" w:rsidRPr="00956CBC">
              <w:rPr>
                <w:rFonts w:ascii="Arial Narrow" w:hAnsi="Arial Narrow"/>
                <w:sz w:val="22"/>
                <w:szCs w:val="22"/>
              </w:rPr>
              <w:t xml:space="preserve"> c</w:t>
            </w:r>
          </w:p>
        </w:tc>
        <w:tc>
          <w:tcPr>
            <w:tcW w:w="3402" w:type="dxa"/>
            <w:tcBorders>
              <w:top w:val="single" w:sz="4" w:space="0" w:color="auto"/>
              <w:left w:val="single" w:sz="4" w:space="0" w:color="auto"/>
              <w:bottom w:val="nil"/>
              <w:right w:val="single" w:sz="4" w:space="0" w:color="auto"/>
            </w:tcBorders>
          </w:tcPr>
          <w:p w14:paraId="7F6C1A87" w14:textId="77777777" w:rsidR="00B040BC" w:rsidRPr="00956CBC" w:rsidRDefault="00B040BC" w:rsidP="00B73586">
            <w:pPr>
              <w:jc w:val="both"/>
              <w:rPr>
                <w:rFonts w:ascii="Arial Narrow" w:hAnsi="Arial Narrow"/>
                <w:b/>
                <w:sz w:val="22"/>
                <w:szCs w:val="22"/>
              </w:rPr>
            </w:pPr>
            <w:r w:rsidRPr="00956CBC">
              <w:rPr>
                <w:rFonts w:ascii="Arial Narrow" w:hAnsi="Arial Narrow"/>
                <w:b/>
                <w:sz w:val="22"/>
                <w:szCs w:val="22"/>
              </w:rPr>
              <w:lastRenderedPageBreak/>
              <w:t>Kľúčový partner v oblasti udržateľnosti je</w:t>
            </w:r>
          </w:p>
          <w:p w14:paraId="5B144703" w14:textId="77777777" w:rsidR="00B73586" w:rsidRPr="00956CBC" w:rsidRDefault="00B73586" w:rsidP="00B73586">
            <w:pPr>
              <w:jc w:val="both"/>
              <w:rPr>
                <w:rFonts w:ascii="Arial Narrow" w:hAnsi="Arial Narrow"/>
                <w:b/>
                <w:sz w:val="22"/>
                <w:szCs w:val="22"/>
              </w:rPr>
            </w:pPr>
          </w:p>
          <w:p w14:paraId="7142B5EF" w14:textId="7468F07C" w:rsidR="00B040BC" w:rsidRPr="00956CBC" w:rsidRDefault="00B040BC" w:rsidP="00B73586">
            <w:pPr>
              <w:jc w:val="both"/>
              <w:rPr>
                <w:rFonts w:ascii="Arial Narrow" w:hAnsi="Arial Narrow"/>
                <w:b/>
                <w:sz w:val="22"/>
                <w:szCs w:val="22"/>
              </w:rPr>
            </w:pPr>
            <w:r w:rsidRPr="00956CBC">
              <w:rPr>
                <w:rFonts w:ascii="Arial Narrow" w:hAnsi="Arial Narrow"/>
                <w:b/>
                <w:sz w:val="22"/>
                <w:szCs w:val="22"/>
              </w:rPr>
              <w:t>štatutárny audítor, ktorého audítorská spoločnosť určila pre konkrétnu zákazku na uisťovaciu službu v oblasti vykazovania informácií o udržateľnosti ako primárne zodpovedného za vykonávanie uistenia v oblasti vykazovania informácií o udržateľnosti v mene audítorskej spoločnosti,</w:t>
            </w:r>
          </w:p>
          <w:p w14:paraId="392F60FB" w14:textId="77777777" w:rsidR="00B73586" w:rsidRPr="00956CBC" w:rsidRDefault="00B73586" w:rsidP="00B73586">
            <w:pPr>
              <w:jc w:val="both"/>
              <w:rPr>
                <w:rFonts w:ascii="Arial Narrow" w:hAnsi="Arial Narrow"/>
                <w:b/>
                <w:sz w:val="22"/>
                <w:szCs w:val="22"/>
              </w:rPr>
            </w:pPr>
          </w:p>
          <w:p w14:paraId="274A8CA2" w14:textId="7C70D6C7" w:rsidR="00B040BC" w:rsidRPr="00956CBC" w:rsidRDefault="00B040BC" w:rsidP="00B73586">
            <w:pPr>
              <w:jc w:val="both"/>
              <w:rPr>
                <w:rFonts w:ascii="Arial Narrow" w:hAnsi="Arial Narrow"/>
                <w:b/>
                <w:sz w:val="22"/>
                <w:szCs w:val="22"/>
              </w:rPr>
            </w:pPr>
            <w:r w:rsidRPr="00956CBC">
              <w:rPr>
                <w:rFonts w:ascii="Arial Narrow" w:hAnsi="Arial Narrow"/>
                <w:b/>
                <w:sz w:val="22"/>
                <w:szCs w:val="22"/>
              </w:rPr>
              <w:t xml:space="preserve">pri uistení v oblasti konsolidovaného vykazovania informácií o udržateľnosti štatutárny audítor, ktorého audítorská spoločnosť určila ako primárne zodpovedného za vykonávanie uistenia v oblasti vykazovania informácií o udržateľnosti na úrovni </w:t>
            </w:r>
            <w:r w:rsidRPr="00956CBC">
              <w:rPr>
                <w:rFonts w:ascii="Arial Narrow" w:hAnsi="Arial Narrow"/>
                <w:b/>
                <w:sz w:val="22"/>
                <w:szCs w:val="22"/>
              </w:rPr>
              <w:lastRenderedPageBreak/>
              <w:t>konsolidovaného celku a štatutárny audítor určený audítorskou spoločnosťou na vykonanie konkrétneho uistenia v oblasti vykazovania informácií o udržateľnosti, ktorý je primárne zodpovedný za vykonanie uistenia v oblasti vykazovania informácií o udržateľnosti na úrovni významných dcérskych spoločností alebo</w:t>
            </w:r>
          </w:p>
          <w:p w14:paraId="4AFF2E72" w14:textId="77777777" w:rsidR="00B73586" w:rsidRPr="00956CBC" w:rsidRDefault="00B73586" w:rsidP="00B73586">
            <w:pPr>
              <w:jc w:val="both"/>
              <w:rPr>
                <w:rFonts w:ascii="Arial Narrow" w:hAnsi="Arial Narrow"/>
                <w:b/>
                <w:sz w:val="22"/>
                <w:szCs w:val="22"/>
              </w:rPr>
            </w:pPr>
          </w:p>
          <w:p w14:paraId="1112CB91" w14:textId="006FA14F" w:rsidR="00B3470A" w:rsidRPr="00956CBC" w:rsidRDefault="00B040BC" w:rsidP="00B73586">
            <w:pPr>
              <w:jc w:val="both"/>
              <w:rPr>
                <w:rFonts w:ascii="Arial Narrow" w:hAnsi="Arial Narrow"/>
                <w:sz w:val="22"/>
                <w:szCs w:val="22"/>
              </w:rPr>
            </w:pPr>
            <w:r w:rsidRPr="00956CBC">
              <w:rPr>
                <w:rFonts w:ascii="Arial Narrow" w:hAnsi="Arial Narrow"/>
                <w:b/>
                <w:sz w:val="22"/>
                <w:szCs w:val="22"/>
              </w:rPr>
              <w:t>štatutárny audítor, ktorý podpisuje správu o uistení v oblasti vykazovania informácií o udržateľnosti.</w:t>
            </w:r>
          </w:p>
        </w:tc>
        <w:tc>
          <w:tcPr>
            <w:tcW w:w="709" w:type="dxa"/>
            <w:tcBorders>
              <w:top w:val="single" w:sz="4" w:space="0" w:color="auto"/>
              <w:left w:val="single" w:sz="4" w:space="0" w:color="auto"/>
              <w:right w:val="single" w:sz="4" w:space="0" w:color="auto"/>
            </w:tcBorders>
          </w:tcPr>
          <w:p w14:paraId="191832E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06658E2"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16CA515"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005B4FA" w14:textId="77777777" w:rsidR="00B3470A" w:rsidRPr="00956CBC" w:rsidRDefault="00B3470A" w:rsidP="00B3470A">
            <w:pPr>
              <w:pStyle w:val="Nadpis1"/>
              <w:rPr>
                <w:rFonts w:ascii="Arial Narrow" w:hAnsi="Arial Narrow"/>
                <w:b w:val="0"/>
                <w:bCs w:val="0"/>
                <w:sz w:val="22"/>
                <w:szCs w:val="22"/>
              </w:rPr>
            </w:pPr>
          </w:p>
        </w:tc>
      </w:tr>
      <w:tr w:rsidR="00B3470A" w:rsidRPr="00956CBC" w14:paraId="6B19BBDA" w14:textId="77777777" w:rsidTr="009965E9">
        <w:trPr>
          <w:trHeight w:val="1512"/>
        </w:trPr>
        <w:tc>
          <w:tcPr>
            <w:tcW w:w="682" w:type="dxa"/>
            <w:vMerge w:val="restart"/>
            <w:tcBorders>
              <w:top w:val="single" w:sz="4" w:space="0" w:color="auto"/>
              <w:left w:val="single" w:sz="12" w:space="0" w:color="auto"/>
              <w:right w:val="single" w:sz="4" w:space="0" w:color="auto"/>
            </w:tcBorders>
          </w:tcPr>
          <w:p w14:paraId="382A915F"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5417B929"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2D2736F5"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c</w:t>
            </w:r>
          </w:p>
        </w:tc>
        <w:tc>
          <w:tcPr>
            <w:tcW w:w="4620" w:type="dxa"/>
            <w:tcBorders>
              <w:top w:val="single" w:sz="4" w:space="0" w:color="auto"/>
              <w:left w:val="single" w:sz="4" w:space="0" w:color="auto"/>
              <w:bottom w:val="single" w:sz="4" w:space="0" w:color="auto"/>
              <w:right w:val="single" w:sz="4" w:space="0" w:color="auto"/>
            </w:tcBorders>
          </w:tcPr>
          <w:p w14:paraId="54741F6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dopĺňajú sa tieto body:</w:t>
            </w:r>
          </w:p>
          <w:p w14:paraId="05E5C0C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„21. „vykazovanie informácií o udržateľnosti“ je vykazovanie informácií o udržateľnosti v zmysle vymedzenia v článku 2 bode 18 smernice 2013/34/EÚ;</w:t>
            </w:r>
          </w:p>
          <w:p w14:paraId="5A2196FD" w14:textId="77777777" w:rsidR="00B3470A" w:rsidRPr="00956CBC" w:rsidRDefault="00B3470A" w:rsidP="00B3470A">
            <w:pPr>
              <w:adjustRightInd w:val="0"/>
              <w:rPr>
                <w:rFonts w:ascii="Arial Narrow" w:hAnsi="Arial Narrow"/>
                <w:bCs/>
                <w:color w:val="000000"/>
                <w:sz w:val="22"/>
                <w:szCs w:val="22"/>
              </w:rPr>
            </w:pPr>
          </w:p>
        </w:tc>
        <w:tc>
          <w:tcPr>
            <w:tcW w:w="850" w:type="dxa"/>
            <w:vMerge w:val="restart"/>
            <w:tcBorders>
              <w:top w:val="single" w:sz="4" w:space="0" w:color="auto"/>
              <w:left w:val="single" w:sz="4" w:space="0" w:color="auto"/>
              <w:right w:val="single" w:sz="12" w:space="0" w:color="auto"/>
            </w:tcBorders>
          </w:tcPr>
          <w:p w14:paraId="55AA5C0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vMerge w:val="restart"/>
            <w:tcBorders>
              <w:top w:val="single" w:sz="4" w:space="0" w:color="auto"/>
              <w:left w:val="nil"/>
              <w:right w:val="single" w:sz="4" w:space="0" w:color="auto"/>
            </w:tcBorders>
          </w:tcPr>
          <w:p w14:paraId="039A2708"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4BD81C3F"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CC07B86" w14:textId="798C28B4" w:rsidR="00B3470A" w:rsidRPr="00956CBC" w:rsidRDefault="000E5389" w:rsidP="00B3470A">
            <w:pPr>
              <w:adjustRightInd w:val="0"/>
              <w:jc w:val="center"/>
              <w:rPr>
                <w:rFonts w:ascii="Arial Narrow" w:hAnsi="Arial Narrow"/>
                <w:color w:val="000000"/>
                <w:sz w:val="22"/>
                <w:szCs w:val="22"/>
              </w:rPr>
            </w:pPr>
            <w:r w:rsidRPr="00956CBC">
              <w:rPr>
                <w:rFonts w:ascii="Arial Narrow" w:hAnsi="Arial Narrow"/>
                <w:b/>
                <w:color w:val="000000"/>
                <w:sz w:val="22"/>
                <w:szCs w:val="22"/>
              </w:rPr>
              <w:t xml:space="preserve">Bod </w:t>
            </w:r>
            <w:r w:rsidR="00B02230">
              <w:rPr>
                <w:rFonts w:ascii="Arial Narrow" w:hAnsi="Arial Narrow"/>
                <w:b/>
                <w:color w:val="000000"/>
                <w:sz w:val="22"/>
                <w:szCs w:val="22"/>
              </w:rPr>
              <w:t>9</w:t>
            </w:r>
          </w:p>
        </w:tc>
        <w:tc>
          <w:tcPr>
            <w:tcW w:w="992" w:type="dxa"/>
            <w:vMerge w:val="restart"/>
            <w:tcBorders>
              <w:top w:val="single" w:sz="4" w:space="0" w:color="auto"/>
              <w:left w:val="single" w:sz="4" w:space="0" w:color="auto"/>
              <w:right w:val="single" w:sz="4" w:space="0" w:color="auto"/>
            </w:tcBorders>
          </w:tcPr>
          <w:p w14:paraId="3F4F86F7"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w:t>
            </w:r>
          </w:p>
          <w:p w14:paraId="68F98FEA"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18</w:t>
            </w:r>
          </w:p>
          <w:p w14:paraId="4912EA36" w14:textId="77777777" w:rsidR="00B3470A" w:rsidRPr="00956CBC" w:rsidRDefault="00B3470A" w:rsidP="00B3470A">
            <w:pPr>
              <w:pStyle w:val="Normlny0"/>
              <w:jc w:val="center"/>
              <w:rPr>
                <w:rFonts w:ascii="Arial Narrow" w:hAnsi="Arial Narrow"/>
                <w:sz w:val="22"/>
                <w:szCs w:val="22"/>
              </w:rPr>
            </w:pPr>
          </w:p>
        </w:tc>
        <w:tc>
          <w:tcPr>
            <w:tcW w:w="3402" w:type="dxa"/>
            <w:vMerge w:val="restart"/>
            <w:tcBorders>
              <w:top w:val="single" w:sz="4" w:space="0" w:color="auto"/>
              <w:left w:val="single" w:sz="4" w:space="0" w:color="auto"/>
              <w:right w:val="single" w:sz="4" w:space="0" w:color="auto"/>
            </w:tcBorders>
          </w:tcPr>
          <w:p w14:paraId="75AFEA2A" w14:textId="0D86EAA5" w:rsidR="00B3470A" w:rsidRPr="00956CBC" w:rsidRDefault="00B3470A" w:rsidP="00B73586">
            <w:pPr>
              <w:pStyle w:val="odsekCharChar"/>
              <w:numPr>
                <w:ilvl w:val="0"/>
                <w:numId w:val="0"/>
              </w:numPr>
              <w:spacing w:before="0"/>
              <w:rPr>
                <w:b/>
              </w:rPr>
            </w:pPr>
            <w:r w:rsidRPr="00956CBC">
              <w:rPr>
                <w:b/>
              </w:rPr>
              <w:t>Uistenie v oblasti vykazovania informácií o udržateľnosti je uisťovacou službou týkajúcou sa vykazovania informácií o udržateľnosti,9) ktorej výsledkom je vyjadrenie názoru podľa osobitného predpisu10</w:t>
            </w:r>
            <w:r w:rsidR="00753499" w:rsidRPr="00956CBC">
              <w:rPr>
                <w:b/>
              </w:rPr>
              <w:t>)</w:t>
            </w:r>
            <w:r w:rsidR="006F6D5F" w:rsidRPr="00956CBC">
              <w:rPr>
                <w:b/>
              </w:rPr>
              <w:t xml:space="preserve">  podľa požiadaviek určený</w:t>
            </w:r>
            <w:r w:rsidR="00B02230">
              <w:rPr>
                <w:b/>
              </w:rPr>
              <w:t>ch</w:t>
            </w:r>
            <w:r w:rsidR="006F6D5F" w:rsidRPr="00956CBC">
              <w:rPr>
                <w:b/>
              </w:rPr>
              <w:t xml:space="preserve"> slovenskými štandardmi pre uistenie v oblasti vykazovania informácií o udržateľnosti podľa § 34a ods. 1. </w:t>
            </w:r>
          </w:p>
          <w:p w14:paraId="5C2A08DA" w14:textId="77777777" w:rsidR="00B73586" w:rsidRPr="00956CBC" w:rsidRDefault="00B73586" w:rsidP="00B73586">
            <w:pPr>
              <w:pStyle w:val="odsekCharChar"/>
              <w:numPr>
                <w:ilvl w:val="0"/>
                <w:numId w:val="0"/>
              </w:numPr>
              <w:spacing w:before="0"/>
              <w:rPr>
                <w:b/>
              </w:rPr>
            </w:pPr>
          </w:p>
          <w:p w14:paraId="254E4B8F" w14:textId="491B2DAC" w:rsidR="00B3470A" w:rsidRPr="00956CBC" w:rsidRDefault="00B73586" w:rsidP="00B73586">
            <w:pPr>
              <w:pStyle w:val="odsekCharChar"/>
              <w:numPr>
                <w:ilvl w:val="0"/>
                <w:numId w:val="0"/>
              </w:numPr>
              <w:spacing w:before="0"/>
              <w:rPr>
                <w:b/>
              </w:rPr>
            </w:pPr>
            <w:r w:rsidRPr="00956CBC">
              <w:rPr>
                <w:b/>
              </w:rPr>
              <w:t>9</w:t>
            </w:r>
            <w:r w:rsidR="00B3470A" w:rsidRPr="00956CBC">
              <w:rPr>
                <w:b/>
              </w:rPr>
              <w:t>) § 2 ods. 4 písm. o) zákona č. 431/2002 Z. z. v znení zákona č. .../202</w:t>
            </w:r>
            <w:r w:rsidR="00B02230">
              <w:rPr>
                <w:b/>
              </w:rPr>
              <w:t>4</w:t>
            </w:r>
            <w:r w:rsidR="00B3470A" w:rsidRPr="00956CBC">
              <w:rPr>
                <w:b/>
              </w:rPr>
              <w:t xml:space="preserve"> Z. z.</w:t>
            </w:r>
          </w:p>
          <w:p w14:paraId="47B5861D" w14:textId="40565575" w:rsidR="00B3470A" w:rsidRPr="00956CBC" w:rsidRDefault="00B73586" w:rsidP="00B73586">
            <w:pPr>
              <w:pStyle w:val="odsekCharChar"/>
              <w:numPr>
                <w:ilvl w:val="0"/>
                <w:numId w:val="0"/>
              </w:numPr>
              <w:spacing w:before="0"/>
              <w:rPr>
                <w:b/>
              </w:rPr>
            </w:pPr>
            <w:r w:rsidRPr="00956CBC">
              <w:rPr>
                <w:b/>
              </w:rPr>
              <w:t>10</w:t>
            </w:r>
            <w:r w:rsidR="00B3470A" w:rsidRPr="00956CBC">
              <w:rPr>
                <w:b/>
              </w:rPr>
              <w:t>) § 20h ods. 2 zákona č. 431/2002 Z. z. v </w:t>
            </w:r>
            <w:r w:rsidRPr="00956CBC">
              <w:rPr>
                <w:b/>
              </w:rPr>
              <w:t>znení zákona č. .../202</w:t>
            </w:r>
            <w:r w:rsidR="00B02230">
              <w:rPr>
                <w:b/>
              </w:rPr>
              <w:t>4</w:t>
            </w:r>
            <w:r w:rsidRPr="00956CBC">
              <w:rPr>
                <w:b/>
              </w:rPr>
              <w:t xml:space="preserve"> Z. z.</w:t>
            </w:r>
          </w:p>
        </w:tc>
        <w:tc>
          <w:tcPr>
            <w:tcW w:w="709" w:type="dxa"/>
            <w:vMerge w:val="restart"/>
            <w:tcBorders>
              <w:top w:val="single" w:sz="4" w:space="0" w:color="auto"/>
              <w:left w:val="single" w:sz="4" w:space="0" w:color="auto"/>
              <w:right w:val="single" w:sz="4" w:space="0" w:color="auto"/>
            </w:tcBorders>
          </w:tcPr>
          <w:p w14:paraId="19E6E639"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vMerge w:val="restart"/>
            <w:tcBorders>
              <w:top w:val="single" w:sz="4" w:space="0" w:color="auto"/>
              <w:left w:val="single" w:sz="4" w:space="0" w:color="auto"/>
              <w:right w:val="single" w:sz="4" w:space="0" w:color="auto"/>
            </w:tcBorders>
          </w:tcPr>
          <w:p w14:paraId="4A1ACA76" w14:textId="77777777" w:rsidR="00B3470A" w:rsidRPr="00956CBC" w:rsidRDefault="00B3470A" w:rsidP="00B3470A">
            <w:pPr>
              <w:pStyle w:val="Nadpis1"/>
              <w:rPr>
                <w:rFonts w:ascii="Arial Narrow" w:hAnsi="Arial Narrow"/>
                <w:b w:val="0"/>
                <w:bCs w:val="0"/>
                <w:sz w:val="22"/>
                <w:szCs w:val="22"/>
              </w:rPr>
            </w:pPr>
          </w:p>
        </w:tc>
        <w:tc>
          <w:tcPr>
            <w:tcW w:w="1275" w:type="dxa"/>
            <w:vMerge w:val="restart"/>
            <w:tcBorders>
              <w:top w:val="single" w:sz="4" w:space="0" w:color="auto"/>
              <w:left w:val="single" w:sz="4" w:space="0" w:color="auto"/>
              <w:right w:val="single" w:sz="12" w:space="0" w:color="auto"/>
            </w:tcBorders>
          </w:tcPr>
          <w:p w14:paraId="00D5DBBA"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vMerge w:val="restart"/>
            <w:tcBorders>
              <w:top w:val="single" w:sz="4" w:space="0" w:color="auto"/>
              <w:left w:val="single" w:sz="4" w:space="0" w:color="auto"/>
              <w:right w:val="single" w:sz="12" w:space="0" w:color="auto"/>
            </w:tcBorders>
          </w:tcPr>
          <w:p w14:paraId="275B0D4B" w14:textId="77777777" w:rsidR="00B3470A" w:rsidRPr="00956CBC" w:rsidRDefault="00B3470A" w:rsidP="00B3470A">
            <w:pPr>
              <w:pStyle w:val="Nadpis1"/>
              <w:rPr>
                <w:rFonts w:ascii="Arial Narrow" w:hAnsi="Arial Narrow"/>
                <w:b w:val="0"/>
                <w:bCs w:val="0"/>
                <w:sz w:val="22"/>
                <w:szCs w:val="22"/>
              </w:rPr>
            </w:pPr>
          </w:p>
        </w:tc>
      </w:tr>
      <w:tr w:rsidR="00B3470A" w:rsidRPr="00956CBC" w14:paraId="2C139870" w14:textId="77777777" w:rsidTr="009965E9">
        <w:trPr>
          <w:trHeight w:val="699"/>
        </w:trPr>
        <w:tc>
          <w:tcPr>
            <w:tcW w:w="682" w:type="dxa"/>
            <w:vMerge/>
            <w:tcBorders>
              <w:top w:val="single" w:sz="4" w:space="0" w:color="auto"/>
              <w:left w:val="single" w:sz="12" w:space="0" w:color="auto"/>
              <w:right w:val="single" w:sz="4" w:space="0" w:color="auto"/>
            </w:tcBorders>
          </w:tcPr>
          <w:p w14:paraId="55489C15" w14:textId="77777777" w:rsidR="00B3470A" w:rsidRPr="00956CBC" w:rsidRDefault="00B3470A" w:rsidP="00B3470A">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5D98B9D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22. „uistenie v oblasti vykazovania informácií o udržateľnosti“ je vykonávanie postupov, ktorých výsledkom je názor vyjadrený štatutárnym audítorom alebo audítorskou spoločnosťou v súlade s článkom 34 ods. 1 druhým pododsekom písm. aa) a článkom 34 ods. 2 smernice 2013/34/EÚ;</w:t>
            </w:r>
          </w:p>
          <w:p w14:paraId="471ED36F" w14:textId="77777777" w:rsidR="00B3470A" w:rsidRPr="00956CBC" w:rsidRDefault="00B3470A"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04A2311B" w14:textId="77777777" w:rsidR="00B3470A" w:rsidRPr="00956CBC" w:rsidRDefault="00B3470A"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5D427BE0" w14:textId="77777777" w:rsidR="00B3470A" w:rsidRPr="00956CBC" w:rsidRDefault="00B3470A" w:rsidP="00B3470A">
            <w:pPr>
              <w:adjustRightInd w:val="0"/>
              <w:jc w:val="center"/>
              <w:rPr>
                <w:rFonts w:ascii="Arial Narrow" w:hAnsi="Arial Narrow"/>
                <w:color w:val="000000"/>
                <w:sz w:val="22"/>
                <w:szCs w:val="22"/>
              </w:rPr>
            </w:pPr>
          </w:p>
        </w:tc>
        <w:tc>
          <w:tcPr>
            <w:tcW w:w="992" w:type="dxa"/>
            <w:vMerge/>
            <w:tcBorders>
              <w:left w:val="single" w:sz="4" w:space="0" w:color="auto"/>
              <w:bottom w:val="nil"/>
              <w:right w:val="single" w:sz="4" w:space="0" w:color="auto"/>
            </w:tcBorders>
          </w:tcPr>
          <w:p w14:paraId="5A971A83" w14:textId="77777777" w:rsidR="00B3470A" w:rsidRPr="00956CBC" w:rsidRDefault="00B3470A" w:rsidP="00B3470A">
            <w:pPr>
              <w:pStyle w:val="Normlny0"/>
              <w:jc w:val="center"/>
              <w:rPr>
                <w:rFonts w:ascii="Arial Narrow" w:hAnsi="Arial Narrow"/>
                <w:sz w:val="22"/>
                <w:szCs w:val="22"/>
              </w:rPr>
            </w:pPr>
          </w:p>
        </w:tc>
        <w:tc>
          <w:tcPr>
            <w:tcW w:w="3402" w:type="dxa"/>
            <w:vMerge/>
            <w:tcBorders>
              <w:left w:val="single" w:sz="4" w:space="0" w:color="auto"/>
              <w:bottom w:val="nil"/>
              <w:right w:val="single" w:sz="4" w:space="0" w:color="auto"/>
            </w:tcBorders>
          </w:tcPr>
          <w:p w14:paraId="71E10122" w14:textId="77777777" w:rsidR="00B3470A" w:rsidRPr="00956CBC" w:rsidRDefault="00B3470A" w:rsidP="00B3470A">
            <w:pPr>
              <w:spacing w:after="120"/>
              <w:jc w:val="both"/>
              <w:rPr>
                <w:rFonts w:ascii="Arial Narrow" w:hAnsi="Arial Narrow"/>
                <w:sz w:val="22"/>
                <w:szCs w:val="22"/>
              </w:rPr>
            </w:pPr>
          </w:p>
        </w:tc>
        <w:tc>
          <w:tcPr>
            <w:tcW w:w="709" w:type="dxa"/>
            <w:vMerge/>
            <w:tcBorders>
              <w:left w:val="single" w:sz="4" w:space="0" w:color="auto"/>
              <w:right w:val="single" w:sz="4" w:space="0" w:color="auto"/>
            </w:tcBorders>
          </w:tcPr>
          <w:p w14:paraId="5FF5649E" w14:textId="77777777" w:rsidR="00B3470A" w:rsidRPr="00956CBC" w:rsidRDefault="00B3470A" w:rsidP="00B3470A">
            <w:pPr>
              <w:jc w:val="center"/>
              <w:rPr>
                <w:rFonts w:ascii="Arial Narrow" w:hAnsi="Arial Narrow"/>
                <w:sz w:val="22"/>
                <w:szCs w:val="22"/>
              </w:rPr>
            </w:pPr>
          </w:p>
        </w:tc>
        <w:tc>
          <w:tcPr>
            <w:tcW w:w="1134" w:type="dxa"/>
            <w:vMerge/>
            <w:tcBorders>
              <w:left w:val="single" w:sz="4" w:space="0" w:color="auto"/>
              <w:right w:val="single" w:sz="4" w:space="0" w:color="auto"/>
            </w:tcBorders>
          </w:tcPr>
          <w:p w14:paraId="6421F78F" w14:textId="77777777" w:rsidR="00B3470A" w:rsidRPr="00956CBC" w:rsidRDefault="00B3470A" w:rsidP="00B3470A">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062313F3" w14:textId="77777777" w:rsidR="00B3470A" w:rsidRPr="00956CBC" w:rsidRDefault="00B3470A" w:rsidP="00B3470A">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0AC11371" w14:textId="77777777" w:rsidR="00B3470A" w:rsidRPr="00956CBC" w:rsidRDefault="00B3470A" w:rsidP="00B3470A">
            <w:pPr>
              <w:pStyle w:val="Nadpis1"/>
              <w:rPr>
                <w:rFonts w:ascii="Arial Narrow" w:hAnsi="Arial Narrow"/>
                <w:b w:val="0"/>
                <w:bCs w:val="0"/>
                <w:sz w:val="22"/>
                <w:szCs w:val="22"/>
              </w:rPr>
            </w:pPr>
          </w:p>
        </w:tc>
      </w:tr>
      <w:tr w:rsidR="00B3470A" w:rsidRPr="00956CBC" w14:paraId="33043F00" w14:textId="77777777" w:rsidTr="009965E9">
        <w:trPr>
          <w:trHeight w:val="699"/>
        </w:trPr>
        <w:tc>
          <w:tcPr>
            <w:tcW w:w="682" w:type="dxa"/>
            <w:vMerge/>
            <w:tcBorders>
              <w:left w:val="single" w:sz="12" w:space="0" w:color="auto"/>
              <w:bottom w:val="single" w:sz="4" w:space="0" w:color="auto"/>
              <w:right w:val="single" w:sz="4" w:space="0" w:color="auto"/>
            </w:tcBorders>
          </w:tcPr>
          <w:p w14:paraId="06CBD7FC" w14:textId="77777777" w:rsidR="00B3470A" w:rsidRPr="00956CBC" w:rsidRDefault="00B3470A" w:rsidP="00B3470A">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5529831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23. „nezávislý poskytovateľ uisťovacích služieb“ je orgán posudzovania zhody akreditovaný v súlade s nariadením Európskeho parlamentu a Rady (ES) č. 765/2008 (*) na špecifickú činnosť posudzovania zhody uvedenú v článku 34 ods. 1 druhom pododseku písm. aa) smernice 2013/34/EÚ.</w:t>
            </w:r>
          </w:p>
        </w:tc>
        <w:tc>
          <w:tcPr>
            <w:tcW w:w="850" w:type="dxa"/>
            <w:tcBorders>
              <w:top w:val="single" w:sz="4" w:space="0" w:color="auto"/>
              <w:left w:val="single" w:sz="4" w:space="0" w:color="auto"/>
              <w:bottom w:val="single" w:sz="4" w:space="0" w:color="auto"/>
              <w:right w:val="single" w:sz="12" w:space="0" w:color="auto"/>
            </w:tcBorders>
          </w:tcPr>
          <w:p w14:paraId="3497BB97" w14:textId="20D1995D" w:rsidR="00B3470A" w:rsidRPr="00956CBC" w:rsidRDefault="008B0B0E"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4860CABB" w14:textId="77777777" w:rsidR="003D01B3" w:rsidRPr="00956CBC" w:rsidRDefault="003D01B3" w:rsidP="003D01B3">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444E3808" w14:textId="77777777" w:rsidR="003D01B3" w:rsidRPr="00956CBC" w:rsidRDefault="003D01B3" w:rsidP="003D01B3">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C045158" w14:textId="69C525B8" w:rsidR="00B3470A" w:rsidRPr="00956CBC" w:rsidRDefault="003D01B3"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9D616E">
              <w:rPr>
                <w:rFonts w:ascii="Arial Narrow" w:hAnsi="Arial Narrow"/>
                <w:b/>
                <w:color w:val="000000"/>
                <w:sz w:val="22"/>
                <w:szCs w:val="22"/>
              </w:rPr>
              <w:t>101</w:t>
            </w:r>
          </w:p>
        </w:tc>
        <w:tc>
          <w:tcPr>
            <w:tcW w:w="992" w:type="dxa"/>
            <w:tcBorders>
              <w:top w:val="single" w:sz="4" w:space="0" w:color="auto"/>
              <w:left w:val="single" w:sz="4" w:space="0" w:color="auto"/>
              <w:bottom w:val="nil"/>
              <w:right w:val="single" w:sz="4" w:space="0" w:color="auto"/>
            </w:tcBorders>
          </w:tcPr>
          <w:p w14:paraId="6E9033E6" w14:textId="77777777" w:rsidR="00B3470A" w:rsidRPr="00956CBC" w:rsidRDefault="00810944" w:rsidP="00B3470A">
            <w:pPr>
              <w:pStyle w:val="Normlny0"/>
              <w:jc w:val="center"/>
              <w:rPr>
                <w:rFonts w:ascii="Arial Narrow" w:hAnsi="Arial Narrow"/>
                <w:b/>
                <w:sz w:val="22"/>
                <w:szCs w:val="22"/>
              </w:rPr>
            </w:pPr>
            <w:r w:rsidRPr="00956CBC">
              <w:rPr>
                <w:rFonts w:ascii="Arial Narrow" w:hAnsi="Arial Narrow"/>
                <w:b/>
                <w:sz w:val="22"/>
                <w:szCs w:val="22"/>
              </w:rPr>
              <w:t>§ 32</w:t>
            </w:r>
          </w:p>
          <w:p w14:paraId="0CB16D5F" w14:textId="1F79845A" w:rsidR="00810944" w:rsidRPr="00956CBC" w:rsidRDefault="00810944" w:rsidP="00B3470A">
            <w:pPr>
              <w:pStyle w:val="Normlny0"/>
              <w:jc w:val="center"/>
              <w:rPr>
                <w:rFonts w:ascii="Arial Narrow" w:hAnsi="Arial Narrow"/>
                <w:sz w:val="22"/>
                <w:szCs w:val="22"/>
              </w:rPr>
            </w:pPr>
            <w:r w:rsidRPr="00956CBC">
              <w:rPr>
                <w:rFonts w:ascii="Arial Narrow" w:hAnsi="Arial Narrow"/>
                <w:b/>
                <w:sz w:val="22"/>
                <w:szCs w:val="22"/>
              </w:rPr>
              <w:t>O: 10</w:t>
            </w:r>
          </w:p>
        </w:tc>
        <w:tc>
          <w:tcPr>
            <w:tcW w:w="3402" w:type="dxa"/>
            <w:tcBorders>
              <w:top w:val="single" w:sz="4" w:space="0" w:color="auto"/>
              <w:left w:val="single" w:sz="4" w:space="0" w:color="auto"/>
              <w:bottom w:val="nil"/>
              <w:right w:val="single" w:sz="4" w:space="0" w:color="auto"/>
            </w:tcBorders>
          </w:tcPr>
          <w:p w14:paraId="23BBFD09" w14:textId="77777777" w:rsidR="00B3470A" w:rsidRPr="00956CBC" w:rsidRDefault="00810944" w:rsidP="00B73586">
            <w:pPr>
              <w:jc w:val="both"/>
              <w:rPr>
                <w:rFonts w:ascii="Arial Narrow" w:hAnsi="Arial Narrow"/>
                <w:b/>
                <w:sz w:val="22"/>
                <w:szCs w:val="22"/>
              </w:rPr>
            </w:pPr>
            <w:r w:rsidRPr="00956CBC">
              <w:rPr>
                <w:rFonts w:ascii="Arial Narrow" w:hAnsi="Arial Narrow"/>
                <w:b/>
                <w:sz w:val="22"/>
                <w:szCs w:val="22"/>
              </w:rPr>
              <w:t xml:space="preserve">Na účely odseku 9 a § 34d sa nezávislým poskytovateľom uisťovacích služieb z iného členského štátu rozumie orgán posudzovania zhody so sídlom v niektorom z členských štátov okrem Slovenskej republiky, ktorý je v niektorom z týchto členských štátov akreditovaný v súlade s osobitným predpisom40a) a </w:t>
            </w:r>
            <w:r w:rsidRPr="00956CBC">
              <w:rPr>
                <w:rFonts w:ascii="Arial Narrow" w:hAnsi="Arial Narrow"/>
                <w:b/>
                <w:sz w:val="22"/>
                <w:szCs w:val="22"/>
              </w:rPr>
              <w:lastRenderedPageBreak/>
              <w:t>oprávnený v tomto členskom štáte vyjadriť názor na základe zákazky na limitované uistenie, ak ide o súlad vykazovania informácií o udržateľnosti právnickej osoby, ktorá má sídlo v tomto členskom štáte.</w:t>
            </w:r>
          </w:p>
          <w:p w14:paraId="425F8CD7" w14:textId="77777777" w:rsidR="00B73586" w:rsidRPr="00956CBC" w:rsidRDefault="00B73586" w:rsidP="00B73586">
            <w:pPr>
              <w:jc w:val="both"/>
              <w:rPr>
                <w:rFonts w:ascii="Arial Narrow" w:hAnsi="Arial Narrow"/>
                <w:b/>
                <w:sz w:val="22"/>
                <w:szCs w:val="22"/>
              </w:rPr>
            </w:pPr>
          </w:p>
          <w:p w14:paraId="0DBD852B" w14:textId="23CE6D82" w:rsidR="00810944" w:rsidRPr="00956CBC" w:rsidRDefault="00810944" w:rsidP="00810944">
            <w:pPr>
              <w:spacing w:after="120"/>
              <w:jc w:val="both"/>
              <w:rPr>
                <w:rFonts w:ascii="Arial Narrow" w:hAnsi="Arial Narrow"/>
                <w:b/>
                <w:sz w:val="22"/>
                <w:szCs w:val="22"/>
              </w:rPr>
            </w:pPr>
            <w:r w:rsidRPr="00956CBC">
              <w:rPr>
                <w:rFonts w:ascii="Arial Narrow" w:hAnsi="Arial Narrow"/>
                <w:b/>
                <w:sz w:val="22"/>
                <w:szCs w:val="22"/>
              </w:rPr>
              <w:t>40a) Nariadenie Európskeho parlamentu a Rady (ES) č. 765/2008 z 9. júla 2008, ktorým sa ustanovujú požiadavky akreditácie a ktorým sa zrušuje nariadenie (EHS) č. 339/93 (Ú. v. EÚ L 218, 13.8.2008) v platnom znení.</w:t>
            </w:r>
          </w:p>
        </w:tc>
        <w:tc>
          <w:tcPr>
            <w:tcW w:w="709" w:type="dxa"/>
            <w:tcBorders>
              <w:top w:val="single" w:sz="4" w:space="0" w:color="auto"/>
              <w:left w:val="single" w:sz="4" w:space="0" w:color="auto"/>
              <w:right w:val="single" w:sz="4" w:space="0" w:color="auto"/>
            </w:tcBorders>
          </w:tcPr>
          <w:p w14:paraId="3AAA8A2E" w14:textId="636B587A" w:rsidR="00B3470A" w:rsidRPr="00956CBC" w:rsidRDefault="00810944"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3B83CC18"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A399633"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1E44086F" w14:textId="77777777" w:rsidR="00B3470A" w:rsidRPr="00956CBC" w:rsidRDefault="00B3470A" w:rsidP="00B3470A">
            <w:pPr>
              <w:pStyle w:val="Nadpis1"/>
              <w:rPr>
                <w:rFonts w:ascii="Arial Narrow" w:hAnsi="Arial Narrow"/>
                <w:b w:val="0"/>
                <w:bCs w:val="0"/>
                <w:sz w:val="22"/>
                <w:szCs w:val="22"/>
              </w:rPr>
            </w:pPr>
          </w:p>
        </w:tc>
      </w:tr>
      <w:tr w:rsidR="00B3470A" w:rsidRPr="00956CBC" w14:paraId="74671444" w14:textId="77777777" w:rsidTr="009965E9">
        <w:trPr>
          <w:trHeight w:val="699"/>
        </w:trPr>
        <w:tc>
          <w:tcPr>
            <w:tcW w:w="682" w:type="dxa"/>
            <w:vMerge w:val="restart"/>
            <w:tcBorders>
              <w:top w:val="single" w:sz="4" w:space="0" w:color="auto"/>
              <w:left w:val="single" w:sz="12" w:space="0" w:color="auto"/>
              <w:right w:val="single" w:sz="4" w:space="0" w:color="auto"/>
            </w:tcBorders>
          </w:tcPr>
          <w:p w14:paraId="44F1B113"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07230A16"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3</w:t>
            </w:r>
          </w:p>
        </w:tc>
        <w:tc>
          <w:tcPr>
            <w:tcW w:w="4620" w:type="dxa"/>
            <w:tcBorders>
              <w:top w:val="single" w:sz="4" w:space="0" w:color="auto"/>
              <w:left w:val="single" w:sz="4" w:space="0" w:color="auto"/>
              <w:bottom w:val="single" w:sz="4" w:space="0" w:color="auto"/>
              <w:right w:val="single" w:sz="4" w:space="0" w:color="auto"/>
            </w:tcBorders>
          </w:tcPr>
          <w:p w14:paraId="66469BD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3. Článok 6 sa nahrádza takto:</w:t>
            </w:r>
          </w:p>
          <w:p w14:paraId="3DD5B3F7"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6</w:t>
            </w:r>
          </w:p>
          <w:p w14:paraId="4A65E64B"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Kvalifikácia týkajúca sa vzdelania</w:t>
            </w:r>
          </w:p>
          <w:p w14:paraId="4240A3BD"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 Bez toho, aby bol dotknutý článok 11, môže byť fyzická osoba schválená na vykonávanie štatutárneho auditu, iba ak dosiahla úroveň vzdelania potrebnú na prijatie na vysokú školu alebo rovnocennú úroveň, potom absolvovala program teoretického vzdelávania a odbornej praxe a zložila skúšku odbornej spôsobilosti na úrovni záverečnej skúšky na vysokej škole alebo rovnocennej úrovni, organizovanú alebo uznávanú dotknutým členským štátom.</w:t>
            </w:r>
          </w:p>
          <w:p w14:paraId="44D650FE" w14:textId="77777777" w:rsidR="00B3470A" w:rsidRPr="00956CBC" w:rsidRDefault="00B3470A" w:rsidP="00B3470A">
            <w:pPr>
              <w:adjustRightInd w:val="0"/>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6CEDF71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0CFE2A0D" w14:textId="77777777" w:rsidR="00B3470A" w:rsidRPr="00956CBC" w:rsidRDefault="009A58F7"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6A44AA19" w14:textId="77777777" w:rsidR="009A58F7" w:rsidRPr="00956CBC" w:rsidRDefault="009A58F7" w:rsidP="00B3470A">
            <w:pPr>
              <w:adjustRightInd w:val="0"/>
              <w:jc w:val="center"/>
              <w:rPr>
                <w:rFonts w:ascii="Arial Narrow" w:hAnsi="Arial Narrow"/>
                <w:color w:val="000000"/>
                <w:sz w:val="22"/>
                <w:szCs w:val="22"/>
              </w:rPr>
            </w:pPr>
          </w:p>
          <w:p w14:paraId="2159BA25" w14:textId="77777777" w:rsidR="009A58F7" w:rsidRPr="00956CBC" w:rsidRDefault="009A58F7" w:rsidP="00B3470A">
            <w:pPr>
              <w:adjustRightInd w:val="0"/>
              <w:jc w:val="center"/>
              <w:rPr>
                <w:rFonts w:ascii="Arial Narrow" w:hAnsi="Arial Narrow"/>
                <w:color w:val="000000"/>
                <w:sz w:val="22"/>
                <w:szCs w:val="22"/>
              </w:rPr>
            </w:pPr>
          </w:p>
          <w:p w14:paraId="6A49D412" w14:textId="77777777" w:rsidR="009A58F7" w:rsidRPr="00956CBC" w:rsidRDefault="009A58F7" w:rsidP="00B3470A">
            <w:pPr>
              <w:adjustRightInd w:val="0"/>
              <w:jc w:val="center"/>
              <w:rPr>
                <w:rFonts w:ascii="Arial Narrow" w:hAnsi="Arial Narrow"/>
                <w:color w:val="000000"/>
                <w:sz w:val="22"/>
                <w:szCs w:val="22"/>
              </w:rPr>
            </w:pPr>
          </w:p>
          <w:p w14:paraId="4FE1BBE6" w14:textId="77777777" w:rsidR="009A58F7" w:rsidRPr="00956CBC" w:rsidRDefault="009A58F7" w:rsidP="00B3470A">
            <w:pPr>
              <w:adjustRightInd w:val="0"/>
              <w:jc w:val="center"/>
              <w:rPr>
                <w:rFonts w:ascii="Arial Narrow" w:hAnsi="Arial Narrow"/>
                <w:color w:val="000000"/>
                <w:sz w:val="22"/>
                <w:szCs w:val="22"/>
              </w:rPr>
            </w:pPr>
          </w:p>
          <w:p w14:paraId="490737F1" w14:textId="77777777" w:rsidR="009A58F7" w:rsidRPr="00956CBC" w:rsidRDefault="009A58F7" w:rsidP="00B3470A">
            <w:pPr>
              <w:adjustRightInd w:val="0"/>
              <w:jc w:val="center"/>
              <w:rPr>
                <w:rFonts w:ascii="Arial Narrow" w:hAnsi="Arial Narrow"/>
                <w:color w:val="000000"/>
                <w:sz w:val="22"/>
                <w:szCs w:val="22"/>
              </w:rPr>
            </w:pPr>
          </w:p>
          <w:p w14:paraId="31140C82" w14:textId="77777777" w:rsidR="009A58F7" w:rsidRPr="00956CBC" w:rsidRDefault="009A58F7" w:rsidP="00B3470A">
            <w:pPr>
              <w:adjustRightInd w:val="0"/>
              <w:jc w:val="center"/>
              <w:rPr>
                <w:rFonts w:ascii="Arial Narrow" w:hAnsi="Arial Narrow"/>
                <w:color w:val="000000"/>
                <w:sz w:val="22"/>
                <w:szCs w:val="22"/>
              </w:rPr>
            </w:pPr>
          </w:p>
          <w:p w14:paraId="646530FD" w14:textId="77777777" w:rsidR="009A58F7" w:rsidRPr="00956CBC" w:rsidRDefault="009A58F7" w:rsidP="00B3470A">
            <w:pPr>
              <w:adjustRightInd w:val="0"/>
              <w:jc w:val="center"/>
              <w:rPr>
                <w:rFonts w:ascii="Arial Narrow" w:hAnsi="Arial Narrow"/>
                <w:color w:val="000000"/>
                <w:sz w:val="22"/>
                <w:szCs w:val="22"/>
              </w:rPr>
            </w:pPr>
          </w:p>
          <w:p w14:paraId="509E798D" w14:textId="77777777" w:rsidR="009A58F7" w:rsidRPr="00956CBC" w:rsidRDefault="009A58F7" w:rsidP="00B3470A">
            <w:pPr>
              <w:adjustRightInd w:val="0"/>
              <w:jc w:val="center"/>
              <w:rPr>
                <w:rFonts w:ascii="Arial Narrow" w:hAnsi="Arial Narrow"/>
                <w:color w:val="000000"/>
                <w:sz w:val="22"/>
                <w:szCs w:val="22"/>
              </w:rPr>
            </w:pPr>
          </w:p>
          <w:p w14:paraId="4A14C2A7" w14:textId="34A729B0" w:rsidR="00590E1A" w:rsidRPr="00956CBC" w:rsidRDefault="006373B5"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w:t>
            </w:r>
            <w:r w:rsidR="009A58F7" w:rsidRPr="00956CBC">
              <w:rPr>
                <w:rFonts w:ascii="Arial Narrow" w:hAnsi="Arial Narrow"/>
                <w:b/>
                <w:color w:val="000000"/>
                <w:sz w:val="22"/>
                <w:szCs w:val="22"/>
              </w:rPr>
              <w:t xml:space="preserve">ávrh </w:t>
            </w:r>
          </w:p>
          <w:p w14:paraId="44DC8D39" w14:textId="77777777" w:rsidR="006F5C62" w:rsidRDefault="009A58F7"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68E9679D" w14:textId="12E53F18" w:rsidR="009A58F7" w:rsidRPr="00956CBC" w:rsidRDefault="006F5C62" w:rsidP="00B3470A">
            <w:pPr>
              <w:adjustRightInd w:val="0"/>
              <w:jc w:val="center"/>
              <w:rPr>
                <w:rFonts w:ascii="Arial Narrow" w:hAnsi="Arial Narrow"/>
                <w:b/>
                <w:color w:val="000000"/>
                <w:sz w:val="22"/>
                <w:szCs w:val="22"/>
              </w:rPr>
            </w:pPr>
            <w:r w:rsidRPr="00717B0F">
              <w:rPr>
                <w:rFonts w:ascii="Arial Narrow" w:hAnsi="Arial Narrow"/>
                <w:b/>
                <w:color w:val="000000"/>
                <w:sz w:val="22"/>
                <w:szCs w:val="22"/>
              </w:rPr>
              <w:t>bod</w:t>
            </w:r>
            <w:r w:rsidR="009D616E">
              <w:rPr>
                <w:rFonts w:ascii="Arial Narrow" w:hAnsi="Arial Narrow"/>
                <w:b/>
                <w:color w:val="000000"/>
                <w:sz w:val="22"/>
                <w:szCs w:val="22"/>
              </w:rPr>
              <w:t xml:space="preserve"> 12</w:t>
            </w:r>
          </w:p>
          <w:p w14:paraId="599D9094" w14:textId="77777777" w:rsidR="00F10D69" w:rsidRPr="00956CBC" w:rsidRDefault="00F10D69" w:rsidP="00B3470A">
            <w:pPr>
              <w:adjustRightInd w:val="0"/>
              <w:jc w:val="center"/>
              <w:rPr>
                <w:rFonts w:ascii="Arial Narrow" w:hAnsi="Arial Narrow"/>
                <w:b/>
                <w:color w:val="000000"/>
                <w:sz w:val="22"/>
                <w:szCs w:val="22"/>
              </w:rPr>
            </w:pPr>
          </w:p>
          <w:p w14:paraId="0CC05B21" w14:textId="77777777" w:rsidR="00F10D69" w:rsidRPr="00956CBC" w:rsidRDefault="00F10D69" w:rsidP="00B3470A">
            <w:pPr>
              <w:adjustRightInd w:val="0"/>
              <w:jc w:val="center"/>
              <w:rPr>
                <w:rFonts w:ascii="Arial Narrow" w:hAnsi="Arial Narrow"/>
                <w:b/>
                <w:color w:val="000000"/>
                <w:sz w:val="22"/>
                <w:szCs w:val="22"/>
              </w:rPr>
            </w:pPr>
          </w:p>
          <w:p w14:paraId="4A74C0E7" w14:textId="77777777" w:rsidR="00F10D69" w:rsidRPr="00956CBC" w:rsidRDefault="00F10D69" w:rsidP="00B3470A">
            <w:pPr>
              <w:adjustRightInd w:val="0"/>
              <w:jc w:val="center"/>
              <w:rPr>
                <w:rFonts w:ascii="Arial Narrow" w:hAnsi="Arial Narrow"/>
                <w:b/>
                <w:color w:val="000000"/>
                <w:sz w:val="22"/>
                <w:szCs w:val="22"/>
              </w:rPr>
            </w:pPr>
          </w:p>
          <w:p w14:paraId="7C19356E" w14:textId="77777777" w:rsidR="00F10D69" w:rsidRPr="00956CBC" w:rsidRDefault="00F10D69" w:rsidP="00B3470A">
            <w:pPr>
              <w:adjustRightInd w:val="0"/>
              <w:jc w:val="center"/>
              <w:rPr>
                <w:rFonts w:ascii="Arial Narrow" w:hAnsi="Arial Narrow"/>
                <w:b/>
                <w:color w:val="000000"/>
                <w:sz w:val="22"/>
                <w:szCs w:val="22"/>
              </w:rPr>
            </w:pPr>
          </w:p>
          <w:p w14:paraId="002E0162" w14:textId="2E3FFA5C" w:rsidR="006373B5" w:rsidRPr="00956CBC" w:rsidRDefault="006373B5"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7FF7CB2A" w14:textId="2D2BBB60" w:rsidR="00B3470A" w:rsidRPr="00956CBC" w:rsidRDefault="009A58F7" w:rsidP="00B3470A">
            <w:pPr>
              <w:pStyle w:val="Normlny0"/>
              <w:jc w:val="center"/>
              <w:rPr>
                <w:rFonts w:ascii="Arial Narrow" w:hAnsi="Arial Narrow"/>
                <w:sz w:val="22"/>
                <w:szCs w:val="22"/>
              </w:rPr>
            </w:pPr>
            <w:r w:rsidRPr="00956CBC">
              <w:rPr>
                <w:rFonts w:ascii="Arial Narrow" w:hAnsi="Arial Narrow"/>
                <w:sz w:val="22"/>
                <w:szCs w:val="22"/>
              </w:rPr>
              <w:t>§ 3</w:t>
            </w:r>
          </w:p>
        </w:tc>
        <w:tc>
          <w:tcPr>
            <w:tcW w:w="3402" w:type="dxa"/>
            <w:tcBorders>
              <w:top w:val="single" w:sz="4" w:space="0" w:color="auto"/>
              <w:left w:val="single" w:sz="4" w:space="0" w:color="auto"/>
              <w:bottom w:val="nil"/>
              <w:right w:val="single" w:sz="4" w:space="0" w:color="auto"/>
            </w:tcBorders>
          </w:tcPr>
          <w:p w14:paraId="0ED5E12C" w14:textId="10DB38DD" w:rsidR="00A67B62" w:rsidRPr="00956CBC" w:rsidRDefault="00A67B62" w:rsidP="009A58F7">
            <w:pPr>
              <w:rPr>
                <w:rFonts w:ascii="Arial Narrow" w:hAnsi="Arial Narrow" w:cs="Segoe UI"/>
                <w:bCs/>
                <w:sz w:val="22"/>
                <w:szCs w:val="22"/>
              </w:rPr>
            </w:pPr>
            <w:r w:rsidRPr="00956CBC">
              <w:rPr>
                <w:rFonts w:ascii="Arial Narrow" w:hAnsi="Arial Narrow" w:cs="Segoe UI"/>
                <w:bCs/>
                <w:sz w:val="22"/>
                <w:szCs w:val="22"/>
              </w:rPr>
              <w:t>Podmienky na výkon štatutárneho auditu</w:t>
            </w:r>
          </w:p>
          <w:p w14:paraId="3CBA4C9B" w14:textId="03E5CA09" w:rsidR="00A67B62" w:rsidRPr="00956CBC" w:rsidRDefault="00A67B62" w:rsidP="00A67B62">
            <w:pPr>
              <w:shd w:val="clear" w:color="auto" w:fill="FFFFFF"/>
              <w:jc w:val="both"/>
              <w:rPr>
                <w:rFonts w:ascii="Arial Narrow" w:hAnsi="Arial Narrow" w:cs="Segoe UI"/>
                <w:sz w:val="22"/>
                <w:szCs w:val="22"/>
              </w:rPr>
            </w:pPr>
            <w:r w:rsidRPr="00956CBC">
              <w:rPr>
                <w:rFonts w:ascii="Arial Narrow" w:hAnsi="Arial Narrow" w:cs="Segoe UI"/>
                <w:sz w:val="22"/>
                <w:szCs w:val="22"/>
              </w:rPr>
              <w:t>(1)</w:t>
            </w:r>
            <w:r w:rsidR="00AA76D1" w:rsidRPr="00956CBC">
              <w:rPr>
                <w:rFonts w:ascii="Arial Narrow" w:hAnsi="Arial Narrow" w:cs="Segoe UI"/>
                <w:sz w:val="22"/>
                <w:szCs w:val="22"/>
              </w:rPr>
              <w:t xml:space="preserve"> </w:t>
            </w:r>
            <w:r w:rsidRPr="00956CBC">
              <w:rPr>
                <w:rFonts w:ascii="Arial Narrow" w:hAnsi="Arial Narrow" w:cs="Segoe UI"/>
                <w:sz w:val="22"/>
                <w:szCs w:val="22"/>
              </w:rPr>
              <w:t>Podmienkou na výkon štatutárneho auditu je získanie osvedčenia o spôsobilosti na výkon štatutárneho auditu (ďalej len „certifikát“), ktorý vydá úrad uchádzačovi, ak</w:t>
            </w:r>
          </w:p>
          <w:p w14:paraId="3D4B41B4" w14:textId="10CB20C3" w:rsidR="00A67B62" w:rsidRPr="00956CBC" w:rsidRDefault="00A67B62" w:rsidP="00A67B62">
            <w:pPr>
              <w:shd w:val="clear" w:color="auto" w:fill="FFFFFF"/>
              <w:jc w:val="both"/>
              <w:rPr>
                <w:rFonts w:ascii="Arial Narrow" w:hAnsi="Arial Narrow" w:cs="Segoe UI"/>
                <w:sz w:val="22"/>
                <w:szCs w:val="22"/>
              </w:rPr>
            </w:pPr>
            <w:r w:rsidRPr="00956CBC">
              <w:rPr>
                <w:rFonts w:ascii="Arial Narrow" w:hAnsi="Arial Narrow" w:cs="Segoe UI"/>
                <w:sz w:val="22"/>
                <w:szCs w:val="22"/>
              </w:rPr>
              <w:t>a)</w:t>
            </w:r>
            <w:r w:rsidR="00AA76D1" w:rsidRPr="00956CBC">
              <w:rPr>
                <w:rFonts w:ascii="Arial Narrow" w:hAnsi="Arial Narrow" w:cs="Segoe UI"/>
                <w:sz w:val="22"/>
                <w:szCs w:val="22"/>
              </w:rPr>
              <w:t xml:space="preserve"> </w:t>
            </w:r>
            <w:r w:rsidRPr="00956CBC">
              <w:rPr>
                <w:rFonts w:ascii="Arial Narrow" w:hAnsi="Arial Narrow" w:cs="Segoe UI"/>
                <w:sz w:val="22"/>
                <w:szCs w:val="22"/>
              </w:rPr>
              <w:t>je plne spôsobilý na právne úkony,</w:t>
            </w:r>
          </w:p>
          <w:p w14:paraId="0ED2E60B" w14:textId="2FC9C808" w:rsidR="00A67B62" w:rsidRPr="00956CBC" w:rsidRDefault="00A67B62" w:rsidP="00A67B62">
            <w:pPr>
              <w:shd w:val="clear" w:color="auto" w:fill="FFFFFF"/>
              <w:jc w:val="both"/>
              <w:rPr>
                <w:rFonts w:ascii="Arial Narrow" w:hAnsi="Arial Narrow" w:cs="Segoe UI"/>
                <w:sz w:val="22"/>
                <w:szCs w:val="22"/>
              </w:rPr>
            </w:pPr>
            <w:r w:rsidRPr="00956CBC">
              <w:rPr>
                <w:rFonts w:ascii="Arial Narrow" w:hAnsi="Arial Narrow" w:cs="Segoe UI"/>
                <w:sz w:val="22"/>
                <w:szCs w:val="22"/>
              </w:rPr>
              <w:t>b)</w:t>
            </w:r>
            <w:r w:rsidR="00AA76D1" w:rsidRPr="00956CBC">
              <w:rPr>
                <w:rFonts w:ascii="Arial Narrow" w:hAnsi="Arial Narrow" w:cs="Segoe UI"/>
                <w:sz w:val="22"/>
                <w:szCs w:val="22"/>
              </w:rPr>
              <w:t xml:space="preserve"> </w:t>
            </w:r>
            <w:r w:rsidRPr="00956CBC">
              <w:rPr>
                <w:rFonts w:ascii="Arial Narrow" w:hAnsi="Arial Narrow" w:cs="Segoe UI"/>
                <w:sz w:val="22"/>
                <w:szCs w:val="22"/>
              </w:rPr>
              <w:t>má dobrú povesť,</w:t>
            </w:r>
          </w:p>
          <w:p w14:paraId="0063307B" w14:textId="3E308D4E" w:rsidR="00A67B62" w:rsidRPr="00956CBC" w:rsidRDefault="00A67B62" w:rsidP="00A67B62">
            <w:pPr>
              <w:shd w:val="clear" w:color="auto" w:fill="FFFFFF"/>
              <w:jc w:val="both"/>
              <w:rPr>
                <w:rFonts w:ascii="Arial Narrow" w:hAnsi="Arial Narrow" w:cs="Segoe UI"/>
                <w:sz w:val="22"/>
                <w:szCs w:val="22"/>
              </w:rPr>
            </w:pPr>
            <w:r w:rsidRPr="00956CBC">
              <w:rPr>
                <w:rFonts w:ascii="Arial Narrow" w:hAnsi="Arial Narrow" w:cs="Segoe UI"/>
                <w:sz w:val="22"/>
                <w:szCs w:val="22"/>
              </w:rPr>
              <w:t>c)</w:t>
            </w:r>
            <w:r w:rsidR="00AA76D1" w:rsidRPr="00956CBC">
              <w:rPr>
                <w:rFonts w:ascii="Arial Narrow" w:hAnsi="Arial Narrow" w:cs="Segoe UI"/>
                <w:sz w:val="22"/>
                <w:szCs w:val="22"/>
              </w:rPr>
              <w:t xml:space="preserve"> </w:t>
            </w:r>
            <w:r w:rsidRPr="00956CBC">
              <w:rPr>
                <w:rFonts w:ascii="Arial Narrow" w:hAnsi="Arial Narrow" w:cs="Segoe UI"/>
                <w:sz w:val="22"/>
                <w:szCs w:val="22"/>
              </w:rPr>
              <w:t>má ukončené vysokoškolské vzdelanie druhého stupňa,</w:t>
            </w:r>
          </w:p>
          <w:p w14:paraId="6BAB0CFB" w14:textId="24424F60" w:rsidR="00A67B62" w:rsidRPr="00956CBC" w:rsidRDefault="00A67B62" w:rsidP="00A67B62">
            <w:pPr>
              <w:shd w:val="clear" w:color="auto" w:fill="FFFFFF"/>
              <w:jc w:val="both"/>
              <w:rPr>
                <w:rFonts w:ascii="Arial Narrow" w:hAnsi="Arial Narrow" w:cs="Segoe UI"/>
                <w:sz w:val="22"/>
                <w:szCs w:val="22"/>
              </w:rPr>
            </w:pPr>
            <w:r w:rsidRPr="00956CBC">
              <w:rPr>
                <w:rFonts w:ascii="Arial Narrow" w:hAnsi="Arial Narrow" w:cs="Segoe UI"/>
                <w:sz w:val="22"/>
                <w:szCs w:val="22"/>
              </w:rPr>
              <w:t>d)</w:t>
            </w:r>
            <w:r w:rsidR="00AA76D1" w:rsidRPr="00956CBC">
              <w:rPr>
                <w:rFonts w:ascii="Arial Narrow" w:hAnsi="Arial Narrow" w:cs="Segoe UI"/>
                <w:sz w:val="22"/>
                <w:szCs w:val="22"/>
              </w:rPr>
              <w:t xml:space="preserve"> </w:t>
            </w:r>
            <w:r w:rsidRPr="00956CBC">
              <w:rPr>
                <w:rFonts w:ascii="Arial Narrow" w:hAnsi="Arial Narrow" w:cs="Segoe UI"/>
                <w:b/>
                <w:sz w:val="22"/>
                <w:szCs w:val="22"/>
              </w:rPr>
              <w:t xml:space="preserve">má najmenej </w:t>
            </w:r>
            <w:r w:rsidR="00F10D69" w:rsidRPr="00956CBC">
              <w:rPr>
                <w:rFonts w:ascii="Arial Narrow" w:hAnsi="Arial Narrow" w:cs="Segoe UI"/>
                <w:b/>
                <w:sz w:val="22"/>
                <w:szCs w:val="22"/>
              </w:rPr>
              <w:t>trojročnú praktickú odbornú prípravu</w:t>
            </w:r>
            <w:r w:rsidRPr="00956CBC">
              <w:rPr>
                <w:rFonts w:ascii="Arial Narrow" w:hAnsi="Arial Narrow" w:cs="Segoe UI"/>
                <w:b/>
                <w:sz w:val="22"/>
                <w:szCs w:val="22"/>
              </w:rPr>
              <w:t>,</w:t>
            </w:r>
          </w:p>
          <w:p w14:paraId="4317F22E" w14:textId="3E60C418" w:rsidR="00A67B62" w:rsidRPr="00956CBC" w:rsidRDefault="00A67B62" w:rsidP="00A67B62">
            <w:pPr>
              <w:shd w:val="clear" w:color="auto" w:fill="FFFFFF"/>
              <w:jc w:val="both"/>
              <w:rPr>
                <w:rFonts w:ascii="Arial Narrow" w:hAnsi="Arial Narrow" w:cs="Segoe UI"/>
                <w:sz w:val="22"/>
                <w:szCs w:val="22"/>
              </w:rPr>
            </w:pPr>
            <w:r w:rsidRPr="00956CBC">
              <w:rPr>
                <w:rFonts w:ascii="Arial Narrow" w:hAnsi="Arial Narrow" w:cs="Segoe UI"/>
                <w:sz w:val="22"/>
                <w:szCs w:val="22"/>
              </w:rPr>
              <w:t>e)</w:t>
            </w:r>
            <w:r w:rsidR="00AA76D1" w:rsidRPr="00956CBC">
              <w:rPr>
                <w:rFonts w:ascii="Arial Narrow" w:hAnsi="Arial Narrow" w:cs="Segoe UI"/>
                <w:sz w:val="22"/>
                <w:szCs w:val="22"/>
              </w:rPr>
              <w:t xml:space="preserve"> </w:t>
            </w:r>
            <w:r w:rsidRPr="00956CBC">
              <w:rPr>
                <w:rFonts w:ascii="Arial Narrow" w:hAnsi="Arial Narrow" w:cs="Segoe UI"/>
                <w:sz w:val="22"/>
                <w:szCs w:val="22"/>
              </w:rPr>
              <w:t>sa zúčastňoval sústavného vzdelávania asistentov štatutárneho audítora,</w:t>
            </w:r>
          </w:p>
          <w:p w14:paraId="48FBDAC4" w14:textId="755DE020" w:rsidR="00A67B62" w:rsidRPr="00956CBC" w:rsidRDefault="00A67B62" w:rsidP="00A67B62">
            <w:pPr>
              <w:shd w:val="clear" w:color="auto" w:fill="FFFFFF"/>
              <w:jc w:val="both"/>
              <w:rPr>
                <w:rFonts w:ascii="Arial Narrow" w:hAnsi="Arial Narrow" w:cs="Segoe UI"/>
                <w:sz w:val="22"/>
                <w:szCs w:val="22"/>
              </w:rPr>
            </w:pPr>
            <w:r w:rsidRPr="00956CBC">
              <w:rPr>
                <w:rFonts w:ascii="Arial Narrow" w:hAnsi="Arial Narrow" w:cs="Segoe UI"/>
                <w:sz w:val="22"/>
                <w:szCs w:val="22"/>
              </w:rPr>
              <w:t>f)</w:t>
            </w:r>
            <w:r w:rsidR="00AA76D1" w:rsidRPr="00956CBC">
              <w:rPr>
                <w:rFonts w:ascii="Arial Narrow" w:hAnsi="Arial Narrow" w:cs="Segoe UI"/>
                <w:sz w:val="22"/>
                <w:szCs w:val="22"/>
              </w:rPr>
              <w:t xml:space="preserve"> </w:t>
            </w:r>
            <w:r w:rsidRPr="00956CBC">
              <w:rPr>
                <w:rFonts w:ascii="Arial Narrow" w:hAnsi="Arial Narrow" w:cs="Segoe UI"/>
                <w:sz w:val="22"/>
                <w:szCs w:val="22"/>
              </w:rPr>
              <w:t xml:space="preserve">predložil úradu úradne osvedčené kópie certifikátov a licencií z iných členských štátov a tretích </w:t>
            </w:r>
            <w:r w:rsidR="009A58F7" w:rsidRPr="00956CBC">
              <w:rPr>
                <w:rFonts w:ascii="Arial Narrow" w:hAnsi="Arial Narrow" w:cs="Segoe UI"/>
                <w:b/>
                <w:sz w:val="22"/>
                <w:szCs w:val="22"/>
              </w:rPr>
              <w:t>štátov</w:t>
            </w:r>
            <w:r w:rsidRPr="00956CBC">
              <w:rPr>
                <w:rFonts w:ascii="Arial Narrow" w:hAnsi="Arial Narrow" w:cs="Segoe UI"/>
                <w:sz w:val="22"/>
                <w:szCs w:val="22"/>
              </w:rPr>
              <w:t>, ktorých je držiteľom, vrátane názvu orgánu, ktorým boli vydané, a ich číslo,</w:t>
            </w:r>
          </w:p>
          <w:p w14:paraId="32C17C2F" w14:textId="290386CF" w:rsidR="00B3470A" w:rsidRPr="00956CBC" w:rsidRDefault="00A67B62" w:rsidP="00AA76D1">
            <w:pPr>
              <w:shd w:val="clear" w:color="auto" w:fill="FFFFFF"/>
              <w:jc w:val="both"/>
              <w:rPr>
                <w:rFonts w:ascii="Arial Narrow" w:hAnsi="Arial Narrow" w:cs="Segoe UI"/>
                <w:sz w:val="22"/>
                <w:szCs w:val="22"/>
              </w:rPr>
            </w:pPr>
            <w:r w:rsidRPr="00956CBC">
              <w:rPr>
                <w:rFonts w:ascii="Arial Narrow" w:hAnsi="Arial Narrow" w:cs="Segoe UI"/>
                <w:sz w:val="22"/>
                <w:szCs w:val="22"/>
              </w:rPr>
              <w:t>g)</w:t>
            </w:r>
            <w:r w:rsidR="00AA76D1" w:rsidRPr="00956CBC">
              <w:rPr>
                <w:rFonts w:ascii="Arial Narrow" w:hAnsi="Arial Narrow" w:cs="Segoe UI"/>
                <w:sz w:val="22"/>
                <w:szCs w:val="22"/>
              </w:rPr>
              <w:t xml:space="preserve"> </w:t>
            </w:r>
            <w:r w:rsidRPr="00956CBC">
              <w:rPr>
                <w:rFonts w:ascii="Arial Narrow" w:hAnsi="Arial Narrow" w:cs="Segoe UI"/>
                <w:sz w:val="22"/>
                <w:szCs w:val="22"/>
              </w:rPr>
              <w:t>zložil audítorskú skúšku podľa </w:t>
            </w:r>
            <w:r w:rsidRPr="00956CBC">
              <w:rPr>
                <w:rFonts w:ascii="Arial Narrow" w:eastAsiaTheme="majorEastAsia" w:hAnsi="Arial Narrow" w:cs="Segoe UI"/>
                <w:iCs/>
                <w:sz w:val="22"/>
                <w:szCs w:val="22"/>
              </w:rPr>
              <w:t>§ 15</w:t>
            </w:r>
            <w:r w:rsidR="00AA76D1" w:rsidRPr="00956CBC">
              <w:rPr>
                <w:rFonts w:ascii="Arial Narrow" w:hAnsi="Arial Narrow" w:cs="Segoe UI"/>
                <w:sz w:val="22"/>
                <w:szCs w:val="22"/>
              </w:rPr>
              <w:t>.</w:t>
            </w:r>
          </w:p>
        </w:tc>
        <w:tc>
          <w:tcPr>
            <w:tcW w:w="709" w:type="dxa"/>
            <w:tcBorders>
              <w:top w:val="single" w:sz="4" w:space="0" w:color="auto"/>
              <w:left w:val="single" w:sz="4" w:space="0" w:color="auto"/>
              <w:right w:val="single" w:sz="4" w:space="0" w:color="auto"/>
            </w:tcBorders>
          </w:tcPr>
          <w:p w14:paraId="43C5D9F3" w14:textId="43D0CD1B" w:rsidR="00B3470A" w:rsidRPr="00956CBC" w:rsidRDefault="00B73586"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18470A52"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7863AF12"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23404A17" w14:textId="77777777" w:rsidR="00B3470A" w:rsidRPr="00956CBC" w:rsidRDefault="00B3470A" w:rsidP="00B3470A">
            <w:pPr>
              <w:pStyle w:val="Nadpis1"/>
              <w:rPr>
                <w:rFonts w:ascii="Arial Narrow" w:hAnsi="Arial Narrow"/>
                <w:b w:val="0"/>
                <w:bCs w:val="0"/>
                <w:sz w:val="22"/>
                <w:szCs w:val="22"/>
              </w:rPr>
            </w:pPr>
          </w:p>
        </w:tc>
      </w:tr>
      <w:tr w:rsidR="00B3470A" w:rsidRPr="00956CBC" w14:paraId="3B3C93C7" w14:textId="77777777" w:rsidTr="009965E9">
        <w:trPr>
          <w:trHeight w:val="699"/>
        </w:trPr>
        <w:tc>
          <w:tcPr>
            <w:tcW w:w="682" w:type="dxa"/>
            <w:vMerge/>
            <w:tcBorders>
              <w:left w:val="single" w:sz="12" w:space="0" w:color="auto"/>
              <w:right w:val="single" w:sz="4" w:space="0" w:color="auto"/>
            </w:tcBorders>
          </w:tcPr>
          <w:p w14:paraId="31817295" w14:textId="77777777" w:rsidR="00B3470A" w:rsidRPr="00956CBC" w:rsidRDefault="00B3470A" w:rsidP="00B3470A">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4E159DF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2. Fyzická osoba môže byť okrem schválenia na vykonávanie štatutárnych auditov podľa odseku 1 tohto článku schválená aj na vykonávanie uistenia v oblasti vykazovania informácií o udržateľnosti, ak sú splnené dodatočné osobitné požiadavky uvedené v článku 7 ods. </w:t>
            </w:r>
            <w:r w:rsidRPr="00956CBC">
              <w:rPr>
                <w:rFonts w:ascii="Arial Narrow" w:hAnsi="Arial Narrow"/>
                <w:bCs/>
                <w:color w:val="000000"/>
                <w:sz w:val="22"/>
                <w:szCs w:val="22"/>
              </w:rPr>
              <w:lastRenderedPageBreak/>
              <w:t>2, článku 8 ods. 3, článku 10 ods. 1 druhom pododseku a v článku 14 ods. 2 štvrtom pododseku tejto smernice.</w:t>
            </w:r>
          </w:p>
          <w:p w14:paraId="2E59CC6C" w14:textId="77777777" w:rsidR="00B3470A" w:rsidRPr="00956CBC" w:rsidRDefault="00B3470A" w:rsidP="00B3470A">
            <w:pPr>
              <w:adjustRightInd w:val="0"/>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46040DD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249403AB"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D5D75AF" w14:textId="77777777" w:rsidR="00B3470A"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05C10C2A" w14:textId="1AC44C3E" w:rsidR="00717B0F" w:rsidRPr="00956CBC" w:rsidRDefault="009D616E" w:rsidP="00B3470A">
            <w:pPr>
              <w:adjustRightInd w:val="0"/>
              <w:jc w:val="center"/>
              <w:rPr>
                <w:rFonts w:ascii="Arial Narrow" w:hAnsi="Arial Narrow"/>
                <w:b/>
                <w:color w:val="000000"/>
                <w:sz w:val="22"/>
                <w:szCs w:val="22"/>
              </w:rPr>
            </w:pPr>
            <w:r>
              <w:rPr>
                <w:rFonts w:ascii="Arial Narrow" w:hAnsi="Arial Narrow"/>
                <w:b/>
                <w:color w:val="000000"/>
                <w:sz w:val="22"/>
                <w:szCs w:val="22"/>
              </w:rPr>
              <w:t>Bod 22</w:t>
            </w:r>
          </w:p>
          <w:p w14:paraId="61BC6BD2" w14:textId="77777777" w:rsidR="00B3470A" w:rsidRPr="00956CBC" w:rsidRDefault="00B3470A" w:rsidP="00B3470A">
            <w:pPr>
              <w:adjustRightInd w:val="0"/>
              <w:jc w:val="center"/>
              <w:rPr>
                <w:rFonts w:ascii="Arial Narrow" w:hAnsi="Arial Narrow"/>
                <w:b/>
                <w:color w:val="000000"/>
                <w:sz w:val="22"/>
                <w:szCs w:val="22"/>
              </w:rPr>
            </w:pPr>
          </w:p>
          <w:p w14:paraId="1481369A" w14:textId="77777777" w:rsidR="00B3470A" w:rsidRPr="00956CBC" w:rsidRDefault="00B3470A" w:rsidP="00B3470A">
            <w:pPr>
              <w:adjustRightInd w:val="0"/>
              <w:jc w:val="center"/>
              <w:rPr>
                <w:rFonts w:ascii="Arial Narrow" w:hAnsi="Arial Narrow"/>
                <w:b/>
                <w:color w:val="000000"/>
                <w:sz w:val="22"/>
                <w:szCs w:val="22"/>
              </w:rPr>
            </w:pPr>
          </w:p>
          <w:p w14:paraId="3C186738" w14:textId="77777777" w:rsidR="00B3470A" w:rsidRPr="00956CBC" w:rsidRDefault="00B3470A" w:rsidP="00B3470A">
            <w:pPr>
              <w:adjustRightInd w:val="0"/>
              <w:jc w:val="center"/>
              <w:rPr>
                <w:rFonts w:ascii="Arial Narrow" w:hAnsi="Arial Narrow"/>
                <w:b/>
                <w:color w:val="000000"/>
                <w:sz w:val="22"/>
                <w:szCs w:val="22"/>
              </w:rPr>
            </w:pPr>
          </w:p>
          <w:p w14:paraId="0F3CAECE" w14:textId="77777777" w:rsidR="00B3470A" w:rsidRPr="00956CBC" w:rsidRDefault="00B3470A" w:rsidP="00B3470A">
            <w:pPr>
              <w:adjustRightInd w:val="0"/>
              <w:jc w:val="center"/>
              <w:rPr>
                <w:rFonts w:ascii="Arial Narrow" w:hAnsi="Arial Narrow"/>
                <w:b/>
                <w:color w:val="000000"/>
                <w:sz w:val="22"/>
                <w:szCs w:val="22"/>
              </w:rPr>
            </w:pPr>
          </w:p>
          <w:p w14:paraId="260AD80C" w14:textId="77777777" w:rsidR="00B3470A" w:rsidRPr="00956CBC" w:rsidRDefault="00B3470A" w:rsidP="00B3470A">
            <w:pPr>
              <w:adjustRightInd w:val="0"/>
              <w:jc w:val="center"/>
              <w:rPr>
                <w:rFonts w:ascii="Arial Narrow" w:hAnsi="Arial Narrow"/>
                <w:b/>
                <w:color w:val="000000"/>
                <w:sz w:val="22"/>
                <w:szCs w:val="22"/>
              </w:rPr>
            </w:pPr>
          </w:p>
          <w:p w14:paraId="090F1B94" w14:textId="77777777" w:rsidR="00B3470A" w:rsidRPr="00956CBC" w:rsidRDefault="00B3470A" w:rsidP="00B3470A">
            <w:pPr>
              <w:adjustRightInd w:val="0"/>
              <w:jc w:val="center"/>
              <w:rPr>
                <w:rFonts w:ascii="Arial Narrow" w:hAnsi="Arial Narrow"/>
                <w:b/>
                <w:color w:val="000000"/>
                <w:sz w:val="22"/>
                <w:szCs w:val="22"/>
              </w:rPr>
            </w:pPr>
          </w:p>
          <w:p w14:paraId="23A1C0BA" w14:textId="77777777" w:rsidR="00B3470A" w:rsidRPr="00956CBC" w:rsidRDefault="00B3470A" w:rsidP="00B3470A">
            <w:pPr>
              <w:adjustRightInd w:val="0"/>
              <w:jc w:val="center"/>
              <w:rPr>
                <w:rFonts w:ascii="Arial Narrow" w:hAnsi="Arial Narrow"/>
                <w:b/>
                <w:color w:val="000000"/>
                <w:sz w:val="22"/>
                <w:szCs w:val="22"/>
              </w:rPr>
            </w:pPr>
          </w:p>
          <w:p w14:paraId="0F6B6FBF" w14:textId="77777777" w:rsidR="00B3470A" w:rsidRPr="00956CBC" w:rsidRDefault="00B3470A" w:rsidP="00B3470A">
            <w:pPr>
              <w:adjustRightInd w:val="0"/>
              <w:jc w:val="center"/>
              <w:rPr>
                <w:rFonts w:ascii="Arial Narrow" w:hAnsi="Arial Narrow"/>
                <w:b/>
                <w:color w:val="000000"/>
                <w:sz w:val="22"/>
                <w:szCs w:val="22"/>
              </w:rPr>
            </w:pPr>
          </w:p>
          <w:p w14:paraId="27AAB380" w14:textId="77777777" w:rsidR="00B3470A" w:rsidRPr="00956CBC" w:rsidRDefault="00B3470A" w:rsidP="00B3470A">
            <w:pPr>
              <w:adjustRightInd w:val="0"/>
              <w:jc w:val="center"/>
              <w:rPr>
                <w:rFonts w:ascii="Arial Narrow" w:hAnsi="Arial Narrow"/>
                <w:b/>
                <w:color w:val="000000"/>
                <w:sz w:val="22"/>
                <w:szCs w:val="22"/>
              </w:rPr>
            </w:pPr>
          </w:p>
          <w:p w14:paraId="5AB5096B" w14:textId="77777777" w:rsidR="00B3470A" w:rsidRPr="00956CBC" w:rsidRDefault="00B3470A" w:rsidP="00B3470A">
            <w:pPr>
              <w:adjustRightInd w:val="0"/>
              <w:jc w:val="center"/>
              <w:rPr>
                <w:rFonts w:ascii="Arial Narrow" w:hAnsi="Arial Narrow"/>
                <w:b/>
                <w:color w:val="000000"/>
                <w:sz w:val="22"/>
                <w:szCs w:val="22"/>
              </w:rPr>
            </w:pPr>
          </w:p>
          <w:p w14:paraId="6E37387E" w14:textId="77777777" w:rsidR="00B3470A" w:rsidRPr="00956CBC" w:rsidRDefault="00B3470A" w:rsidP="00B3470A">
            <w:pPr>
              <w:adjustRightInd w:val="0"/>
              <w:jc w:val="center"/>
              <w:rPr>
                <w:rFonts w:ascii="Arial Narrow" w:hAnsi="Arial Narrow"/>
                <w:b/>
                <w:color w:val="000000"/>
                <w:sz w:val="22"/>
                <w:szCs w:val="22"/>
              </w:rPr>
            </w:pPr>
          </w:p>
          <w:p w14:paraId="577F25D2" w14:textId="77777777" w:rsidR="00B3470A" w:rsidRPr="00956CBC" w:rsidRDefault="00B3470A" w:rsidP="00B3470A">
            <w:pPr>
              <w:adjustRightInd w:val="0"/>
              <w:jc w:val="center"/>
              <w:rPr>
                <w:rFonts w:ascii="Arial Narrow" w:hAnsi="Arial Narrow"/>
                <w:b/>
                <w:color w:val="000000"/>
                <w:sz w:val="22"/>
                <w:szCs w:val="22"/>
              </w:rPr>
            </w:pPr>
          </w:p>
          <w:p w14:paraId="43DAC06E" w14:textId="77777777" w:rsidR="00B3470A" w:rsidRPr="00956CBC" w:rsidRDefault="00B3470A" w:rsidP="00B3470A">
            <w:pPr>
              <w:adjustRightInd w:val="0"/>
              <w:jc w:val="center"/>
              <w:rPr>
                <w:rFonts w:ascii="Arial Narrow" w:hAnsi="Arial Narrow"/>
                <w:b/>
                <w:color w:val="000000"/>
                <w:sz w:val="22"/>
                <w:szCs w:val="22"/>
              </w:rPr>
            </w:pPr>
          </w:p>
          <w:p w14:paraId="3A151F51" w14:textId="77777777" w:rsidR="00B3470A" w:rsidRPr="00956CBC" w:rsidRDefault="00B3470A" w:rsidP="00B3470A">
            <w:pPr>
              <w:adjustRightInd w:val="0"/>
              <w:jc w:val="center"/>
              <w:rPr>
                <w:rFonts w:ascii="Arial Narrow" w:hAnsi="Arial Narrow"/>
                <w:b/>
                <w:color w:val="000000"/>
                <w:sz w:val="22"/>
                <w:szCs w:val="22"/>
              </w:rPr>
            </w:pPr>
          </w:p>
          <w:p w14:paraId="575F3AB8" w14:textId="77777777" w:rsidR="00B3470A" w:rsidRPr="00956CBC" w:rsidRDefault="00B3470A" w:rsidP="00B3470A">
            <w:pPr>
              <w:adjustRightInd w:val="0"/>
              <w:jc w:val="center"/>
              <w:rPr>
                <w:rFonts w:ascii="Arial Narrow" w:hAnsi="Arial Narrow"/>
                <w:b/>
                <w:color w:val="000000"/>
                <w:sz w:val="22"/>
                <w:szCs w:val="22"/>
              </w:rPr>
            </w:pPr>
          </w:p>
          <w:p w14:paraId="7B5C8BF1" w14:textId="77777777" w:rsidR="00B3470A" w:rsidRPr="00956CBC" w:rsidRDefault="00B3470A" w:rsidP="00B3470A">
            <w:pPr>
              <w:adjustRightInd w:val="0"/>
              <w:jc w:val="center"/>
              <w:rPr>
                <w:rFonts w:ascii="Arial Narrow" w:hAnsi="Arial Narrow"/>
                <w:b/>
                <w:color w:val="000000"/>
                <w:sz w:val="22"/>
                <w:szCs w:val="22"/>
              </w:rPr>
            </w:pPr>
          </w:p>
          <w:p w14:paraId="28719A5B" w14:textId="77777777" w:rsidR="00B3470A" w:rsidRPr="00956CBC" w:rsidRDefault="00B3470A" w:rsidP="00B3470A">
            <w:pPr>
              <w:adjustRightInd w:val="0"/>
              <w:jc w:val="center"/>
              <w:rPr>
                <w:rFonts w:ascii="Arial Narrow" w:hAnsi="Arial Narrow"/>
                <w:b/>
                <w:color w:val="000000"/>
                <w:sz w:val="22"/>
                <w:szCs w:val="22"/>
              </w:rPr>
            </w:pPr>
          </w:p>
          <w:p w14:paraId="293B6E00" w14:textId="77777777" w:rsidR="00B3470A" w:rsidRPr="00956CBC" w:rsidRDefault="00B3470A" w:rsidP="00B3470A">
            <w:pPr>
              <w:adjustRightInd w:val="0"/>
              <w:jc w:val="center"/>
              <w:rPr>
                <w:rFonts w:ascii="Arial Narrow" w:hAnsi="Arial Narrow"/>
                <w:b/>
                <w:color w:val="000000"/>
                <w:sz w:val="22"/>
                <w:szCs w:val="22"/>
              </w:rPr>
            </w:pPr>
          </w:p>
          <w:p w14:paraId="67F7C0C7" w14:textId="77777777" w:rsidR="00B3470A" w:rsidRPr="00956CBC" w:rsidRDefault="00B3470A" w:rsidP="00B3470A">
            <w:pPr>
              <w:adjustRightInd w:val="0"/>
              <w:jc w:val="center"/>
              <w:rPr>
                <w:rFonts w:ascii="Arial Narrow" w:hAnsi="Arial Narrow"/>
                <w:b/>
                <w:color w:val="000000"/>
                <w:sz w:val="22"/>
                <w:szCs w:val="22"/>
              </w:rPr>
            </w:pPr>
          </w:p>
          <w:p w14:paraId="26AB76C6" w14:textId="77777777" w:rsidR="00B3470A" w:rsidRPr="00956CBC" w:rsidRDefault="00B3470A" w:rsidP="00B3470A">
            <w:pPr>
              <w:adjustRightInd w:val="0"/>
              <w:jc w:val="center"/>
              <w:rPr>
                <w:rFonts w:ascii="Arial Narrow" w:hAnsi="Arial Narrow"/>
                <w:b/>
                <w:color w:val="000000"/>
                <w:sz w:val="22"/>
                <w:szCs w:val="22"/>
              </w:rPr>
            </w:pPr>
          </w:p>
          <w:p w14:paraId="1AF853A9" w14:textId="77777777" w:rsidR="00B3470A" w:rsidRPr="00956CBC" w:rsidRDefault="00B3470A" w:rsidP="00B3470A">
            <w:pPr>
              <w:adjustRightInd w:val="0"/>
              <w:jc w:val="center"/>
              <w:rPr>
                <w:rFonts w:ascii="Arial Narrow" w:hAnsi="Arial Narrow"/>
                <w:b/>
                <w:color w:val="000000"/>
                <w:sz w:val="22"/>
                <w:szCs w:val="22"/>
              </w:rPr>
            </w:pPr>
          </w:p>
          <w:p w14:paraId="43AE4A0B" w14:textId="77777777" w:rsidR="00B3470A" w:rsidRPr="00956CBC" w:rsidRDefault="00B3470A" w:rsidP="00B3470A">
            <w:pPr>
              <w:adjustRightInd w:val="0"/>
              <w:jc w:val="center"/>
              <w:rPr>
                <w:rFonts w:ascii="Arial Narrow" w:hAnsi="Arial Narrow"/>
                <w:b/>
                <w:color w:val="000000"/>
                <w:sz w:val="22"/>
                <w:szCs w:val="22"/>
              </w:rPr>
            </w:pPr>
          </w:p>
          <w:p w14:paraId="105B650F" w14:textId="77777777" w:rsidR="00B3470A" w:rsidRPr="00956CBC" w:rsidRDefault="00B3470A" w:rsidP="00B3470A">
            <w:pPr>
              <w:adjustRightInd w:val="0"/>
              <w:jc w:val="center"/>
              <w:rPr>
                <w:rFonts w:ascii="Arial Narrow" w:hAnsi="Arial Narrow"/>
                <w:b/>
                <w:color w:val="000000"/>
                <w:sz w:val="22"/>
                <w:szCs w:val="22"/>
              </w:rPr>
            </w:pPr>
          </w:p>
          <w:p w14:paraId="1D40BADB" w14:textId="77777777" w:rsidR="00B3470A" w:rsidRPr="00956CBC" w:rsidRDefault="00B3470A" w:rsidP="00B3470A">
            <w:pPr>
              <w:adjustRightInd w:val="0"/>
              <w:jc w:val="center"/>
              <w:rPr>
                <w:rFonts w:ascii="Arial Narrow" w:hAnsi="Arial Narrow"/>
                <w:b/>
                <w:color w:val="000000"/>
                <w:sz w:val="22"/>
                <w:szCs w:val="22"/>
              </w:rPr>
            </w:pPr>
          </w:p>
          <w:p w14:paraId="574D2532" w14:textId="77777777" w:rsidR="00B3470A" w:rsidRPr="00956CBC" w:rsidRDefault="00B3470A" w:rsidP="00B3470A">
            <w:pPr>
              <w:adjustRightInd w:val="0"/>
              <w:jc w:val="center"/>
              <w:rPr>
                <w:rFonts w:ascii="Arial Narrow" w:hAnsi="Arial Narrow"/>
                <w:b/>
                <w:color w:val="000000"/>
                <w:sz w:val="22"/>
                <w:szCs w:val="22"/>
              </w:rPr>
            </w:pPr>
          </w:p>
          <w:p w14:paraId="4598CD80" w14:textId="77777777" w:rsidR="00B3470A" w:rsidRPr="00956CBC" w:rsidRDefault="00B3470A" w:rsidP="00B3470A">
            <w:pPr>
              <w:adjustRightInd w:val="0"/>
              <w:jc w:val="center"/>
              <w:rPr>
                <w:rFonts w:ascii="Arial Narrow" w:hAnsi="Arial Narrow"/>
                <w:b/>
                <w:color w:val="000000"/>
                <w:sz w:val="22"/>
                <w:szCs w:val="22"/>
              </w:rPr>
            </w:pPr>
          </w:p>
          <w:p w14:paraId="12107547" w14:textId="77777777" w:rsidR="00B3470A" w:rsidRPr="00956CBC" w:rsidRDefault="00B3470A" w:rsidP="00B3470A">
            <w:pPr>
              <w:adjustRightInd w:val="0"/>
              <w:jc w:val="center"/>
              <w:rPr>
                <w:rFonts w:ascii="Arial Narrow" w:hAnsi="Arial Narrow"/>
                <w:b/>
                <w:color w:val="000000"/>
                <w:sz w:val="22"/>
                <w:szCs w:val="22"/>
              </w:rPr>
            </w:pPr>
          </w:p>
          <w:p w14:paraId="1C6FED1A" w14:textId="77777777" w:rsidR="00B3470A" w:rsidRPr="00956CBC" w:rsidRDefault="00B3470A" w:rsidP="00B3470A">
            <w:pPr>
              <w:adjustRightInd w:val="0"/>
              <w:jc w:val="center"/>
              <w:rPr>
                <w:rFonts w:ascii="Arial Narrow" w:hAnsi="Arial Narrow"/>
                <w:b/>
                <w:color w:val="000000"/>
                <w:sz w:val="22"/>
                <w:szCs w:val="22"/>
              </w:rPr>
            </w:pPr>
          </w:p>
          <w:p w14:paraId="0CE7BCCA" w14:textId="77777777" w:rsidR="00B3470A" w:rsidRPr="00956CBC" w:rsidRDefault="00B3470A" w:rsidP="00B3470A">
            <w:pPr>
              <w:adjustRightInd w:val="0"/>
              <w:jc w:val="center"/>
              <w:rPr>
                <w:rFonts w:ascii="Arial Narrow" w:hAnsi="Arial Narrow"/>
                <w:b/>
                <w:color w:val="000000"/>
                <w:sz w:val="22"/>
                <w:szCs w:val="22"/>
              </w:rPr>
            </w:pPr>
          </w:p>
          <w:p w14:paraId="314249A8" w14:textId="77777777" w:rsidR="00B3470A" w:rsidRPr="00956CBC" w:rsidRDefault="00B3470A" w:rsidP="00B3470A">
            <w:pPr>
              <w:adjustRightInd w:val="0"/>
              <w:jc w:val="center"/>
              <w:rPr>
                <w:rFonts w:ascii="Arial Narrow" w:hAnsi="Arial Narrow"/>
                <w:b/>
                <w:color w:val="000000"/>
                <w:sz w:val="22"/>
                <w:szCs w:val="22"/>
              </w:rPr>
            </w:pPr>
          </w:p>
          <w:p w14:paraId="57107551" w14:textId="77777777" w:rsidR="00B3470A" w:rsidRPr="00956CBC" w:rsidRDefault="00B3470A" w:rsidP="00B3470A">
            <w:pPr>
              <w:adjustRightInd w:val="0"/>
              <w:jc w:val="center"/>
              <w:rPr>
                <w:rFonts w:ascii="Arial Narrow" w:hAnsi="Arial Narrow"/>
                <w:b/>
                <w:color w:val="000000"/>
                <w:sz w:val="22"/>
                <w:szCs w:val="22"/>
              </w:rPr>
            </w:pPr>
          </w:p>
          <w:p w14:paraId="2D71829D" w14:textId="77777777" w:rsidR="00B3470A" w:rsidRPr="00956CBC" w:rsidRDefault="00B3470A" w:rsidP="00B3470A">
            <w:pPr>
              <w:adjustRightInd w:val="0"/>
              <w:jc w:val="center"/>
              <w:rPr>
                <w:rFonts w:ascii="Arial Narrow" w:hAnsi="Arial Narrow"/>
                <w:b/>
                <w:color w:val="000000"/>
                <w:sz w:val="22"/>
                <w:szCs w:val="22"/>
              </w:rPr>
            </w:pPr>
          </w:p>
          <w:p w14:paraId="76AC80DF" w14:textId="77777777" w:rsidR="00B3470A" w:rsidRPr="00956CBC" w:rsidRDefault="00B3470A" w:rsidP="00B3470A">
            <w:pPr>
              <w:adjustRightInd w:val="0"/>
              <w:jc w:val="center"/>
              <w:rPr>
                <w:rFonts w:ascii="Arial Narrow" w:hAnsi="Arial Narrow"/>
                <w:b/>
                <w:color w:val="000000"/>
                <w:sz w:val="22"/>
                <w:szCs w:val="22"/>
              </w:rPr>
            </w:pPr>
          </w:p>
          <w:p w14:paraId="52D8E1EC" w14:textId="77777777" w:rsidR="00B3470A" w:rsidRPr="00956CBC" w:rsidRDefault="00B3470A" w:rsidP="00B3470A">
            <w:pPr>
              <w:adjustRightInd w:val="0"/>
              <w:jc w:val="center"/>
              <w:rPr>
                <w:rFonts w:ascii="Arial Narrow" w:hAnsi="Arial Narrow"/>
                <w:b/>
                <w:color w:val="000000"/>
                <w:sz w:val="22"/>
                <w:szCs w:val="22"/>
              </w:rPr>
            </w:pPr>
          </w:p>
          <w:p w14:paraId="655FFEC3" w14:textId="77777777" w:rsidR="00B3470A" w:rsidRPr="00956CBC" w:rsidRDefault="00B3470A" w:rsidP="00B3470A">
            <w:pPr>
              <w:adjustRightInd w:val="0"/>
              <w:jc w:val="center"/>
              <w:rPr>
                <w:rFonts w:ascii="Arial Narrow" w:hAnsi="Arial Narrow"/>
                <w:b/>
                <w:color w:val="000000"/>
                <w:sz w:val="22"/>
                <w:szCs w:val="22"/>
              </w:rPr>
            </w:pPr>
          </w:p>
          <w:p w14:paraId="2EBD6B7D" w14:textId="77777777" w:rsidR="00B3470A" w:rsidRPr="00956CBC" w:rsidRDefault="00B3470A" w:rsidP="00B3470A">
            <w:pPr>
              <w:adjustRightInd w:val="0"/>
              <w:jc w:val="center"/>
              <w:rPr>
                <w:rFonts w:ascii="Arial Narrow" w:hAnsi="Arial Narrow"/>
                <w:b/>
                <w:color w:val="000000"/>
                <w:sz w:val="22"/>
                <w:szCs w:val="22"/>
              </w:rPr>
            </w:pPr>
          </w:p>
          <w:p w14:paraId="33D15C6C" w14:textId="77777777" w:rsidR="00B3470A" w:rsidRPr="00956CBC" w:rsidRDefault="00B3470A" w:rsidP="00B3470A">
            <w:pPr>
              <w:adjustRightInd w:val="0"/>
              <w:jc w:val="center"/>
              <w:rPr>
                <w:rFonts w:ascii="Arial Narrow" w:hAnsi="Arial Narrow"/>
                <w:b/>
                <w:color w:val="000000"/>
                <w:sz w:val="22"/>
                <w:szCs w:val="22"/>
              </w:rPr>
            </w:pPr>
          </w:p>
          <w:p w14:paraId="01D3760D" w14:textId="77777777" w:rsidR="00B3470A" w:rsidRPr="00956CBC" w:rsidRDefault="00B3470A" w:rsidP="00B3470A">
            <w:pPr>
              <w:adjustRightInd w:val="0"/>
              <w:jc w:val="center"/>
              <w:rPr>
                <w:rFonts w:ascii="Arial Narrow" w:hAnsi="Arial Narrow"/>
                <w:b/>
                <w:color w:val="000000"/>
                <w:sz w:val="22"/>
                <w:szCs w:val="22"/>
              </w:rPr>
            </w:pPr>
          </w:p>
          <w:p w14:paraId="286489E5" w14:textId="77777777" w:rsidR="00B3470A" w:rsidRPr="00956CBC" w:rsidRDefault="00B3470A" w:rsidP="00B3470A">
            <w:pPr>
              <w:adjustRightInd w:val="0"/>
              <w:jc w:val="center"/>
              <w:rPr>
                <w:rFonts w:ascii="Arial Narrow" w:hAnsi="Arial Narrow"/>
                <w:b/>
                <w:color w:val="000000"/>
                <w:sz w:val="22"/>
                <w:szCs w:val="22"/>
              </w:rPr>
            </w:pPr>
          </w:p>
          <w:p w14:paraId="340AE060" w14:textId="77777777" w:rsidR="00B3470A" w:rsidRPr="00956CBC" w:rsidRDefault="00B3470A" w:rsidP="00B3470A">
            <w:pPr>
              <w:adjustRightInd w:val="0"/>
              <w:jc w:val="center"/>
              <w:rPr>
                <w:rFonts w:ascii="Arial Narrow" w:hAnsi="Arial Narrow"/>
                <w:b/>
                <w:color w:val="000000"/>
                <w:sz w:val="22"/>
                <w:szCs w:val="22"/>
              </w:rPr>
            </w:pPr>
          </w:p>
          <w:p w14:paraId="204E869D" w14:textId="77777777" w:rsidR="00B3470A" w:rsidRPr="00956CBC" w:rsidRDefault="00B3470A" w:rsidP="00B3470A">
            <w:pPr>
              <w:adjustRightInd w:val="0"/>
              <w:jc w:val="center"/>
              <w:rPr>
                <w:rFonts w:ascii="Arial Narrow" w:hAnsi="Arial Narrow"/>
                <w:b/>
                <w:color w:val="000000"/>
                <w:sz w:val="22"/>
                <w:szCs w:val="22"/>
              </w:rPr>
            </w:pPr>
          </w:p>
          <w:p w14:paraId="7F8EF04D" w14:textId="77777777" w:rsidR="00B3470A" w:rsidRPr="00956CBC" w:rsidRDefault="00B3470A" w:rsidP="00B3470A">
            <w:pPr>
              <w:adjustRightInd w:val="0"/>
              <w:jc w:val="center"/>
              <w:rPr>
                <w:rFonts w:ascii="Arial Narrow" w:hAnsi="Arial Narrow"/>
                <w:b/>
                <w:color w:val="000000"/>
                <w:sz w:val="22"/>
                <w:szCs w:val="22"/>
              </w:rPr>
            </w:pPr>
          </w:p>
          <w:p w14:paraId="29A5ADD0" w14:textId="77777777" w:rsidR="00B3470A" w:rsidRPr="00956CBC" w:rsidRDefault="00B3470A" w:rsidP="00B3470A">
            <w:pPr>
              <w:adjustRightInd w:val="0"/>
              <w:jc w:val="center"/>
              <w:rPr>
                <w:rFonts w:ascii="Arial Narrow" w:hAnsi="Arial Narrow"/>
                <w:b/>
                <w:color w:val="000000"/>
                <w:sz w:val="22"/>
                <w:szCs w:val="22"/>
              </w:rPr>
            </w:pPr>
          </w:p>
          <w:p w14:paraId="5409D782" w14:textId="77777777" w:rsidR="00B3470A" w:rsidRPr="00956CBC" w:rsidRDefault="00B3470A" w:rsidP="00B3470A">
            <w:pPr>
              <w:adjustRightInd w:val="0"/>
              <w:jc w:val="center"/>
              <w:rPr>
                <w:rFonts w:ascii="Arial Narrow" w:hAnsi="Arial Narrow"/>
                <w:b/>
                <w:color w:val="000000"/>
                <w:sz w:val="22"/>
                <w:szCs w:val="22"/>
              </w:rPr>
            </w:pPr>
          </w:p>
          <w:p w14:paraId="189D72FE" w14:textId="77777777" w:rsidR="00B3470A" w:rsidRPr="00956CBC" w:rsidRDefault="00B3470A" w:rsidP="00B3470A">
            <w:pPr>
              <w:adjustRightInd w:val="0"/>
              <w:jc w:val="center"/>
              <w:rPr>
                <w:rFonts w:ascii="Arial Narrow" w:hAnsi="Arial Narrow"/>
                <w:b/>
                <w:color w:val="000000"/>
                <w:sz w:val="22"/>
                <w:szCs w:val="22"/>
              </w:rPr>
            </w:pPr>
          </w:p>
          <w:p w14:paraId="6B5128CD" w14:textId="77777777" w:rsidR="00B3470A" w:rsidRPr="00956CBC" w:rsidRDefault="00B3470A" w:rsidP="00B3470A">
            <w:pPr>
              <w:adjustRightInd w:val="0"/>
              <w:jc w:val="center"/>
              <w:rPr>
                <w:rFonts w:ascii="Arial Narrow" w:hAnsi="Arial Narrow"/>
                <w:b/>
                <w:color w:val="000000"/>
                <w:sz w:val="22"/>
                <w:szCs w:val="22"/>
              </w:rPr>
            </w:pPr>
          </w:p>
          <w:p w14:paraId="239738F6" w14:textId="77777777" w:rsidR="00B3470A" w:rsidRPr="00956CBC" w:rsidRDefault="00B3470A" w:rsidP="00B3470A">
            <w:pPr>
              <w:adjustRightInd w:val="0"/>
              <w:jc w:val="center"/>
              <w:rPr>
                <w:rFonts w:ascii="Arial Narrow" w:hAnsi="Arial Narrow"/>
                <w:b/>
                <w:color w:val="000000"/>
                <w:sz w:val="22"/>
                <w:szCs w:val="22"/>
              </w:rPr>
            </w:pPr>
          </w:p>
          <w:p w14:paraId="7B70EBD6" w14:textId="77777777" w:rsidR="00B3470A" w:rsidRPr="00956CBC" w:rsidRDefault="00B3470A" w:rsidP="00B3470A">
            <w:pPr>
              <w:adjustRightInd w:val="0"/>
              <w:jc w:val="center"/>
              <w:rPr>
                <w:rFonts w:ascii="Arial Narrow" w:hAnsi="Arial Narrow"/>
                <w:b/>
                <w:color w:val="000000"/>
                <w:sz w:val="22"/>
                <w:szCs w:val="22"/>
              </w:rPr>
            </w:pPr>
          </w:p>
          <w:p w14:paraId="361472F8" w14:textId="77777777" w:rsidR="00B3470A" w:rsidRPr="00956CBC" w:rsidRDefault="00B3470A" w:rsidP="00B3470A">
            <w:pPr>
              <w:adjustRightInd w:val="0"/>
              <w:jc w:val="center"/>
              <w:rPr>
                <w:rFonts w:ascii="Arial Narrow" w:hAnsi="Arial Narrow"/>
                <w:b/>
                <w:color w:val="000000"/>
                <w:sz w:val="22"/>
                <w:szCs w:val="22"/>
              </w:rPr>
            </w:pPr>
          </w:p>
          <w:p w14:paraId="498B623E" w14:textId="77777777" w:rsidR="00B3470A" w:rsidRPr="00956CBC" w:rsidRDefault="00B3470A" w:rsidP="00B3470A">
            <w:pPr>
              <w:adjustRightInd w:val="0"/>
              <w:jc w:val="center"/>
              <w:rPr>
                <w:rFonts w:ascii="Arial Narrow" w:hAnsi="Arial Narrow"/>
                <w:b/>
                <w:color w:val="000000"/>
                <w:sz w:val="22"/>
                <w:szCs w:val="22"/>
              </w:rPr>
            </w:pPr>
          </w:p>
          <w:p w14:paraId="0344CFAD" w14:textId="77777777" w:rsidR="00B3470A" w:rsidRPr="00956CBC" w:rsidRDefault="00B3470A" w:rsidP="00B3470A">
            <w:pPr>
              <w:adjustRightInd w:val="0"/>
              <w:jc w:val="center"/>
              <w:rPr>
                <w:rFonts w:ascii="Arial Narrow" w:hAnsi="Arial Narrow"/>
                <w:b/>
                <w:color w:val="000000"/>
                <w:sz w:val="22"/>
                <w:szCs w:val="22"/>
              </w:rPr>
            </w:pPr>
          </w:p>
          <w:p w14:paraId="01DFC996" w14:textId="77777777" w:rsidR="00B3470A" w:rsidRPr="00956CBC" w:rsidRDefault="00B3470A" w:rsidP="00B3470A">
            <w:pPr>
              <w:adjustRightInd w:val="0"/>
              <w:jc w:val="center"/>
              <w:rPr>
                <w:rFonts w:ascii="Arial Narrow" w:hAnsi="Arial Narrow"/>
                <w:b/>
                <w:color w:val="000000"/>
                <w:sz w:val="22"/>
                <w:szCs w:val="22"/>
              </w:rPr>
            </w:pPr>
          </w:p>
          <w:p w14:paraId="014539A5" w14:textId="77777777" w:rsidR="00B3470A" w:rsidRPr="00956CBC" w:rsidRDefault="00B3470A" w:rsidP="00B3470A">
            <w:pPr>
              <w:adjustRightInd w:val="0"/>
              <w:jc w:val="center"/>
              <w:rPr>
                <w:rFonts w:ascii="Arial Narrow" w:hAnsi="Arial Narrow"/>
                <w:b/>
                <w:color w:val="000000"/>
                <w:sz w:val="22"/>
                <w:szCs w:val="22"/>
              </w:rPr>
            </w:pPr>
          </w:p>
          <w:p w14:paraId="57C11141" w14:textId="77777777" w:rsidR="00B3470A" w:rsidRPr="00956CBC" w:rsidRDefault="00B3470A" w:rsidP="00B3470A">
            <w:pPr>
              <w:adjustRightInd w:val="0"/>
              <w:jc w:val="center"/>
              <w:rPr>
                <w:rFonts w:ascii="Arial Narrow" w:hAnsi="Arial Narrow"/>
                <w:b/>
                <w:color w:val="000000"/>
                <w:sz w:val="22"/>
                <w:szCs w:val="22"/>
              </w:rPr>
            </w:pPr>
          </w:p>
          <w:p w14:paraId="24BFC42B" w14:textId="77777777" w:rsidR="00B3470A" w:rsidRPr="00956CBC" w:rsidRDefault="00B3470A" w:rsidP="00B3470A">
            <w:pPr>
              <w:adjustRightInd w:val="0"/>
              <w:jc w:val="center"/>
              <w:rPr>
                <w:rFonts w:ascii="Arial Narrow" w:hAnsi="Arial Narrow"/>
                <w:b/>
                <w:color w:val="000000"/>
                <w:sz w:val="22"/>
                <w:szCs w:val="22"/>
              </w:rPr>
            </w:pPr>
          </w:p>
          <w:p w14:paraId="6BD57DCF" w14:textId="77777777" w:rsidR="00B3470A" w:rsidRPr="00956CBC" w:rsidRDefault="00B3470A" w:rsidP="00B3470A">
            <w:pPr>
              <w:adjustRightInd w:val="0"/>
              <w:jc w:val="center"/>
              <w:rPr>
                <w:rFonts w:ascii="Arial Narrow" w:hAnsi="Arial Narrow"/>
                <w:b/>
                <w:color w:val="000000"/>
                <w:sz w:val="22"/>
                <w:szCs w:val="22"/>
              </w:rPr>
            </w:pPr>
          </w:p>
          <w:p w14:paraId="78486662" w14:textId="77777777" w:rsidR="00B3470A" w:rsidRPr="00956CBC" w:rsidRDefault="00B3470A" w:rsidP="00B3470A">
            <w:pPr>
              <w:adjustRightInd w:val="0"/>
              <w:jc w:val="center"/>
              <w:rPr>
                <w:rFonts w:ascii="Arial Narrow" w:hAnsi="Arial Narrow"/>
                <w:b/>
                <w:color w:val="000000"/>
                <w:sz w:val="22"/>
                <w:szCs w:val="22"/>
              </w:rPr>
            </w:pPr>
          </w:p>
          <w:p w14:paraId="0C8CA4EE" w14:textId="77777777" w:rsidR="00B3470A" w:rsidRPr="00956CBC" w:rsidRDefault="00B3470A" w:rsidP="00B3470A">
            <w:pPr>
              <w:adjustRightInd w:val="0"/>
              <w:jc w:val="center"/>
              <w:rPr>
                <w:rFonts w:ascii="Arial Narrow" w:hAnsi="Arial Narrow"/>
                <w:b/>
                <w:color w:val="000000"/>
                <w:sz w:val="22"/>
                <w:szCs w:val="22"/>
              </w:rPr>
            </w:pPr>
          </w:p>
          <w:p w14:paraId="0AA00486" w14:textId="77777777" w:rsidR="00B3470A" w:rsidRPr="00956CBC" w:rsidRDefault="00B3470A" w:rsidP="00B3470A">
            <w:pPr>
              <w:adjustRightInd w:val="0"/>
              <w:jc w:val="center"/>
              <w:rPr>
                <w:rFonts w:ascii="Arial Narrow" w:hAnsi="Arial Narrow"/>
                <w:b/>
                <w:color w:val="000000"/>
                <w:sz w:val="22"/>
                <w:szCs w:val="22"/>
              </w:rPr>
            </w:pPr>
          </w:p>
          <w:p w14:paraId="37DA35CA" w14:textId="77777777" w:rsidR="00B3470A" w:rsidRPr="00956CBC" w:rsidRDefault="00B3470A" w:rsidP="00B3470A">
            <w:pPr>
              <w:adjustRightInd w:val="0"/>
              <w:jc w:val="center"/>
              <w:rPr>
                <w:rFonts w:ascii="Arial Narrow" w:hAnsi="Arial Narrow"/>
                <w:b/>
                <w:color w:val="000000"/>
                <w:sz w:val="22"/>
                <w:szCs w:val="22"/>
              </w:rPr>
            </w:pPr>
          </w:p>
          <w:p w14:paraId="494E4732" w14:textId="77777777" w:rsidR="00B3470A" w:rsidRPr="00956CBC" w:rsidRDefault="00B3470A" w:rsidP="00B3470A">
            <w:pPr>
              <w:adjustRightInd w:val="0"/>
              <w:jc w:val="center"/>
              <w:rPr>
                <w:rFonts w:ascii="Arial Narrow" w:hAnsi="Arial Narrow"/>
                <w:b/>
                <w:color w:val="000000"/>
                <w:sz w:val="22"/>
                <w:szCs w:val="22"/>
              </w:rPr>
            </w:pPr>
          </w:p>
          <w:p w14:paraId="5B0E2793" w14:textId="77777777" w:rsidR="00B3470A" w:rsidRPr="00956CBC" w:rsidRDefault="00B3470A" w:rsidP="00B3470A">
            <w:pPr>
              <w:adjustRightInd w:val="0"/>
              <w:jc w:val="center"/>
              <w:rPr>
                <w:rFonts w:ascii="Arial Narrow" w:hAnsi="Arial Narrow"/>
                <w:b/>
                <w:color w:val="000000"/>
                <w:sz w:val="22"/>
                <w:szCs w:val="22"/>
              </w:rPr>
            </w:pPr>
          </w:p>
          <w:p w14:paraId="49110725" w14:textId="77777777" w:rsidR="00B3470A" w:rsidRPr="00956CBC" w:rsidRDefault="00B3470A" w:rsidP="00B3470A">
            <w:pPr>
              <w:adjustRightInd w:val="0"/>
              <w:jc w:val="center"/>
              <w:rPr>
                <w:rFonts w:ascii="Arial Narrow" w:hAnsi="Arial Narrow"/>
                <w:b/>
                <w:color w:val="000000"/>
                <w:sz w:val="22"/>
                <w:szCs w:val="22"/>
              </w:rPr>
            </w:pPr>
          </w:p>
          <w:p w14:paraId="2D4C00FE" w14:textId="77777777" w:rsidR="00B3470A" w:rsidRPr="00956CBC" w:rsidRDefault="00B3470A" w:rsidP="00B3470A">
            <w:pPr>
              <w:adjustRightInd w:val="0"/>
              <w:jc w:val="center"/>
              <w:rPr>
                <w:rFonts w:ascii="Arial Narrow" w:hAnsi="Arial Narrow"/>
                <w:b/>
                <w:color w:val="000000"/>
                <w:sz w:val="22"/>
                <w:szCs w:val="22"/>
              </w:rPr>
            </w:pPr>
          </w:p>
          <w:p w14:paraId="57CECEFD" w14:textId="77777777" w:rsidR="00B3470A" w:rsidRPr="00956CBC" w:rsidRDefault="00B3470A" w:rsidP="00B3470A">
            <w:pPr>
              <w:adjustRightInd w:val="0"/>
              <w:jc w:val="center"/>
              <w:rPr>
                <w:rFonts w:ascii="Arial Narrow" w:hAnsi="Arial Narrow"/>
                <w:b/>
                <w:color w:val="000000"/>
                <w:sz w:val="22"/>
                <w:szCs w:val="22"/>
              </w:rPr>
            </w:pPr>
          </w:p>
          <w:p w14:paraId="33E79B06" w14:textId="77777777" w:rsidR="00B3470A" w:rsidRPr="00956CBC" w:rsidRDefault="00B3470A" w:rsidP="00B3470A">
            <w:pPr>
              <w:adjustRightInd w:val="0"/>
              <w:jc w:val="center"/>
              <w:rPr>
                <w:rFonts w:ascii="Arial Narrow" w:hAnsi="Arial Narrow"/>
                <w:b/>
                <w:color w:val="000000"/>
                <w:sz w:val="22"/>
                <w:szCs w:val="22"/>
              </w:rPr>
            </w:pPr>
          </w:p>
          <w:p w14:paraId="57330A39" w14:textId="77777777" w:rsidR="00B3470A" w:rsidRPr="00956CBC" w:rsidRDefault="00B3470A" w:rsidP="00B3470A">
            <w:pPr>
              <w:adjustRightInd w:val="0"/>
              <w:jc w:val="center"/>
              <w:rPr>
                <w:rFonts w:ascii="Arial Narrow" w:hAnsi="Arial Narrow"/>
                <w:b/>
                <w:color w:val="000000"/>
                <w:sz w:val="22"/>
                <w:szCs w:val="22"/>
              </w:rPr>
            </w:pPr>
          </w:p>
          <w:p w14:paraId="5C1C0CC4" w14:textId="77777777" w:rsidR="00B3470A" w:rsidRPr="00956CBC" w:rsidRDefault="00B3470A" w:rsidP="00B3470A">
            <w:pPr>
              <w:adjustRightInd w:val="0"/>
              <w:jc w:val="center"/>
              <w:rPr>
                <w:rFonts w:ascii="Arial Narrow" w:hAnsi="Arial Narrow"/>
                <w:b/>
                <w:color w:val="000000"/>
                <w:sz w:val="22"/>
                <w:szCs w:val="22"/>
              </w:rPr>
            </w:pPr>
          </w:p>
          <w:p w14:paraId="3B228FCC" w14:textId="77777777" w:rsidR="00B3470A" w:rsidRPr="00956CBC" w:rsidRDefault="00B3470A" w:rsidP="00B3470A">
            <w:pPr>
              <w:adjustRightInd w:val="0"/>
              <w:jc w:val="center"/>
              <w:rPr>
                <w:rFonts w:ascii="Arial Narrow" w:hAnsi="Arial Narrow"/>
                <w:b/>
                <w:color w:val="000000"/>
                <w:sz w:val="22"/>
                <w:szCs w:val="22"/>
              </w:rPr>
            </w:pPr>
          </w:p>
          <w:p w14:paraId="37F361B9" w14:textId="77777777" w:rsidR="00B3470A" w:rsidRPr="00956CBC" w:rsidRDefault="00B3470A" w:rsidP="00B3470A">
            <w:pPr>
              <w:adjustRightInd w:val="0"/>
              <w:jc w:val="center"/>
              <w:rPr>
                <w:rFonts w:ascii="Arial Narrow" w:hAnsi="Arial Narrow"/>
                <w:b/>
                <w:color w:val="000000"/>
                <w:sz w:val="22"/>
                <w:szCs w:val="22"/>
              </w:rPr>
            </w:pPr>
          </w:p>
          <w:p w14:paraId="0EF8BD2B" w14:textId="77777777" w:rsidR="00B3470A" w:rsidRPr="00956CBC" w:rsidRDefault="00B3470A" w:rsidP="00B3470A">
            <w:pPr>
              <w:adjustRightInd w:val="0"/>
              <w:jc w:val="center"/>
              <w:rPr>
                <w:rFonts w:ascii="Arial Narrow" w:hAnsi="Arial Narrow"/>
                <w:b/>
                <w:color w:val="000000"/>
                <w:sz w:val="22"/>
                <w:szCs w:val="22"/>
              </w:rPr>
            </w:pPr>
          </w:p>
          <w:p w14:paraId="777DCE9E" w14:textId="77777777" w:rsidR="00B3470A" w:rsidRPr="00956CBC" w:rsidRDefault="00B3470A" w:rsidP="00B3470A">
            <w:pPr>
              <w:adjustRightInd w:val="0"/>
              <w:jc w:val="center"/>
              <w:rPr>
                <w:rFonts w:ascii="Arial Narrow" w:hAnsi="Arial Narrow"/>
                <w:b/>
                <w:color w:val="000000"/>
                <w:sz w:val="22"/>
                <w:szCs w:val="22"/>
              </w:rPr>
            </w:pPr>
          </w:p>
          <w:p w14:paraId="306C85DA" w14:textId="77777777" w:rsidR="00B3470A" w:rsidRPr="00956CBC" w:rsidRDefault="00B3470A" w:rsidP="00B3470A">
            <w:pPr>
              <w:adjustRightInd w:val="0"/>
              <w:jc w:val="center"/>
              <w:rPr>
                <w:rFonts w:ascii="Arial Narrow" w:hAnsi="Arial Narrow"/>
                <w:b/>
                <w:color w:val="000000"/>
                <w:sz w:val="22"/>
                <w:szCs w:val="22"/>
              </w:rPr>
            </w:pPr>
          </w:p>
          <w:p w14:paraId="4E57B8D0" w14:textId="77777777" w:rsidR="00B3470A" w:rsidRPr="00956CBC" w:rsidRDefault="00B3470A" w:rsidP="00B3470A">
            <w:pPr>
              <w:adjustRightInd w:val="0"/>
              <w:jc w:val="center"/>
              <w:rPr>
                <w:rFonts w:ascii="Arial Narrow" w:hAnsi="Arial Narrow"/>
                <w:b/>
                <w:color w:val="000000"/>
                <w:sz w:val="22"/>
                <w:szCs w:val="22"/>
              </w:rPr>
            </w:pPr>
          </w:p>
          <w:p w14:paraId="1659DB62" w14:textId="77777777" w:rsidR="00B3470A" w:rsidRPr="00956CBC" w:rsidRDefault="00B3470A" w:rsidP="00B3470A">
            <w:pPr>
              <w:adjustRightInd w:val="0"/>
              <w:jc w:val="center"/>
              <w:rPr>
                <w:rFonts w:ascii="Arial Narrow" w:hAnsi="Arial Narrow"/>
                <w:b/>
                <w:color w:val="000000"/>
                <w:sz w:val="22"/>
                <w:szCs w:val="22"/>
              </w:rPr>
            </w:pPr>
          </w:p>
          <w:p w14:paraId="1041ED96" w14:textId="77777777" w:rsidR="00B3470A" w:rsidRPr="00956CBC" w:rsidRDefault="00B3470A" w:rsidP="00B3470A">
            <w:pPr>
              <w:adjustRightInd w:val="0"/>
              <w:jc w:val="center"/>
              <w:rPr>
                <w:rFonts w:ascii="Arial Narrow" w:hAnsi="Arial Narrow"/>
                <w:b/>
                <w:color w:val="000000"/>
                <w:sz w:val="22"/>
                <w:szCs w:val="22"/>
              </w:rPr>
            </w:pPr>
          </w:p>
          <w:p w14:paraId="4C4442B2" w14:textId="77777777" w:rsidR="00B3470A" w:rsidRPr="00956CBC" w:rsidRDefault="00B3470A" w:rsidP="00B3470A">
            <w:pPr>
              <w:adjustRightInd w:val="0"/>
              <w:jc w:val="center"/>
              <w:rPr>
                <w:rFonts w:ascii="Arial Narrow" w:hAnsi="Arial Narrow"/>
                <w:b/>
                <w:color w:val="000000"/>
                <w:sz w:val="22"/>
                <w:szCs w:val="22"/>
              </w:rPr>
            </w:pPr>
          </w:p>
          <w:p w14:paraId="71BF9122" w14:textId="77777777" w:rsidR="00B3470A" w:rsidRPr="00956CBC" w:rsidRDefault="00B3470A" w:rsidP="00B3470A">
            <w:pPr>
              <w:adjustRightInd w:val="0"/>
              <w:jc w:val="center"/>
              <w:rPr>
                <w:rFonts w:ascii="Arial Narrow" w:hAnsi="Arial Narrow"/>
                <w:b/>
                <w:color w:val="000000"/>
                <w:sz w:val="22"/>
                <w:szCs w:val="22"/>
              </w:rPr>
            </w:pPr>
          </w:p>
          <w:p w14:paraId="5D2FC9D3" w14:textId="77777777" w:rsidR="00B3470A" w:rsidRPr="00956CBC" w:rsidRDefault="00B3470A" w:rsidP="00B3470A">
            <w:pPr>
              <w:adjustRightInd w:val="0"/>
              <w:jc w:val="center"/>
              <w:rPr>
                <w:rFonts w:ascii="Arial Narrow" w:hAnsi="Arial Narrow"/>
                <w:b/>
                <w:color w:val="000000"/>
                <w:sz w:val="22"/>
                <w:szCs w:val="22"/>
              </w:rPr>
            </w:pPr>
          </w:p>
          <w:p w14:paraId="0D5E82E4" w14:textId="77777777" w:rsidR="00B3470A" w:rsidRPr="00956CBC" w:rsidRDefault="00B3470A" w:rsidP="00B3470A">
            <w:pPr>
              <w:adjustRightInd w:val="0"/>
              <w:jc w:val="center"/>
              <w:rPr>
                <w:rFonts w:ascii="Arial Narrow" w:hAnsi="Arial Narrow"/>
                <w:b/>
                <w:color w:val="000000"/>
                <w:sz w:val="22"/>
                <w:szCs w:val="22"/>
              </w:rPr>
            </w:pPr>
          </w:p>
          <w:p w14:paraId="7DD01321" w14:textId="77777777" w:rsidR="00B3470A" w:rsidRPr="00956CBC" w:rsidRDefault="00B3470A" w:rsidP="00B3470A">
            <w:pPr>
              <w:adjustRightInd w:val="0"/>
              <w:jc w:val="center"/>
              <w:rPr>
                <w:rFonts w:ascii="Arial Narrow" w:hAnsi="Arial Narrow"/>
                <w:b/>
                <w:color w:val="000000"/>
                <w:sz w:val="22"/>
                <w:szCs w:val="22"/>
              </w:rPr>
            </w:pPr>
          </w:p>
          <w:p w14:paraId="327AE2EF" w14:textId="77777777" w:rsidR="00B3470A" w:rsidRPr="00956CBC" w:rsidRDefault="00B3470A" w:rsidP="00B3470A">
            <w:pPr>
              <w:adjustRightInd w:val="0"/>
              <w:jc w:val="center"/>
              <w:rPr>
                <w:rFonts w:ascii="Arial Narrow" w:hAnsi="Arial Narrow"/>
                <w:b/>
                <w:color w:val="000000"/>
                <w:sz w:val="22"/>
                <w:szCs w:val="22"/>
              </w:rPr>
            </w:pPr>
          </w:p>
          <w:p w14:paraId="2F60ADBD" w14:textId="77777777" w:rsidR="00B3470A" w:rsidRPr="00956CBC" w:rsidRDefault="00B3470A" w:rsidP="00B3470A">
            <w:pPr>
              <w:adjustRightInd w:val="0"/>
              <w:jc w:val="center"/>
              <w:rPr>
                <w:rFonts w:ascii="Arial Narrow" w:hAnsi="Arial Narrow"/>
                <w:b/>
                <w:color w:val="000000"/>
                <w:sz w:val="22"/>
                <w:szCs w:val="22"/>
              </w:rPr>
            </w:pPr>
          </w:p>
          <w:p w14:paraId="2AF5E701" w14:textId="77777777" w:rsidR="00B3470A" w:rsidRPr="00956CBC" w:rsidRDefault="00B3470A" w:rsidP="00B3470A">
            <w:pPr>
              <w:adjustRightInd w:val="0"/>
              <w:jc w:val="center"/>
              <w:rPr>
                <w:rFonts w:ascii="Arial Narrow" w:hAnsi="Arial Narrow"/>
                <w:b/>
                <w:color w:val="000000"/>
                <w:sz w:val="22"/>
                <w:szCs w:val="22"/>
              </w:rPr>
            </w:pPr>
          </w:p>
          <w:p w14:paraId="36ABE5CF" w14:textId="77777777" w:rsidR="00B3470A" w:rsidRPr="00956CBC" w:rsidRDefault="00B3470A" w:rsidP="00B3470A">
            <w:pPr>
              <w:adjustRightInd w:val="0"/>
              <w:jc w:val="center"/>
              <w:rPr>
                <w:rFonts w:ascii="Arial Narrow" w:hAnsi="Arial Narrow"/>
                <w:b/>
                <w:color w:val="000000"/>
                <w:sz w:val="22"/>
                <w:szCs w:val="22"/>
              </w:rPr>
            </w:pPr>
          </w:p>
          <w:p w14:paraId="7B9C04DF" w14:textId="77777777" w:rsidR="00B3470A" w:rsidRPr="00956CBC" w:rsidRDefault="00B3470A" w:rsidP="00B3470A">
            <w:pPr>
              <w:adjustRightInd w:val="0"/>
              <w:jc w:val="center"/>
              <w:rPr>
                <w:rFonts w:ascii="Arial Narrow" w:hAnsi="Arial Narrow"/>
                <w:b/>
                <w:color w:val="000000"/>
                <w:sz w:val="22"/>
                <w:szCs w:val="22"/>
              </w:rPr>
            </w:pPr>
          </w:p>
          <w:p w14:paraId="2B73D493" w14:textId="77777777" w:rsidR="00B3470A" w:rsidRPr="00956CBC" w:rsidRDefault="00B3470A" w:rsidP="00B3470A">
            <w:pPr>
              <w:adjustRightInd w:val="0"/>
              <w:jc w:val="center"/>
              <w:rPr>
                <w:rFonts w:ascii="Arial Narrow" w:hAnsi="Arial Narrow"/>
                <w:b/>
                <w:color w:val="000000"/>
                <w:sz w:val="22"/>
                <w:szCs w:val="22"/>
              </w:rPr>
            </w:pPr>
          </w:p>
          <w:p w14:paraId="15AEE518" w14:textId="77777777" w:rsidR="00B3470A" w:rsidRPr="00956CBC" w:rsidRDefault="00B3470A" w:rsidP="00B3470A">
            <w:pPr>
              <w:adjustRightInd w:val="0"/>
              <w:jc w:val="center"/>
              <w:rPr>
                <w:rFonts w:ascii="Arial Narrow" w:hAnsi="Arial Narrow"/>
                <w:b/>
                <w:color w:val="000000"/>
                <w:sz w:val="22"/>
                <w:szCs w:val="22"/>
              </w:rPr>
            </w:pPr>
          </w:p>
          <w:p w14:paraId="71978D74" w14:textId="77777777" w:rsidR="00B3470A" w:rsidRPr="00956CBC" w:rsidRDefault="00B3470A" w:rsidP="00B3470A">
            <w:pPr>
              <w:adjustRightInd w:val="0"/>
              <w:jc w:val="center"/>
              <w:rPr>
                <w:rFonts w:ascii="Arial Narrow" w:hAnsi="Arial Narrow"/>
                <w:b/>
                <w:color w:val="000000"/>
                <w:sz w:val="22"/>
                <w:szCs w:val="22"/>
              </w:rPr>
            </w:pPr>
          </w:p>
          <w:p w14:paraId="5E1A7CC5" w14:textId="77777777" w:rsidR="00B3470A" w:rsidRPr="00956CBC" w:rsidRDefault="00B3470A" w:rsidP="00B3470A">
            <w:pPr>
              <w:adjustRightInd w:val="0"/>
              <w:jc w:val="center"/>
              <w:rPr>
                <w:rFonts w:ascii="Arial Narrow" w:hAnsi="Arial Narrow"/>
                <w:b/>
                <w:color w:val="000000"/>
                <w:sz w:val="22"/>
                <w:szCs w:val="22"/>
              </w:rPr>
            </w:pPr>
          </w:p>
          <w:p w14:paraId="3931857B" w14:textId="77777777" w:rsidR="00B3470A" w:rsidRPr="00956CBC" w:rsidRDefault="00B3470A" w:rsidP="00B3470A">
            <w:pPr>
              <w:adjustRightInd w:val="0"/>
              <w:jc w:val="center"/>
              <w:rPr>
                <w:rFonts w:ascii="Arial Narrow" w:hAnsi="Arial Narrow"/>
                <w:b/>
                <w:color w:val="000000"/>
                <w:sz w:val="22"/>
                <w:szCs w:val="22"/>
              </w:rPr>
            </w:pPr>
          </w:p>
          <w:p w14:paraId="3BDA9973" w14:textId="77777777" w:rsidR="00B3470A" w:rsidRPr="00956CBC" w:rsidRDefault="00B3470A" w:rsidP="00B3470A">
            <w:pPr>
              <w:adjustRightInd w:val="0"/>
              <w:jc w:val="center"/>
              <w:rPr>
                <w:rFonts w:ascii="Arial Narrow" w:hAnsi="Arial Narrow"/>
                <w:b/>
                <w:color w:val="000000"/>
                <w:sz w:val="22"/>
                <w:szCs w:val="22"/>
              </w:rPr>
            </w:pPr>
          </w:p>
          <w:p w14:paraId="4C3D9B7B" w14:textId="77777777" w:rsidR="00B3470A" w:rsidRPr="00956CBC" w:rsidRDefault="00B3470A" w:rsidP="00B3470A">
            <w:pPr>
              <w:adjustRightInd w:val="0"/>
              <w:jc w:val="center"/>
              <w:rPr>
                <w:rFonts w:ascii="Arial Narrow" w:hAnsi="Arial Narrow"/>
                <w:b/>
                <w:color w:val="000000"/>
                <w:sz w:val="22"/>
                <w:szCs w:val="22"/>
              </w:rPr>
            </w:pPr>
          </w:p>
          <w:p w14:paraId="72829B31" w14:textId="77777777" w:rsidR="00B3470A" w:rsidRPr="00956CBC" w:rsidRDefault="00B3470A" w:rsidP="00B3470A">
            <w:pPr>
              <w:adjustRightInd w:val="0"/>
              <w:jc w:val="center"/>
              <w:rPr>
                <w:rFonts w:ascii="Arial Narrow" w:hAnsi="Arial Narrow"/>
                <w:b/>
                <w:color w:val="000000"/>
                <w:sz w:val="22"/>
                <w:szCs w:val="22"/>
              </w:rPr>
            </w:pPr>
          </w:p>
          <w:p w14:paraId="17889B04" w14:textId="77777777" w:rsidR="00B3470A" w:rsidRPr="00956CBC" w:rsidRDefault="00B3470A" w:rsidP="00B3470A">
            <w:pPr>
              <w:adjustRightInd w:val="0"/>
              <w:jc w:val="center"/>
              <w:rPr>
                <w:rFonts w:ascii="Arial Narrow" w:hAnsi="Arial Narrow"/>
                <w:b/>
                <w:color w:val="000000"/>
                <w:sz w:val="22"/>
                <w:szCs w:val="22"/>
              </w:rPr>
            </w:pPr>
          </w:p>
          <w:p w14:paraId="6EAFB7CD" w14:textId="77777777" w:rsidR="00B3470A" w:rsidRPr="00956CBC" w:rsidRDefault="00B3470A" w:rsidP="00B3470A">
            <w:pPr>
              <w:adjustRightInd w:val="0"/>
              <w:jc w:val="center"/>
              <w:rPr>
                <w:rFonts w:ascii="Arial Narrow" w:hAnsi="Arial Narrow"/>
                <w:b/>
                <w:color w:val="000000"/>
                <w:sz w:val="22"/>
                <w:szCs w:val="22"/>
              </w:rPr>
            </w:pPr>
          </w:p>
          <w:p w14:paraId="662B1B06" w14:textId="77777777" w:rsidR="00B3470A" w:rsidRPr="00956CBC" w:rsidRDefault="00B3470A" w:rsidP="00B3470A">
            <w:pPr>
              <w:adjustRightInd w:val="0"/>
              <w:jc w:val="center"/>
              <w:rPr>
                <w:rFonts w:ascii="Arial Narrow" w:hAnsi="Arial Narrow"/>
                <w:b/>
                <w:color w:val="000000"/>
                <w:sz w:val="22"/>
                <w:szCs w:val="22"/>
              </w:rPr>
            </w:pPr>
          </w:p>
          <w:p w14:paraId="1EB89038" w14:textId="77777777" w:rsidR="00B3470A" w:rsidRPr="00956CBC" w:rsidRDefault="00B3470A" w:rsidP="00B3470A">
            <w:pPr>
              <w:adjustRightInd w:val="0"/>
              <w:jc w:val="center"/>
              <w:rPr>
                <w:rFonts w:ascii="Arial Narrow" w:hAnsi="Arial Narrow"/>
                <w:b/>
                <w:color w:val="000000"/>
                <w:sz w:val="22"/>
                <w:szCs w:val="22"/>
              </w:rPr>
            </w:pPr>
          </w:p>
          <w:p w14:paraId="2981826C" w14:textId="77777777" w:rsidR="00B3470A" w:rsidRPr="00956CBC" w:rsidRDefault="00B3470A" w:rsidP="00B3470A">
            <w:pPr>
              <w:adjustRightInd w:val="0"/>
              <w:jc w:val="center"/>
              <w:rPr>
                <w:rFonts w:ascii="Arial Narrow" w:hAnsi="Arial Narrow"/>
                <w:b/>
                <w:color w:val="000000"/>
                <w:sz w:val="22"/>
                <w:szCs w:val="22"/>
              </w:rPr>
            </w:pPr>
          </w:p>
          <w:p w14:paraId="6875270C" w14:textId="77777777" w:rsidR="00B3470A" w:rsidRPr="00956CBC" w:rsidRDefault="00B3470A" w:rsidP="00B3470A">
            <w:pPr>
              <w:adjustRightInd w:val="0"/>
              <w:jc w:val="center"/>
              <w:rPr>
                <w:rFonts w:ascii="Arial Narrow" w:hAnsi="Arial Narrow"/>
                <w:b/>
                <w:color w:val="000000"/>
                <w:sz w:val="22"/>
                <w:szCs w:val="22"/>
              </w:rPr>
            </w:pPr>
          </w:p>
          <w:p w14:paraId="7167F1F0" w14:textId="77777777" w:rsidR="00B3470A" w:rsidRPr="00956CBC" w:rsidRDefault="00B3470A" w:rsidP="00B3470A">
            <w:pPr>
              <w:adjustRightInd w:val="0"/>
              <w:jc w:val="center"/>
              <w:rPr>
                <w:rFonts w:ascii="Arial Narrow" w:hAnsi="Arial Narrow"/>
                <w:b/>
                <w:color w:val="000000"/>
                <w:sz w:val="22"/>
                <w:szCs w:val="22"/>
              </w:rPr>
            </w:pPr>
          </w:p>
          <w:p w14:paraId="3BB98AAF" w14:textId="77777777" w:rsidR="00B3470A" w:rsidRPr="00956CBC" w:rsidRDefault="00B3470A" w:rsidP="00B3470A">
            <w:pPr>
              <w:adjustRightInd w:val="0"/>
              <w:jc w:val="center"/>
              <w:rPr>
                <w:rFonts w:ascii="Arial Narrow" w:hAnsi="Arial Narrow"/>
                <w:b/>
                <w:color w:val="000000"/>
                <w:sz w:val="22"/>
                <w:szCs w:val="22"/>
              </w:rPr>
            </w:pPr>
          </w:p>
          <w:p w14:paraId="580A3736" w14:textId="77777777" w:rsidR="00B3470A" w:rsidRPr="00956CBC" w:rsidRDefault="00B3470A" w:rsidP="00B3470A">
            <w:pPr>
              <w:adjustRightInd w:val="0"/>
              <w:jc w:val="center"/>
              <w:rPr>
                <w:rFonts w:ascii="Arial Narrow" w:hAnsi="Arial Narrow"/>
                <w:b/>
                <w:color w:val="000000"/>
                <w:sz w:val="22"/>
                <w:szCs w:val="22"/>
              </w:rPr>
            </w:pPr>
          </w:p>
          <w:p w14:paraId="1AF4F214" w14:textId="77777777" w:rsidR="00B3470A" w:rsidRPr="00956CBC" w:rsidRDefault="00B3470A" w:rsidP="00B3470A">
            <w:pPr>
              <w:adjustRightInd w:val="0"/>
              <w:jc w:val="center"/>
              <w:rPr>
                <w:rFonts w:ascii="Arial Narrow" w:hAnsi="Arial Narrow"/>
                <w:b/>
                <w:color w:val="000000"/>
                <w:sz w:val="22"/>
                <w:szCs w:val="22"/>
              </w:rPr>
            </w:pPr>
          </w:p>
          <w:p w14:paraId="41F7AC7A" w14:textId="77777777" w:rsidR="00B3470A" w:rsidRPr="00956CBC" w:rsidRDefault="00B3470A" w:rsidP="00B3470A">
            <w:pPr>
              <w:adjustRightInd w:val="0"/>
              <w:jc w:val="center"/>
              <w:rPr>
                <w:rFonts w:ascii="Arial Narrow" w:hAnsi="Arial Narrow"/>
                <w:b/>
                <w:color w:val="000000"/>
                <w:sz w:val="22"/>
                <w:szCs w:val="22"/>
              </w:rPr>
            </w:pPr>
          </w:p>
          <w:p w14:paraId="55A09B89" w14:textId="77777777" w:rsidR="00B3470A" w:rsidRPr="00956CBC" w:rsidRDefault="00B3470A" w:rsidP="00B3470A">
            <w:pPr>
              <w:adjustRightInd w:val="0"/>
              <w:jc w:val="center"/>
              <w:rPr>
                <w:rFonts w:ascii="Arial Narrow" w:hAnsi="Arial Narrow"/>
                <w:b/>
                <w:color w:val="000000"/>
                <w:sz w:val="22"/>
                <w:szCs w:val="22"/>
              </w:rPr>
            </w:pPr>
          </w:p>
          <w:p w14:paraId="0D7BC119" w14:textId="77777777" w:rsidR="00B3470A" w:rsidRPr="00956CBC" w:rsidRDefault="00B3470A" w:rsidP="00B3470A">
            <w:pPr>
              <w:adjustRightInd w:val="0"/>
              <w:jc w:val="center"/>
              <w:rPr>
                <w:rFonts w:ascii="Arial Narrow" w:hAnsi="Arial Narrow"/>
                <w:b/>
                <w:color w:val="000000"/>
                <w:sz w:val="22"/>
                <w:szCs w:val="22"/>
              </w:rPr>
            </w:pPr>
          </w:p>
          <w:p w14:paraId="5FAB85E4" w14:textId="77777777" w:rsidR="00B3470A" w:rsidRPr="00956CBC" w:rsidRDefault="00B3470A" w:rsidP="00B3470A">
            <w:pPr>
              <w:adjustRightInd w:val="0"/>
              <w:jc w:val="center"/>
              <w:rPr>
                <w:rFonts w:ascii="Arial Narrow" w:hAnsi="Arial Narrow"/>
                <w:b/>
                <w:color w:val="000000"/>
                <w:sz w:val="22"/>
                <w:szCs w:val="22"/>
              </w:rPr>
            </w:pPr>
          </w:p>
          <w:p w14:paraId="523C634E" w14:textId="77777777" w:rsidR="00B3470A" w:rsidRPr="00956CBC" w:rsidRDefault="00B3470A" w:rsidP="00B3470A">
            <w:pPr>
              <w:adjustRightInd w:val="0"/>
              <w:jc w:val="center"/>
              <w:rPr>
                <w:rFonts w:ascii="Arial Narrow" w:hAnsi="Arial Narrow"/>
                <w:b/>
                <w:color w:val="000000"/>
                <w:sz w:val="22"/>
                <w:szCs w:val="22"/>
              </w:rPr>
            </w:pPr>
          </w:p>
          <w:p w14:paraId="71BA7B41" w14:textId="77777777" w:rsidR="00B3470A" w:rsidRPr="00956CBC" w:rsidRDefault="00B3470A" w:rsidP="00B3470A">
            <w:pPr>
              <w:adjustRightInd w:val="0"/>
              <w:jc w:val="center"/>
              <w:rPr>
                <w:rFonts w:ascii="Arial Narrow" w:hAnsi="Arial Narrow"/>
                <w:b/>
                <w:color w:val="000000"/>
                <w:sz w:val="22"/>
                <w:szCs w:val="22"/>
              </w:rPr>
            </w:pPr>
          </w:p>
          <w:p w14:paraId="1A17573D" w14:textId="77777777" w:rsidR="00B3470A" w:rsidRPr="00956CBC" w:rsidRDefault="00B3470A" w:rsidP="00B3470A">
            <w:pPr>
              <w:adjustRightInd w:val="0"/>
              <w:jc w:val="center"/>
              <w:rPr>
                <w:rFonts w:ascii="Arial Narrow" w:hAnsi="Arial Narrow"/>
                <w:b/>
                <w:color w:val="000000"/>
                <w:sz w:val="22"/>
                <w:szCs w:val="22"/>
              </w:rPr>
            </w:pPr>
          </w:p>
          <w:p w14:paraId="0C7A84EC" w14:textId="77777777" w:rsidR="00B3470A" w:rsidRPr="00956CBC" w:rsidRDefault="00B3470A" w:rsidP="00B3470A">
            <w:pPr>
              <w:adjustRightInd w:val="0"/>
              <w:jc w:val="center"/>
              <w:rPr>
                <w:rFonts w:ascii="Arial Narrow" w:hAnsi="Arial Narrow"/>
                <w:b/>
                <w:color w:val="000000"/>
                <w:sz w:val="22"/>
                <w:szCs w:val="22"/>
              </w:rPr>
            </w:pPr>
          </w:p>
          <w:p w14:paraId="534A0955" w14:textId="77777777" w:rsidR="00B3470A" w:rsidRPr="00956CBC" w:rsidRDefault="00B3470A" w:rsidP="00B3470A">
            <w:pPr>
              <w:adjustRightInd w:val="0"/>
              <w:jc w:val="center"/>
              <w:rPr>
                <w:rFonts w:ascii="Arial Narrow" w:hAnsi="Arial Narrow"/>
                <w:b/>
                <w:color w:val="000000"/>
                <w:sz w:val="22"/>
                <w:szCs w:val="22"/>
              </w:rPr>
            </w:pPr>
          </w:p>
          <w:p w14:paraId="5A54D32D" w14:textId="77777777" w:rsidR="00B3470A" w:rsidRPr="00956CBC" w:rsidRDefault="00B3470A" w:rsidP="00B3470A">
            <w:pPr>
              <w:adjustRightInd w:val="0"/>
              <w:jc w:val="center"/>
              <w:rPr>
                <w:rFonts w:ascii="Arial Narrow" w:hAnsi="Arial Narrow"/>
                <w:b/>
                <w:color w:val="000000"/>
                <w:sz w:val="22"/>
                <w:szCs w:val="22"/>
              </w:rPr>
            </w:pPr>
          </w:p>
          <w:p w14:paraId="03364243" w14:textId="77777777" w:rsidR="00B3470A" w:rsidRPr="00956CBC" w:rsidRDefault="00B3470A" w:rsidP="00B3470A">
            <w:pPr>
              <w:adjustRightInd w:val="0"/>
              <w:jc w:val="center"/>
              <w:rPr>
                <w:rFonts w:ascii="Arial Narrow" w:hAnsi="Arial Narrow"/>
                <w:b/>
                <w:color w:val="000000"/>
                <w:sz w:val="22"/>
                <w:szCs w:val="22"/>
              </w:rPr>
            </w:pPr>
          </w:p>
          <w:p w14:paraId="5398C0CE" w14:textId="77777777" w:rsidR="00B3470A" w:rsidRPr="00956CBC" w:rsidRDefault="00B3470A" w:rsidP="00B3470A">
            <w:pPr>
              <w:adjustRightInd w:val="0"/>
              <w:jc w:val="center"/>
              <w:rPr>
                <w:rFonts w:ascii="Arial Narrow" w:hAnsi="Arial Narrow"/>
                <w:b/>
                <w:color w:val="000000"/>
                <w:sz w:val="22"/>
                <w:szCs w:val="22"/>
              </w:rPr>
            </w:pPr>
          </w:p>
          <w:p w14:paraId="26298F15" w14:textId="77777777" w:rsidR="00B3470A" w:rsidRPr="00956CBC" w:rsidRDefault="00B3470A" w:rsidP="00B3470A">
            <w:pPr>
              <w:adjustRightInd w:val="0"/>
              <w:jc w:val="center"/>
              <w:rPr>
                <w:rFonts w:ascii="Arial Narrow" w:hAnsi="Arial Narrow"/>
                <w:b/>
                <w:color w:val="000000"/>
                <w:sz w:val="22"/>
                <w:szCs w:val="22"/>
              </w:rPr>
            </w:pPr>
          </w:p>
          <w:p w14:paraId="2362E6DB" w14:textId="77777777" w:rsidR="00B3470A" w:rsidRPr="00956CBC" w:rsidRDefault="00B3470A" w:rsidP="00B3470A">
            <w:pPr>
              <w:adjustRightInd w:val="0"/>
              <w:jc w:val="center"/>
              <w:rPr>
                <w:rFonts w:ascii="Arial Narrow" w:hAnsi="Arial Narrow"/>
                <w:b/>
                <w:color w:val="000000"/>
                <w:sz w:val="22"/>
                <w:szCs w:val="22"/>
              </w:rPr>
            </w:pPr>
          </w:p>
          <w:p w14:paraId="243F2B50" w14:textId="77777777" w:rsidR="00B3470A" w:rsidRPr="00956CBC" w:rsidRDefault="00B3470A" w:rsidP="00B3470A">
            <w:pPr>
              <w:adjustRightInd w:val="0"/>
              <w:jc w:val="center"/>
              <w:rPr>
                <w:rFonts w:ascii="Arial Narrow" w:hAnsi="Arial Narrow"/>
                <w:b/>
                <w:color w:val="000000"/>
                <w:sz w:val="22"/>
                <w:szCs w:val="22"/>
              </w:rPr>
            </w:pPr>
          </w:p>
          <w:p w14:paraId="266D680B" w14:textId="77777777" w:rsidR="00B3470A" w:rsidRPr="00956CBC" w:rsidRDefault="00B3470A" w:rsidP="00B3470A">
            <w:pPr>
              <w:adjustRightInd w:val="0"/>
              <w:jc w:val="center"/>
              <w:rPr>
                <w:rFonts w:ascii="Arial Narrow" w:hAnsi="Arial Narrow"/>
                <w:b/>
                <w:color w:val="000000"/>
                <w:sz w:val="22"/>
                <w:szCs w:val="22"/>
              </w:rPr>
            </w:pPr>
          </w:p>
          <w:p w14:paraId="4E3D2884" w14:textId="77777777" w:rsidR="00B3470A" w:rsidRPr="00956CBC" w:rsidRDefault="00B3470A" w:rsidP="00B3470A">
            <w:pPr>
              <w:adjustRightInd w:val="0"/>
              <w:jc w:val="center"/>
              <w:rPr>
                <w:rFonts w:ascii="Arial Narrow" w:hAnsi="Arial Narrow"/>
                <w:b/>
                <w:color w:val="000000"/>
                <w:sz w:val="22"/>
                <w:szCs w:val="22"/>
              </w:rPr>
            </w:pPr>
          </w:p>
          <w:p w14:paraId="1B48247A" w14:textId="77777777" w:rsidR="00B3470A" w:rsidRPr="00956CBC" w:rsidRDefault="00B3470A" w:rsidP="00B3470A">
            <w:pPr>
              <w:adjustRightInd w:val="0"/>
              <w:jc w:val="center"/>
              <w:rPr>
                <w:rFonts w:ascii="Arial Narrow" w:hAnsi="Arial Narrow"/>
                <w:b/>
                <w:color w:val="000000"/>
                <w:sz w:val="22"/>
                <w:szCs w:val="22"/>
              </w:rPr>
            </w:pPr>
          </w:p>
          <w:p w14:paraId="39AC0B9A" w14:textId="77777777" w:rsidR="00B3470A" w:rsidRPr="00956CBC" w:rsidRDefault="00B3470A" w:rsidP="00B3470A">
            <w:pPr>
              <w:adjustRightInd w:val="0"/>
              <w:jc w:val="center"/>
              <w:rPr>
                <w:rFonts w:ascii="Arial Narrow" w:hAnsi="Arial Narrow"/>
                <w:b/>
                <w:color w:val="000000"/>
                <w:sz w:val="22"/>
                <w:szCs w:val="22"/>
              </w:rPr>
            </w:pPr>
          </w:p>
          <w:p w14:paraId="1845DE07" w14:textId="77777777" w:rsidR="00B3470A" w:rsidRPr="00956CBC" w:rsidRDefault="00B3470A" w:rsidP="00B3470A">
            <w:pPr>
              <w:adjustRightInd w:val="0"/>
              <w:jc w:val="center"/>
              <w:rPr>
                <w:rFonts w:ascii="Arial Narrow" w:hAnsi="Arial Narrow"/>
                <w:b/>
                <w:color w:val="000000"/>
                <w:sz w:val="22"/>
                <w:szCs w:val="22"/>
              </w:rPr>
            </w:pPr>
          </w:p>
          <w:p w14:paraId="4B63662B" w14:textId="77777777" w:rsidR="00B3470A" w:rsidRPr="00956CBC" w:rsidRDefault="00B3470A" w:rsidP="00B3470A">
            <w:pPr>
              <w:adjustRightInd w:val="0"/>
              <w:jc w:val="center"/>
              <w:rPr>
                <w:rFonts w:ascii="Arial Narrow" w:hAnsi="Arial Narrow"/>
                <w:b/>
                <w:color w:val="000000"/>
                <w:sz w:val="22"/>
                <w:szCs w:val="22"/>
              </w:rPr>
            </w:pPr>
          </w:p>
          <w:p w14:paraId="3F535F3B" w14:textId="77777777" w:rsidR="00B3470A" w:rsidRPr="00956CBC" w:rsidRDefault="00B3470A" w:rsidP="00B3470A">
            <w:pPr>
              <w:adjustRightInd w:val="0"/>
              <w:jc w:val="center"/>
              <w:rPr>
                <w:rFonts w:ascii="Arial Narrow" w:hAnsi="Arial Narrow"/>
                <w:b/>
                <w:color w:val="000000"/>
                <w:sz w:val="22"/>
                <w:szCs w:val="22"/>
              </w:rPr>
            </w:pPr>
          </w:p>
          <w:p w14:paraId="7C792B94" w14:textId="77777777" w:rsidR="00B3470A" w:rsidRPr="00956CBC" w:rsidRDefault="00B3470A" w:rsidP="00B3470A">
            <w:pPr>
              <w:adjustRightInd w:val="0"/>
              <w:jc w:val="center"/>
              <w:rPr>
                <w:rFonts w:ascii="Arial Narrow" w:hAnsi="Arial Narrow"/>
                <w:b/>
                <w:color w:val="000000"/>
                <w:sz w:val="22"/>
                <w:szCs w:val="22"/>
              </w:rPr>
            </w:pPr>
          </w:p>
          <w:p w14:paraId="4F89C21A" w14:textId="77777777" w:rsidR="00B3470A" w:rsidRPr="00956CBC" w:rsidRDefault="00B3470A" w:rsidP="00B3470A">
            <w:pPr>
              <w:adjustRightInd w:val="0"/>
              <w:jc w:val="center"/>
              <w:rPr>
                <w:rFonts w:ascii="Arial Narrow" w:hAnsi="Arial Narrow"/>
                <w:b/>
                <w:color w:val="000000"/>
                <w:sz w:val="22"/>
                <w:szCs w:val="22"/>
              </w:rPr>
            </w:pPr>
          </w:p>
          <w:p w14:paraId="72E84AAA" w14:textId="77777777" w:rsidR="00B3470A" w:rsidRPr="00956CBC" w:rsidRDefault="00B3470A" w:rsidP="00B3470A">
            <w:pPr>
              <w:adjustRightInd w:val="0"/>
              <w:jc w:val="center"/>
              <w:rPr>
                <w:rFonts w:ascii="Arial Narrow" w:hAnsi="Arial Narrow"/>
                <w:b/>
                <w:color w:val="000000"/>
                <w:sz w:val="22"/>
                <w:szCs w:val="22"/>
              </w:rPr>
            </w:pPr>
          </w:p>
          <w:p w14:paraId="54855930" w14:textId="77777777" w:rsidR="00B3470A" w:rsidRPr="00956CBC" w:rsidRDefault="00B3470A" w:rsidP="00B3470A">
            <w:pPr>
              <w:adjustRightInd w:val="0"/>
              <w:jc w:val="center"/>
              <w:rPr>
                <w:rFonts w:ascii="Arial Narrow" w:hAnsi="Arial Narrow"/>
                <w:b/>
                <w:color w:val="000000"/>
                <w:sz w:val="22"/>
                <w:szCs w:val="22"/>
              </w:rPr>
            </w:pPr>
          </w:p>
          <w:p w14:paraId="1ABB62FA" w14:textId="77777777" w:rsidR="00B3470A" w:rsidRPr="00956CBC" w:rsidRDefault="00B3470A" w:rsidP="00B3470A">
            <w:pPr>
              <w:adjustRightInd w:val="0"/>
              <w:jc w:val="center"/>
              <w:rPr>
                <w:rFonts w:ascii="Arial Narrow" w:hAnsi="Arial Narrow"/>
                <w:b/>
                <w:color w:val="000000"/>
                <w:sz w:val="22"/>
                <w:szCs w:val="22"/>
              </w:rPr>
            </w:pPr>
          </w:p>
          <w:p w14:paraId="21D0D0D0" w14:textId="77777777" w:rsidR="00B3470A" w:rsidRPr="00956CBC" w:rsidRDefault="00B3470A" w:rsidP="00B3470A">
            <w:pPr>
              <w:adjustRightInd w:val="0"/>
              <w:jc w:val="center"/>
              <w:rPr>
                <w:rFonts w:ascii="Arial Narrow" w:hAnsi="Arial Narrow"/>
                <w:b/>
                <w:color w:val="000000"/>
                <w:sz w:val="22"/>
                <w:szCs w:val="22"/>
              </w:rPr>
            </w:pPr>
          </w:p>
          <w:p w14:paraId="62E773AF" w14:textId="77777777" w:rsidR="00B3470A" w:rsidRPr="00956CBC" w:rsidRDefault="00B3470A" w:rsidP="00B3470A">
            <w:pPr>
              <w:adjustRightInd w:val="0"/>
              <w:jc w:val="center"/>
              <w:rPr>
                <w:rFonts w:ascii="Arial Narrow" w:hAnsi="Arial Narrow"/>
                <w:b/>
                <w:color w:val="000000"/>
                <w:sz w:val="22"/>
                <w:szCs w:val="22"/>
              </w:rPr>
            </w:pPr>
          </w:p>
          <w:p w14:paraId="644DDC49" w14:textId="77777777" w:rsidR="00B3470A" w:rsidRPr="00956CBC" w:rsidRDefault="00B3470A" w:rsidP="00B3470A">
            <w:pPr>
              <w:adjustRightInd w:val="0"/>
              <w:jc w:val="center"/>
              <w:rPr>
                <w:rFonts w:ascii="Arial Narrow" w:hAnsi="Arial Narrow"/>
                <w:b/>
                <w:color w:val="000000"/>
                <w:sz w:val="22"/>
                <w:szCs w:val="22"/>
              </w:rPr>
            </w:pPr>
          </w:p>
          <w:p w14:paraId="1A08C2F3" w14:textId="77777777" w:rsidR="00B3470A" w:rsidRPr="00956CBC" w:rsidRDefault="00B3470A" w:rsidP="00B3470A">
            <w:pPr>
              <w:adjustRightInd w:val="0"/>
              <w:jc w:val="center"/>
              <w:rPr>
                <w:rFonts w:ascii="Arial Narrow" w:hAnsi="Arial Narrow"/>
                <w:b/>
                <w:color w:val="000000"/>
                <w:sz w:val="22"/>
                <w:szCs w:val="22"/>
              </w:rPr>
            </w:pPr>
          </w:p>
          <w:p w14:paraId="5D2BA35E" w14:textId="77777777" w:rsidR="00B3470A" w:rsidRPr="00956CBC" w:rsidRDefault="00B3470A" w:rsidP="00B3470A">
            <w:pPr>
              <w:adjustRightInd w:val="0"/>
              <w:jc w:val="center"/>
              <w:rPr>
                <w:rFonts w:ascii="Arial Narrow" w:hAnsi="Arial Narrow"/>
                <w:b/>
                <w:color w:val="000000"/>
                <w:sz w:val="22"/>
                <w:szCs w:val="22"/>
              </w:rPr>
            </w:pPr>
          </w:p>
          <w:p w14:paraId="6E2724BD" w14:textId="77777777" w:rsidR="00B3470A" w:rsidRPr="00956CBC" w:rsidRDefault="00B3470A" w:rsidP="00B3470A">
            <w:pPr>
              <w:adjustRightInd w:val="0"/>
              <w:jc w:val="center"/>
              <w:rPr>
                <w:rFonts w:ascii="Arial Narrow" w:hAnsi="Arial Narrow"/>
                <w:b/>
                <w:color w:val="000000"/>
                <w:sz w:val="22"/>
                <w:szCs w:val="22"/>
              </w:rPr>
            </w:pPr>
          </w:p>
          <w:p w14:paraId="6EB94D76" w14:textId="77777777" w:rsidR="00B3470A" w:rsidRPr="00956CBC" w:rsidRDefault="00B3470A" w:rsidP="00B3470A">
            <w:pPr>
              <w:adjustRightInd w:val="0"/>
              <w:jc w:val="center"/>
              <w:rPr>
                <w:rFonts w:ascii="Arial Narrow" w:hAnsi="Arial Narrow"/>
                <w:b/>
                <w:color w:val="000000"/>
                <w:sz w:val="22"/>
                <w:szCs w:val="22"/>
              </w:rPr>
            </w:pPr>
          </w:p>
          <w:p w14:paraId="55DD89CC" w14:textId="77777777" w:rsidR="00B3470A" w:rsidRPr="00956CBC" w:rsidRDefault="00B3470A" w:rsidP="00B3470A">
            <w:pPr>
              <w:adjustRightInd w:val="0"/>
              <w:jc w:val="center"/>
              <w:rPr>
                <w:rFonts w:ascii="Arial Narrow" w:hAnsi="Arial Narrow"/>
                <w:b/>
                <w:color w:val="000000"/>
                <w:sz w:val="22"/>
                <w:szCs w:val="22"/>
              </w:rPr>
            </w:pPr>
          </w:p>
          <w:p w14:paraId="2EFC4089" w14:textId="77777777" w:rsidR="00B3470A" w:rsidRPr="00956CBC" w:rsidRDefault="00B3470A" w:rsidP="00B3470A">
            <w:pPr>
              <w:adjustRightInd w:val="0"/>
              <w:jc w:val="center"/>
              <w:rPr>
                <w:rFonts w:ascii="Arial Narrow" w:hAnsi="Arial Narrow"/>
                <w:b/>
                <w:color w:val="000000"/>
                <w:sz w:val="22"/>
                <w:szCs w:val="22"/>
              </w:rPr>
            </w:pPr>
          </w:p>
          <w:p w14:paraId="1E44910D" w14:textId="77777777" w:rsidR="00B3470A" w:rsidRPr="00956CBC" w:rsidRDefault="00B3470A" w:rsidP="00B3470A">
            <w:pPr>
              <w:adjustRightInd w:val="0"/>
              <w:jc w:val="center"/>
              <w:rPr>
                <w:rFonts w:ascii="Arial Narrow" w:hAnsi="Arial Narrow"/>
                <w:b/>
                <w:color w:val="000000"/>
                <w:sz w:val="22"/>
                <w:szCs w:val="22"/>
              </w:rPr>
            </w:pPr>
          </w:p>
          <w:p w14:paraId="477D6BED" w14:textId="77777777" w:rsidR="00B3470A" w:rsidRPr="00956CBC" w:rsidRDefault="00B3470A" w:rsidP="00B3470A">
            <w:pPr>
              <w:adjustRightInd w:val="0"/>
              <w:jc w:val="center"/>
              <w:rPr>
                <w:rFonts w:ascii="Arial Narrow" w:hAnsi="Arial Narrow"/>
                <w:b/>
                <w:color w:val="000000"/>
                <w:sz w:val="22"/>
                <w:szCs w:val="22"/>
              </w:rPr>
            </w:pPr>
          </w:p>
          <w:p w14:paraId="31A23286" w14:textId="77777777" w:rsidR="00B3470A" w:rsidRPr="00956CBC" w:rsidRDefault="00B3470A" w:rsidP="00B3470A">
            <w:pPr>
              <w:adjustRightInd w:val="0"/>
              <w:jc w:val="center"/>
              <w:rPr>
                <w:rFonts w:ascii="Arial Narrow" w:hAnsi="Arial Narrow"/>
                <w:b/>
                <w:color w:val="000000"/>
                <w:sz w:val="22"/>
                <w:szCs w:val="22"/>
              </w:rPr>
            </w:pPr>
          </w:p>
          <w:p w14:paraId="367906D6" w14:textId="77777777" w:rsidR="00B3470A" w:rsidRPr="00956CBC" w:rsidRDefault="00B3470A" w:rsidP="00B3470A">
            <w:pPr>
              <w:adjustRightInd w:val="0"/>
              <w:jc w:val="center"/>
              <w:rPr>
                <w:rFonts w:ascii="Arial Narrow" w:hAnsi="Arial Narrow"/>
                <w:b/>
                <w:color w:val="000000"/>
                <w:sz w:val="22"/>
                <w:szCs w:val="22"/>
              </w:rPr>
            </w:pPr>
          </w:p>
          <w:p w14:paraId="5C081682" w14:textId="77777777" w:rsidR="00B3470A" w:rsidRPr="00956CBC" w:rsidRDefault="00B3470A" w:rsidP="00B3470A">
            <w:pPr>
              <w:adjustRightInd w:val="0"/>
              <w:jc w:val="center"/>
              <w:rPr>
                <w:rFonts w:ascii="Arial Narrow" w:hAnsi="Arial Narrow"/>
                <w:b/>
                <w:color w:val="000000"/>
                <w:sz w:val="22"/>
                <w:szCs w:val="22"/>
              </w:rPr>
            </w:pPr>
          </w:p>
          <w:p w14:paraId="3D54601B" w14:textId="77777777" w:rsidR="00B3470A" w:rsidRPr="00956CBC" w:rsidRDefault="00B3470A" w:rsidP="00B3470A">
            <w:pPr>
              <w:adjustRightInd w:val="0"/>
              <w:jc w:val="center"/>
              <w:rPr>
                <w:rFonts w:ascii="Arial Narrow" w:hAnsi="Arial Narrow"/>
                <w:b/>
                <w:color w:val="000000"/>
                <w:sz w:val="22"/>
                <w:szCs w:val="22"/>
              </w:rPr>
            </w:pPr>
          </w:p>
          <w:p w14:paraId="68F7AE58" w14:textId="77777777" w:rsidR="00B3470A" w:rsidRPr="00956CBC" w:rsidRDefault="00B3470A" w:rsidP="00B3470A">
            <w:pPr>
              <w:adjustRightInd w:val="0"/>
              <w:jc w:val="center"/>
              <w:rPr>
                <w:rFonts w:ascii="Arial Narrow" w:hAnsi="Arial Narrow"/>
                <w:b/>
                <w:color w:val="000000"/>
                <w:sz w:val="22"/>
                <w:szCs w:val="22"/>
              </w:rPr>
            </w:pPr>
          </w:p>
          <w:p w14:paraId="00E84B33" w14:textId="77777777" w:rsidR="00B3470A" w:rsidRPr="00956CBC" w:rsidRDefault="00B3470A" w:rsidP="00B3470A">
            <w:pPr>
              <w:adjustRightInd w:val="0"/>
              <w:jc w:val="center"/>
              <w:rPr>
                <w:rFonts w:ascii="Arial Narrow" w:hAnsi="Arial Narrow"/>
                <w:b/>
                <w:color w:val="000000"/>
                <w:sz w:val="22"/>
                <w:szCs w:val="22"/>
              </w:rPr>
            </w:pPr>
          </w:p>
          <w:p w14:paraId="6A99A636" w14:textId="77777777" w:rsidR="00B3470A" w:rsidRPr="00956CBC" w:rsidRDefault="00B3470A" w:rsidP="00B3470A">
            <w:pPr>
              <w:adjustRightInd w:val="0"/>
              <w:jc w:val="center"/>
              <w:rPr>
                <w:rFonts w:ascii="Arial Narrow" w:hAnsi="Arial Narrow"/>
                <w:b/>
                <w:color w:val="000000"/>
                <w:sz w:val="22"/>
                <w:szCs w:val="22"/>
              </w:rPr>
            </w:pPr>
          </w:p>
          <w:p w14:paraId="238A58C9" w14:textId="77777777" w:rsidR="00B3470A" w:rsidRPr="00956CBC" w:rsidRDefault="00B3470A" w:rsidP="00B3470A">
            <w:pPr>
              <w:adjustRightInd w:val="0"/>
              <w:jc w:val="center"/>
              <w:rPr>
                <w:rFonts w:ascii="Arial Narrow" w:hAnsi="Arial Narrow"/>
                <w:b/>
                <w:color w:val="000000"/>
                <w:sz w:val="22"/>
                <w:szCs w:val="22"/>
              </w:rPr>
            </w:pPr>
          </w:p>
          <w:p w14:paraId="0D7CDCEE" w14:textId="77777777" w:rsidR="00B3470A" w:rsidRPr="00956CBC" w:rsidRDefault="00B3470A" w:rsidP="00B3470A">
            <w:pPr>
              <w:adjustRightInd w:val="0"/>
              <w:jc w:val="center"/>
              <w:rPr>
                <w:rFonts w:ascii="Arial Narrow" w:hAnsi="Arial Narrow"/>
                <w:b/>
                <w:color w:val="000000"/>
                <w:sz w:val="22"/>
                <w:szCs w:val="22"/>
              </w:rPr>
            </w:pPr>
          </w:p>
          <w:p w14:paraId="0A345BFF" w14:textId="77777777" w:rsidR="00B3470A" w:rsidRPr="00956CBC" w:rsidRDefault="00B3470A" w:rsidP="00B3470A">
            <w:pPr>
              <w:adjustRightInd w:val="0"/>
              <w:jc w:val="center"/>
              <w:rPr>
                <w:rFonts w:ascii="Arial Narrow" w:hAnsi="Arial Narrow"/>
                <w:b/>
                <w:color w:val="000000"/>
                <w:sz w:val="22"/>
                <w:szCs w:val="22"/>
              </w:rPr>
            </w:pPr>
          </w:p>
          <w:p w14:paraId="15BA0EB2" w14:textId="77777777" w:rsidR="00B3470A" w:rsidRPr="00956CBC" w:rsidRDefault="00B3470A" w:rsidP="00B3470A">
            <w:pPr>
              <w:adjustRightInd w:val="0"/>
              <w:jc w:val="center"/>
              <w:rPr>
                <w:rFonts w:ascii="Arial Narrow" w:hAnsi="Arial Narrow"/>
                <w:b/>
                <w:color w:val="000000"/>
                <w:sz w:val="22"/>
                <w:szCs w:val="22"/>
              </w:rPr>
            </w:pPr>
          </w:p>
          <w:p w14:paraId="1DD279F7" w14:textId="77777777" w:rsidR="00B3470A" w:rsidRPr="00956CBC" w:rsidRDefault="00B3470A" w:rsidP="00B3470A">
            <w:pPr>
              <w:adjustRightInd w:val="0"/>
              <w:jc w:val="center"/>
              <w:rPr>
                <w:rFonts w:ascii="Arial Narrow" w:hAnsi="Arial Narrow"/>
                <w:b/>
                <w:color w:val="000000"/>
                <w:sz w:val="22"/>
                <w:szCs w:val="22"/>
              </w:rPr>
            </w:pPr>
          </w:p>
          <w:p w14:paraId="2E9DAE28" w14:textId="77777777" w:rsidR="00B3470A" w:rsidRPr="00956CBC" w:rsidRDefault="00B3470A" w:rsidP="00B3470A">
            <w:pPr>
              <w:adjustRightInd w:val="0"/>
              <w:jc w:val="center"/>
              <w:rPr>
                <w:rFonts w:ascii="Arial Narrow" w:hAnsi="Arial Narrow"/>
                <w:b/>
                <w:color w:val="000000"/>
                <w:sz w:val="22"/>
                <w:szCs w:val="22"/>
              </w:rPr>
            </w:pPr>
          </w:p>
          <w:p w14:paraId="722EFB8F" w14:textId="77777777" w:rsidR="00B3470A" w:rsidRPr="00956CBC" w:rsidRDefault="00B3470A" w:rsidP="00B3470A">
            <w:pPr>
              <w:adjustRightInd w:val="0"/>
              <w:jc w:val="center"/>
              <w:rPr>
                <w:rFonts w:ascii="Arial Narrow" w:hAnsi="Arial Narrow"/>
                <w:b/>
                <w:color w:val="000000"/>
                <w:sz w:val="22"/>
                <w:szCs w:val="22"/>
              </w:rPr>
            </w:pPr>
          </w:p>
          <w:p w14:paraId="0F75A4A6" w14:textId="77777777" w:rsidR="00B3470A" w:rsidRPr="00956CBC" w:rsidRDefault="00B3470A" w:rsidP="00B3470A">
            <w:pPr>
              <w:adjustRightInd w:val="0"/>
              <w:jc w:val="center"/>
              <w:rPr>
                <w:rFonts w:ascii="Arial Narrow" w:hAnsi="Arial Narrow"/>
                <w:b/>
                <w:color w:val="000000"/>
                <w:sz w:val="22"/>
                <w:szCs w:val="22"/>
              </w:rPr>
            </w:pPr>
          </w:p>
          <w:p w14:paraId="2F3A25FC" w14:textId="77777777" w:rsidR="00B3470A" w:rsidRPr="00956CBC" w:rsidRDefault="00B3470A" w:rsidP="00B3470A">
            <w:pPr>
              <w:adjustRightInd w:val="0"/>
              <w:jc w:val="center"/>
              <w:rPr>
                <w:rFonts w:ascii="Arial Narrow" w:hAnsi="Arial Narrow"/>
                <w:b/>
                <w:color w:val="000000"/>
                <w:sz w:val="22"/>
                <w:szCs w:val="22"/>
              </w:rPr>
            </w:pPr>
          </w:p>
          <w:p w14:paraId="64CFF86E" w14:textId="77777777" w:rsidR="00B3470A" w:rsidRPr="00956CBC" w:rsidRDefault="00B3470A" w:rsidP="00B3470A">
            <w:pPr>
              <w:adjustRightInd w:val="0"/>
              <w:jc w:val="center"/>
              <w:rPr>
                <w:rFonts w:ascii="Arial Narrow" w:hAnsi="Arial Narrow"/>
                <w:b/>
                <w:color w:val="000000"/>
                <w:sz w:val="22"/>
                <w:szCs w:val="22"/>
              </w:rPr>
            </w:pPr>
          </w:p>
          <w:p w14:paraId="197A8388" w14:textId="77777777" w:rsidR="00B3470A" w:rsidRPr="00956CBC" w:rsidRDefault="00B3470A" w:rsidP="00B3470A">
            <w:pPr>
              <w:adjustRightInd w:val="0"/>
              <w:jc w:val="center"/>
              <w:rPr>
                <w:rFonts w:ascii="Arial Narrow" w:hAnsi="Arial Narrow"/>
                <w:b/>
                <w:color w:val="000000"/>
                <w:sz w:val="22"/>
                <w:szCs w:val="22"/>
              </w:rPr>
            </w:pPr>
          </w:p>
          <w:p w14:paraId="0C14BDA5" w14:textId="77777777" w:rsidR="00B3470A" w:rsidRPr="00956CBC" w:rsidRDefault="00B3470A" w:rsidP="00B3470A">
            <w:pPr>
              <w:adjustRightInd w:val="0"/>
              <w:jc w:val="center"/>
              <w:rPr>
                <w:rFonts w:ascii="Arial Narrow" w:hAnsi="Arial Narrow"/>
                <w:b/>
                <w:color w:val="000000"/>
                <w:sz w:val="22"/>
                <w:szCs w:val="22"/>
              </w:rPr>
            </w:pPr>
          </w:p>
          <w:p w14:paraId="12BC1020" w14:textId="77777777" w:rsidR="00B3470A" w:rsidRPr="00956CBC" w:rsidRDefault="00B3470A" w:rsidP="00B3470A">
            <w:pPr>
              <w:adjustRightInd w:val="0"/>
              <w:jc w:val="center"/>
              <w:rPr>
                <w:rFonts w:ascii="Arial Narrow" w:hAnsi="Arial Narrow"/>
                <w:b/>
                <w:color w:val="000000"/>
                <w:sz w:val="22"/>
                <w:szCs w:val="22"/>
              </w:rPr>
            </w:pPr>
          </w:p>
          <w:p w14:paraId="53C36368" w14:textId="77777777" w:rsidR="00B3470A" w:rsidRPr="00956CBC" w:rsidRDefault="00B3470A" w:rsidP="00B3470A">
            <w:pPr>
              <w:adjustRightInd w:val="0"/>
              <w:jc w:val="center"/>
              <w:rPr>
                <w:rFonts w:ascii="Arial Narrow" w:hAnsi="Arial Narrow"/>
                <w:b/>
                <w:color w:val="000000"/>
                <w:sz w:val="22"/>
                <w:szCs w:val="22"/>
              </w:rPr>
            </w:pPr>
          </w:p>
          <w:p w14:paraId="09C96713" w14:textId="77777777" w:rsidR="00B3470A" w:rsidRPr="00956CBC" w:rsidRDefault="00B3470A" w:rsidP="00B3470A">
            <w:pPr>
              <w:adjustRightInd w:val="0"/>
              <w:jc w:val="center"/>
              <w:rPr>
                <w:rFonts w:ascii="Arial Narrow" w:hAnsi="Arial Narrow"/>
                <w:b/>
                <w:color w:val="000000"/>
                <w:sz w:val="22"/>
                <w:szCs w:val="22"/>
              </w:rPr>
            </w:pPr>
          </w:p>
          <w:p w14:paraId="0E83F2A9" w14:textId="77777777" w:rsidR="00B3470A" w:rsidRPr="00956CBC" w:rsidRDefault="00B3470A" w:rsidP="00B3470A">
            <w:pPr>
              <w:adjustRightInd w:val="0"/>
              <w:jc w:val="center"/>
              <w:rPr>
                <w:rFonts w:ascii="Arial Narrow" w:hAnsi="Arial Narrow"/>
                <w:b/>
                <w:color w:val="000000"/>
                <w:sz w:val="22"/>
                <w:szCs w:val="22"/>
              </w:rPr>
            </w:pPr>
          </w:p>
          <w:p w14:paraId="7700FE0E" w14:textId="77777777" w:rsidR="00B3470A" w:rsidRPr="00956CBC" w:rsidRDefault="00B3470A" w:rsidP="00B3470A">
            <w:pPr>
              <w:adjustRightInd w:val="0"/>
              <w:jc w:val="center"/>
              <w:rPr>
                <w:rFonts w:ascii="Arial Narrow" w:hAnsi="Arial Narrow"/>
                <w:b/>
                <w:color w:val="000000"/>
                <w:sz w:val="22"/>
                <w:szCs w:val="22"/>
              </w:rPr>
            </w:pPr>
          </w:p>
          <w:p w14:paraId="7C1F55EB" w14:textId="77777777" w:rsidR="00B3470A" w:rsidRDefault="00B3470A" w:rsidP="00B3470A">
            <w:pPr>
              <w:adjustRightInd w:val="0"/>
              <w:jc w:val="center"/>
              <w:rPr>
                <w:rFonts w:ascii="Arial Narrow" w:hAnsi="Arial Narrow"/>
                <w:b/>
                <w:color w:val="000000"/>
                <w:sz w:val="22"/>
                <w:szCs w:val="22"/>
              </w:rPr>
            </w:pPr>
          </w:p>
          <w:p w14:paraId="1E4EAF5B" w14:textId="77777777" w:rsidR="002F139E" w:rsidRPr="00956CBC" w:rsidRDefault="002F139E" w:rsidP="00B3470A">
            <w:pPr>
              <w:adjustRightInd w:val="0"/>
              <w:jc w:val="center"/>
              <w:rPr>
                <w:rFonts w:ascii="Arial Narrow" w:hAnsi="Arial Narrow"/>
                <w:b/>
                <w:color w:val="000000"/>
                <w:sz w:val="22"/>
                <w:szCs w:val="22"/>
              </w:rPr>
            </w:pPr>
          </w:p>
          <w:p w14:paraId="6D286CE6" w14:textId="77777777" w:rsidR="00B3470A" w:rsidRPr="00956CBC" w:rsidRDefault="00B3470A" w:rsidP="00B3470A">
            <w:pPr>
              <w:adjustRightInd w:val="0"/>
              <w:jc w:val="center"/>
              <w:rPr>
                <w:rFonts w:ascii="Arial Narrow" w:hAnsi="Arial Narrow"/>
                <w:b/>
                <w:color w:val="000000"/>
                <w:sz w:val="22"/>
                <w:szCs w:val="22"/>
              </w:rPr>
            </w:pPr>
          </w:p>
          <w:p w14:paraId="42E6A72B"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25A800F4"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9394C6F" w14:textId="5A6B690D" w:rsidR="00B3470A" w:rsidRPr="00956CBC" w:rsidRDefault="00A73176"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3</w:t>
            </w:r>
            <w:r w:rsidR="009D616E">
              <w:rPr>
                <w:rFonts w:ascii="Arial Narrow" w:hAnsi="Arial Narrow"/>
                <w:b/>
                <w:color w:val="000000"/>
                <w:sz w:val="22"/>
                <w:szCs w:val="22"/>
              </w:rPr>
              <w:t>6</w:t>
            </w:r>
          </w:p>
          <w:p w14:paraId="66361637" w14:textId="77777777" w:rsidR="00B3470A" w:rsidRPr="00956CBC" w:rsidRDefault="00B3470A" w:rsidP="00B3470A">
            <w:pPr>
              <w:adjustRightInd w:val="0"/>
              <w:jc w:val="center"/>
              <w:rPr>
                <w:rFonts w:ascii="Arial Narrow" w:hAnsi="Arial Narrow"/>
                <w:b/>
                <w:color w:val="000000"/>
                <w:sz w:val="22"/>
                <w:szCs w:val="22"/>
              </w:rPr>
            </w:pPr>
          </w:p>
          <w:p w14:paraId="43FF184B" w14:textId="77777777" w:rsidR="00B3470A" w:rsidRPr="00956CBC" w:rsidRDefault="00B3470A" w:rsidP="00B3470A">
            <w:pPr>
              <w:adjustRightInd w:val="0"/>
              <w:jc w:val="center"/>
              <w:rPr>
                <w:rFonts w:ascii="Arial Narrow" w:hAnsi="Arial Narrow"/>
                <w:b/>
                <w:color w:val="000000"/>
                <w:sz w:val="22"/>
                <w:szCs w:val="22"/>
              </w:rPr>
            </w:pPr>
          </w:p>
          <w:p w14:paraId="2C53C6B2" w14:textId="77777777" w:rsidR="00B3470A" w:rsidRPr="00956CBC" w:rsidRDefault="00B3470A" w:rsidP="00B3470A">
            <w:pPr>
              <w:adjustRightInd w:val="0"/>
              <w:jc w:val="center"/>
              <w:rPr>
                <w:rFonts w:ascii="Arial Narrow" w:hAnsi="Arial Narrow"/>
                <w:b/>
                <w:color w:val="000000"/>
                <w:sz w:val="22"/>
                <w:szCs w:val="22"/>
              </w:rPr>
            </w:pPr>
          </w:p>
          <w:p w14:paraId="24FA5F27" w14:textId="77777777" w:rsidR="00B3470A" w:rsidRPr="00956CBC" w:rsidRDefault="00B3470A" w:rsidP="00B3470A">
            <w:pPr>
              <w:adjustRightInd w:val="0"/>
              <w:jc w:val="center"/>
              <w:rPr>
                <w:rFonts w:ascii="Arial Narrow" w:hAnsi="Arial Narrow"/>
                <w:b/>
                <w:color w:val="000000"/>
                <w:sz w:val="22"/>
                <w:szCs w:val="22"/>
              </w:rPr>
            </w:pPr>
          </w:p>
          <w:p w14:paraId="34210F65" w14:textId="77777777" w:rsidR="00B3470A" w:rsidRPr="00956CBC" w:rsidRDefault="00B3470A" w:rsidP="00B3470A">
            <w:pPr>
              <w:adjustRightInd w:val="0"/>
              <w:jc w:val="center"/>
              <w:rPr>
                <w:rFonts w:ascii="Arial Narrow" w:hAnsi="Arial Narrow"/>
                <w:b/>
                <w:color w:val="000000"/>
                <w:sz w:val="22"/>
                <w:szCs w:val="22"/>
              </w:rPr>
            </w:pPr>
          </w:p>
          <w:p w14:paraId="73586051" w14:textId="77777777" w:rsidR="00B3470A" w:rsidRPr="00956CBC" w:rsidRDefault="00B3470A" w:rsidP="00B3470A">
            <w:pPr>
              <w:adjustRightInd w:val="0"/>
              <w:jc w:val="center"/>
              <w:rPr>
                <w:rFonts w:ascii="Arial Narrow" w:hAnsi="Arial Narrow"/>
                <w:b/>
                <w:color w:val="000000"/>
                <w:sz w:val="22"/>
                <w:szCs w:val="22"/>
              </w:rPr>
            </w:pPr>
          </w:p>
          <w:p w14:paraId="20740055" w14:textId="77777777" w:rsidR="00B3470A" w:rsidRPr="00956CBC" w:rsidRDefault="00B3470A" w:rsidP="00B3470A">
            <w:pPr>
              <w:adjustRightInd w:val="0"/>
              <w:jc w:val="center"/>
              <w:rPr>
                <w:rFonts w:ascii="Arial Narrow" w:hAnsi="Arial Narrow"/>
                <w:b/>
                <w:color w:val="000000"/>
                <w:sz w:val="22"/>
                <w:szCs w:val="22"/>
              </w:rPr>
            </w:pPr>
          </w:p>
          <w:p w14:paraId="1D3D8EEE" w14:textId="77777777" w:rsidR="00B3470A" w:rsidRPr="00956CBC" w:rsidRDefault="00B3470A" w:rsidP="00B3470A">
            <w:pPr>
              <w:adjustRightInd w:val="0"/>
              <w:jc w:val="center"/>
              <w:rPr>
                <w:rFonts w:ascii="Arial Narrow" w:hAnsi="Arial Narrow"/>
                <w:b/>
                <w:color w:val="000000"/>
                <w:sz w:val="22"/>
                <w:szCs w:val="22"/>
              </w:rPr>
            </w:pPr>
          </w:p>
          <w:p w14:paraId="5DA0EFF7" w14:textId="77777777" w:rsidR="00B3470A" w:rsidRPr="00956CBC" w:rsidRDefault="00B3470A" w:rsidP="00B3470A">
            <w:pPr>
              <w:adjustRightInd w:val="0"/>
              <w:jc w:val="center"/>
              <w:rPr>
                <w:rFonts w:ascii="Arial Narrow" w:hAnsi="Arial Narrow"/>
                <w:b/>
                <w:color w:val="000000"/>
                <w:sz w:val="22"/>
                <w:szCs w:val="22"/>
              </w:rPr>
            </w:pPr>
          </w:p>
          <w:p w14:paraId="0222B6B8"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08C8581C"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lastRenderedPageBreak/>
              <w:t>§ 3a</w:t>
            </w:r>
          </w:p>
          <w:p w14:paraId="08E8E48C" w14:textId="5513DFA6" w:rsidR="00B3470A" w:rsidRPr="00956CBC" w:rsidRDefault="00121554" w:rsidP="00B3470A">
            <w:pPr>
              <w:pStyle w:val="Normlny0"/>
              <w:jc w:val="center"/>
              <w:rPr>
                <w:rFonts w:ascii="Arial Narrow" w:hAnsi="Arial Narrow"/>
                <w:b/>
                <w:sz w:val="22"/>
                <w:szCs w:val="22"/>
              </w:rPr>
            </w:pPr>
            <w:r w:rsidRPr="00956CBC">
              <w:rPr>
                <w:rFonts w:ascii="Arial Narrow" w:hAnsi="Arial Narrow"/>
                <w:b/>
                <w:sz w:val="22"/>
                <w:szCs w:val="22"/>
              </w:rPr>
              <w:t>O: 1</w:t>
            </w:r>
          </w:p>
          <w:p w14:paraId="69948612" w14:textId="77777777" w:rsidR="00B3470A" w:rsidRPr="00956CBC" w:rsidRDefault="00B3470A" w:rsidP="00B3470A">
            <w:pPr>
              <w:pStyle w:val="Normlny0"/>
              <w:jc w:val="center"/>
              <w:rPr>
                <w:rFonts w:ascii="Arial Narrow" w:hAnsi="Arial Narrow"/>
                <w:b/>
                <w:sz w:val="22"/>
                <w:szCs w:val="22"/>
              </w:rPr>
            </w:pPr>
          </w:p>
          <w:p w14:paraId="01E84C78" w14:textId="77777777" w:rsidR="00B3470A" w:rsidRPr="00956CBC" w:rsidRDefault="00B3470A" w:rsidP="00B3470A">
            <w:pPr>
              <w:pStyle w:val="Normlny0"/>
              <w:jc w:val="center"/>
              <w:rPr>
                <w:rFonts w:ascii="Arial Narrow" w:hAnsi="Arial Narrow"/>
                <w:b/>
                <w:sz w:val="22"/>
                <w:szCs w:val="22"/>
              </w:rPr>
            </w:pPr>
          </w:p>
          <w:p w14:paraId="47CA41B4" w14:textId="77777777" w:rsidR="00B3470A" w:rsidRPr="00956CBC" w:rsidRDefault="00B3470A" w:rsidP="00B3470A">
            <w:pPr>
              <w:pStyle w:val="Normlny0"/>
              <w:jc w:val="center"/>
              <w:rPr>
                <w:rFonts w:ascii="Arial Narrow" w:hAnsi="Arial Narrow"/>
                <w:b/>
                <w:sz w:val="22"/>
                <w:szCs w:val="22"/>
              </w:rPr>
            </w:pPr>
          </w:p>
          <w:p w14:paraId="35477361" w14:textId="77777777" w:rsidR="00B3470A" w:rsidRPr="00956CBC" w:rsidRDefault="00B3470A" w:rsidP="00B3470A">
            <w:pPr>
              <w:pStyle w:val="Normlny0"/>
              <w:jc w:val="center"/>
              <w:rPr>
                <w:rFonts w:ascii="Arial Narrow" w:hAnsi="Arial Narrow"/>
                <w:b/>
                <w:sz w:val="22"/>
                <w:szCs w:val="22"/>
              </w:rPr>
            </w:pPr>
          </w:p>
          <w:p w14:paraId="11222AAE" w14:textId="77777777" w:rsidR="00B3470A" w:rsidRPr="00956CBC" w:rsidRDefault="00B3470A" w:rsidP="00B3470A">
            <w:pPr>
              <w:pStyle w:val="Normlny0"/>
              <w:jc w:val="center"/>
              <w:rPr>
                <w:rFonts w:ascii="Arial Narrow" w:hAnsi="Arial Narrow"/>
                <w:b/>
                <w:sz w:val="22"/>
                <w:szCs w:val="22"/>
              </w:rPr>
            </w:pPr>
          </w:p>
          <w:p w14:paraId="66CC11E7" w14:textId="77777777" w:rsidR="00B3470A" w:rsidRPr="00956CBC" w:rsidRDefault="00B3470A" w:rsidP="00B3470A">
            <w:pPr>
              <w:pStyle w:val="Normlny0"/>
              <w:jc w:val="center"/>
              <w:rPr>
                <w:rFonts w:ascii="Arial Narrow" w:hAnsi="Arial Narrow"/>
                <w:b/>
                <w:sz w:val="22"/>
                <w:szCs w:val="22"/>
              </w:rPr>
            </w:pPr>
          </w:p>
          <w:p w14:paraId="3DD7A9B4" w14:textId="77777777" w:rsidR="00B3470A" w:rsidRPr="00956CBC" w:rsidRDefault="00B3470A" w:rsidP="00B3470A">
            <w:pPr>
              <w:pStyle w:val="Normlny0"/>
              <w:jc w:val="center"/>
              <w:rPr>
                <w:rFonts w:ascii="Arial Narrow" w:hAnsi="Arial Narrow"/>
                <w:b/>
                <w:sz w:val="22"/>
                <w:szCs w:val="22"/>
              </w:rPr>
            </w:pPr>
          </w:p>
          <w:p w14:paraId="15962F9E" w14:textId="77777777" w:rsidR="00B3470A" w:rsidRPr="00956CBC" w:rsidRDefault="00B3470A" w:rsidP="00B3470A">
            <w:pPr>
              <w:pStyle w:val="Normlny0"/>
              <w:jc w:val="center"/>
              <w:rPr>
                <w:rFonts w:ascii="Arial Narrow" w:hAnsi="Arial Narrow"/>
                <w:b/>
                <w:sz w:val="22"/>
                <w:szCs w:val="22"/>
              </w:rPr>
            </w:pPr>
          </w:p>
          <w:p w14:paraId="3DAD6FFA" w14:textId="77777777" w:rsidR="00B3470A" w:rsidRPr="00956CBC" w:rsidRDefault="00B3470A" w:rsidP="00B3470A">
            <w:pPr>
              <w:pStyle w:val="Normlny0"/>
              <w:jc w:val="center"/>
              <w:rPr>
                <w:rFonts w:ascii="Arial Narrow" w:hAnsi="Arial Narrow"/>
                <w:b/>
                <w:sz w:val="22"/>
                <w:szCs w:val="22"/>
              </w:rPr>
            </w:pPr>
          </w:p>
          <w:p w14:paraId="41ADB0C6" w14:textId="77777777" w:rsidR="00B3470A" w:rsidRPr="00956CBC" w:rsidRDefault="00B3470A" w:rsidP="00B3470A">
            <w:pPr>
              <w:pStyle w:val="Normlny0"/>
              <w:jc w:val="center"/>
              <w:rPr>
                <w:rFonts w:ascii="Arial Narrow" w:hAnsi="Arial Narrow"/>
                <w:b/>
                <w:sz w:val="22"/>
                <w:szCs w:val="22"/>
              </w:rPr>
            </w:pPr>
          </w:p>
          <w:p w14:paraId="3F63656F" w14:textId="77777777" w:rsidR="00B3470A" w:rsidRPr="00956CBC" w:rsidRDefault="00B3470A" w:rsidP="00B3470A">
            <w:pPr>
              <w:pStyle w:val="Normlny0"/>
              <w:jc w:val="center"/>
              <w:rPr>
                <w:rFonts w:ascii="Arial Narrow" w:hAnsi="Arial Narrow"/>
                <w:b/>
                <w:sz w:val="22"/>
                <w:szCs w:val="22"/>
              </w:rPr>
            </w:pPr>
          </w:p>
          <w:p w14:paraId="6337346E" w14:textId="77777777" w:rsidR="00B3470A" w:rsidRPr="00956CBC" w:rsidRDefault="00B3470A" w:rsidP="00B3470A">
            <w:pPr>
              <w:pStyle w:val="Normlny0"/>
              <w:jc w:val="center"/>
              <w:rPr>
                <w:rFonts w:ascii="Arial Narrow" w:hAnsi="Arial Narrow"/>
                <w:b/>
                <w:sz w:val="22"/>
                <w:szCs w:val="22"/>
              </w:rPr>
            </w:pPr>
          </w:p>
          <w:p w14:paraId="57E34962" w14:textId="77777777" w:rsidR="00B3470A" w:rsidRPr="00956CBC" w:rsidRDefault="00B3470A" w:rsidP="00B3470A">
            <w:pPr>
              <w:pStyle w:val="Normlny0"/>
              <w:jc w:val="center"/>
              <w:rPr>
                <w:rFonts w:ascii="Arial Narrow" w:hAnsi="Arial Narrow"/>
                <w:b/>
                <w:sz w:val="22"/>
                <w:szCs w:val="22"/>
              </w:rPr>
            </w:pPr>
          </w:p>
          <w:p w14:paraId="4583243F" w14:textId="77777777" w:rsidR="00B3470A" w:rsidRPr="00956CBC" w:rsidRDefault="00B3470A" w:rsidP="00B3470A">
            <w:pPr>
              <w:pStyle w:val="Normlny0"/>
              <w:jc w:val="center"/>
              <w:rPr>
                <w:rFonts w:ascii="Arial Narrow" w:hAnsi="Arial Narrow"/>
                <w:b/>
                <w:sz w:val="22"/>
                <w:szCs w:val="22"/>
              </w:rPr>
            </w:pPr>
          </w:p>
          <w:p w14:paraId="53125117" w14:textId="77777777" w:rsidR="00B3470A" w:rsidRPr="00956CBC" w:rsidRDefault="00B3470A" w:rsidP="00B3470A">
            <w:pPr>
              <w:pStyle w:val="Normlny0"/>
              <w:jc w:val="center"/>
              <w:rPr>
                <w:rFonts w:ascii="Arial Narrow" w:hAnsi="Arial Narrow"/>
                <w:b/>
                <w:sz w:val="22"/>
                <w:szCs w:val="22"/>
              </w:rPr>
            </w:pPr>
          </w:p>
          <w:p w14:paraId="00BDAEC9" w14:textId="77777777" w:rsidR="00B3470A" w:rsidRPr="00956CBC" w:rsidRDefault="00B3470A" w:rsidP="00B3470A">
            <w:pPr>
              <w:pStyle w:val="Normlny0"/>
              <w:jc w:val="center"/>
              <w:rPr>
                <w:rFonts w:ascii="Arial Narrow" w:hAnsi="Arial Narrow"/>
                <w:b/>
                <w:sz w:val="22"/>
                <w:szCs w:val="22"/>
              </w:rPr>
            </w:pPr>
          </w:p>
          <w:p w14:paraId="07E6F6D1" w14:textId="77777777" w:rsidR="00B3470A" w:rsidRPr="00956CBC" w:rsidRDefault="00B3470A" w:rsidP="00B3470A">
            <w:pPr>
              <w:pStyle w:val="Normlny0"/>
              <w:jc w:val="center"/>
              <w:rPr>
                <w:rFonts w:ascii="Arial Narrow" w:hAnsi="Arial Narrow"/>
                <w:b/>
                <w:sz w:val="22"/>
                <w:szCs w:val="22"/>
              </w:rPr>
            </w:pPr>
          </w:p>
          <w:p w14:paraId="42976055" w14:textId="77777777" w:rsidR="00B3470A" w:rsidRPr="00956CBC" w:rsidRDefault="00B3470A" w:rsidP="00B3470A">
            <w:pPr>
              <w:pStyle w:val="Normlny0"/>
              <w:jc w:val="center"/>
              <w:rPr>
                <w:rFonts w:ascii="Arial Narrow" w:hAnsi="Arial Narrow"/>
                <w:b/>
                <w:sz w:val="22"/>
                <w:szCs w:val="22"/>
              </w:rPr>
            </w:pPr>
          </w:p>
          <w:p w14:paraId="445768E5" w14:textId="77777777" w:rsidR="00B3470A" w:rsidRPr="00956CBC" w:rsidRDefault="00B3470A" w:rsidP="00B3470A">
            <w:pPr>
              <w:pStyle w:val="Normlny0"/>
              <w:jc w:val="center"/>
              <w:rPr>
                <w:rFonts w:ascii="Arial Narrow" w:hAnsi="Arial Narrow"/>
                <w:b/>
                <w:sz w:val="22"/>
                <w:szCs w:val="22"/>
              </w:rPr>
            </w:pPr>
          </w:p>
          <w:p w14:paraId="685FEA69" w14:textId="77777777" w:rsidR="00B3470A" w:rsidRPr="00956CBC" w:rsidRDefault="00B3470A" w:rsidP="00B3470A">
            <w:pPr>
              <w:pStyle w:val="Normlny0"/>
              <w:jc w:val="center"/>
              <w:rPr>
                <w:rFonts w:ascii="Arial Narrow" w:hAnsi="Arial Narrow"/>
                <w:b/>
                <w:sz w:val="22"/>
                <w:szCs w:val="22"/>
              </w:rPr>
            </w:pPr>
          </w:p>
          <w:p w14:paraId="42B0BA73" w14:textId="77777777" w:rsidR="00B3470A" w:rsidRPr="00956CBC" w:rsidRDefault="00B3470A" w:rsidP="00B3470A">
            <w:pPr>
              <w:pStyle w:val="Normlny0"/>
              <w:jc w:val="center"/>
              <w:rPr>
                <w:rFonts w:ascii="Arial Narrow" w:hAnsi="Arial Narrow"/>
                <w:b/>
                <w:sz w:val="22"/>
                <w:szCs w:val="22"/>
              </w:rPr>
            </w:pPr>
          </w:p>
          <w:p w14:paraId="10EDB4BB" w14:textId="77777777" w:rsidR="00B3470A" w:rsidRPr="00956CBC" w:rsidRDefault="00B3470A" w:rsidP="00B3470A">
            <w:pPr>
              <w:pStyle w:val="Normlny0"/>
              <w:jc w:val="center"/>
              <w:rPr>
                <w:rFonts w:ascii="Arial Narrow" w:hAnsi="Arial Narrow"/>
                <w:b/>
                <w:sz w:val="22"/>
                <w:szCs w:val="22"/>
              </w:rPr>
            </w:pPr>
          </w:p>
          <w:p w14:paraId="0A3B3371" w14:textId="77777777" w:rsidR="00B3470A" w:rsidRPr="00956CBC" w:rsidRDefault="00B3470A" w:rsidP="00B3470A">
            <w:pPr>
              <w:pStyle w:val="Normlny0"/>
              <w:jc w:val="center"/>
              <w:rPr>
                <w:rFonts w:ascii="Arial Narrow" w:hAnsi="Arial Narrow"/>
                <w:b/>
                <w:sz w:val="22"/>
                <w:szCs w:val="22"/>
              </w:rPr>
            </w:pPr>
          </w:p>
          <w:p w14:paraId="1C3130CC" w14:textId="77777777" w:rsidR="00B3470A" w:rsidRPr="00956CBC" w:rsidRDefault="00B3470A" w:rsidP="00B3470A">
            <w:pPr>
              <w:pStyle w:val="Normlny0"/>
              <w:jc w:val="center"/>
              <w:rPr>
                <w:rFonts w:ascii="Arial Narrow" w:hAnsi="Arial Narrow"/>
                <w:b/>
                <w:sz w:val="22"/>
                <w:szCs w:val="22"/>
              </w:rPr>
            </w:pPr>
          </w:p>
          <w:p w14:paraId="2629C52C" w14:textId="77777777" w:rsidR="00B3470A" w:rsidRPr="00956CBC" w:rsidRDefault="00B3470A" w:rsidP="00B3470A">
            <w:pPr>
              <w:pStyle w:val="Normlny0"/>
              <w:jc w:val="center"/>
              <w:rPr>
                <w:rFonts w:ascii="Arial Narrow" w:hAnsi="Arial Narrow"/>
                <w:b/>
                <w:sz w:val="22"/>
                <w:szCs w:val="22"/>
              </w:rPr>
            </w:pPr>
          </w:p>
          <w:p w14:paraId="2B7DF244" w14:textId="77777777" w:rsidR="00B3470A" w:rsidRPr="00956CBC" w:rsidRDefault="00B3470A" w:rsidP="00B3470A">
            <w:pPr>
              <w:pStyle w:val="Normlny0"/>
              <w:jc w:val="center"/>
              <w:rPr>
                <w:rFonts w:ascii="Arial Narrow" w:hAnsi="Arial Narrow"/>
                <w:b/>
                <w:sz w:val="22"/>
                <w:szCs w:val="22"/>
              </w:rPr>
            </w:pPr>
          </w:p>
          <w:p w14:paraId="19C3E6E8" w14:textId="77777777" w:rsidR="00B3470A" w:rsidRPr="00956CBC" w:rsidRDefault="00B3470A" w:rsidP="00B3470A">
            <w:pPr>
              <w:pStyle w:val="Normlny0"/>
              <w:jc w:val="center"/>
              <w:rPr>
                <w:rFonts w:ascii="Arial Narrow" w:hAnsi="Arial Narrow"/>
                <w:b/>
                <w:sz w:val="22"/>
                <w:szCs w:val="22"/>
              </w:rPr>
            </w:pPr>
          </w:p>
          <w:p w14:paraId="0B7E21B5" w14:textId="77777777" w:rsidR="00B3470A" w:rsidRPr="00956CBC" w:rsidRDefault="00B3470A" w:rsidP="00B3470A">
            <w:pPr>
              <w:pStyle w:val="Normlny0"/>
              <w:jc w:val="center"/>
              <w:rPr>
                <w:rFonts w:ascii="Arial Narrow" w:hAnsi="Arial Narrow"/>
                <w:b/>
                <w:sz w:val="22"/>
                <w:szCs w:val="22"/>
              </w:rPr>
            </w:pPr>
          </w:p>
          <w:p w14:paraId="00DFE4EA" w14:textId="77777777" w:rsidR="00B3470A" w:rsidRPr="00956CBC" w:rsidRDefault="00B3470A" w:rsidP="00B3470A">
            <w:pPr>
              <w:pStyle w:val="Normlny0"/>
              <w:jc w:val="center"/>
              <w:rPr>
                <w:rFonts w:ascii="Arial Narrow" w:hAnsi="Arial Narrow"/>
                <w:b/>
                <w:sz w:val="22"/>
                <w:szCs w:val="22"/>
              </w:rPr>
            </w:pPr>
          </w:p>
          <w:p w14:paraId="285D956A" w14:textId="77777777" w:rsidR="00B3470A" w:rsidRPr="00956CBC" w:rsidRDefault="00B3470A" w:rsidP="00B3470A">
            <w:pPr>
              <w:pStyle w:val="Normlny0"/>
              <w:jc w:val="center"/>
              <w:rPr>
                <w:rFonts w:ascii="Arial Narrow" w:hAnsi="Arial Narrow"/>
                <w:b/>
                <w:sz w:val="22"/>
                <w:szCs w:val="22"/>
              </w:rPr>
            </w:pPr>
          </w:p>
          <w:p w14:paraId="37D679DC" w14:textId="1684AA7F" w:rsidR="00B3470A" w:rsidRPr="00956CBC" w:rsidRDefault="00121554" w:rsidP="00B3470A">
            <w:pPr>
              <w:pStyle w:val="Normlny0"/>
              <w:jc w:val="center"/>
              <w:rPr>
                <w:rFonts w:ascii="Arial Narrow" w:hAnsi="Arial Narrow"/>
                <w:b/>
                <w:sz w:val="22"/>
                <w:szCs w:val="22"/>
              </w:rPr>
            </w:pPr>
            <w:r w:rsidRPr="00956CBC">
              <w:rPr>
                <w:rFonts w:ascii="Arial Narrow" w:hAnsi="Arial Narrow"/>
                <w:b/>
                <w:sz w:val="22"/>
                <w:szCs w:val="22"/>
              </w:rPr>
              <w:t>O: 2</w:t>
            </w:r>
          </w:p>
          <w:p w14:paraId="3A0DB005" w14:textId="77777777" w:rsidR="00B3470A" w:rsidRPr="00956CBC" w:rsidRDefault="00B3470A" w:rsidP="00B3470A">
            <w:pPr>
              <w:pStyle w:val="Normlny0"/>
              <w:jc w:val="center"/>
              <w:rPr>
                <w:rFonts w:ascii="Arial Narrow" w:hAnsi="Arial Narrow"/>
                <w:b/>
                <w:sz w:val="22"/>
                <w:szCs w:val="22"/>
              </w:rPr>
            </w:pPr>
          </w:p>
          <w:p w14:paraId="23E627A5" w14:textId="77777777" w:rsidR="00F10D69" w:rsidRPr="00956CBC" w:rsidRDefault="00F10D69" w:rsidP="00B3470A">
            <w:pPr>
              <w:pStyle w:val="Normlny0"/>
              <w:jc w:val="center"/>
              <w:rPr>
                <w:rFonts w:ascii="Arial Narrow" w:hAnsi="Arial Narrow"/>
                <w:b/>
                <w:sz w:val="22"/>
                <w:szCs w:val="22"/>
              </w:rPr>
            </w:pPr>
          </w:p>
          <w:p w14:paraId="4F8BAE38" w14:textId="77777777" w:rsidR="00F10D69" w:rsidRPr="00956CBC" w:rsidRDefault="00F10D69" w:rsidP="00B3470A">
            <w:pPr>
              <w:pStyle w:val="Normlny0"/>
              <w:jc w:val="center"/>
              <w:rPr>
                <w:rFonts w:ascii="Arial Narrow" w:hAnsi="Arial Narrow"/>
                <w:b/>
                <w:sz w:val="22"/>
                <w:szCs w:val="22"/>
              </w:rPr>
            </w:pPr>
          </w:p>
          <w:p w14:paraId="3CA78CE9" w14:textId="77777777" w:rsidR="00F10D69" w:rsidRPr="00956CBC" w:rsidRDefault="00F10D69" w:rsidP="00B3470A">
            <w:pPr>
              <w:pStyle w:val="Normlny0"/>
              <w:jc w:val="center"/>
              <w:rPr>
                <w:rFonts w:ascii="Arial Narrow" w:hAnsi="Arial Narrow"/>
                <w:b/>
                <w:sz w:val="22"/>
                <w:szCs w:val="22"/>
              </w:rPr>
            </w:pPr>
          </w:p>
          <w:p w14:paraId="02D59613" w14:textId="77777777" w:rsidR="00F10D69" w:rsidRPr="00956CBC" w:rsidRDefault="00F10D69" w:rsidP="00B3470A">
            <w:pPr>
              <w:pStyle w:val="Normlny0"/>
              <w:jc w:val="center"/>
              <w:rPr>
                <w:rFonts w:ascii="Arial Narrow" w:hAnsi="Arial Narrow"/>
                <w:b/>
                <w:sz w:val="22"/>
                <w:szCs w:val="22"/>
              </w:rPr>
            </w:pPr>
          </w:p>
          <w:p w14:paraId="56EAF8B2" w14:textId="77777777" w:rsidR="00F10D69" w:rsidRPr="00956CBC" w:rsidRDefault="00F10D69" w:rsidP="00B3470A">
            <w:pPr>
              <w:pStyle w:val="Normlny0"/>
              <w:jc w:val="center"/>
              <w:rPr>
                <w:rFonts w:ascii="Arial Narrow" w:hAnsi="Arial Narrow"/>
                <w:b/>
                <w:sz w:val="22"/>
                <w:szCs w:val="22"/>
              </w:rPr>
            </w:pPr>
          </w:p>
          <w:p w14:paraId="0F539B70" w14:textId="77777777" w:rsidR="00F10D69" w:rsidRPr="00956CBC" w:rsidRDefault="00F10D69" w:rsidP="00B3470A">
            <w:pPr>
              <w:pStyle w:val="Normlny0"/>
              <w:jc w:val="center"/>
              <w:rPr>
                <w:rFonts w:ascii="Arial Narrow" w:hAnsi="Arial Narrow"/>
                <w:b/>
                <w:sz w:val="22"/>
                <w:szCs w:val="22"/>
              </w:rPr>
            </w:pPr>
          </w:p>
          <w:p w14:paraId="157EC8D8" w14:textId="77777777" w:rsidR="00F10D69" w:rsidRPr="00956CBC" w:rsidRDefault="00F10D69" w:rsidP="00B3470A">
            <w:pPr>
              <w:pStyle w:val="Normlny0"/>
              <w:jc w:val="center"/>
              <w:rPr>
                <w:rFonts w:ascii="Arial Narrow" w:hAnsi="Arial Narrow"/>
                <w:b/>
                <w:sz w:val="22"/>
                <w:szCs w:val="22"/>
              </w:rPr>
            </w:pPr>
          </w:p>
          <w:p w14:paraId="3BEBBFF0" w14:textId="77777777" w:rsidR="00F10D69" w:rsidRPr="00956CBC" w:rsidRDefault="00F10D69" w:rsidP="00B3470A">
            <w:pPr>
              <w:pStyle w:val="Normlny0"/>
              <w:jc w:val="center"/>
              <w:rPr>
                <w:rFonts w:ascii="Arial Narrow" w:hAnsi="Arial Narrow"/>
                <w:b/>
                <w:sz w:val="22"/>
                <w:szCs w:val="22"/>
              </w:rPr>
            </w:pPr>
          </w:p>
          <w:p w14:paraId="5E2F403D" w14:textId="77777777" w:rsidR="00F10D69" w:rsidRPr="00956CBC" w:rsidRDefault="00F10D69" w:rsidP="00B3470A">
            <w:pPr>
              <w:pStyle w:val="Normlny0"/>
              <w:jc w:val="center"/>
              <w:rPr>
                <w:rFonts w:ascii="Arial Narrow" w:hAnsi="Arial Narrow"/>
                <w:b/>
                <w:sz w:val="22"/>
                <w:szCs w:val="22"/>
              </w:rPr>
            </w:pPr>
          </w:p>
          <w:p w14:paraId="55C04D22" w14:textId="77777777" w:rsidR="00F10D69" w:rsidRPr="00956CBC" w:rsidRDefault="00F10D69" w:rsidP="00B3470A">
            <w:pPr>
              <w:pStyle w:val="Normlny0"/>
              <w:jc w:val="center"/>
              <w:rPr>
                <w:rFonts w:ascii="Arial Narrow" w:hAnsi="Arial Narrow"/>
                <w:b/>
                <w:sz w:val="22"/>
                <w:szCs w:val="22"/>
              </w:rPr>
            </w:pPr>
          </w:p>
          <w:p w14:paraId="4D5BFD8C" w14:textId="77777777" w:rsidR="00F10D69" w:rsidRPr="00956CBC" w:rsidRDefault="00F10D69" w:rsidP="00B3470A">
            <w:pPr>
              <w:pStyle w:val="Normlny0"/>
              <w:jc w:val="center"/>
              <w:rPr>
                <w:rFonts w:ascii="Arial Narrow" w:hAnsi="Arial Narrow"/>
                <w:b/>
                <w:sz w:val="22"/>
                <w:szCs w:val="22"/>
              </w:rPr>
            </w:pPr>
          </w:p>
          <w:p w14:paraId="5D1AC8C9" w14:textId="77777777" w:rsidR="00F10D69" w:rsidRPr="00956CBC" w:rsidRDefault="00F10D69" w:rsidP="00B3470A">
            <w:pPr>
              <w:pStyle w:val="Normlny0"/>
              <w:jc w:val="center"/>
              <w:rPr>
                <w:rFonts w:ascii="Arial Narrow" w:hAnsi="Arial Narrow"/>
                <w:b/>
                <w:sz w:val="22"/>
                <w:szCs w:val="22"/>
              </w:rPr>
            </w:pPr>
          </w:p>
          <w:p w14:paraId="6795BA8F" w14:textId="77777777" w:rsidR="00F10D69" w:rsidRPr="00956CBC" w:rsidRDefault="00F10D69" w:rsidP="00B3470A">
            <w:pPr>
              <w:pStyle w:val="Normlny0"/>
              <w:jc w:val="center"/>
              <w:rPr>
                <w:rFonts w:ascii="Arial Narrow" w:hAnsi="Arial Narrow"/>
                <w:b/>
                <w:sz w:val="22"/>
                <w:szCs w:val="22"/>
              </w:rPr>
            </w:pPr>
          </w:p>
          <w:p w14:paraId="7622DD3B" w14:textId="77777777" w:rsidR="00F10D69" w:rsidRPr="00956CBC" w:rsidRDefault="00F10D69" w:rsidP="00B3470A">
            <w:pPr>
              <w:pStyle w:val="Normlny0"/>
              <w:jc w:val="center"/>
              <w:rPr>
                <w:rFonts w:ascii="Arial Narrow" w:hAnsi="Arial Narrow"/>
                <w:b/>
                <w:sz w:val="22"/>
                <w:szCs w:val="22"/>
              </w:rPr>
            </w:pPr>
          </w:p>
          <w:p w14:paraId="328E261B" w14:textId="77777777" w:rsidR="00F10D69" w:rsidRPr="00956CBC" w:rsidRDefault="00F10D69" w:rsidP="00B3470A">
            <w:pPr>
              <w:pStyle w:val="Normlny0"/>
              <w:jc w:val="center"/>
              <w:rPr>
                <w:rFonts w:ascii="Arial Narrow" w:hAnsi="Arial Narrow"/>
                <w:b/>
                <w:sz w:val="22"/>
                <w:szCs w:val="22"/>
              </w:rPr>
            </w:pPr>
          </w:p>
          <w:p w14:paraId="1258B573" w14:textId="77777777" w:rsidR="00F10D69" w:rsidRPr="00956CBC" w:rsidRDefault="00F10D69" w:rsidP="00B3470A">
            <w:pPr>
              <w:pStyle w:val="Normlny0"/>
              <w:jc w:val="center"/>
              <w:rPr>
                <w:rFonts w:ascii="Arial Narrow" w:hAnsi="Arial Narrow"/>
                <w:b/>
                <w:sz w:val="22"/>
                <w:szCs w:val="22"/>
              </w:rPr>
            </w:pPr>
          </w:p>
          <w:p w14:paraId="7035B5DF" w14:textId="77777777" w:rsidR="00F10D69" w:rsidRPr="00956CBC" w:rsidRDefault="00F10D69" w:rsidP="00B3470A">
            <w:pPr>
              <w:pStyle w:val="Normlny0"/>
              <w:jc w:val="center"/>
              <w:rPr>
                <w:rFonts w:ascii="Arial Narrow" w:hAnsi="Arial Narrow"/>
                <w:b/>
                <w:sz w:val="22"/>
                <w:szCs w:val="22"/>
              </w:rPr>
            </w:pPr>
          </w:p>
          <w:p w14:paraId="578F1596" w14:textId="77777777" w:rsidR="00F10D69" w:rsidRPr="00956CBC" w:rsidRDefault="00F10D69" w:rsidP="00B3470A">
            <w:pPr>
              <w:pStyle w:val="Normlny0"/>
              <w:jc w:val="center"/>
              <w:rPr>
                <w:rFonts w:ascii="Arial Narrow" w:hAnsi="Arial Narrow"/>
                <w:b/>
                <w:sz w:val="22"/>
                <w:szCs w:val="22"/>
              </w:rPr>
            </w:pPr>
          </w:p>
          <w:p w14:paraId="273BF2C9" w14:textId="77777777" w:rsidR="00F10D69" w:rsidRPr="00956CBC" w:rsidRDefault="00F10D69" w:rsidP="00B3470A">
            <w:pPr>
              <w:pStyle w:val="Normlny0"/>
              <w:jc w:val="center"/>
              <w:rPr>
                <w:rFonts w:ascii="Arial Narrow" w:hAnsi="Arial Narrow"/>
                <w:b/>
                <w:sz w:val="22"/>
                <w:szCs w:val="22"/>
              </w:rPr>
            </w:pPr>
          </w:p>
          <w:p w14:paraId="41DDD3F3" w14:textId="77777777" w:rsidR="00F10D69" w:rsidRPr="00956CBC" w:rsidRDefault="00F10D69" w:rsidP="00B3470A">
            <w:pPr>
              <w:pStyle w:val="Normlny0"/>
              <w:jc w:val="center"/>
              <w:rPr>
                <w:rFonts w:ascii="Arial Narrow" w:hAnsi="Arial Narrow"/>
                <w:b/>
                <w:sz w:val="22"/>
                <w:szCs w:val="22"/>
              </w:rPr>
            </w:pPr>
          </w:p>
          <w:p w14:paraId="7618DD54" w14:textId="77777777" w:rsidR="00F10D69" w:rsidRPr="00956CBC" w:rsidRDefault="00F10D69" w:rsidP="00B3470A">
            <w:pPr>
              <w:pStyle w:val="Normlny0"/>
              <w:jc w:val="center"/>
              <w:rPr>
                <w:rFonts w:ascii="Arial Narrow" w:hAnsi="Arial Narrow"/>
                <w:b/>
                <w:sz w:val="22"/>
                <w:szCs w:val="22"/>
              </w:rPr>
            </w:pPr>
          </w:p>
          <w:p w14:paraId="33C031B3" w14:textId="6CF75C13" w:rsidR="00F10D69"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3</w:t>
            </w:r>
          </w:p>
          <w:p w14:paraId="52B22108" w14:textId="77777777" w:rsidR="00F10D69" w:rsidRPr="00956CBC" w:rsidRDefault="00F10D69" w:rsidP="00B3470A">
            <w:pPr>
              <w:pStyle w:val="Normlny0"/>
              <w:jc w:val="center"/>
              <w:rPr>
                <w:rFonts w:ascii="Arial Narrow" w:hAnsi="Arial Narrow"/>
                <w:b/>
                <w:sz w:val="22"/>
                <w:szCs w:val="22"/>
              </w:rPr>
            </w:pPr>
          </w:p>
          <w:p w14:paraId="16AA1211" w14:textId="77777777" w:rsidR="00F10D69" w:rsidRPr="00956CBC" w:rsidRDefault="00F10D69" w:rsidP="00B3470A">
            <w:pPr>
              <w:pStyle w:val="Normlny0"/>
              <w:jc w:val="center"/>
              <w:rPr>
                <w:rFonts w:ascii="Arial Narrow" w:hAnsi="Arial Narrow"/>
                <w:b/>
                <w:sz w:val="22"/>
                <w:szCs w:val="22"/>
              </w:rPr>
            </w:pPr>
          </w:p>
          <w:p w14:paraId="1583C7B5" w14:textId="77777777" w:rsidR="00F10D69" w:rsidRPr="00956CBC" w:rsidRDefault="00F10D69" w:rsidP="00B3470A">
            <w:pPr>
              <w:pStyle w:val="Normlny0"/>
              <w:jc w:val="center"/>
              <w:rPr>
                <w:rFonts w:ascii="Arial Narrow" w:hAnsi="Arial Narrow"/>
                <w:b/>
                <w:sz w:val="22"/>
                <w:szCs w:val="22"/>
              </w:rPr>
            </w:pPr>
          </w:p>
          <w:p w14:paraId="7B9120B3" w14:textId="6A2F7EAA" w:rsidR="00F10D69"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4</w:t>
            </w:r>
          </w:p>
          <w:p w14:paraId="09A06AD7" w14:textId="77777777" w:rsidR="00F10D69" w:rsidRPr="00956CBC" w:rsidRDefault="00F10D69" w:rsidP="00B3470A">
            <w:pPr>
              <w:pStyle w:val="Normlny0"/>
              <w:jc w:val="center"/>
              <w:rPr>
                <w:rFonts w:ascii="Arial Narrow" w:hAnsi="Arial Narrow"/>
                <w:b/>
                <w:sz w:val="22"/>
                <w:szCs w:val="22"/>
              </w:rPr>
            </w:pPr>
          </w:p>
          <w:p w14:paraId="6F3F5D9E" w14:textId="77777777" w:rsidR="00F10D69" w:rsidRPr="00956CBC" w:rsidRDefault="00F10D69" w:rsidP="00B3470A">
            <w:pPr>
              <w:pStyle w:val="Normlny0"/>
              <w:jc w:val="center"/>
              <w:rPr>
                <w:rFonts w:ascii="Arial Narrow" w:hAnsi="Arial Narrow"/>
                <w:b/>
                <w:sz w:val="22"/>
                <w:szCs w:val="22"/>
              </w:rPr>
            </w:pPr>
          </w:p>
          <w:p w14:paraId="3A268FBA" w14:textId="77777777" w:rsidR="00B3470A" w:rsidRPr="00956CBC" w:rsidRDefault="00B3470A" w:rsidP="00B3470A">
            <w:pPr>
              <w:pStyle w:val="Normlny0"/>
              <w:jc w:val="center"/>
              <w:rPr>
                <w:rFonts w:ascii="Arial Narrow" w:hAnsi="Arial Narrow"/>
                <w:b/>
                <w:sz w:val="22"/>
                <w:szCs w:val="22"/>
              </w:rPr>
            </w:pPr>
          </w:p>
          <w:p w14:paraId="7464993A" w14:textId="77777777" w:rsidR="00B3470A" w:rsidRPr="00956CBC" w:rsidRDefault="00B3470A" w:rsidP="00B3470A">
            <w:pPr>
              <w:pStyle w:val="Normlny0"/>
              <w:jc w:val="center"/>
              <w:rPr>
                <w:rFonts w:ascii="Arial Narrow" w:hAnsi="Arial Narrow"/>
                <w:b/>
                <w:sz w:val="22"/>
                <w:szCs w:val="22"/>
              </w:rPr>
            </w:pPr>
          </w:p>
          <w:p w14:paraId="52572AEC" w14:textId="77777777" w:rsidR="00B3470A" w:rsidRPr="00956CBC" w:rsidRDefault="00B3470A" w:rsidP="00B3470A">
            <w:pPr>
              <w:pStyle w:val="Normlny0"/>
              <w:jc w:val="center"/>
              <w:rPr>
                <w:rFonts w:ascii="Arial Narrow" w:hAnsi="Arial Narrow"/>
                <w:b/>
                <w:sz w:val="22"/>
                <w:szCs w:val="22"/>
              </w:rPr>
            </w:pPr>
          </w:p>
          <w:p w14:paraId="7B39C924" w14:textId="77777777" w:rsidR="00F10D69" w:rsidRPr="00956CBC" w:rsidRDefault="00F10D69" w:rsidP="00B3470A">
            <w:pPr>
              <w:pStyle w:val="Normlny0"/>
              <w:jc w:val="center"/>
              <w:rPr>
                <w:rFonts w:ascii="Arial Narrow" w:hAnsi="Arial Narrow"/>
                <w:b/>
                <w:sz w:val="22"/>
                <w:szCs w:val="22"/>
              </w:rPr>
            </w:pPr>
          </w:p>
          <w:p w14:paraId="72E65752" w14:textId="77777777" w:rsidR="00F10D69" w:rsidRPr="00956CBC" w:rsidRDefault="00F10D69" w:rsidP="00B3470A">
            <w:pPr>
              <w:pStyle w:val="Normlny0"/>
              <w:jc w:val="center"/>
              <w:rPr>
                <w:rFonts w:ascii="Arial Narrow" w:hAnsi="Arial Narrow"/>
                <w:b/>
                <w:sz w:val="22"/>
                <w:szCs w:val="22"/>
              </w:rPr>
            </w:pPr>
          </w:p>
          <w:p w14:paraId="09B0DEB3" w14:textId="77777777" w:rsidR="00F10D69" w:rsidRPr="00956CBC" w:rsidRDefault="00F10D69" w:rsidP="00B3470A">
            <w:pPr>
              <w:pStyle w:val="Normlny0"/>
              <w:jc w:val="center"/>
              <w:rPr>
                <w:rFonts w:ascii="Arial Narrow" w:hAnsi="Arial Narrow"/>
                <w:b/>
                <w:sz w:val="22"/>
                <w:szCs w:val="22"/>
              </w:rPr>
            </w:pPr>
          </w:p>
          <w:p w14:paraId="615C40E2" w14:textId="77777777" w:rsidR="00F10D69" w:rsidRPr="00956CBC" w:rsidRDefault="00F10D69" w:rsidP="00B3470A">
            <w:pPr>
              <w:pStyle w:val="Normlny0"/>
              <w:jc w:val="center"/>
              <w:rPr>
                <w:rFonts w:ascii="Arial Narrow" w:hAnsi="Arial Narrow"/>
                <w:b/>
                <w:sz w:val="22"/>
                <w:szCs w:val="22"/>
              </w:rPr>
            </w:pPr>
          </w:p>
          <w:p w14:paraId="2B31FF5C" w14:textId="381E3D6C" w:rsidR="00F10D69"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5</w:t>
            </w:r>
          </w:p>
          <w:p w14:paraId="75168C74" w14:textId="77777777" w:rsidR="00B3470A" w:rsidRPr="00956CBC" w:rsidRDefault="00B3470A" w:rsidP="00B3470A">
            <w:pPr>
              <w:pStyle w:val="Normlny0"/>
              <w:jc w:val="center"/>
              <w:rPr>
                <w:rFonts w:ascii="Arial Narrow" w:hAnsi="Arial Narrow"/>
                <w:b/>
                <w:sz w:val="22"/>
                <w:szCs w:val="22"/>
              </w:rPr>
            </w:pPr>
          </w:p>
          <w:p w14:paraId="7D172D7B" w14:textId="77777777" w:rsidR="00B3470A" w:rsidRPr="00956CBC" w:rsidRDefault="00B3470A" w:rsidP="00B3470A">
            <w:pPr>
              <w:pStyle w:val="Normlny0"/>
              <w:jc w:val="center"/>
              <w:rPr>
                <w:rFonts w:ascii="Arial Narrow" w:hAnsi="Arial Narrow"/>
                <w:b/>
                <w:sz w:val="22"/>
                <w:szCs w:val="22"/>
              </w:rPr>
            </w:pPr>
          </w:p>
          <w:p w14:paraId="7D38C4E3" w14:textId="77777777" w:rsidR="00B3470A" w:rsidRPr="00956CBC" w:rsidRDefault="00B3470A" w:rsidP="00B3470A">
            <w:pPr>
              <w:pStyle w:val="Normlny0"/>
              <w:jc w:val="center"/>
              <w:rPr>
                <w:rFonts w:ascii="Arial Narrow" w:hAnsi="Arial Narrow"/>
                <w:b/>
                <w:sz w:val="22"/>
                <w:szCs w:val="22"/>
              </w:rPr>
            </w:pPr>
          </w:p>
          <w:p w14:paraId="05E62663" w14:textId="77777777" w:rsidR="00B3470A" w:rsidRPr="00956CBC" w:rsidRDefault="00B3470A" w:rsidP="00B3470A">
            <w:pPr>
              <w:pStyle w:val="Normlny0"/>
              <w:jc w:val="center"/>
              <w:rPr>
                <w:rFonts w:ascii="Arial Narrow" w:hAnsi="Arial Narrow"/>
                <w:b/>
                <w:sz w:val="22"/>
                <w:szCs w:val="22"/>
              </w:rPr>
            </w:pPr>
          </w:p>
          <w:p w14:paraId="695B696C" w14:textId="77777777" w:rsidR="00B3470A" w:rsidRPr="00956CBC" w:rsidRDefault="00B3470A" w:rsidP="00B3470A">
            <w:pPr>
              <w:pStyle w:val="Normlny0"/>
              <w:jc w:val="center"/>
              <w:rPr>
                <w:rFonts w:ascii="Arial Narrow" w:hAnsi="Arial Narrow"/>
                <w:b/>
                <w:sz w:val="22"/>
                <w:szCs w:val="22"/>
              </w:rPr>
            </w:pPr>
          </w:p>
          <w:p w14:paraId="72E83CAE" w14:textId="77777777" w:rsidR="00B3470A" w:rsidRPr="00956CBC" w:rsidRDefault="00B3470A" w:rsidP="00B3470A">
            <w:pPr>
              <w:pStyle w:val="Normlny0"/>
              <w:jc w:val="center"/>
              <w:rPr>
                <w:rFonts w:ascii="Arial Narrow" w:hAnsi="Arial Narrow"/>
                <w:b/>
                <w:sz w:val="22"/>
                <w:szCs w:val="22"/>
              </w:rPr>
            </w:pPr>
          </w:p>
          <w:p w14:paraId="526CE75B" w14:textId="77777777" w:rsidR="00B3470A" w:rsidRPr="00956CBC" w:rsidRDefault="00B3470A" w:rsidP="00B3470A">
            <w:pPr>
              <w:pStyle w:val="Normlny0"/>
              <w:jc w:val="center"/>
              <w:rPr>
                <w:rFonts w:ascii="Arial Narrow" w:hAnsi="Arial Narrow"/>
                <w:b/>
                <w:sz w:val="22"/>
                <w:szCs w:val="22"/>
              </w:rPr>
            </w:pPr>
          </w:p>
          <w:p w14:paraId="36F4698C" w14:textId="77777777" w:rsidR="00B3470A" w:rsidRPr="00956CBC" w:rsidRDefault="00B3470A" w:rsidP="00B3470A">
            <w:pPr>
              <w:pStyle w:val="Normlny0"/>
              <w:jc w:val="center"/>
              <w:rPr>
                <w:rFonts w:ascii="Arial Narrow" w:hAnsi="Arial Narrow"/>
                <w:b/>
                <w:sz w:val="22"/>
                <w:szCs w:val="22"/>
              </w:rPr>
            </w:pPr>
          </w:p>
          <w:p w14:paraId="5981F161" w14:textId="77777777" w:rsidR="00B3470A" w:rsidRPr="00956CBC" w:rsidRDefault="00B3470A" w:rsidP="00B3470A">
            <w:pPr>
              <w:pStyle w:val="Normlny0"/>
              <w:jc w:val="center"/>
              <w:rPr>
                <w:rFonts w:ascii="Arial Narrow" w:hAnsi="Arial Narrow"/>
                <w:b/>
                <w:sz w:val="22"/>
                <w:szCs w:val="22"/>
              </w:rPr>
            </w:pPr>
          </w:p>
          <w:p w14:paraId="6916080D" w14:textId="50CBFE99" w:rsidR="00B3470A"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6</w:t>
            </w:r>
          </w:p>
          <w:p w14:paraId="0D3FD78E" w14:textId="77777777" w:rsidR="00B3470A" w:rsidRPr="00956CBC" w:rsidRDefault="00B3470A" w:rsidP="00B3470A">
            <w:pPr>
              <w:pStyle w:val="Normlny0"/>
              <w:jc w:val="center"/>
              <w:rPr>
                <w:rFonts w:ascii="Arial Narrow" w:hAnsi="Arial Narrow"/>
                <w:b/>
                <w:sz w:val="22"/>
                <w:szCs w:val="22"/>
              </w:rPr>
            </w:pPr>
          </w:p>
          <w:p w14:paraId="653D2D96" w14:textId="77777777" w:rsidR="00B3470A" w:rsidRPr="00956CBC" w:rsidRDefault="00B3470A" w:rsidP="00B3470A">
            <w:pPr>
              <w:pStyle w:val="Normlny0"/>
              <w:jc w:val="center"/>
              <w:rPr>
                <w:rFonts w:ascii="Arial Narrow" w:hAnsi="Arial Narrow"/>
                <w:sz w:val="22"/>
                <w:szCs w:val="22"/>
              </w:rPr>
            </w:pPr>
          </w:p>
          <w:p w14:paraId="770ACCDF" w14:textId="77777777" w:rsidR="00B3470A" w:rsidRPr="00956CBC" w:rsidRDefault="00B3470A" w:rsidP="00B3470A">
            <w:pPr>
              <w:pStyle w:val="Normlny0"/>
              <w:jc w:val="center"/>
              <w:rPr>
                <w:rFonts w:ascii="Arial Narrow" w:hAnsi="Arial Narrow"/>
                <w:sz w:val="22"/>
                <w:szCs w:val="22"/>
              </w:rPr>
            </w:pPr>
          </w:p>
          <w:p w14:paraId="7462911A" w14:textId="77777777" w:rsidR="00B3470A" w:rsidRPr="00956CBC" w:rsidRDefault="00B3470A" w:rsidP="00B3470A">
            <w:pPr>
              <w:pStyle w:val="Normlny0"/>
              <w:jc w:val="center"/>
              <w:rPr>
                <w:rFonts w:ascii="Arial Narrow" w:hAnsi="Arial Narrow"/>
                <w:sz w:val="22"/>
                <w:szCs w:val="22"/>
              </w:rPr>
            </w:pPr>
          </w:p>
          <w:p w14:paraId="046589A9" w14:textId="77777777" w:rsidR="00B3470A" w:rsidRPr="00956CBC" w:rsidRDefault="00B3470A" w:rsidP="00B3470A">
            <w:pPr>
              <w:pStyle w:val="Normlny0"/>
              <w:jc w:val="center"/>
              <w:rPr>
                <w:rFonts w:ascii="Arial Narrow" w:hAnsi="Arial Narrow"/>
                <w:sz w:val="22"/>
                <w:szCs w:val="22"/>
              </w:rPr>
            </w:pPr>
          </w:p>
          <w:p w14:paraId="465ECB92" w14:textId="77777777" w:rsidR="00B3470A" w:rsidRPr="00956CBC" w:rsidRDefault="00B3470A" w:rsidP="00B3470A">
            <w:pPr>
              <w:pStyle w:val="Normlny0"/>
              <w:jc w:val="center"/>
              <w:rPr>
                <w:rFonts w:ascii="Arial Narrow" w:hAnsi="Arial Narrow"/>
                <w:sz w:val="22"/>
                <w:szCs w:val="22"/>
              </w:rPr>
            </w:pPr>
          </w:p>
          <w:p w14:paraId="3DB47C34" w14:textId="77777777" w:rsidR="00B3470A" w:rsidRPr="00956CBC" w:rsidRDefault="00B3470A" w:rsidP="00B3470A">
            <w:pPr>
              <w:pStyle w:val="Normlny0"/>
              <w:jc w:val="center"/>
              <w:rPr>
                <w:rFonts w:ascii="Arial Narrow" w:hAnsi="Arial Narrow"/>
                <w:sz w:val="22"/>
                <w:szCs w:val="22"/>
              </w:rPr>
            </w:pPr>
          </w:p>
          <w:p w14:paraId="500D9A66" w14:textId="77777777" w:rsidR="00B3470A" w:rsidRPr="00956CBC" w:rsidRDefault="00B3470A" w:rsidP="00B3470A">
            <w:pPr>
              <w:pStyle w:val="Normlny0"/>
              <w:jc w:val="center"/>
              <w:rPr>
                <w:rFonts w:ascii="Arial Narrow" w:hAnsi="Arial Narrow"/>
                <w:sz w:val="22"/>
                <w:szCs w:val="22"/>
              </w:rPr>
            </w:pPr>
          </w:p>
          <w:p w14:paraId="34E92E25" w14:textId="77777777" w:rsidR="00B3470A" w:rsidRPr="00956CBC" w:rsidRDefault="00B3470A" w:rsidP="00B3470A">
            <w:pPr>
              <w:pStyle w:val="Normlny0"/>
              <w:jc w:val="center"/>
              <w:rPr>
                <w:rFonts w:ascii="Arial Narrow" w:hAnsi="Arial Narrow"/>
                <w:sz w:val="22"/>
                <w:szCs w:val="22"/>
              </w:rPr>
            </w:pPr>
          </w:p>
          <w:p w14:paraId="709C1B47" w14:textId="77777777" w:rsidR="00B3470A" w:rsidRPr="00956CBC" w:rsidRDefault="00B3470A" w:rsidP="00B3470A">
            <w:pPr>
              <w:pStyle w:val="Normlny0"/>
              <w:jc w:val="center"/>
              <w:rPr>
                <w:rFonts w:ascii="Arial Narrow" w:hAnsi="Arial Narrow"/>
                <w:sz w:val="22"/>
                <w:szCs w:val="22"/>
              </w:rPr>
            </w:pPr>
          </w:p>
          <w:p w14:paraId="2FCF6AD4" w14:textId="77777777" w:rsidR="00B3470A" w:rsidRPr="00956CBC" w:rsidRDefault="00B3470A" w:rsidP="00B3470A">
            <w:pPr>
              <w:pStyle w:val="Normlny0"/>
              <w:jc w:val="center"/>
              <w:rPr>
                <w:rFonts w:ascii="Arial Narrow" w:hAnsi="Arial Narrow"/>
                <w:sz w:val="22"/>
                <w:szCs w:val="22"/>
              </w:rPr>
            </w:pPr>
          </w:p>
          <w:p w14:paraId="4342208E" w14:textId="77777777" w:rsidR="00B3470A" w:rsidRPr="00956CBC" w:rsidRDefault="00B3470A" w:rsidP="00B3470A">
            <w:pPr>
              <w:pStyle w:val="Normlny0"/>
              <w:jc w:val="center"/>
              <w:rPr>
                <w:rFonts w:ascii="Arial Narrow" w:hAnsi="Arial Narrow"/>
                <w:sz w:val="22"/>
                <w:szCs w:val="22"/>
              </w:rPr>
            </w:pPr>
          </w:p>
          <w:p w14:paraId="5AE7C3BF" w14:textId="77777777" w:rsidR="00B3470A" w:rsidRPr="00956CBC" w:rsidRDefault="00B3470A" w:rsidP="00B3470A">
            <w:pPr>
              <w:pStyle w:val="Normlny0"/>
              <w:jc w:val="center"/>
              <w:rPr>
                <w:rFonts w:ascii="Arial Narrow" w:hAnsi="Arial Narrow"/>
                <w:sz w:val="22"/>
                <w:szCs w:val="22"/>
              </w:rPr>
            </w:pPr>
          </w:p>
          <w:p w14:paraId="084D6044" w14:textId="77777777" w:rsidR="00B3470A" w:rsidRPr="00956CBC" w:rsidRDefault="00B3470A" w:rsidP="00B3470A">
            <w:pPr>
              <w:pStyle w:val="Normlny0"/>
              <w:jc w:val="center"/>
              <w:rPr>
                <w:rFonts w:ascii="Arial Narrow" w:hAnsi="Arial Narrow"/>
                <w:sz w:val="22"/>
                <w:szCs w:val="22"/>
              </w:rPr>
            </w:pPr>
          </w:p>
          <w:p w14:paraId="1B72B712" w14:textId="77777777" w:rsidR="00B3470A" w:rsidRPr="00956CBC" w:rsidRDefault="00B3470A" w:rsidP="00B3470A">
            <w:pPr>
              <w:pStyle w:val="Normlny0"/>
              <w:jc w:val="center"/>
              <w:rPr>
                <w:rFonts w:ascii="Arial Narrow" w:hAnsi="Arial Narrow"/>
                <w:sz w:val="22"/>
                <w:szCs w:val="22"/>
              </w:rPr>
            </w:pPr>
          </w:p>
          <w:p w14:paraId="1AE5E104" w14:textId="77777777" w:rsidR="00B3470A" w:rsidRPr="00956CBC" w:rsidRDefault="00B3470A" w:rsidP="00B3470A">
            <w:pPr>
              <w:pStyle w:val="Normlny0"/>
              <w:jc w:val="center"/>
              <w:rPr>
                <w:rFonts w:ascii="Arial Narrow" w:hAnsi="Arial Narrow"/>
                <w:sz w:val="22"/>
                <w:szCs w:val="22"/>
              </w:rPr>
            </w:pPr>
          </w:p>
          <w:p w14:paraId="7FF6281F" w14:textId="77777777" w:rsidR="00B3470A" w:rsidRPr="00956CBC" w:rsidRDefault="00B3470A" w:rsidP="00B3470A">
            <w:pPr>
              <w:pStyle w:val="Normlny0"/>
              <w:jc w:val="center"/>
              <w:rPr>
                <w:rFonts w:ascii="Arial Narrow" w:hAnsi="Arial Narrow"/>
                <w:sz w:val="22"/>
                <w:szCs w:val="22"/>
              </w:rPr>
            </w:pPr>
          </w:p>
          <w:p w14:paraId="216E2D04" w14:textId="77777777" w:rsidR="00B3470A" w:rsidRPr="00956CBC" w:rsidRDefault="00B3470A" w:rsidP="00B3470A">
            <w:pPr>
              <w:pStyle w:val="Normlny0"/>
              <w:jc w:val="center"/>
              <w:rPr>
                <w:rFonts w:ascii="Arial Narrow" w:hAnsi="Arial Narrow"/>
                <w:sz w:val="22"/>
                <w:szCs w:val="22"/>
              </w:rPr>
            </w:pPr>
          </w:p>
          <w:p w14:paraId="1AC1C0C1" w14:textId="77777777" w:rsidR="00B3470A" w:rsidRPr="00956CBC" w:rsidRDefault="00B3470A" w:rsidP="00B3470A">
            <w:pPr>
              <w:pStyle w:val="Normlny0"/>
              <w:jc w:val="center"/>
              <w:rPr>
                <w:rFonts w:ascii="Arial Narrow" w:hAnsi="Arial Narrow"/>
                <w:sz w:val="22"/>
                <w:szCs w:val="22"/>
              </w:rPr>
            </w:pPr>
          </w:p>
          <w:p w14:paraId="160C7ED6" w14:textId="77777777" w:rsidR="00B3470A" w:rsidRPr="00956CBC" w:rsidRDefault="00B3470A" w:rsidP="00B3470A">
            <w:pPr>
              <w:pStyle w:val="Normlny0"/>
              <w:jc w:val="center"/>
              <w:rPr>
                <w:rFonts w:ascii="Arial Narrow" w:hAnsi="Arial Narrow"/>
                <w:sz w:val="22"/>
                <w:szCs w:val="22"/>
              </w:rPr>
            </w:pPr>
          </w:p>
          <w:p w14:paraId="786A9F98" w14:textId="77777777" w:rsidR="00B3470A" w:rsidRPr="00956CBC" w:rsidRDefault="00B3470A" w:rsidP="00B3470A">
            <w:pPr>
              <w:pStyle w:val="Normlny0"/>
              <w:jc w:val="center"/>
              <w:rPr>
                <w:rFonts w:ascii="Arial Narrow" w:hAnsi="Arial Narrow"/>
                <w:sz w:val="22"/>
                <w:szCs w:val="22"/>
              </w:rPr>
            </w:pPr>
          </w:p>
          <w:p w14:paraId="2D7991D7" w14:textId="77777777" w:rsidR="00B3470A" w:rsidRPr="00956CBC" w:rsidRDefault="00B3470A" w:rsidP="00B3470A">
            <w:pPr>
              <w:pStyle w:val="Normlny0"/>
              <w:jc w:val="center"/>
              <w:rPr>
                <w:rFonts w:ascii="Arial Narrow" w:hAnsi="Arial Narrow"/>
                <w:sz w:val="22"/>
                <w:szCs w:val="22"/>
              </w:rPr>
            </w:pPr>
          </w:p>
          <w:p w14:paraId="2BDCB641" w14:textId="77777777" w:rsidR="00B3470A" w:rsidRPr="00956CBC" w:rsidRDefault="00B3470A" w:rsidP="00B3470A">
            <w:pPr>
              <w:pStyle w:val="Normlny0"/>
              <w:jc w:val="center"/>
              <w:rPr>
                <w:rFonts w:ascii="Arial Narrow" w:hAnsi="Arial Narrow"/>
                <w:sz w:val="22"/>
                <w:szCs w:val="22"/>
              </w:rPr>
            </w:pPr>
          </w:p>
          <w:p w14:paraId="4D48AA96" w14:textId="77777777" w:rsidR="00B3470A" w:rsidRPr="00956CBC" w:rsidRDefault="00B3470A" w:rsidP="00B3470A">
            <w:pPr>
              <w:pStyle w:val="Normlny0"/>
              <w:jc w:val="center"/>
              <w:rPr>
                <w:rFonts w:ascii="Arial Narrow" w:hAnsi="Arial Narrow"/>
                <w:sz w:val="22"/>
                <w:szCs w:val="22"/>
              </w:rPr>
            </w:pPr>
          </w:p>
          <w:p w14:paraId="77C52790" w14:textId="77777777" w:rsidR="00B3470A" w:rsidRPr="00956CBC" w:rsidRDefault="00B3470A" w:rsidP="00B3470A">
            <w:pPr>
              <w:pStyle w:val="Normlny0"/>
              <w:jc w:val="center"/>
              <w:rPr>
                <w:rFonts w:ascii="Arial Narrow" w:hAnsi="Arial Narrow"/>
                <w:sz w:val="22"/>
                <w:szCs w:val="22"/>
              </w:rPr>
            </w:pPr>
          </w:p>
          <w:p w14:paraId="618BAECE" w14:textId="77777777" w:rsidR="00B3470A" w:rsidRPr="00956CBC" w:rsidRDefault="00B3470A" w:rsidP="00B3470A">
            <w:pPr>
              <w:pStyle w:val="Normlny0"/>
              <w:jc w:val="center"/>
              <w:rPr>
                <w:rFonts w:ascii="Arial Narrow" w:hAnsi="Arial Narrow"/>
                <w:sz w:val="22"/>
                <w:szCs w:val="22"/>
              </w:rPr>
            </w:pPr>
          </w:p>
          <w:p w14:paraId="46BDF977" w14:textId="455813E1" w:rsidR="00B3470A"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7</w:t>
            </w:r>
          </w:p>
          <w:p w14:paraId="011821E7" w14:textId="77777777" w:rsidR="00B3470A" w:rsidRPr="00956CBC" w:rsidRDefault="00B3470A" w:rsidP="00B3470A">
            <w:pPr>
              <w:pStyle w:val="Normlny0"/>
              <w:jc w:val="center"/>
              <w:rPr>
                <w:rFonts w:ascii="Arial Narrow" w:hAnsi="Arial Narrow"/>
                <w:sz w:val="22"/>
                <w:szCs w:val="22"/>
              </w:rPr>
            </w:pPr>
          </w:p>
          <w:p w14:paraId="15D93BF7" w14:textId="77777777" w:rsidR="00B3470A" w:rsidRPr="00956CBC" w:rsidRDefault="00B3470A" w:rsidP="00B3470A">
            <w:pPr>
              <w:pStyle w:val="Normlny0"/>
              <w:jc w:val="center"/>
              <w:rPr>
                <w:rFonts w:ascii="Arial Narrow" w:hAnsi="Arial Narrow"/>
                <w:sz w:val="22"/>
                <w:szCs w:val="22"/>
              </w:rPr>
            </w:pPr>
          </w:p>
          <w:p w14:paraId="49DE2A2E" w14:textId="77777777" w:rsidR="00B3470A" w:rsidRPr="00956CBC" w:rsidRDefault="00B3470A" w:rsidP="00B3470A">
            <w:pPr>
              <w:pStyle w:val="Normlny0"/>
              <w:jc w:val="center"/>
              <w:rPr>
                <w:rFonts w:ascii="Arial Narrow" w:hAnsi="Arial Narrow"/>
                <w:sz w:val="22"/>
                <w:szCs w:val="22"/>
              </w:rPr>
            </w:pPr>
          </w:p>
          <w:p w14:paraId="6B04F592" w14:textId="77777777" w:rsidR="00B3470A" w:rsidRPr="00956CBC" w:rsidRDefault="00B3470A" w:rsidP="00B3470A">
            <w:pPr>
              <w:pStyle w:val="Normlny0"/>
              <w:jc w:val="center"/>
              <w:rPr>
                <w:rFonts w:ascii="Arial Narrow" w:hAnsi="Arial Narrow"/>
                <w:sz w:val="22"/>
                <w:szCs w:val="22"/>
              </w:rPr>
            </w:pPr>
          </w:p>
          <w:p w14:paraId="384DD5E1" w14:textId="77777777" w:rsidR="00B3470A" w:rsidRPr="00956CBC" w:rsidRDefault="00B3470A" w:rsidP="00B3470A">
            <w:pPr>
              <w:pStyle w:val="Normlny0"/>
              <w:jc w:val="center"/>
              <w:rPr>
                <w:rFonts w:ascii="Arial Narrow" w:hAnsi="Arial Narrow"/>
                <w:sz w:val="22"/>
                <w:szCs w:val="22"/>
              </w:rPr>
            </w:pPr>
          </w:p>
          <w:p w14:paraId="1D12EBB0" w14:textId="77777777" w:rsidR="00B3470A" w:rsidRPr="00956CBC" w:rsidRDefault="00B3470A" w:rsidP="00B3470A">
            <w:pPr>
              <w:pStyle w:val="Normlny0"/>
              <w:jc w:val="center"/>
              <w:rPr>
                <w:rFonts w:ascii="Arial Narrow" w:hAnsi="Arial Narrow"/>
                <w:sz w:val="22"/>
                <w:szCs w:val="22"/>
              </w:rPr>
            </w:pPr>
          </w:p>
          <w:p w14:paraId="79E87555" w14:textId="77777777" w:rsidR="00B3470A" w:rsidRPr="00956CBC" w:rsidRDefault="00B3470A" w:rsidP="00B3470A">
            <w:pPr>
              <w:pStyle w:val="Normlny0"/>
              <w:jc w:val="center"/>
              <w:rPr>
                <w:rFonts w:ascii="Arial Narrow" w:hAnsi="Arial Narrow"/>
                <w:sz w:val="22"/>
                <w:szCs w:val="22"/>
              </w:rPr>
            </w:pPr>
          </w:p>
          <w:p w14:paraId="65EA3922" w14:textId="77777777" w:rsidR="00B3470A" w:rsidRPr="00956CBC" w:rsidRDefault="00B3470A" w:rsidP="00B3470A">
            <w:pPr>
              <w:pStyle w:val="Normlny0"/>
              <w:jc w:val="center"/>
              <w:rPr>
                <w:rFonts w:ascii="Arial Narrow" w:hAnsi="Arial Narrow"/>
                <w:sz w:val="22"/>
                <w:szCs w:val="22"/>
              </w:rPr>
            </w:pPr>
          </w:p>
          <w:p w14:paraId="659EC5E9" w14:textId="77777777" w:rsidR="00B3470A" w:rsidRPr="00956CBC" w:rsidRDefault="00B3470A" w:rsidP="00B3470A">
            <w:pPr>
              <w:pStyle w:val="Normlny0"/>
              <w:jc w:val="center"/>
              <w:rPr>
                <w:rFonts w:ascii="Arial Narrow" w:hAnsi="Arial Narrow"/>
                <w:sz w:val="22"/>
                <w:szCs w:val="22"/>
              </w:rPr>
            </w:pPr>
          </w:p>
          <w:p w14:paraId="171B5F74" w14:textId="77777777" w:rsidR="00B3470A" w:rsidRPr="00956CBC" w:rsidRDefault="00B3470A" w:rsidP="00B3470A">
            <w:pPr>
              <w:pStyle w:val="Normlny0"/>
              <w:jc w:val="center"/>
              <w:rPr>
                <w:rFonts w:ascii="Arial Narrow" w:hAnsi="Arial Narrow"/>
                <w:sz w:val="22"/>
                <w:szCs w:val="22"/>
              </w:rPr>
            </w:pPr>
          </w:p>
          <w:p w14:paraId="10299686" w14:textId="77777777" w:rsidR="00B3470A" w:rsidRPr="00956CBC" w:rsidRDefault="00B3470A" w:rsidP="00B3470A">
            <w:pPr>
              <w:pStyle w:val="Normlny0"/>
              <w:jc w:val="center"/>
              <w:rPr>
                <w:rFonts w:ascii="Arial Narrow" w:hAnsi="Arial Narrow"/>
                <w:sz w:val="22"/>
                <w:szCs w:val="22"/>
              </w:rPr>
            </w:pPr>
          </w:p>
          <w:p w14:paraId="26803AB1" w14:textId="77777777" w:rsidR="00B3470A" w:rsidRPr="00956CBC" w:rsidRDefault="00B3470A" w:rsidP="00B3470A">
            <w:pPr>
              <w:pStyle w:val="Normlny0"/>
              <w:jc w:val="center"/>
              <w:rPr>
                <w:rFonts w:ascii="Arial Narrow" w:hAnsi="Arial Narrow"/>
                <w:sz w:val="22"/>
                <w:szCs w:val="22"/>
              </w:rPr>
            </w:pPr>
          </w:p>
          <w:p w14:paraId="205871FE" w14:textId="77777777" w:rsidR="00B3470A" w:rsidRPr="00956CBC" w:rsidRDefault="00B3470A" w:rsidP="00B3470A">
            <w:pPr>
              <w:pStyle w:val="Normlny0"/>
              <w:jc w:val="center"/>
              <w:rPr>
                <w:rFonts w:ascii="Arial Narrow" w:hAnsi="Arial Narrow"/>
                <w:sz w:val="22"/>
                <w:szCs w:val="22"/>
              </w:rPr>
            </w:pPr>
          </w:p>
          <w:p w14:paraId="7C19E101" w14:textId="77777777" w:rsidR="00B3470A" w:rsidRPr="00956CBC" w:rsidRDefault="00B3470A" w:rsidP="00B3470A">
            <w:pPr>
              <w:pStyle w:val="Normlny0"/>
              <w:jc w:val="center"/>
              <w:rPr>
                <w:rFonts w:ascii="Arial Narrow" w:hAnsi="Arial Narrow"/>
                <w:sz w:val="22"/>
                <w:szCs w:val="22"/>
              </w:rPr>
            </w:pPr>
          </w:p>
          <w:p w14:paraId="07D9EB5D" w14:textId="77777777" w:rsidR="00B3470A" w:rsidRPr="00956CBC" w:rsidRDefault="00B3470A" w:rsidP="00B3470A">
            <w:pPr>
              <w:pStyle w:val="Normlny0"/>
              <w:jc w:val="center"/>
              <w:rPr>
                <w:rFonts w:ascii="Arial Narrow" w:hAnsi="Arial Narrow"/>
                <w:sz w:val="22"/>
                <w:szCs w:val="22"/>
              </w:rPr>
            </w:pPr>
          </w:p>
          <w:p w14:paraId="4E26F5F9" w14:textId="77777777" w:rsidR="00B3470A" w:rsidRPr="00956CBC" w:rsidRDefault="00B3470A" w:rsidP="00B3470A">
            <w:pPr>
              <w:pStyle w:val="Normlny0"/>
              <w:jc w:val="center"/>
              <w:rPr>
                <w:rFonts w:ascii="Arial Narrow" w:hAnsi="Arial Narrow"/>
                <w:sz w:val="22"/>
                <w:szCs w:val="22"/>
              </w:rPr>
            </w:pPr>
          </w:p>
          <w:p w14:paraId="47B72B39" w14:textId="77777777" w:rsidR="00B3470A" w:rsidRPr="00956CBC" w:rsidRDefault="00B3470A" w:rsidP="00B3470A">
            <w:pPr>
              <w:pStyle w:val="Normlny0"/>
              <w:jc w:val="center"/>
              <w:rPr>
                <w:rFonts w:ascii="Arial Narrow" w:hAnsi="Arial Narrow"/>
                <w:sz w:val="22"/>
                <w:szCs w:val="22"/>
              </w:rPr>
            </w:pPr>
          </w:p>
          <w:p w14:paraId="5901F469" w14:textId="77777777" w:rsidR="00B3470A" w:rsidRPr="00956CBC" w:rsidRDefault="00B3470A" w:rsidP="00B3470A">
            <w:pPr>
              <w:pStyle w:val="Normlny0"/>
              <w:jc w:val="center"/>
              <w:rPr>
                <w:rFonts w:ascii="Arial Narrow" w:hAnsi="Arial Narrow"/>
                <w:sz w:val="22"/>
                <w:szCs w:val="22"/>
              </w:rPr>
            </w:pPr>
          </w:p>
          <w:p w14:paraId="3B0A3DA8" w14:textId="77777777" w:rsidR="00B3470A" w:rsidRPr="00956CBC" w:rsidRDefault="00B3470A" w:rsidP="00B3470A">
            <w:pPr>
              <w:pStyle w:val="Normlny0"/>
              <w:jc w:val="center"/>
              <w:rPr>
                <w:rFonts w:ascii="Arial Narrow" w:hAnsi="Arial Narrow"/>
                <w:sz w:val="22"/>
                <w:szCs w:val="22"/>
              </w:rPr>
            </w:pPr>
          </w:p>
          <w:p w14:paraId="12EC23E3" w14:textId="77777777" w:rsidR="00B3470A" w:rsidRPr="00956CBC" w:rsidRDefault="00B3470A" w:rsidP="00B3470A">
            <w:pPr>
              <w:pStyle w:val="Normlny0"/>
              <w:jc w:val="center"/>
              <w:rPr>
                <w:rFonts w:ascii="Arial Narrow" w:hAnsi="Arial Narrow"/>
                <w:sz w:val="22"/>
                <w:szCs w:val="22"/>
              </w:rPr>
            </w:pPr>
          </w:p>
          <w:p w14:paraId="08296461" w14:textId="77777777" w:rsidR="00B3470A" w:rsidRPr="00956CBC" w:rsidRDefault="00B3470A" w:rsidP="00B3470A">
            <w:pPr>
              <w:pStyle w:val="Normlny0"/>
              <w:jc w:val="center"/>
              <w:rPr>
                <w:rFonts w:ascii="Arial Narrow" w:hAnsi="Arial Narrow"/>
                <w:sz w:val="22"/>
                <w:szCs w:val="22"/>
              </w:rPr>
            </w:pPr>
          </w:p>
          <w:p w14:paraId="36FC9775" w14:textId="77777777" w:rsidR="00B3470A" w:rsidRPr="00956CBC" w:rsidRDefault="00B3470A" w:rsidP="00B3470A">
            <w:pPr>
              <w:pStyle w:val="Normlny0"/>
              <w:jc w:val="center"/>
              <w:rPr>
                <w:rFonts w:ascii="Arial Narrow" w:hAnsi="Arial Narrow"/>
                <w:sz w:val="22"/>
                <w:szCs w:val="22"/>
              </w:rPr>
            </w:pPr>
          </w:p>
          <w:p w14:paraId="134B4284" w14:textId="77777777" w:rsidR="00B3470A" w:rsidRPr="00956CBC" w:rsidRDefault="00B3470A" w:rsidP="00B3470A">
            <w:pPr>
              <w:pStyle w:val="Normlny0"/>
              <w:jc w:val="center"/>
              <w:rPr>
                <w:rFonts w:ascii="Arial Narrow" w:hAnsi="Arial Narrow"/>
                <w:sz w:val="22"/>
                <w:szCs w:val="22"/>
              </w:rPr>
            </w:pPr>
          </w:p>
          <w:p w14:paraId="494381B8" w14:textId="77777777" w:rsidR="00B3470A" w:rsidRPr="00956CBC" w:rsidRDefault="00B3470A" w:rsidP="00B3470A">
            <w:pPr>
              <w:pStyle w:val="Normlny0"/>
              <w:jc w:val="center"/>
              <w:rPr>
                <w:rFonts w:ascii="Arial Narrow" w:hAnsi="Arial Narrow"/>
                <w:sz w:val="22"/>
                <w:szCs w:val="22"/>
              </w:rPr>
            </w:pPr>
          </w:p>
          <w:p w14:paraId="3DD4396C" w14:textId="77777777" w:rsidR="00B3470A" w:rsidRPr="00956CBC" w:rsidRDefault="00B3470A" w:rsidP="00B3470A">
            <w:pPr>
              <w:pStyle w:val="Normlny0"/>
              <w:jc w:val="center"/>
              <w:rPr>
                <w:rFonts w:ascii="Arial Narrow" w:hAnsi="Arial Narrow"/>
                <w:sz w:val="22"/>
                <w:szCs w:val="22"/>
              </w:rPr>
            </w:pPr>
          </w:p>
          <w:p w14:paraId="11ABCC50" w14:textId="77777777" w:rsidR="00B3470A" w:rsidRPr="00956CBC" w:rsidRDefault="00B3470A" w:rsidP="00B3470A">
            <w:pPr>
              <w:pStyle w:val="Normlny0"/>
              <w:jc w:val="center"/>
              <w:rPr>
                <w:rFonts w:ascii="Arial Narrow" w:hAnsi="Arial Narrow"/>
                <w:sz w:val="22"/>
                <w:szCs w:val="22"/>
              </w:rPr>
            </w:pPr>
          </w:p>
          <w:p w14:paraId="06C9D802" w14:textId="77777777" w:rsidR="00B3470A" w:rsidRPr="00956CBC" w:rsidRDefault="00B3470A" w:rsidP="00B3470A">
            <w:pPr>
              <w:pStyle w:val="Normlny0"/>
              <w:jc w:val="center"/>
              <w:rPr>
                <w:rFonts w:ascii="Arial Narrow" w:hAnsi="Arial Narrow"/>
                <w:sz w:val="22"/>
                <w:szCs w:val="22"/>
              </w:rPr>
            </w:pPr>
          </w:p>
          <w:p w14:paraId="08706806" w14:textId="77777777" w:rsidR="00B3470A" w:rsidRPr="00956CBC" w:rsidRDefault="00B3470A" w:rsidP="00B3470A">
            <w:pPr>
              <w:pStyle w:val="Normlny0"/>
              <w:jc w:val="center"/>
              <w:rPr>
                <w:rFonts w:ascii="Arial Narrow" w:hAnsi="Arial Narrow"/>
                <w:b/>
                <w:sz w:val="22"/>
                <w:szCs w:val="22"/>
              </w:rPr>
            </w:pPr>
          </w:p>
          <w:p w14:paraId="5E9B108D" w14:textId="77777777" w:rsidR="00F10D69" w:rsidRPr="00956CBC" w:rsidRDefault="00F10D69" w:rsidP="00B3470A">
            <w:pPr>
              <w:pStyle w:val="Normlny0"/>
              <w:jc w:val="center"/>
              <w:rPr>
                <w:rFonts w:ascii="Arial Narrow" w:hAnsi="Arial Narrow"/>
                <w:b/>
                <w:sz w:val="22"/>
                <w:szCs w:val="22"/>
              </w:rPr>
            </w:pPr>
          </w:p>
          <w:p w14:paraId="7DD6D89F" w14:textId="36413F14" w:rsidR="00F10D69"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8</w:t>
            </w:r>
          </w:p>
          <w:p w14:paraId="5B53507F" w14:textId="77777777" w:rsidR="00B3470A" w:rsidRPr="00956CBC" w:rsidRDefault="00B3470A" w:rsidP="00B3470A">
            <w:pPr>
              <w:pStyle w:val="Normlny0"/>
              <w:jc w:val="center"/>
              <w:rPr>
                <w:rFonts w:ascii="Arial Narrow" w:hAnsi="Arial Narrow"/>
                <w:b/>
                <w:sz w:val="22"/>
                <w:szCs w:val="22"/>
              </w:rPr>
            </w:pPr>
          </w:p>
          <w:p w14:paraId="2643F952" w14:textId="77777777" w:rsidR="00B3470A" w:rsidRPr="00956CBC" w:rsidRDefault="00B3470A" w:rsidP="00B3470A">
            <w:pPr>
              <w:pStyle w:val="Normlny0"/>
              <w:jc w:val="center"/>
              <w:rPr>
                <w:rFonts w:ascii="Arial Narrow" w:hAnsi="Arial Narrow"/>
                <w:b/>
                <w:sz w:val="22"/>
                <w:szCs w:val="22"/>
              </w:rPr>
            </w:pPr>
          </w:p>
          <w:p w14:paraId="18C088D2" w14:textId="77777777" w:rsidR="00B3470A" w:rsidRPr="00956CBC" w:rsidRDefault="00B3470A" w:rsidP="00B3470A">
            <w:pPr>
              <w:pStyle w:val="Normlny0"/>
              <w:jc w:val="center"/>
              <w:rPr>
                <w:rFonts w:ascii="Arial Narrow" w:hAnsi="Arial Narrow"/>
                <w:b/>
                <w:sz w:val="22"/>
                <w:szCs w:val="22"/>
              </w:rPr>
            </w:pPr>
          </w:p>
          <w:p w14:paraId="2D4DA573" w14:textId="77777777" w:rsidR="00B3470A" w:rsidRPr="00956CBC" w:rsidRDefault="00B3470A" w:rsidP="00B3470A">
            <w:pPr>
              <w:pStyle w:val="Normlny0"/>
              <w:jc w:val="center"/>
              <w:rPr>
                <w:rFonts w:ascii="Arial Narrow" w:hAnsi="Arial Narrow"/>
                <w:b/>
                <w:sz w:val="22"/>
                <w:szCs w:val="22"/>
              </w:rPr>
            </w:pPr>
          </w:p>
          <w:p w14:paraId="16D0F95B" w14:textId="77777777" w:rsidR="00B3470A" w:rsidRPr="00956CBC" w:rsidRDefault="00B3470A" w:rsidP="00B3470A">
            <w:pPr>
              <w:pStyle w:val="Normlny0"/>
              <w:jc w:val="center"/>
              <w:rPr>
                <w:rFonts w:ascii="Arial Narrow" w:hAnsi="Arial Narrow"/>
                <w:b/>
                <w:sz w:val="22"/>
                <w:szCs w:val="22"/>
              </w:rPr>
            </w:pPr>
          </w:p>
          <w:p w14:paraId="69FAE3F5" w14:textId="77777777" w:rsidR="00B3470A" w:rsidRDefault="00B3470A" w:rsidP="00B3470A">
            <w:pPr>
              <w:pStyle w:val="Normlny0"/>
              <w:jc w:val="center"/>
              <w:rPr>
                <w:rFonts w:ascii="Arial Narrow" w:hAnsi="Arial Narrow"/>
                <w:b/>
                <w:sz w:val="22"/>
                <w:szCs w:val="22"/>
              </w:rPr>
            </w:pPr>
          </w:p>
          <w:p w14:paraId="28859CE3" w14:textId="77777777" w:rsidR="0055498F" w:rsidRDefault="0055498F" w:rsidP="00B3470A">
            <w:pPr>
              <w:pStyle w:val="Normlny0"/>
              <w:jc w:val="center"/>
              <w:rPr>
                <w:rFonts w:ascii="Arial Narrow" w:hAnsi="Arial Narrow"/>
                <w:b/>
                <w:sz w:val="22"/>
                <w:szCs w:val="22"/>
              </w:rPr>
            </w:pPr>
          </w:p>
          <w:p w14:paraId="48494DF7" w14:textId="77777777" w:rsidR="0055498F" w:rsidRPr="00956CBC" w:rsidRDefault="0055498F" w:rsidP="00B3470A">
            <w:pPr>
              <w:pStyle w:val="Normlny0"/>
              <w:jc w:val="center"/>
              <w:rPr>
                <w:rFonts w:ascii="Arial Narrow" w:hAnsi="Arial Narrow"/>
                <w:b/>
                <w:sz w:val="22"/>
                <w:szCs w:val="22"/>
              </w:rPr>
            </w:pPr>
          </w:p>
          <w:p w14:paraId="50623671" w14:textId="62CF5F76" w:rsidR="00F10D69"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9</w:t>
            </w:r>
          </w:p>
          <w:p w14:paraId="59082E48" w14:textId="77777777" w:rsidR="00B3470A" w:rsidRPr="00956CBC" w:rsidRDefault="00B3470A" w:rsidP="00B3470A">
            <w:pPr>
              <w:pStyle w:val="Normlny0"/>
              <w:jc w:val="center"/>
              <w:rPr>
                <w:rFonts w:ascii="Arial Narrow" w:hAnsi="Arial Narrow"/>
                <w:sz w:val="22"/>
                <w:szCs w:val="22"/>
              </w:rPr>
            </w:pPr>
          </w:p>
          <w:p w14:paraId="29E458CC" w14:textId="77777777" w:rsidR="00B3470A" w:rsidRPr="00956CBC" w:rsidRDefault="00B3470A" w:rsidP="00B3470A">
            <w:pPr>
              <w:pStyle w:val="Normlny0"/>
              <w:jc w:val="center"/>
              <w:rPr>
                <w:rFonts w:ascii="Arial Narrow" w:hAnsi="Arial Narrow"/>
                <w:sz w:val="22"/>
                <w:szCs w:val="22"/>
              </w:rPr>
            </w:pPr>
          </w:p>
          <w:p w14:paraId="382F5F61" w14:textId="77777777" w:rsidR="00B3470A" w:rsidRPr="00956CBC" w:rsidRDefault="00B3470A" w:rsidP="00B3470A">
            <w:pPr>
              <w:pStyle w:val="Normlny0"/>
              <w:jc w:val="center"/>
              <w:rPr>
                <w:rFonts w:ascii="Arial Narrow" w:hAnsi="Arial Narrow"/>
                <w:sz w:val="22"/>
                <w:szCs w:val="22"/>
              </w:rPr>
            </w:pPr>
          </w:p>
          <w:p w14:paraId="0C6ADAD7" w14:textId="77777777" w:rsidR="00B3470A" w:rsidRPr="00956CBC" w:rsidRDefault="00B3470A" w:rsidP="00B3470A">
            <w:pPr>
              <w:pStyle w:val="Normlny0"/>
              <w:jc w:val="center"/>
              <w:rPr>
                <w:rFonts w:ascii="Arial Narrow" w:hAnsi="Arial Narrow"/>
                <w:sz w:val="22"/>
                <w:szCs w:val="22"/>
              </w:rPr>
            </w:pPr>
          </w:p>
          <w:p w14:paraId="3BC85BA7" w14:textId="77777777" w:rsidR="00B3470A" w:rsidRPr="00956CBC" w:rsidRDefault="00B3470A" w:rsidP="00B3470A">
            <w:pPr>
              <w:pStyle w:val="Normlny0"/>
              <w:jc w:val="center"/>
              <w:rPr>
                <w:rFonts w:ascii="Arial Narrow" w:hAnsi="Arial Narrow"/>
                <w:sz w:val="22"/>
                <w:szCs w:val="22"/>
              </w:rPr>
            </w:pPr>
          </w:p>
          <w:p w14:paraId="1070DFA0" w14:textId="77777777" w:rsidR="00B3470A" w:rsidRPr="00956CBC" w:rsidRDefault="00B3470A" w:rsidP="00B3470A">
            <w:pPr>
              <w:pStyle w:val="Normlny0"/>
              <w:jc w:val="center"/>
              <w:rPr>
                <w:rFonts w:ascii="Arial Narrow" w:hAnsi="Arial Narrow"/>
                <w:sz w:val="22"/>
                <w:szCs w:val="22"/>
              </w:rPr>
            </w:pPr>
          </w:p>
          <w:p w14:paraId="553FBB51" w14:textId="77777777" w:rsidR="00B3470A" w:rsidRPr="00956CBC" w:rsidRDefault="00B3470A" w:rsidP="00B3470A">
            <w:pPr>
              <w:pStyle w:val="Normlny0"/>
              <w:jc w:val="center"/>
              <w:rPr>
                <w:rFonts w:ascii="Arial Narrow" w:hAnsi="Arial Narrow"/>
                <w:sz w:val="22"/>
                <w:szCs w:val="22"/>
              </w:rPr>
            </w:pPr>
          </w:p>
          <w:p w14:paraId="0901E321" w14:textId="77777777" w:rsidR="00B3470A" w:rsidRPr="00956CBC" w:rsidRDefault="00B3470A" w:rsidP="00B3470A">
            <w:pPr>
              <w:pStyle w:val="Normlny0"/>
              <w:jc w:val="center"/>
              <w:rPr>
                <w:rFonts w:ascii="Arial Narrow" w:hAnsi="Arial Narrow"/>
                <w:sz w:val="22"/>
                <w:szCs w:val="22"/>
              </w:rPr>
            </w:pPr>
          </w:p>
          <w:p w14:paraId="28730E28" w14:textId="77777777" w:rsidR="00B3470A" w:rsidRDefault="00B3470A" w:rsidP="00B3470A">
            <w:pPr>
              <w:pStyle w:val="Normlny0"/>
              <w:jc w:val="center"/>
              <w:rPr>
                <w:rFonts w:ascii="Arial Narrow" w:hAnsi="Arial Narrow"/>
                <w:sz w:val="22"/>
                <w:szCs w:val="22"/>
              </w:rPr>
            </w:pPr>
          </w:p>
          <w:p w14:paraId="0BF3DA51" w14:textId="77777777" w:rsidR="0055498F" w:rsidRDefault="0055498F" w:rsidP="00B3470A">
            <w:pPr>
              <w:pStyle w:val="Normlny0"/>
              <w:jc w:val="center"/>
              <w:rPr>
                <w:rFonts w:ascii="Arial Narrow" w:hAnsi="Arial Narrow"/>
                <w:sz w:val="22"/>
                <w:szCs w:val="22"/>
              </w:rPr>
            </w:pPr>
          </w:p>
          <w:p w14:paraId="34166F71" w14:textId="56EDB202" w:rsidR="0055498F" w:rsidRDefault="0055498F" w:rsidP="00B3470A">
            <w:pPr>
              <w:pStyle w:val="Normlny0"/>
              <w:jc w:val="center"/>
              <w:rPr>
                <w:rFonts w:ascii="Arial Narrow" w:hAnsi="Arial Narrow"/>
                <w:sz w:val="22"/>
                <w:szCs w:val="22"/>
              </w:rPr>
            </w:pPr>
          </w:p>
          <w:p w14:paraId="77D2E0BF" w14:textId="77777777" w:rsidR="009D616E" w:rsidRPr="00956CBC" w:rsidRDefault="009D616E" w:rsidP="00B3470A">
            <w:pPr>
              <w:pStyle w:val="Normlny0"/>
              <w:jc w:val="center"/>
              <w:rPr>
                <w:rFonts w:ascii="Arial Narrow" w:hAnsi="Arial Narrow"/>
                <w:sz w:val="22"/>
                <w:szCs w:val="22"/>
              </w:rPr>
            </w:pPr>
          </w:p>
          <w:p w14:paraId="77707E42" w14:textId="31A88F35" w:rsidR="00F10D69"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10</w:t>
            </w:r>
          </w:p>
          <w:p w14:paraId="60F2CB9A" w14:textId="77777777" w:rsidR="00B3470A" w:rsidRPr="00956CBC" w:rsidRDefault="00B3470A" w:rsidP="00B3470A">
            <w:pPr>
              <w:pStyle w:val="Normlny0"/>
              <w:jc w:val="center"/>
              <w:rPr>
                <w:rFonts w:ascii="Arial Narrow" w:hAnsi="Arial Narrow"/>
                <w:b/>
                <w:sz w:val="22"/>
                <w:szCs w:val="22"/>
              </w:rPr>
            </w:pPr>
          </w:p>
          <w:p w14:paraId="5D79C030" w14:textId="77777777" w:rsidR="00B3470A" w:rsidRPr="00956CBC" w:rsidRDefault="00B3470A" w:rsidP="00B3470A">
            <w:pPr>
              <w:pStyle w:val="Normlny0"/>
              <w:jc w:val="center"/>
              <w:rPr>
                <w:rFonts w:ascii="Arial Narrow" w:hAnsi="Arial Narrow"/>
                <w:b/>
                <w:sz w:val="22"/>
                <w:szCs w:val="22"/>
              </w:rPr>
            </w:pPr>
          </w:p>
          <w:p w14:paraId="22CEEB33" w14:textId="77777777" w:rsidR="00B3470A" w:rsidRPr="00956CBC" w:rsidRDefault="00B3470A" w:rsidP="00B3470A">
            <w:pPr>
              <w:pStyle w:val="Normlny0"/>
              <w:jc w:val="center"/>
              <w:rPr>
                <w:rFonts w:ascii="Arial Narrow" w:hAnsi="Arial Narrow"/>
                <w:b/>
                <w:sz w:val="22"/>
                <w:szCs w:val="22"/>
              </w:rPr>
            </w:pPr>
          </w:p>
          <w:p w14:paraId="7721BD5E" w14:textId="4A4C1F65" w:rsidR="00B3470A"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11</w:t>
            </w:r>
          </w:p>
          <w:p w14:paraId="646AC80A" w14:textId="77777777" w:rsidR="00B3470A" w:rsidRPr="00956CBC" w:rsidRDefault="00B3470A" w:rsidP="00B3470A">
            <w:pPr>
              <w:pStyle w:val="Normlny0"/>
              <w:jc w:val="center"/>
              <w:rPr>
                <w:rFonts w:ascii="Arial Narrow" w:hAnsi="Arial Narrow"/>
                <w:b/>
                <w:sz w:val="22"/>
                <w:szCs w:val="22"/>
              </w:rPr>
            </w:pPr>
          </w:p>
          <w:p w14:paraId="6F892270" w14:textId="77777777" w:rsidR="00B3470A" w:rsidRPr="00956CBC" w:rsidRDefault="00B3470A" w:rsidP="00B3470A">
            <w:pPr>
              <w:pStyle w:val="Normlny0"/>
              <w:jc w:val="center"/>
              <w:rPr>
                <w:rFonts w:ascii="Arial Narrow" w:hAnsi="Arial Narrow"/>
                <w:b/>
                <w:sz w:val="22"/>
                <w:szCs w:val="22"/>
              </w:rPr>
            </w:pPr>
          </w:p>
          <w:p w14:paraId="7AFB17B9" w14:textId="77777777" w:rsidR="00B3470A" w:rsidRPr="00956CBC" w:rsidRDefault="00B3470A" w:rsidP="00B3470A">
            <w:pPr>
              <w:pStyle w:val="Normlny0"/>
              <w:jc w:val="center"/>
              <w:rPr>
                <w:rFonts w:ascii="Arial Narrow" w:hAnsi="Arial Narrow"/>
                <w:b/>
                <w:sz w:val="22"/>
                <w:szCs w:val="22"/>
              </w:rPr>
            </w:pPr>
          </w:p>
          <w:p w14:paraId="0DCA09EC" w14:textId="3D1F210F" w:rsidR="00B3470A"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12</w:t>
            </w:r>
          </w:p>
          <w:p w14:paraId="1AEB6400" w14:textId="77777777" w:rsidR="00B3470A" w:rsidRPr="00956CBC" w:rsidRDefault="00B3470A" w:rsidP="00B3470A">
            <w:pPr>
              <w:pStyle w:val="Normlny0"/>
              <w:jc w:val="center"/>
              <w:rPr>
                <w:rFonts w:ascii="Arial Narrow" w:hAnsi="Arial Narrow"/>
                <w:sz w:val="22"/>
                <w:szCs w:val="22"/>
              </w:rPr>
            </w:pPr>
          </w:p>
          <w:p w14:paraId="53680F7E" w14:textId="77777777" w:rsidR="00B3470A" w:rsidRPr="00956CBC" w:rsidRDefault="00B3470A" w:rsidP="00B3470A">
            <w:pPr>
              <w:pStyle w:val="Normlny0"/>
              <w:jc w:val="center"/>
              <w:rPr>
                <w:rFonts w:ascii="Arial Narrow" w:hAnsi="Arial Narrow"/>
                <w:sz w:val="22"/>
                <w:szCs w:val="22"/>
              </w:rPr>
            </w:pPr>
          </w:p>
          <w:p w14:paraId="5A273727" w14:textId="77777777" w:rsidR="00B3470A" w:rsidRPr="00956CBC" w:rsidRDefault="00B3470A" w:rsidP="00B3470A">
            <w:pPr>
              <w:pStyle w:val="Normlny0"/>
              <w:jc w:val="center"/>
              <w:rPr>
                <w:rFonts w:ascii="Arial Narrow" w:hAnsi="Arial Narrow"/>
                <w:sz w:val="22"/>
                <w:szCs w:val="22"/>
              </w:rPr>
            </w:pPr>
          </w:p>
          <w:p w14:paraId="2D7BBFF7" w14:textId="77777777" w:rsidR="00B3470A" w:rsidRPr="00956CBC" w:rsidRDefault="00B3470A" w:rsidP="00B3470A">
            <w:pPr>
              <w:pStyle w:val="Normlny0"/>
              <w:jc w:val="center"/>
              <w:rPr>
                <w:rFonts w:ascii="Arial Narrow" w:hAnsi="Arial Narrow"/>
                <w:sz w:val="22"/>
                <w:szCs w:val="22"/>
              </w:rPr>
            </w:pPr>
          </w:p>
          <w:p w14:paraId="7F8036AD" w14:textId="77777777" w:rsidR="00B3470A" w:rsidRPr="00956CBC" w:rsidRDefault="00B3470A" w:rsidP="00B3470A">
            <w:pPr>
              <w:pStyle w:val="Normlny0"/>
              <w:jc w:val="center"/>
              <w:rPr>
                <w:rFonts w:ascii="Arial Narrow" w:hAnsi="Arial Narrow"/>
                <w:sz w:val="22"/>
                <w:szCs w:val="22"/>
              </w:rPr>
            </w:pPr>
          </w:p>
          <w:p w14:paraId="74BE83C7" w14:textId="77777777" w:rsidR="00B3470A" w:rsidRPr="00956CBC" w:rsidRDefault="00B3470A" w:rsidP="00B3470A">
            <w:pPr>
              <w:pStyle w:val="Normlny0"/>
              <w:jc w:val="center"/>
              <w:rPr>
                <w:rFonts w:ascii="Arial Narrow" w:hAnsi="Arial Narrow"/>
                <w:sz w:val="22"/>
                <w:szCs w:val="22"/>
              </w:rPr>
            </w:pPr>
          </w:p>
          <w:p w14:paraId="4BD27017" w14:textId="77777777" w:rsidR="00B3470A" w:rsidRPr="00956CBC" w:rsidRDefault="00B3470A" w:rsidP="00B3470A">
            <w:pPr>
              <w:pStyle w:val="Normlny0"/>
              <w:jc w:val="center"/>
              <w:rPr>
                <w:rFonts w:ascii="Arial Narrow" w:hAnsi="Arial Narrow"/>
                <w:sz w:val="22"/>
                <w:szCs w:val="22"/>
              </w:rPr>
            </w:pPr>
          </w:p>
          <w:p w14:paraId="6322F380" w14:textId="455163F8" w:rsidR="00B3470A"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 8a</w:t>
            </w:r>
          </w:p>
          <w:p w14:paraId="4EE46AD6" w14:textId="77777777" w:rsidR="00B3470A" w:rsidRPr="00956CBC" w:rsidRDefault="00B3470A" w:rsidP="00B3470A">
            <w:pPr>
              <w:pStyle w:val="Normlny0"/>
              <w:jc w:val="center"/>
              <w:rPr>
                <w:rFonts w:ascii="Arial Narrow" w:hAnsi="Arial Narrow"/>
                <w:b/>
                <w:sz w:val="22"/>
                <w:szCs w:val="22"/>
              </w:rPr>
            </w:pPr>
          </w:p>
          <w:p w14:paraId="2BE37ED1" w14:textId="556CDFC0" w:rsidR="00B3470A"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1</w:t>
            </w:r>
          </w:p>
          <w:p w14:paraId="5184E10E" w14:textId="77777777" w:rsidR="00B3470A" w:rsidRPr="00956CBC" w:rsidRDefault="00B3470A" w:rsidP="00B3470A">
            <w:pPr>
              <w:pStyle w:val="Normlny0"/>
              <w:jc w:val="center"/>
              <w:rPr>
                <w:rFonts w:ascii="Arial Narrow" w:hAnsi="Arial Narrow"/>
                <w:sz w:val="22"/>
                <w:szCs w:val="22"/>
              </w:rPr>
            </w:pPr>
          </w:p>
          <w:p w14:paraId="71BABAB6" w14:textId="77777777" w:rsidR="00B3470A" w:rsidRPr="00956CBC" w:rsidRDefault="00B3470A" w:rsidP="00B3470A">
            <w:pPr>
              <w:pStyle w:val="Normlny0"/>
              <w:jc w:val="center"/>
              <w:rPr>
                <w:rFonts w:ascii="Arial Narrow" w:hAnsi="Arial Narrow"/>
                <w:sz w:val="22"/>
                <w:szCs w:val="22"/>
              </w:rPr>
            </w:pPr>
          </w:p>
          <w:p w14:paraId="2399D626" w14:textId="77777777" w:rsidR="00B3470A" w:rsidRPr="00956CBC" w:rsidRDefault="00B3470A" w:rsidP="00B3470A">
            <w:pPr>
              <w:pStyle w:val="Normlny0"/>
              <w:jc w:val="center"/>
              <w:rPr>
                <w:rFonts w:ascii="Arial Narrow" w:hAnsi="Arial Narrow"/>
                <w:sz w:val="22"/>
                <w:szCs w:val="22"/>
              </w:rPr>
            </w:pPr>
          </w:p>
          <w:p w14:paraId="5FB9375C" w14:textId="77777777" w:rsidR="00B3470A" w:rsidRPr="00956CBC" w:rsidRDefault="00B3470A" w:rsidP="00B3470A">
            <w:pPr>
              <w:pStyle w:val="Normlny0"/>
              <w:jc w:val="center"/>
              <w:rPr>
                <w:rFonts w:ascii="Arial Narrow" w:hAnsi="Arial Narrow"/>
                <w:sz w:val="22"/>
                <w:szCs w:val="22"/>
              </w:rPr>
            </w:pPr>
          </w:p>
          <w:p w14:paraId="5F8DB02B" w14:textId="77777777" w:rsidR="00B3470A" w:rsidRPr="00956CBC" w:rsidRDefault="00B3470A" w:rsidP="00B3470A">
            <w:pPr>
              <w:pStyle w:val="Normlny0"/>
              <w:jc w:val="center"/>
              <w:rPr>
                <w:rFonts w:ascii="Arial Narrow" w:hAnsi="Arial Narrow"/>
                <w:sz w:val="22"/>
                <w:szCs w:val="22"/>
              </w:rPr>
            </w:pPr>
          </w:p>
          <w:p w14:paraId="59AC431A" w14:textId="48EFD20E" w:rsidR="00B3470A"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2</w:t>
            </w:r>
          </w:p>
          <w:p w14:paraId="40972259" w14:textId="77777777" w:rsidR="00B3470A" w:rsidRPr="00956CBC" w:rsidRDefault="00B3470A" w:rsidP="00B3470A">
            <w:pPr>
              <w:pStyle w:val="Normlny0"/>
              <w:jc w:val="center"/>
              <w:rPr>
                <w:rFonts w:ascii="Arial Narrow" w:hAnsi="Arial Narrow"/>
                <w:sz w:val="22"/>
                <w:szCs w:val="22"/>
              </w:rPr>
            </w:pPr>
          </w:p>
          <w:p w14:paraId="010D8B60" w14:textId="77777777" w:rsidR="00B3470A" w:rsidRPr="00956CBC" w:rsidRDefault="00B3470A" w:rsidP="00B3470A">
            <w:pPr>
              <w:pStyle w:val="Normlny0"/>
              <w:jc w:val="center"/>
              <w:rPr>
                <w:rFonts w:ascii="Arial Narrow" w:hAnsi="Arial Narrow"/>
                <w:sz w:val="22"/>
                <w:szCs w:val="22"/>
              </w:rPr>
            </w:pPr>
          </w:p>
          <w:p w14:paraId="7FA88995" w14:textId="77777777" w:rsidR="00B3470A" w:rsidRPr="00956CBC" w:rsidRDefault="00B3470A" w:rsidP="00B3470A">
            <w:pPr>
              <w:pStyle w:val="Normlny0"/>
              <w:jc w:val="center"/>
              <w:rPr>
                <w:rFonts w:ascii="Arial Narrow" w:hAnsi="Arial Narrow"/>
                <w:sz w:val="22"/>
                <w:szCs w:val="22"/>
              </w:rPr>
            </w:pPr>
          </w:p>
          <w:p w14:paraId="7FB323AB" w14:textId="77777777" w:rsidR="00B3470A" w:rsidRPr="00956CBC" w:rsidRDefault="00B3470A" w:rsidP="00B3470A">
            <w:pPr>
              <w:pStyle w:val="Normlny0"/>
              <w:jc w:val="center"/>
              <w:rPr>
                <w:rFonts w:ascii="Arial Narrow" w:hAnsi="Arial Narrow"/>
                <w:sz w:val="22"/>
                <w:szCs w:val="22"/>
              </w:rPr>
            </w:pPr>
          </w:p>
          <w:p w14:paraId="166C5D52" w14:textId="77777777" w:rsidR="00B3470A" w:rsidRPr="00956CBC" w:rsidRDefault="00B3470A" w:rsidP="00B3470A">
            <w:pPr>
              <w:pStyle w:val="Normlny0"/>
              <w:jc w:val="center"/>
              <w:rPr>
                <w:rFonts w:ascii="Arial Narrow" w:hAnsi="Arial Narrow"/>
                <w:sz w:val="22"/>
                <w:szCs w:val="22"/>
              </w:rPr>
            </w:pPr>
          </w:p>
          <w:p w14:paraId="335A4B16" w14:textId="29FF6954" w:rsidR="00F10D69" w:rsidRPr="00956CBC" w:rsidRDefault="00F10D69" w:rsidP="00B3470A">
            <w:pPr>
              <w:pStyle w:val="Normlny0"/>
              <w:jc w:val="center"/>
              <w:rPr>
                <w:rFonts w:ascii="Arial Narrow" w:hAnsi="Arial Narrow"/>
                <w:b/>
                <w:sz w:val="22"/>
                <w:szCs w:val="22"/>
              </w:rPr>
            </w:pPr>
            <w:r w:rsidRPr="00956CBC">
              <w:rPr>
                <w:rFonts w:ascii="Arial Narrow" w:hAnsi="Arial Narrow"/>
                <w:b/>
                <w:sz w:val="22"/>
                <w:szCs w:val="22"/>
              </w:rPr>
              <w:t>O: 3</w:t>
            </w:r>
          </w:p>
          <w:p w14:paraId="50BEB08A" w14:textId="635F1640" w:rsidR="00B3470A" w:rsidRPr="00956CBC" w:rsidRDefault="00B3470A" w:rsidP="00F10D69">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3E877FEA"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lastRenderedPageBreak/>
              <w:t>Podmienky na výkon uistenia v oblasti vykazovania informácií o udržateľnosti</w:t>
            </w:r>
          </w:p>
          <w:p w14:paraId="6F430F6B" w14:textId="0D7C2BE8"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 xml:space="preserve">Podmienkou na výkon uistenia v oblasti vykazovania informácií o udržateľnosti je získanie osvedčenia o </w:t>
            </w:r>
            <w:r w:rsidRPr="00956CBC">
              <w:rPr>
                <w:rFonts w:ascii="Arial Narrow" w:hAnsi="Arial Narrow"/>
                <w:b/>
                <w:sz w:val="22"/>
                <w:szCs w:val="22"/>
              </w:rPr>
              <w:lastRenderedPageBreak/>
              <w:t>spôsobilosti na výkon uistenia v oblasti vykazovania informácií o udržateľnosti (ďalej len „certifikát pre oblasť udržateľnosti“), ktorý, ak § 8b neustanovuje inak, úrad vydá uchádzačovi, ktorým je štatutárny audítor, o ktorom  v zozname štatutárnych audítorov v časti pre oblasť udržateľnosti nie je vykonaný doplňujúci zápis, ak</w:t>
            </w:r>
          </w:p>
          <w:p w14:paraId="7AB36CC9"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t>je plne spôsobilý na právne úkony,</w:t>
            </w:r>
          </w:p>
          <w:p w14:paraId="50615108"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nemá pozastavenú licenciu,</w:t>
            </w:r>
          </w:p>
          <w:p w14:paraId="406E7D0B"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t>má najmenej osem mesiacov odbornej praxe v oblasti uistenia týkajúceho sa vykazovania informácií o udržateľnosti alebo v oblasti iných služieb súvisiacich s udržateľnosťou,</w:t>
            </w:r>
          </w:p>
          <w:p w14:paraId="69BFE05E"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d)</w:t>
            </w:r>
            <w:r w:rsidRPr="00956CBC">
              <w:rPr>
                <w:rFonts w:ascii="Arial Narrow" w:hAnsi="Arial Narrow"/>
                <w:b/>
                <w:sz w:val="22"/>
                <w:szCs w:val="22"/>
              </w:rPr>
              <w:tab/>
              <w:t>sa zúčastňoval sústavného vzdelávania v oblasti udržateľnosti,</w:t>
            </w:r>
          </w:p>
          <w:p w14:paraId="010F5A08"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e)</w:t>
            </w:r>
            <w:r w:rsidRPr="00956CBC">
              <w:rPr>
                <w:rFonts w:ascii="Arial Narrow" w:hAnsi="Arial Narrow"/>
                <w:b/>
                <w:sz w:val="22"/>
                <w:szCs w:val="22"/>
              </w:rPr>
              <w:tab/>
              <w:t>zložil skúšku na výkon uistenia v oblasti vykazovania informácií o udržateľnosti (ďalej len „skúška v oblasti udržateľnosti“) podľa § 15a.</w:t>
            </w:r>
          </w:p>
          <w:p w14:paraId="1B64BB0A" w14:textId="77777777" w:rsidR="00F10D69" w:rsidRPr="00956CBC" w:rsidRDefault="00F10D69" w:rsidP="00F10D69">
            <w:pPr>
              <w:jc w:val="both"/>
              <w:rPr>
                <w:rFonts w:ascii="Arial Narrow" w:hAnsi="Arial Narrow"/>
                <w:b/>
                <w:sz w:val="22"/>
                <w:szCs w:val="22"/>
              </w:rPr>
            </w:pPr>
          </w:p>
          <w:p w14:paraId="44FD9D41" w14:textId="0ED373A6"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Uchádzač počas odbornej praxe podľa odseku 1 písm. c) je povinný absolvovať na základe písomnej zmluvy so štatutárnym audítorom alebo audítorskou spoločnosťou, ktorí sú zapísaní v príslušnom zozname v časti pre oblasť udržateľnosti</w:t>
            </w:r>
            <w:r w:rsidR="001B65D1" w:rsidRPr="00956CBC">
              <w:rPr>
                <w:rFonts w:ascii="Arial Narrow" w:hAnsi="Arial Narrow"/>
                <w:b/>
                <w:sz w:val="22"/>
                <w:szCs w:val="22"/>
              </w:rPr>
              <w:t>,</w:t>
            </w:r>
            <w:r w:rsidRPr="00956CBC">
              <w:rPr>
                <w:rFonts w:ascii="Arial Narrow" w:hAnsi="Arial Narrow"/>
                <w:b/>
                <w:sz w:val="22"/>
                <w:szCs w:val="22"/>
              </w:rPr>
              <w:t xml:space="preserve"> praktickú odbornú prípravu zameranú na oblasť uistenia v oblasti vykazovania informácií o udržateľnosti alebo iných služieb súvisiacich s udržateľnosťou v rozsahu najmenej 210 hodín, z</w:t>
            </w:r>
            <w:r w:rsidR="004E071A" w:rsidRPr="00956CBC">
              <w:rPr>
                <w:rFonts w:ascii="Arial Narrow" w:hAnsi="Arial Narrow"/>
                <w:b/>
                <w:sz w:val="22"/>
                <w:szCs w:val="22"/>
              </w:rPr>
              <w:t> </w:t>
            </w:r>
            <w:r w:rsidRPr="00956CBC">
              <w:rPr>
                <w:rFonts w:ascii="Arial Narrow" w:hAnsi="Arial Narrow"/>
                <w:b/>
                <w:sz w:val="22"/>
                <w:szCs w:val="22"/>
              </w:rPr>
              <w:t>toho</w:t>
            </w:r>
            <w:r w:rsidR="004E071A" w:rsidRPr="00956CBC">
              <w:rPr>
                <w:rFonts w:ascii="Arial Narrow" w:hAnsi="Arial Narrow"/>
                <w:b/>
                <w:sz w:val="22"/>
                <w:szCs w:val="22"/>
              </w:rPr>
              <w:t xml:space="preserve"> aspoň </w:t>
            </w:r>
            <w:r w:rsidRPr="00956CBC">
              <w:rPr>
                <w:rFonts w:ascii="Arial Narrow" w:hAnsi="Arial Narrow"/>
                <w:b/>
                <w:sz w:val="22"/>
                <w:szCs w:val="22"/>
              </w:rPr>
              <w:t xml:space="preserve"> dve tretiny u štatutárneho audítora alebo </w:t>
            </w:r>
            <w:r w:rsidRPr="00956CBC">
              <w:rPr>
                <w:rFonts w:ascii="Arial Narrow" w:hAnsi="Arial Narrow"/>
                <w:b/>
                <w:sz w:val="22"/>
                <w:szCs w:val="22"/>
              </w:rPr>
              <w:lastRenderedPageBreak/>
              <w:t xml:space="preserve">audítorskej spoločnosti zapísaných v príslušnom zozname v časti </w:t>
            </w:r>
            <w:r w:rsidR="004D0A6A" w:rsidRPr="00956CBC">
              <w:rPr>
                <w:rFonts w:ascii="Arial Narrow" w:hAnsi="Arial Narrow"/>
                <w:b/>
                <w:sz w:val="22"/>
                <w:szCs w:val="22"/>
              </w:rPr>
              <w:t xml:space="preserve">pre </w:t>
            </w:r>
            <w:r w:rsidRPr="00956CBC">
              <w:rPr>
                <w:rFonts w:ascii="Arial Narrow" w:hAnsi="Arial Narrow"/>
                <w:b/>
                <w:sz w:val="22"/>
                <w:szCs w:val="22"/>
              </w:rPr>
              <w:t>oblas</w:t>
            </w:r>
            <w:r w:rsidR="004D0A6A" w:rsidRPr="00956CBC">
              <w:rPr>
                <w:rFonts w:ascii="Arial Narrow" w:hAnsi="Arial Narrow"/>
                <w:b/>
                <w:sz w:val="22"/>
                <w:szCs w:val="22"/>
              </w:rPr>
              <w:t>ť</w:t>
            </w:r>
            <w:r w:rsidRPr="00956CBC">
              <w:rPr>
                <w:rFonts w:ascii="Arial Narrow" w:hAnsi="Arial Narrow"/>
                <w:b/>
                <w:sz w:val="22"/>
                <w:szCs w:val="22"/>
              </w:rPr>
              <w:t xml:space="preserve"> udržateľnosti, u európskeho audítora alebo</w:t>
            </w:r>
            <w:r w:rsidR="004E071A" w:rsidRPr="00956CBC">
              <w:rPr>
                <w:rFonts w:ascii="Arial Narrow" w:hAnsi="Arial Narrow"/>
                <w:b/>
                <w:sz w:val="22"/>
                <w:szCs w:val="22"/>
              </w:rPr>
              <w:t xml:space="preserve"> v</w:t>
            </w:r>
            <w:r w:rsidRPr="00956CBC">
              <w:rPr>
                <w:rFonts w:ascii="Arial Narrow" w:hAnsi="Arial Narrow"/>
                <w:b/>
                <w:sz w:val="22"/>
                <w:szCs w:val="22"/>
              </w:rPr>
              <w:t xml:space="preserve">  audítorskej spoločnosti z iného členského štátu, ktorí v tomto členskom štáte sú oprávnení na výkon uistenia v oblasti vykazovania informácií o udržateľnosti.</w:t>
            </w:r>
          </w:p>
          <w:p w14:paraId="59D6E398" w14:textId="77777777" w:rsidR="00F10D69" w:rsidRPr="00956CBC" w:rsidRDefault="00F10D69" w:rsidP="00F10D69">
            <w:pPr>
              <w:jc w:val="both"/>
              <w:rPr>
                <w:rFonts w:ascii="Arial Narrow" w:hAnsi="Arial Narrow"/>
                <w:b/>
                <w:sz w:val="22"/>
                <w:szCs w:val="22"/>
              </w:rPr>
            </w:pPr>
          </w:p>
          <w:p w14:paraId="508690DE" w14:textId="043B56ED"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 xml:space="preserve">Doba, počas ktorej sa hodnotí rozsah praktickej odbornej prípravy podľa odseku 2, môže trvať najviac dva roky. </w:t>
            </w:r>
          </w:p>
          <w:p w14:paraId="55707A2D" w14:textId="1CBE7C45"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 xml:space="preserve">Praktická odborná príprava podľa odseku 2 sa absolvuje pod vedením štatutárneho audítora alebo európskeho audítora, ktorý </w:t>
            </w:r>
          </w:p>
          <w:p w14:paraId="570BEEE8"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t>vykonáva uistenie v oblasti vykazovania informácií o udržateľnosti,</w:t>
            </w:r>
          </w:p>
          <w:p w14:paraId="7FD91CF5"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spĺňa podmienky uvedené v § 3 ods. 4  písm. c) až e).</w:t>
            </w:r>
          </w:p>
          <w:p w14:paraId="4B176A9D" w14:textId="341B2819" w:rsidR="00F10D69" w:rsidRPr="00956CBC" w:rsidRDefault="00F10D69" w:rsidP="00F10D69">
            <w:pPr>
              <w:jc w:val="both"/>
              <w:rPr>
                <w:rFonts w:ascii="Arial Narrow" w:hAnsi="Arial Narrow"/>
                <w:b/>
                <w:sz w:val="22"/>
                <w:szCs w:val="22"/>
              </w:rPr>
            </w:pPr>
          </w:p>
          <w:p w14:paraId="6DB60B4F" w14:textId="5C61EF03"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 xml:space="preserve">Ak odborná prax podľa odseku 1 písm. c)  bola absolvovaná súbežne s odbornou </w:t>
            </w:r>
            <w:r w:rsidR="001B65D1" w:rsidRPr="00956CBC">
              <w:rPr>
                <w:rFonts w:ascii="Arial Narrow" w:hAnsi="Arial Narrow"/>
                <w:b/>
                <w:sz w:val="22"/>
                <w:szCs w:val="22"/>
              </w:rPr>
              <w:t>praktickou prípravou</w:t>
            </w:r>
            <w:r w:rsidRPr="00956CBC">
              <w:rPr>
                <w:rFonts w:ascii="Arial Narrow" w:hAnsi="Arial Narrow"/>
                <w:b/>
                <w:sz w:val="22"/>
                <w:szCs w:val="22"/>
              </w:rPr>
              <w:t xml:space="preserve"> podľa § 3</w:t>
            </w:r>
            <w:r w:rsidR="001B65D1" w:rsidRPr="00956CBC">
              <w:rPr>
                <w:rFonts w:ascii="Arial Narrow" w:hAnsi="Arial Narrow"/>
                <w:b/>
                <w:sz w:val="22"/>
                <w:szCs w:val="22"/>
              </w:rPr>
              <w:t xml:space="preserve"> </w:t>
            </w:r>
            <w:r w:rsidRPr="00956CBC">
              <w:rPr>
                <w:rFonts w:ascii="Arial Narrow" w:hAnsi="Arial Narrow"/>
                <w:b/>
                <w:sz w:val="22"/>
                <w:szCs w:val="22"/>
              </w:rPr>
              <w:t>ods. 2, doba, počas ktorej sa hodnotí rozsah praktickej odbornej prípravy podľa odseku 2, môže trvať najviac dva roky vrátane prerušenia vykonávania praktickej odbornej prípravy podľa § 13 ods. 6.</w:t>
            </w:r>
          </w:p>
          <w:p w14:paraId="6232C567" w14:textId="77777777" w:rsidR="00F10D69" w:rsidRPr="00956CBC" w:rsidRDefault="00F10D69" w:rsidP="00F10D69">
            <w:pPr>
              <w:jc w:val="both"/>
              <w:rPr>
                <w:rFonts w:ascii="Arial Narrow" w:hAnsi="Arial Narrow"/>
                <w:b/>
                <w:sz w:val="22"/>
                <w:szCs w:val="22"/>
              </w:rPr>
            </w:pPr>
          </w:p>
          <w:p w14:paraId="7BDCD021" w14:textId="60A9C7F6"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Ak § 8b neustanovuje inak, certifikát pre oblasť udržateľnosti vydá úrad aj európskemu audítorovi spĺňajúcemu podmienky podľa odseku 1  písm. a), ak</w:t>
            </w:r>
          </w:p>
          <w:p w14:paraId="61297AB2"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t>má certifikát podľa § 3 ods. 1 alebo ods. 5,</w:t>
            </w:r>
          </w:p>
          <w:p w14:paraId="0F54F07C"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lastRenderedPageBreak/>
              <w:t>b)</w:t>
            </w:r>
            <w:r w:rsidRPr="00956CBC">
              <w:rPr>
                <w:rFonts w:ascii="Arial Narrow" w:hAnsi="Arial Narrow"/>
                <w:b/>
                <w:sz w:val="22"/>
                <w:szCs w:val="22"/>
              </w:rPr>
              <w:tab/>
              <w:t xml:space="preserve">nemá pozastavenú licenciu,  </w:t>
            </w:r>
          </w:p>
          <w:p w14:paraId="489A7527"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t>sa preukáže oprávnením na výkon štatutárneho auditu a uistenia v oblasti vykazovania informácií o udržateľnosti platným v inom členskom štáte,</w:t>
            </w:r>
          </w:p>
          <w:p w14:paraId="688D242B" w14:textId="323A4661"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d)</w:t>
            </w:r>
            <w:r w:rsidRPr="00956CBC">
              <w:rPr>
                <w:rFonts w:ascii="Arial Narrow" w:hAnsi="Arial Narrow"/>
                <w:b/>
                <w:sz w:val="22"/>
                <w:szCs w:val="22"/>
              </w:rPr>
              <w:tab/>
              <w:t xml:space="preserve">sa preukáže potvrdením orgánu, ktorý vydal oprávnenie podľa písm. c), alebo orgánu, ktorý kontroluje dodržiavanie splnenia požiadavky sústavného vzdelávania v oblasti udržateľnosti, ktorým </w:t>
            </w:r>
            <w:r w:rsidR="0055498F">
              <w:rPr>
                <w:rFonts w:ascii="Arial Narrow" w:hAnsi="Arial Narrow"/>
                <w:b/>
                <w:sz w:val="22"/>
                <w:szCs w:val="22"/>
              </w:rPr>
              <w:t>preukazuje</w:t>
            </w:r>
            <w:r w:rsidRPr="00956CBC">
              <w:rPr>
                <w:rFonts w:ascii="Arial Narrow" w:hAnsi="Arial Narrow"/>
                <w:b/>
                <w:sz w:val="22"/>
                <w:szCs w:val="22"/>
              </w:rPr>
              <w:t xml:space="preserve"> svoju účasť na sústavnom vzdelávaní v oblasti udržateľnosti v bezprostredne predchádzajúcom období,</w:t>
            </w:r>
          </w:p>
          <w:p w14:paraId="09B17F02"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e)</w:t>
            </w:r>
            <w:r w:rsidRPr="00956CBC">
              <w:rPr>
                <w:rFonts w:ascii="Arial Narrow" w:hAnsi="Arial Narrow"/>
                <w:b/>
                <w:sz w:val="22"/>
                <w:szCs w:val="22"/>
              </w:rPr>
              <w:tab/>
              <w:t>zložil skúšku spôsobilosti na výkon uistenia v oblasti udržateľnosti (ďalej len „skúška spôsobilosti v oblasti udržateľnosti“) podľa § 16a.</w:t>
            </w:r>
          </w:p>
          <w:p w14:paraId="4AB60E86" w14:textId="77777777" w:rsidR="00F10D69" w:rsidRPr="00956CBC" w:rsidRDefault="00F10D69" w:rsidP="00F10D69">
            <w:pPr>
              <w:jc w:val="both"/>
              <w:rPr>
                <w:rFonts w:ascii="Arial Narrow" w:hAnsi="Arial Narrow"/>
                <w:b/>
                <w:sz w:val="22"/>
                <w:szCs w:val="22"/>
              </w:rPr>
            </w:pPr>
          </w:p>
          <w:p w14:paraId="79622D17" w14:textId="5BAB039A"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Na základe vzájomnosti môže úrad vydať certifikát pre oblasť udržateľnosti audítorovi z tret</w:t>
            </w:r>
            <w:r w:rsidR="00A603F8" w:rsidRPr="00956CBC">
              <w:rPr>
                <w:rFonts w:ascii="Arial Narrow" w:hAnsi="Arial Narrow"/>
                <w:b/>
                <w:sz w:val="22"/>
                <w:szCs w:val="22"/>
              </w:rPr>
              <w:t>i</w:t>
            </w:r>
            <w:r w:rsidRPr="00956CBC">
              <w:rPr>
                <w:rFonts w:ascii="Arial Narrow" w:hAnsi="Arial Narrow"/>
                <w:b/>
                <w:sz w:val="22"/>
                <w:szCs w:val="22"/>
              </w:rPr>
              <w:t>e</w:t>
            </w:r>
            <w:r w:rsidR="00A603F8" w:rsidRPr="00956CBC">
              <w:rPr>
                <w:rFonts w:ascii="Arial Narrow" w:hAnsi="Arial Narrow"/>
                <w:b/>
                <w:sz w:val="22"/>
                <w:szCs w:val="22"/>
              </w:rPr>
              <w:t>ho</w:t>
            </w:r>
            <w:r w:rsidRPr="00956CBC">
              <w:rPr>
                <w:rFonts w:ascii="Arial Narrow" w:hAnsi="Arial Narrow"/>
                <w:b/>
                <w:sz w:val="22"/>
                <w:szCs w:val="22"/>
              </w:rPr>
              <w:t xml:space="preserve"> </w:t>
            </w:r>
            <w:r w:rsidR="00A603F8" w:rsidRPr="00956CBC">
              <w:rPr>
                <w:rFonts w:ascii="Arial Narrow" w:hAnsi="Arial Narrow"/>
                <w:b/>
                <w:sz w:val="22"/>
                <w:szCs w:val="22"/>
              </w:rPr>
              <w:t>štátu</w:t>
            </w:r>
            <w:r w:rsidRPr="00956CBC">
              <w:rPr>
                <w:rFonts w:ascii="Arial Narrow" w:hAnsi="Arial Narrow"/>
                <w:b/>
                <w:sz w:val="22"/>
                <w:szCs w:val="22"/>
              </w:rPr>
              <w:t>, ktorý spĺňa podmienky podľa odseku 1 písm. a)  a umožniť mu výkon uistenia v oblasti vykazovania informácií o udržateľnosti podľa tohto zákona, ak</w:t>
            </w:r>
          </w:p>
          <w:p w14:paraId="4668C27E"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t>má certifikát podľa § 3 ods. 6,</w:t>
            </w:r>
          </w:p>
          <w:p w14:paraId="3BFA2E6B"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nemá pozastavenú licenciu,</w:t>
            </w:r>
          </w:p>
          <w:p w14:paraId="07D3A620" w14:textId="48FD4B6A"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t>sa preukáže oprávnením na výkon auditu účtovnej závierky a uistenia v oblasti vykazovania informácií o udržateľnosti platným v</w:t>
            </w:r>
            <w:r w:rsidR="00A603F8" w:rsidRPr="00956CBC">
              <w:rPr>
                <w:rFonts w:ascii="Arial Narrow" w:hAnsi="Arial Narrow"/>
                <w:b/>
                <w:sz w:val="22"/>
                <w:szCs w:val="22"/>
              </w:rPr>
              <w:t> </w:t>
            </w:r>
            <w:r w:rsidRPr="00956CBC">
              <w:rPr>
                <w:rFonts w:ascii="Arial Narrow" w:hAnsi="Arial Narrow"/>
                <w:b/>
                <w:sz w:val="22"/>
                <w:szCs w:val="22"/>
              </w:rPr>
              <w:t>tre</w:t>
            </w:r>
            <w:r w:rsidR="00A603F8" w:rsidRPr="00956CBC">
              <w:rPr>
                <w:rFonts w:ascii="Arial Narrow" w:hAnsi="Arial Narrow"/>
                <w:b/>
                <w:sz w:val="22"/>
                <w:szCs w:val="22"/>
              </w:rPr>
              <w:t>ťom štáte</w:t>
            </w:r>
            <w:r w:rsidRPr="00956CBC">
              <w:rPr>
                <w:rFonts w:ascii="Arial Narrow" w:hAnsi="Arial Narrow"/>
                <w:b/>
                <w:sz w:val="22"/>
                <w:szCs w:val="22"/>
              </w:rPr>
              <w:t xml:space="preserve"> a predloží dôkaz, že skúška v oblasti udržateľnosti, ktorú vykonal v</w:t>
            </w:r>
            <w:r w:rsidR="00A603F8" w:rsidRPr="00956CBC">
              <w:rPr>
                <w:rFonts w:ascii="Arial Narrow" w:hAnsi="Arial Narrow"/>
                <w:b/>
                <w:sz w:val="22"/>
                <w:szCs w:val="22"/>
              </w:rPr>
              <w:t> treťom štáte</w:t>
            </w:r>
            <w:r w:rsidRPr="00956CBC">
              <w:rPr>
                <w:rFonts w:ascii="Arial Narrow" w:hAnsi="Arial Narrow"/>
                <w:b/>
                <w:sz w:val="22"/>
                <w:szCs w:val="22"/>
              </w:rPr>
              <w:t xml:space="preserve"> spĺňa požiadavky podľa § 15a ods. 2,</w:t>
            </w:r>
            <w:r w:rsidRPr="00956CBC">
              <w:rPr>
                <w:rFonts w:ascii="Arial Narrow" w:hAnsi="Arial Narrow"/>
                <w:b/>
                <w:sz w:val="22"/>
                <w:szCs w:val="22"/>
              </w:rPr>
              <w:tab/>
              <w:t xml:space="preserve"> </w:t>
            </w:r>
          </w:p>
          <w:p w14:paraId="5D98D8A3" w14:textId="7F2B5FAF"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lastRenderedPageBreak/>
              <w:t>d)</w:t>
            </w:r>
            <w:r w:rsidRPr="00956CBC">
              <w:rPr>
                <w:rFonts w:ascii="Arial Narrow" w:hAnsi="Arial Narrow"/>
                <w:b/>
                <w:sz w:val="22"/>
                <w:szCs w:val="22"/>
              </w:rPr>
              <w:tab/>
              <w:t xml:space="preserve">sa preukáže potvrdením orgánu, ktorý vydal oprávnenie podľa písm. c), alebo orgánu, ktorý kontroluje dodržiavanie splnenia požiadavky sústavného vzdelávania v oblasti udržateľnosti, ktorými </w:t>
            </w:r>
            <w:r w:rsidR="0055498F">
              <w:rPr>
                <w:rFonts w:ascii="Arial Narrow" w:hAnsi="Arial Narrow"/>
                <w:b/>
                <w:sz w:val="22"/>
                <w:szCs w:val="22"/>
              </w:rPr>
              <w:t>preukazuje</w:t>
            </w:r>
            <w:r w:rsidRPr="00956CBC">
              <w:rPr>
                <w:rFonts w:ascii="Arial Narrow" w:hAnsi="Arial Narrow"/>
                <w:b/>
                <w:sz w:val="22"/>
                <w:szCs w:val="22"/>
              </w:rPr>
              <w:t xml:space="preserve"> svoju účasť na sústavnom vzdelávaní v oblasti udržateľnosti v bezprostredne predchádzajúcom období,</w:t>
            </w:r>
          </w:p>
          <w:p w14:paraId="4BBBDC33" w14:textId="7777777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e)</w:t>
            </w:r>
            <w:r w:rsidRPr="00956CBC">
              <w:rPr>
                <w:rFonts w:ascii="Arial Narrow" w:hAnsi="Arial Narrow"/>
                <w:b/>
                <w:sz w:val="22"/>
                <w:szCs w:val="22"/>
              </w:rPr>
              <w:tab/>
              <w:t>zložil skúšku spôsobilosti v oblasti udržateľnosti podľa § 16a.</w:t>
            </w:r>
          </w:p>
          <w:p w14:paraId="59CE68E5" w14:textId="77777777" w:rsidR="00F10D69" w:rsidRPr="00956CBC" w:rsidRDefault="00F10D69" w:rsidP="00F10D69">
            <w:pPr>
              <w:jc w:val="both"/>
              <w:rPr>
                <w:rFonts w:ascii="Arial Narrow" w:hAnsi="Arial Narrow"/>
                <w:b/>
                <w:sz w:val="22"/>
                <w:szCs w:val="22"/>
              </w:rPr>
            </w:pPr>
          </w:p>
          <w:p w14:paraId="00FB7B74" w14:textId="047363F5"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 xml:space="preserve">Podmienky podľa odseku 1 písm. a) až d), odseku 6 písm. a) až d) a odseku 7 písm. a) až d)  musia byť splnené pred prihlásením sa na skúšku v oblasti udržateľnosti alebo na skúšku spôsobilosti v oblasti udržateľnosti. </w:t>
            </w:r>
          </w:p>
          <w:p w14:paraId="0D2B477D" w14:textId="77777777" w:rsidR="00F10D69" w:rsidRPr="00956CBC" w:rsidRDefault="00F10D69" w:rsidP="00F10D69">
            <w:pPr>
              <w:jc w:val="both"/>
              <w:rPr>
                <w:rFonts w:ascii="Arial Narrow" w:hAnsi="Arial Narrow"/>
                <w:b/>
                <w:sz w:val="22"/>
                <w:szCs w:val="22"/>
              </w:rPr>
            </w:pPr>
          </w:p>
          <w:p w14:paraId="4ABBCC55" w14:textId="6B670487"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 xml:space="preserve">Uchádzač o vykonanie skúšky v oblasti udržateľnosti preukazuje splnenie podmienky podľa </w:t>
            </w:r>
          </w:p>
          <w:p w14:paraId="219AC5C1" w14:textId="088B1750"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r>
            <w:r w:rsidR="009D616E">
              <w:rPr>
                <w:rFonts w:ascii="Arial Narrow" w:hAnsi="Arial Narrow"/>
                <w:b/>
                <w:sz w:val="22"/>
                <w:szCs w:val="22"/>
              </w:rPr>
              <w:t xml:space="preserve">odseku 1 </w:t>
            </w:r>
            <w:r w:rsidRPr="00956CBC">
              <w:rPr>
                <w:rFonts w:ascii="Arial Narrow" w:hAnsi="Arial Narrow"/>
                <w:b/>
                <w:sz w:val="22"/>
                <w:szCs w:val="22"/>
              </w:rPr>
              <w:t xml:space="preserve">písm. a) občianskym preukazom, cestovným pasom alebo iným relevantným dokladom, </w:t>
            </w:r>
          </w:p>
          <w:p w14:paraId="49A13921" w14:textId="60BFD661"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r>
            <w:r w:rsidR="009D616E">
              <w:rPr>
                <w:rFonts w:ascii="Arial Narrow" w:hAnsi="Arial Narrow"/>
                <w:b/>
                <w:sz w:val="22"/>
                <w:szCs w:val="22"/>
              </w:rPr>
              <w:t xml:space="preserve">odseku 1 </w:t>
            </w:r>
            <w:r w:rsidRPr="00956CBC">
              <w:rPr>
                <w:rFonts w:ascii="Arial Narrow" w:hAnsi="Arial Narrow"/>
                <w:b/>
                <w:sz w:val="22"/>
                <w:szCs w:val="22"/>
              </w:rPr>
              <w:t>písm. c) potvrdením štatutárneho audítora alebo európskeho audítora uvedených v odseku 4,</w:t>
            </w:r>
          </w:p>
          <w:p w14:paraId="491993C9" w14:textId="7AD97D56"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r>
            <w:r w:rsidR="009D616E">
              <w:rPr>
                <w:rFonts w:ascii="Arial Narrow" w:hAnsi="Arial Narrow"/>
                <w:b/>
                <w:sz w:val="22"/>
                <w:szCs w:val="22"/>
              </w:rPr>
              <w:t xml:space="preserve">odseku 1 </w:t>
            </w:r>
            <w:r w:rsidRPr="00956CBC">
              <w:rPr>
                <w:rFonts w:ascii="Arial Narrow" w:hAnsi="Arial Narrow"/>
                <w:b/>
                <w:sz w:val="22"/>
                <w:szCs w:val="22"/>
              </w:rPr>
              <w:t>písm. d) potvrdením komory.</w:t>
            </w:r>
          </w:p>
          <w:p w14:paraId="7D1A5D0C" w14:textId="77777777" w:rsidR="00F10D69" w:rsidRPr="00956CBC" w:rsidRDefault="00F10D69" w:rsidP="00F10D69">
            <w:pPr>
              <w:jc w:val="both"/>
              <w:rPr>
                <w:rFonts w:ascii="Arial Narrow" w:hAnsi="Arial Narrow"/>
                <w:b/>
                <w:sz w:val="22"/>
                <w:szCs w:val="22"/>
              </w:rPr>
            </w:pPr>
          </w:p>
          <w:p w14:paraId="33FC4804" w14:textId="1692141D" w:rsidR="00A603F8" w:rsidRPr="00956CBC" w:rsidRDefault="00A603F8" w:rsidP="00F10D69">
            <w:pPr>
              <w:jc w:val="both"/>
              <w:rPr>
                <w:rFonts w:ascii="Arial Narrow" w:hAnsi="Arial Narrow"/>
                <w:b/>
                <w:sz w:val="22"/>
                <w:szCs w:val="22"/>
              </w:rPr>
            </w:pPr>
            <w:r w:rsidRPr="00956CBC">
              <w:rPr>
                <w:rFonts w:ascii="Arial Narrow" w:hAnsi="Arial Narrow"/>
                <w:b/>
                <w:sz w:val="22"/>
                <w:szCs w:val="22"/>
              </w:rPr>
              <w:t>Podrobnosti o preukazovaní splnenia podmienok podľa odseku 1 písm. c a d) určí úrad vnútorným predpisom.</w:t>
            </w:r>
            <w:r w:rsidR="00B3470A" w:rsidRPr="00956CBC">
              <w:rPr>
                <w:rFonts w:ascii="Arial Narrow" w:hAnsi="Arial Narrow"/>
                <w:b/>
                <w:sz w:val="22"/>
                <w:szCs w:val="22"/>
              </w:rPr>
              <w:tab/>
            </w:r>
          </w:p>
          <w:p w14:paraId="2436183A" w14:textId="77777777" w:rsidR="00F10D69" w:rsidRPr="00956CBC" w:rsidRDefault="00F10D69" w:rsidP="00F10D69">
            <w:pPr>
              <w:jc w:val="both"/>
              <w:rPr>
                <w:rFonts w:ascii="Arial Narrow" w:hAnsi="Arial Narrow"/>
                <w:b/>
                <w:sz w:val="22"/>
                <w:szCs w:val="22"/>
              </w:rPr>
            </w:pPr>
          </w:p>
          <w:p w14:paraId="754755F7" w14:textId="2A8AA704"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Cudzojazyčné doklady sa predkladajú úradu v úradne osvedčenom preklade do štátneho jazyka.13)</w:t>
            </w:r>
          </w:p>
          <w:p w14:paraId="5B53E904" w14:textId="77777777" w:rsidR="00F10D69" w:rsidRPr="00956CBC" w:rsidRDefault="00F10D69" w:rsidP="00F10D69">
            <w:pPr>
              <w:jc w:val="both"/>
              <w:rPr>
                <w:rFonts w:ascii="Arial Narrow" w:hAnsi="Arial Narrow"/>
                <w:b/>
                <w:sz w:val="22"/>
                <w:szCs w:val="22"/>
              </w:rPr>
            </w:pPr>
          </w:p>
          <w:p w14:paraId="4CB9DDAA" w14:textId="54AF120A"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Certifikát pre oblasť udržateľnosti je verejná listina.</w:t>
            </w:r>
          </w:p>
          <w:p w14:paraId="6E4417C9" w14:textId="77777777" w:rsidR="00F10D69" w:rsidRPr="00956CBC" w:rsidRDefault="00F10D69" w:rsidP="00C8203E">
            <w:pPr>
              <w:jc w:val="both"/>
              <w:rPr>
                <w:rFonts w:ascii="Arial Narrow" w:hAnsi="Arial Narrow"/>
                <w:sz w:val="22"/>
                <w:szCs w:val="22"/>
              </w:rPr>
            </w:pPr>
          </w:p>
          <w:p w14:paraId="02765FE1" w14:textId="77777777" w:rsidR="00B3470A" w:rsidRPr="00956CBC" w:rsidRDefault="00B3470A" w:rsidP="00C8203E">
            <w:pPr>
              <w:jc w:val="both"/>
              <w:rPr>
                <w:rFonts w:ascii="Arial Narrow" w:hAnsi="Arial Narrow"/>
                <w:sz w:val="22"/>
                <w:szCs w:val="22"/>
              </w:rPr>
            </w:pPr>
            <w:r w:rsidRPr="00956CBC">
              <w:rPr>
                <w:rFonts w:ascii="Arial Narrow" w:hAnsi="Arial Narrow"/>
                <w:sz w:val="22"/>
                <w:szCs w:val="22"/>
              </w:rPr>
              <w:t>13)</w:t>
            </w:r>
            <w:r w:rsidRPr="00956CBC">
              <w:t xml:space="preserve"> </w:t>
            </w:r>
            <w:r w:rsidRPr="00956CBC">
              <w:rPr>
                <w:rFonts w:ascii="Arial Narrow" w:hAnsi="Arial Narrow"/>
                <w:sz w:val="22"/>
                <w:szCs w:val="22"/>
              </w:rPr>
              <w:t>Zákon Národnej rady Slovenskej republiky č. 270/1995 Z. z. o štátnom jazyku Slovenskej republiky v znení neskorších predpisov.</w:t>
            </w:r>
          </w:p>
          <w:p w14:paraId="1248DC62" w14:textId="77777777" w:rsidR="00B3470A" w:rsidRPr="00956CBC" w:rsidRDefault="00B3470A" w:rsidP="00C8203E">
            <w:pPr>
              <w:jc w:val="both"/>
              <w:rPr>
                <w:rFonts w:ascii="Arial Narrow" w:hAnsi="Arial Narrow"/>
                <w:b/>
                <w:sz w:val="22"/>
                <w:szCs w:val="22"/>
              </w:rPr>
            </w:pPr>
          </w:p>
          <w:p w14:paraId="103B6470" w14:textId="77777777" w:rsidR="00B3470A" w:rsidRPr="00956CBC" w:rsidRDefault="00B3470A" w:rsidP="00B3470A">
            <w:pPr>
              <w:jc w:val="both"/>
              <w:rPr>
                <w:rFonts w:ascii="Arial Narrow" w:hAnsi="Arial Narrow"/>
                <w:b/>
                <w:sz w:val="22"/>
                <w:szCs w:val="22"/>
              </w:rPr>
            </w:pPr>
            <w:r w:rsidRPr="00956CBC">
              <w:rPr>
                <w:rFonts w:ascii="Arial Narrow" w:hAnsi="Arial Narrow"/>
                <w:b/>
                <w:sz w:val="22"/>
                <w:szCs w:val="22"/>
              </w:rPr>
              <w:t>Licencia pre oblasť udržateľnosti</w:t>
            </w:r>
          </w:p>
          <w:p w14:paraId="5E74F4F0" w14:textId="77777777" w:rsidR="00F10D69" w:rsidRPr="00956CBC" w:rsidRDefault="00F10D69" w:rsidP="00F10D69">
            <w:pPr>
              <w:jc w:val="both"/>
              <w:rPr>
                <w:rFonts w:ascii="Arial Narrow" w:hAnsi="Arial Narrow"/>
                <w:b/>
                <w:sz w:val="22"/>
                <w:szCs w:val="22"/>
              </w:rPr>
            </w:pPr>
          </w:p>
          <w:p w14:paraId="5188D615" w14:textId="59ADB6AB"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 xml:space="preserve">Úrad vydá štatutárnemu audítorovi licenciu pre oblasť udržateľnosti ku dňu, v ktorom </w:t>
            </w:r>
            <w:r w:rsidR="00A603F8" w:rsidRPr="00956CBC">
              <w:rPr>
                <w:rFonts w:ascii="Arial Narrow" w:hAnsi="Arial Narrow"/>
                <w:b/>
                <w:sz w:val="22"/>
                <w:szCs w:val="22"/>
              </w:rPr>
              <w:t xml:space="preserve">o ňom </w:t>
            </w:r>
            <w:r w:rsidRPr="00956CBC">
              <w:rPr>
                <w:rFonts w:ascii="Arial Narrow" w:hAnsi="Arial Narrow"/>
                <w:b/>
                <w:sz w:val="22"/>
                <w:szCs w:val="22"/>
              </w:rPr>
              <w:t>vykonal doplňujúci zápis do zoznamu štatutárnych audítorov v časti pre oblasť udržateľnosti podľa § 4a.</w:t>
            </w:r>
          </w:p>
          <w:p w14:paraId="0989C2B7" w14:textId="2F86B58B"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Úrad vydá audítorskej spoločnosti licenciu pre oblasť udržateľnosti ku dňu, v</w:t>
            </w:r>
            <w:r w:rsidR="00A603F8" w:rsidRPr="00956CBC">
              <w:rPr>
                <w:rFonts w:ascii="Arial Narrow" w:hAnsi="Arial Narrow"/>
                <w:b/>
                <w:sz w:val="22"/>
                <w:szCs w:val="22"/>
              </w:rPr>
              <w:t> </w:t>
            </w:r>
            <w:r w:rsidRPr="00956CBC">
              <w:rPr>
                <w:rFonts w:ascii="Arial Narrow" w:hAnsi="Arial Narrow"/>
                <w:b/>
                <w:sz w:val="22"/>
                <w:szCs w:val="22"/>
              </w:rPr>
              <w:t>ktorom</w:t>
            </w:r>
            <w:r w:rsidR="00A603F8" w:rsidRPr="00956CBC">
              <w:rPr>
                <w:rFonts w:ascii="Arial Narrow" w:hAnsi="Arial Narrow"/>
                <w:b/>
                <w:sz w:val="22"/>
                <w:szCs w:val="22"/>
              </w:rPr>
              <w:t xml:space="preserve"> o nej</w:t>
            </w:r>
            <w:r w:rsidRPr="00956CBC">
              <w:rPr>
                <w:rFonts w:ascii="Arial Narrow" w:hAnsi="Arial Narrow"/>
                <w:b/>
                <w:sz w:val="22"/>
                <w:szCs w:val="22"/>
              </w:rPr>
              <w:t xml:space="preserve"> vykonal doplňujúci zápis do zoznamu audítorských spoločností podľa § 5a.</w:t>
            </w:r>
          </w:p>
          <w:p w14:paraId="4678894B" w14:textId="77777777" w:rsidR="00F10D69" w:rsidRPr="00956CBC" w:rsidRDefault="00F10D69" w:rsidP="00F10D69">
            <w:pPr>
              <w:jc w:val="both"/>
              <w:rPr>
                <w:rFonts w:ascii="Arial Narrow" w:hAnsi="Arial Narrow"/>
                <w:b/>
                <w:sz w:val="22"/>
                <w:szCs w:val="22"/>
              </w:rPr>
            </w:pPr>
          </w:p>
          <w:p w14:paraId="04FFAD37" w14:textId="310F43C0" w:rsidR="00B3470A" w:rsidRPr="00956CBC" w:rsidRDefault="00B3470A" w:rsidP="00F10D69">
            <w:pPr>
              <w:jc w:val="both"/>
              <w:rPr>
                <w:rFonts w:ascii="Arial Narrow" w:hAnsi="Arial Narrow"/>
                <w:b/>
                <w:sz w:val="22"/>
                <w:szCs w:val="22"/>
              </w:rPr>
            </w:pPr>
            <w:r w:rsidRPr="00956CBC">
              <w:rPr>
                <w:rFonts w:ascii="Arial Narrow" w:hAnsi="Arial Narrow"/>
                <w:b/>
                <w:sz w:val="22"/>
                <w:szCs w:val="22"/>
              </w:rPr>
              <w:t>Licencie pre oblasť udržateľnosti podľa odsekov 1 a 2 sú verejné listiny.</w:t>
            </w:r>
          </w:p>
        </w:tc>
        <w:tc>
          <w:tcPr>
            <w:tcW w:w="709" w:type="dxa"/>
            <w:tcBorders>
              <w:top w:val="single" w:sz="4" w:space="0" w:color="auto"/>
              <w:left w:val="single" w:sz="4" w:space="0" w:color="auto"/>
              <w:right w:val="single" w:sz="4" w:space="0" w:color="auto"/>
            </w:tcBorders>
          </w:tcPr>
          <w:p w14:paraId="5FA4DC70"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2A99D23"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FFE297F"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648AC88C" w14:textId="77777777" w:rsidR="00B3470A" w:rsidRPr="00956CBC" w:rsidRDefault="00B3470A" w:rsidP="00B3470A">
            <w:pPr>
              <w:pStyle w:val="Nadpis1"/>
              <w:rPr>
                <w:rFonts w:ascii="Arial Narrow" w:hAnsi="Arial Narrow"/>
                <w:b w:val="0"/>
                <w:bCs w:val="0"/>
                <w:sz w:val="22"/>
                <w:szCs w:val="22"/>
              </w:rPr>
            </w:pPr>
          </w:p>
        </w:tc>
      </w:tr>
      <w:tr w:rsidR="00B3470A" w:rsidRPr="00956CBC" w14:paraId="5C0EDB95" w14:textId="77777777" w:rsidTr="009965E9">
        <w:trPr>
          <w:trHeight w:val="699"/>
        </w:trPr>
        <w:tc>
          <w:tcPr>
            <w:tcW w:w="682" w:type="dxa"/>
            <w:vMerge/>
            <w:tcBorders>
              <w:left w:val="single" w:sz="12" w:space="0" w:color="auto"/>
              <w:bottom w:val="single" w:sz="4" w:space="0" w:color="auto"/>
              <w:right w:val="single" w:sz="4" w:space="0" w:color="auto"/>
            </w:tcBorders>
          </w:tcPr>
          <w:p w14:paraId="1DFE08DF" w14:textId="77777777" w:rsidR="00B3470A" w:rsidRPr="00956CBC" w:rsidRDefault="00B3470A" w:rsidP="00B3470A">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35A702B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3. Príslušné orgány uvedené v článku 32 spolupracujú medzi sebou s cieľom dosiahnuť zblíženie požiadaviek uvedených v tomto článku. Pri takejto spolupráci uvedené príslušné orgány zohľadňujú vývoj v oblasti auditu a audítorskej profesie, a najmä zblíženie, ktoré sa už v súvislosti s audítorskou profesiou dosiahlo. Spolupracujú s Výborom európskych orgánov pre dohľad nad výkonom auditu (ďalej len „CEAOB“) a príslušnými orgánmi uvedenými v článku 20 nariadenia (EÚ) č. 537/2014 v rozsahu, v akom sa takéto zblíženie týka štatutárneho auditu a uistenia v oblasti vykazovania informácií o udržateľnosti subjektov verejného záujmu.“</w:t>
            </w:r>
          </w:p>
        </w:tc>
        <w:tc>
          <w:tcPr>
            <w:tcW w:w="850" w:type="dxa"/>
            <w:tcBorders>
              <w:top w:val="single" w:sz="4" w:space="0" w:color="auto"/>
              <w:left w:val="single" w:sz="4" w:space="0" w:color="auto"/>
              <w:bottom w:val="single" w:sz="4" w:space="0" w:color="auto"/>
              <w:right w:val="single" w:sz="12" w:space="0" w:color="auto"/>
            </w:tcBorders>
          </w:tcPr>
          <w:p w14:paraId="6321018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04453F7D" w14:textId="35083A9B"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053DF398" w14:textId="77777777" w:rsidR="00A603F8" w:rsidRPr="00956CBC" w:rsidRDefault="00A603F8" w:rsidP="00B3470A">
            <w:pPr>
              <w:adjustRightInd w:val="0"/>
              <w:jc w:val="center"/>
              <w:rPr>
                <w:rFonts w:ascii="Arial Narrow" w:hAnsi="Arial Narrow"/>
                <w:b/>
                <w:color w:val="000000"/>
                <w:sz w:val="22"/>
                <w:szCs w:val="22"/>
              </w:rPr>
            </w:pPr>
            <w:r w:rsidRPr="00956CBC">
              <w:rPr>
                <w:rFonts w:ascii="Arial Narrow" w:hAnsi="Arial Narrow"/>
                <w:color w:val="000000"/>
                <w:sz w:val="22"/>
                <w:szCs w:val="22"/>
              </w:rPr>
              <w:t>a </w:t>
            </w:r>
            <w:r w:rsidRPr="00956CBC">
              <w:rPr>
                <w:rFonts w:ascii="Arial Narrow" w:hAnsi="Arial Narrow"/>
                <w:b/>
                <w:color w:val="000000"/>
                <w:sz w:val="22"/>
                <w:szCs w:val="22"/>
              </w:rPr>
              <w:t xml:space="preserve">návrh </w:t>
            </w:r>
          </w:p>
          <w:p w14:paraId="17BD0D76" w14:textId="73973E61" w:rsidR="00A603F8" w:rsidRPr="00956CBC" w:rsidRDefault="00A603F8" w:rsidP="00B3470A">
            <w:pPr>
              <w:adjustRightInd w:val="0"/>
              <w:jc w:val="center"/>
              <w:rPr>
                <w:rFonts w:ascii="Arial Narrow" w:hAnsi="Arial Narrow"/>
                <w:color w:val="000000"/>
                <w:sz w:val="22"/>
                <w:szCs w:val="22"/>
              </w:rPr>
            </w:pPr>
            <w:r w:rsidRPr="00956CBC">
              <w:rPr>
                <w:rFonts w:ascii="Arial Narrow" w:hAnsi="Arial Narrow"/>
                <w:b/>
                <w:color w:val="000000"/>
                <w:sz w:val="22"/>
                <w:szCs w:val="22"/>
              </w:rPr>
              <w:t>Čl. V</w:t>
            </w:r>
            <w:r w:rsidRPr="00956CBC">
              <w:rPr>
                <w:rFonts w:ascii="Arial Narrow" w:hAnsi="Arial Narrow"/>
                <w:color w:val="000000"/>
                <w:sz w:val="22"/>
                <w:szCs w:val="22"/>
              </w:rPr>
              <w:t xml:space="preserve"> </w:t>
            </w:r>
          </w:p>
          <w:p w14:paraId="6FA159E7" w14:textId="6AE1D39D" w:rsidR="00B3470A" w:rsidRPr="00956CBC" w:rsidRDefault="00A73176"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18</w:t>
            </w:r>
            <w:r w:rsidR="009D3AC6">
              <w:rPr>
                <w:rFonts w:ascii="Arial Narrow" w:hAnsi="Arial Narrow"/>
                <w:b/>
                <w:color w:val="000000"/>
                <w:sz w:val="22"/>
                <w:szCs w:val="22"/>
              </w:rPr>
              <w:t>2</w:t>
            </w:r>
          </w:p>
          <w:p w14:paraId="1C02D54D"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33BDB17B"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53</w:t>
            </w:r>
          </w:p>
          <w:p w14:paraId="0F4E929B"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3</w:t>
            </w:r>
          </w:p>
          <w:p w14:paraId="545AEC6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i</w:t>
            </w:r>
          </w:p>
        </w:tc>
        <w:tc>
          <w:tcPr>
            <w:tcW w:w="3402" w:type="dxa"/>
            <w:tcBorders>
              <w:top w:val="single" w:sz="4" w:space="0" w:color="auto"/>
              <w:left w:val="single" w:sz="4" w:space="0" w:color="auto"/>
              <w:bottom w:val="nil"/>
              <w:right w:val="single" w:sz="4" w:space="0" w:color="auto"/>
            </w:tcBorders>
          </w:tcPr>
          <w:p w14:paraId="3F2BBF59"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Úrad vykonáva aj tieto činnosti:</w:t>
            </w:r>
          </w:p>
          <w:p w14:paraId="0C589F50" w14:textId="080B08FC" w:rsidR="00B3470A" w:rsidRPr="00956CBC" w:rsidRDefault="00B3470A" w:rsidP="00A603F8">
            <w:pPr>
              <w:spacing w:after="120"/>
              <w:jc w:val="both"/>
              <w:rPr>
                <w:rFonts w:ascii="Arial Narrow" w:hAnsi="Arial Narrow"/>
                <w:sz w:val="22"/>
                <w:szCs w:val="22"/>
              </w:rPr>
            </w:pPr>
            <w:r w:rsidRPr="00956CBC">
              <w:rPr>
                <w:rFonts w:ascii="Arial Narrow" w:hAnsi="Arial Narrow"/>
                <w:sz w:val="22"/>
                <w:szCs w:val="22"/>
              </w:rPr>
              <w:t xml:space="preserve">koordinuje činnosť, spoluprácu a výmenu informácií s príslušnými orgánmi dohľadu v iných členských štátoch a tretích </w:t>
            </w:r>
            <w:r w:rsidR="00A603F8" w:rsidRPr="00956CBC">
              <w:rPr>
                <w:rFonts w:ascii="Arial Narrow" w:hAnsi="Arial Narrow"/>
                <w:b/>
                <w:sz w:val="22"/>
                <w:szCs w:val="22"/>
              </w:rPr>
              <w:t>štátoch</w:t>
            </w:r>
            <w:r w:rsidRPr="00956CBC">
              <w:rPr>
                <w:rFonts w:ascii="Arial Narrow" w:hAnsi="Arial Narrow"/>
                <w:sz w:val="22"/>
                <w:szCs w:val="22"/>
              </w:rPr>
              <w:t xml:space="preserve"> v rozsahu a za podmienok ustanovených týmto zákonom a v súlade s právnymi predpismi a medzinárodnými zmluvami, ktorými je Slovenská republika viazaná,</w:t>
            </w:r>
          </w:p>
        </w:tc>
        <w:tc>
          <w:tcPr>
            <w:tcW w:w="709" w:type="dxa"/>
            <w:tcBorders>
              <w:top w:val="single" w:sz="4" w:space="0" w:color="auto"/>
              <w:left w:val="single" w:sz="4" w:space="0" w:color="auto"/>
              <w:right w:val="single" w:sz="4" w:space="0" w:color="auto"/>
            </w:tcBorders>
          </w:tcPr>
          <w:p w14:paraId="3EE47BB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5E6A98B5"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A713C4F"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25237366" w14:textId="77777777" w:rsidR="00B3470A" w:rsidRPr="00956CBC" w:rsidRDefault="00B3470A" w:rsidP="00B3470A">
            <w:pPr>
              <w:pStyle w:val="Nadpis1"/>
              <w:rPr>
                <w:rFonts w:ascii="Arial Narrow" w:hAnsi="Arial Narrow"/>
                <w:b w:val="0"/>
                <w:bCs w:val="0"/>
                <w:sz w:val="22"/>
                <w:szCs w:val="22"/>
              </w:rPr>
            </w:pPr>
          </w:p>
        </w:tc>
      </w:tr>
      <w:tr w:rsidR="00B3470A" w:rsidRPr="00956CBC" w14:paraId="26CE952E"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410AC09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548A418F"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4</w:t>
            </w:r>
          </w:p>
        </w:tc>
        <w:tc>
          <w:tcPr>
            <w:tcW w:w="4620" w:type="dxa"/>
            <w:tcBorders>
              <w:top w:val="single" w:sz="4" w:space="0" w:color="auto"/>
              <w:left w:val="single" w:sz="4" w:space="0" w:color="auto"/>
              <w:bottom w:val="single" w:sz="4" w:space="0" w:color="auto"/>
              <w:right w:val="single" w:sz="4" w:space="0" w:color="auto"/>
            </w:tcBorders>
          </w:tcPr>
          <w:p w14:paraId="5701DE5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4. Článok 7 sa nahrádza takto:</w:t>
            </w:r>
          </w:p>
          <w:p w14:paraId="7DBBB62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7</w:t>
            </w:r>
          </w:p>
          <w:p w14:paraId="2548BEE1"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Skúška odbornej spôsobilosti</w:t>
            </w:r>
          </w:p>
          <w:p w14:paraId="72CF922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lastRenderedPageBreak/>
              <w:t>1. Skúška odbornej spôsobilosti uvedená v článku 6 zaručí potrebnú úroveň teoretických znalostí v oblastiach relevantných pre štatutárny audit a schopnosť uplatniť tieto znalosti v praxi. Aspoň časť tejto skúšky je v písomnej forme.</w:t>
            </w:r>
          </w:p>
          <w:p w14:paraId="2027E3C0"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 Aby mohol byť štatutárny audítor schválený aj na vykonávanie uistenia v oblasti vykazovania informácií o udržateľnosti, skúška odbornej spôsobilosti uvedená v článku 6 zaručí potrebnú úroveň teoretických znalostí</w:t>
            </w:r>
          </w:p>
          <w:p w14:paraId="35590C1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v oblastiach relevantných pre uistenie v oblasti vykazovania informácií o udržateľnosti, ako aj schopnosť uplatniť tieto znalosti v praxi. Aspoň časť tejto skúšky musí byť v písomnej forme.“</w:t>
            </w:r>
          </w:p>
        </w:tc>
        <w:tc>
          <w:tcPr>
            <w:tcW w:w="850" w:type="dxa"/>
            <w:tcBorders>
              <w:top w:val="single" w:sz="4" w:space="0" w:color="auto"/>
              <w:left w:val="single" w:sz="4" w:space="0" w:color="auto"/>
              <w:bottom w:val="single" w:sz="4" w:space="0" w:color="auto"/>
              <w:right w:val="single" w:sz="12" w:space="0" w:color="auto"/>
            </w:tcBorders>
          </w:tcPr>
          <w:p w14:paraId="343202A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7D9BDBBC"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F49C829"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2C90B951" w14:textId="79916D51"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A73176" w:rsidRPr="00956CBC">
              <w:rPr>
                <w:rFonts w:ascii="Arial Narrow" w:hAnsi="Arial Narrow"/>
                <w:b/>
                <w:color w:val="000000"/>
                <w:sz w:val="22"/>
                <w:szCs w:val="22"/>
              </w:rPr>
              <w:t>6</w:t>
            </w:r>
            <w:r w:rsidR="009D3AC6">
              <w:rPr>
                <w:rFonts w:ascii="Arial Narrow" w:hAnsi="Arial Narrow"/>
                <w:b/>
                <w:color w:val="000000"/>
                <w:sz w:val="22"/>
                <w:szCs w:val="22"/>
              </w:rPr>
              <w:t>4</w:t>
            </w:r>
          </w:p>
          <w:p w14:paraId="47222BE5" w14:textId="77777777" w:rsidR="00B3470A" w:rsidRPr="00956CBC" w:rsidRDefault="00B3470A" w:rsidP="00B3470A">
            <w:pPr>
              <w:adjustRightInd w:val="0"/>
              <w:jc w:val="center"/>
              <w:rPr>
                <w:rFonts w:ascii="Arial Narrow" w:hAnsi="Arial Narrow"/>
                <w:b/>
                <w:color w:val="000000"/>
                <w:sz w:val="22"/>
                <w:szCs w:val="22"/>
              </w:rPr>
            </w:pPr>
          </w:p>
          <w:p w14:paraId="04FAD75F" w14:textId="77777777" w:rsidR="00B3470A" w:rsidRPr="00956CBC" w:rsidRDefault="00B3470A" w:rsidP="00B3470A">
            <w:pPr>
              <w:adjustRightInd w:val="0"/>
              <w:jc w:val="center"/>
              <w:rPr>
                <w:rFonts w:ascii="Arial Narrow" w:hAnsi="Arial Narrow"/>
                <w:b/>
                <w:color w:val="000000"/>
                <w:sz w:val="22"/>
                <w:szCs w:val="22"/>
              </w:rPr>
            </w:pPr>
          </w:p>
          <w:p w14:paraId="26250F8F" w14:textId="77777777" w:rsidR="00B3470A" w:rsidRPr="00956CBC" w:rsidRDefault="00B3470A" w:rsidP="00B3470A">
            <w:pPr>
              <w:adjustRightInd w:val="0"/>
              <w:jc w:val="center"/>
              <w:rPr>
                <w:rFonts w:ascii="Arial Narrow" w:hAnsi="Arial Narrow"/>
                <w:b/>
                <w:color w:val="000000"/>
                <w:sz w:val="22"/>
                <w:szCs w:val="22"/>
              </w:rPr>
            </w:pPr>
          </w:p>
          <w:p w14:paraId="76D2B5B1" w14:textId="77777777" w:rsidR="00B3470A" w:rsidRPr="00956CBC" w:rsidRDefault="00B3470A" w:rsidP="00B3470A">
            <w:pPr>
              <w:adjustRightInd w:val="0"/>
              <w:jc w:val="center"/>
              <w:rPr>
                <w:rFonts w:ascii="Arial Narrow" w:hAnsi="Arial Narrow"/>
                <w:b/>
                <w:color w:val="000000"/>
                <w:sz w:val="22"/>
                <w:szCs w:val="22"/>
              </w:rPr>
            </w:pPr>
          </w:p>
          <w:p w14:paraId="0C9131DA" w14:textId="77777777" w:rsidR="00B3470A" w:rsidRPr="00956CBC" w:rsidRDefault="00B3470A" w:rsidP="00B3470A">
            <w:pPr>
              <w:adjustRightInd w:val="0"/>
              <w:jc w:val="center"/>
              <w:rPr>
                <w:rFonts w:ascii="Arial Narrow" w:hAnsi="Arial Narrow"/>
                <w:b/>
                <w:color w:val="000000"/>
                <w:sz w:val="22"/>
                <w:szCs w:val="22"/>
              </w:rPr>
            </w:pPr>
          </w:p>
          <w:p w14:paraId="39323710" w14:textId="77777777" w:rsidR="00B3470A" w:rsidRPr="00956CBC" w:rsidRDefault="00B3470A" w:rsidP="00B3470A">
            <w:pPr>
              <w:adjustRightInd w:val="0"/>
              <w:jc w:val="center"/>
              <w:rPr>
                <w:rFonts w:ascii="Arial Narrow" w:hAnsi="Arial Narrow"/>
                <w:b/>
                <w:color w:val="000000"/>
                <w:sz w:val="22"/>
                <w:szCs w:val="22"/>
              </w:rPr>
            </w:pPr>
          </w:p>
          <w:p w14:paraId="5677237F" w14:textId="77777777" w:rsidR="00B3470A" w:rsidRPr="00956CBC" w:rsidRDefault="00B3470A" w:rsidP="00B3470A">
            <w:pPr>
              <w:adjustRightInd w:val="0"/>
              <w:jc w:val="center"/>
              <w:rPr>
                <w:rFonts w:ascii="Arial Narrow" w:hAnsi="Arial Narrow"/>
                <w:b/>
                <w:color w:val="000000"/>
                <w:sz w:val="22"/>
                <w:szCs w:val="22"/>
              </w:rPr>
            </w:pPr>
          </w:p>
          <w:p w14:paraId="3399B24D" w14:textId="77777777" w:rsidR="00B3470A" w:rsidRPr="00956CBC" w:rsidRDefault="00B3470A" w:rsidP="00B3470A">
            <w:pPr>
              <w:adjustRightInd w:val="0"/>
              <w:jc w:val="center"/>
              <w:rPr>
                <w:rFonts w:ascii="Arial Narrow" w:hAnsi="Arial Narrow"/>
                <w:b/>
                <w:color w:val="000000"/>
                <w:sz w:val="22"/>
                <w:szCs w:val="22"/>
              </w:rPr>
            </w:pPr>
          </w:p>
          <w:p w14:paraId="2A5A14C8" w14:textId="77777777" w:rsidR="00B3470A" w:rsidRPr="00956CBC" w:rsidRDefault="00B3470A" w:rsidP="00B3470A">
            <w:pPr>
              <w:adjustRightInd w:val="0"/>
              <w:jc w:val="center"/>
              <w:rPr>
                <w:rFonts w:ascii="Arial Narrow" w:hAnsi="Arial Narrow"/>
                <w:b/>
                <w:color w:val="000000"/>
                <w:sz w:val="22"/>
                <w:szCs w:val="22"/>
              </w:rPr>
            </w:pPr>
          </w:p>
          <w:p w14:paraId="5CDC0A35" w14:textId="77777777" w:rsidR="00B3470A" w:rsidRPr="00956CBC" w:rsidRDefault="00B3470A" w:rsidP="00B3470A">
            <w:pPr>
              <w:adjustRightInd w:val="0"/>
              <w:jc w:val="center"/>
              <w:rPr>
                <w:rFonts w:ascii="Arial Narrow" w:hAnsi="Arial Narrow"/>
                <w:b/>
                <w:color w:val="000000"/>
                <w:sz w:val="22"/>
                <w:szCs w:val="22"/>
              </w:rPr>
            </w:pPr>
          </w:p>
          <w:p w14:paraId="00806D06" w14:textId="77777777" w:rsidR="00B3470A" w:rsidRPr="00956CBC" w:rsidRDefault="00B3470A" w:rsidP="00B3470A">
            <w:pPr>
              <w:adjustRightInd w:val="0"/>
              <w:jc w:val="center"/>
              <w:rPr>
                <w:rFonts w:ascii="Arial Narrow" w:hAnsi="Arial Narrow"/>
                <w:b/>
                <w:color w:val="000000"/>
                <w:sz w:val="22"/>
                <w:szCs w:val="22"/>
              </w:rPr>
            </w:pPr>
          </w:p>
          <w:p w14:paraId="59E32385" w14:textId="77777777" w:rsidR="00B3470A" w:rsidRPr="00956CBC" w:rsidRDefault="00B3470A" w:rsidP="00B3470A">
            <w:pPr>
              <w:adjustRightInd w:val="0"/>
              <w:jc w:val="center"/>
              <w:rPr>
                <w:rFonts w:ascii="Arial Narrow" w:hAnsi="Arial Narrow"/>
                <w:b/>
                <w:color w:val="000000"/>
                <w:sz w:val="22"/>
                <w:szCs w:val="22"/>
              </w:rPr>
            </w:pPr>
          </w:p>
          <w:p w14:paraId="79D682D3" w14:textId="77777777" w:rsidR="00B3470A" w:rsidRPr="00956CBC" w:rsidRDefault="00B3470A" w:rsidP="00B3470A">
            <w:pPr>
              <w:adjustRightInd w:val="0"/>
              <w:jc w:val="center"/>
              <w:rPr>
                <w:rFonts w:ascii="Arial Narrow" w:hAnsi="Arial Narrow"/>
                <w:b/>
                <w:color w:val="000000"/>
                <w:sz w:val="22"/>
                <w:szCs w:val="22"/>
              </w:rPr>
            </w:pPr>
          </w:p>
          <w:p w14:paraId="3565D855" w14:textId="77777777" w:rsidR="00B3470A" w:rsidRPr="00956CBC" w:rsidRDefault="00B3470A" w:rsidP="00B3470A">
            <w:pPr>
              <w:adjustRightInd w:val="0"/>
              <w:jc w:val="center"/>
              <w:rPr>
                <w:rFonts w:ascii="Arial Narrow" w:hAnsi="Arial Narrow"/>
                <w:b/>
                <w:color w:val="000000"/>
                <w:sz w:val="22"/>
                <w:szCs w:val="22"/>
              </w:rPr>
            </w:pPr>
          </w:p>
          <w:p w14:paraId="1F28FC23" w14:textId="77777777" w:rsidR="00B3470A" w:rsidRPr="00956CBC" w:rsidRDefault="00B3470A" w:rsidP="00B3470A">
            <w:pPr>
              <w:adjustRightInd w:val="0"/>
              <w:jc w:val="center"/>
              <w:rPr>
                <w:rFonts w:ascii="Arial Narrow" w:hAnsi="Arial Narrow"/>
                <w:b/>
                <w:color w:val="000000"/>
                <w:sz w:val="22"/>
                <w:szCs w:val="22"/>
              </w:rPr>
            </w:pPr>
          </w:p>
          <w:p w14:paraId="025D9A98" w14:textId="77777777" w:rsidR="00B3470A" w:rsidRPr="00956CBC" w:rsidRDefault="00B3470A" w:rsidP="00B3470A">
            <w:pPr>
              <w:adjustRightInd w:val="0"/>
              <w:jc w:val="center"/>
              <w:rPr>
                <w:rFonts w:ascii="Arial Narrow" w:hAnsi="Arial Narrow"/>
                <w:b/>
                <w:color w:val="000000"/>
                <w:sz w:val="22"/>
                <w:szCs w:val="22"/>
              </w:rPr>
            </w:pPr>
          </w:p>
          <w:p w14:paraId="5C005E75" w14:textId="77777777" w:rsidR="00B3470A" w:rsidRPr="00956CBC" w:rsidRDefault="00B3470A" w:rsidP="00B3470A">
            <w:pPr>
              <w:adjustRightInd w:val="0"/>
              <w:jc w:val="center"/>
              <w:rPr>
                <w:rFonts w:ascii="Arial Narrow" w:hAnsi="Arial Narrow"/>
                <w:b/>
                <w:color w:val="000000"/>
                <w:sz w:val="22"/>
                <w:szCs w:val="22"/>
              </w:rPr>
            </w:pPr>
          </w:p>
          <w:p w14:paraId="153492EA" w14:textId="77777777" w:rsidR="00B3470A" w:rsidRPr="00956CBC" w:rsidRDefault="00B3470A" w:rsidP="00B3470A">
            <w:pPr>
              <w:adjustRightInd w:val="0"/>
              <w:jc w:val="center"/>
              <w:rPr>
                <w:rFonts w:ascii="Arial Narrow" w:hAnsi="Arial Narrow"/>
                <w:b/>
                <w:color w:val="000000"/>
                <w:sz w:val="22"/>
                <w:szCs w:val="22"/>
              </w:rPr>
            </w:pPr>
          </w:p>
          <w:p w14:paraId="1CF4CE69" w14:textId="77777777" w:rsidR="00B3470A" w:rsidRPr="00956CBC" w:rsidRDefault="00B3470A" w:rsidP="00B3470A">
            <w:pPr>
              <w:adjustRightInd w:val="0"/>
              <w:jc w:val="center"/>
              <w:rPr>
                <w:rFonts w:ascii="Arial Narrow" w:hAnsi="Arial Narrow"/>
                <w:b/>
                <w:color w:val="000000"/>
                <w:sz w:val="22"/>
                <w:szCs w:val="22"/>
              </w:rPr>
            </w:pPr>
          </w:p>
          <w:p w14:paraId="769F5CD8" w14:textId="77777777" w:rsidR="00B3470A" w:rsidRPr="00956CBC" w:rsidRDefault="00B3470A" w:rsidP="00B3470A">
            <w:pPr>
              <w:adjustRightInd w:val="0"/>
              <w:jc w:val="center"/>
              <w:rPr>
                <w:rFonts w:ascii="Arial Narrow" w:hAnsi="Arial Narrow"/>
                <w:b/>
                <w:color w:val="000000"/>
                <w:sz w:val="22"/>
                <w:szCs w:val="22"/>
              </w:rPr>
            </w:pPr>
          </w:p>
          <w:p w14:paraId="5AB9CE57" w14:textId="77777777" w:rsidR="00B3470A" w:rsidRPr="00956CBC" w:rsidRDefault="00B3470A" w:rsidP="00B3470A">
            <w:pPr>
              <w:adjustRightInd w:val="0"/>
              <w:jc w:val="center"/>
              <w:rPr>
                <w:rFonts w:ascii="Arial Narrow" w:hAnsi="Arial Narrow"/>
                <w:b/>
                <w:color w:val="000000"/>
                <w:sz w:val="22"/>
                <w:szCs w:val="22"/>
              </w:rPr>
            </w:pPr>
          </w:p>
          <w:p w14:paraId="252DD3D2" w14:textId="77777777" w:rsidR="00B3470A" w:rsidRPr="00956CBC" w:rsidRDefault="00B3470A" w:rsidP="00B3470A">
            <w:pPr>
              <w:adjustRightInd w:val="0"/>
              <w:jc w:val="center"/>
              <w:rPr>
                <w:rFonts w:ascii="Arial Narrow" w:hAnsi="Arial Narrow"/>
                <w:b/>
                <w:color w:val="000000"/>
                <w:sz w:val="22"/>
                <w:szCs w:val="22"/>
              </w:rPr>
            </w:pPr>
          </w:p>
          <w:p w14:paraId="6A23EE90" w14:textId="77777777" w:rsidR="00B3470A" w:rsidRPr="00956CBC" w:rsidRDefault="00B3470A" w:rsidP="00B3470A">
            <w:pPr>
              <w:adjustRightInd w:val="0"/>
              <w:jc w:val="center"/>
              <w:rPr>
                <w:rFonts w:ascii="Arial Narrow" w:hAnsi="Arial Narrow"/>
                <w:b/>
                <w:color w:val="000000"/>
                <w:sz w:val="22"/>
                <w:szCs w:val="22"/>
              </w:rPr>
            </w:pPr>
          </w:p>
          <w:p w14:paraId="7F83EAE4" w14:textId="77777777" w:rsidR="00B3470A" w:rsidRPr="00956CBC" w:rsidRDefault="00B3470A" w:rsidP="00B3470A">
            <w:pPr>
              <w:adjustRightInd w:val="0"/>
              <w:jc w:val="center"/>
              <w:rPr>
                <w:rFonts w:ascii="Arial Narrow" w:hAnsi="Arial Narrow"/>
                <w:b/>
                <w:color w:val="000000"/>
                <w:sz w:val="22"/>
                <w:szCs w:val="22"/>
              </w:rPr>
            </w:pPr>
          </w:p>
          <w:p w14:paraId="02D73234" w14:textId="77777777" w:rsidR="00B3470A" w:rsidRPr="00956CBC" w:rsidRDefault="00B3470A" w:rsidP="00B3470A">
            <w:pPr>
              <w:adjustRightInd w:val="0"/>
              <w:jc w:val="center"/>
              <w:rPr>
                <w:rFonts w:ascii="Arial Narrow" w:hAnsi="Arial Narrow"/>
                <w:b/>
                <w:color w:val="000000"/>
                <w:sz w:val="22"/>
                <w:szCs w:val="22"/>
              </w:rPr>
            </w:pPr>
          </w:p>
          <w:p w14:paraId="14ADB4A8" w14:textId="77777777" w:rsidR="00B3470A" w:rsidRPr="00956CBC" w:rsidRDefault="00B3470A" w:rsidP="00B3470A">
            <w:pPr>
              <w:adjustRightInd w:val="0"/>
              <w:jc w:val="center"/>
              <w:rPr>
                <w:rFonts w:ascii="Arial Narrow" w:hAnsi="Arial Narrow"/>
                <w:b/>
                <w:color w:val="000000"/>
                <w:sz w:val="22"/>
                <w:szCs w:val="22"/>
              </w:rPr>
            </w:pPr>
          </w:p>
          <w:p w14:paraId="66F85A9C" w14:textId="77777777" w:rsidR="00B3470A" w:rsidRPr="00956CBC" w:rsidRDefault="00B3470A" w:rsidP="00B3470A">
            <w:pPr>
              <w:adjustRightInd w:val="0"/>
              <w:jc w:val="center"/>
              <w:rPr>
                <w:rFonts w:ascii="Arial Narrow" w:hAnsi="Arial Narrow"/>
                <w:b/>
                <w:color w:val="000000"/>
                <w:sz w:val="22"/>
                <w:szCs w:val="22"/>
              </w:rPr>
            </w:pPr>
          </w:p>
          <w:p w14:paraId="60B911C0" w14:textId="77777777" w:rsidR="00B3470A" w:rsidRPr="00956CBC" w:rsidRDefault="00B3470A" w:rsidP="00B3470A">
            <w:pPr>
              <w:adjustRightInd w:val="0"/>
              <w:jc w:val="center"/>
              <w:rPr>
                <w:rFonts w:ascii="Arial Narrow" w:hAnsi="Arial Narrow"/>
                <w:b/>
                <w:color w:val="000000"/>
                <w:sz w:val="22"/>
                <w:szCs w:val="22"/>
              </w:rPr>
            </w:pPr>
          </w:p>
          <w:p w14:paraId="36EACEFD" w14:textId="77777777" w:rsidR="00B3470A" w:rsidRPr="00956CBC" w:rsidRDefault="00B3470A" w:rsidP="00B3470A">
            <w:pPr>
              <w:adjustRightInd w:val="0"/>
              <w:jc w:val="center"/>
              <w:rPr>
                <w:rFonts w:ascii="Arial Narrow" w:hAnsi="Arial Narrow"/>
                <w:b/>
                <w:color w:val="000000"/>
                <w:sz w:val="22"/>
                <w:szCs w:val="22"/>
              </w:rPr>
            </w:pPr>
          </w:p>
          <w:p w14:paraId="69138A63" w14:textId="77777777" w:rsidR="00B3470A" w:rsidRPr="00956CBC" w:rsidRDefault="00B3470A" w:rsidP="00B3470A">
            <w:pPr>
              <w:adjustRightInd w:val="0"/>
              <w:jc w:val="center"/>
              <w:rPr>
                <w:rFonts w:ascii="Arial Narrow" w:hAnsi="Arial Narrow"/>
                <w:b/>
                <w:color w:val="000000"/>
                <w:sz w:val="22"/>
                <w:szCs w:val="22"/>
              </w:rPr>
            </w:pPr>
          </w:p>
          <w:p w14:paraId="2DB0E6EF" w14:textId="77777777" w:rsidR="00B3470A" w:rsidRPr="00956CBC" w:rsidRDefault="00B3470A" w:rsidP="00B3470A">
            <w:pPr>
              <w:adjustRightInd w:val="0"/>
              <w:jc w:val="center"/>
              <w:rPr>
                <w:rFonts w:ascii="Arial Narrow" w:hAnsi="Arial Narrow"/>
                <w:b/>
                <w:color w:val="000000"/>
                <w:sz w:val="22"/>
                <w:szCs w:val="22"/>
              </w:rPr>
            </w:pPr>
          </w:p>
          <w:p w14:paraId="76983909" w14:textId="77777777" w:rsidR="00B3470A" w:rsidRPr="00956CBC" w:rsidRDefault="00B3470A" w:rsidP="00B3470A">
            <w:pPr>
              <w:adjustRightInd w:val="0"/>
              <w:jc w:val="center"/>
              <w:rPr>
                <w:rFonts w:ascii="Arial Narrow" w:hAnsi="Arial Narrow"/>
                <w:b/>
                <w:color w:val="000000"/>
                <w:sz w:val="22"/>
                <w:szCs w:val="22"/>
              </w:rPr>
            </w:pPr>
          </w:p>
          <w:p w14:paraId="48D102C8" w14:textId="77777777" w:rsidR="00B3470A" w:rsidRPr="00956CBC" w:rsidRDefault="00B3470A" w:rsidP="00B3470A">
            <w:pPr>
              <w:adjustRightInd w:val="0"/>
              <w:jc w:val="center"/>
              <w:rPr>
                <w:rFonts w:ascii="Arial Narrow" w:hAnsi="Arial Narrow"/>
                <w:b/>
                <w:color w:val="000000"/>
                <w:sz w:val="22"/>
                <w:szCs w:val="22"/>
              </w:rPr>
            </w:pPr>
          </w:p>
          <w:p w14:paraId="15649DE2" w14:textId="77777777" w:rsidR="00B3470A" w:rsidRPr="00956CBC" w:rsidRDefault="00B3470A" w:rsidP="00B3470A">
            <w:pPr>
              <w:adjustRightInd w:val="0"/>
              <w:jc w:val="center"/>
              <w:rPr>
                <w:rFonts w:ascii="Arial Narrow" w:hAnsi="Arial Narrow"/>
                <w:b/>
                <w:color w:val="000000"/>
                <w:sz w:val="22"/>
                <w:szCs w:val="22"/>
              </w:rPr>
            </w:pPr>
          </w:p>
          <w:p w14:paraId="500997CE" w14:textId="77777777" w:rsidR="00B3470A" w:rsidRPr="00956CBC" w:rsidRDefault="00B3470A" w:rsidP="00B3470A">
            <w:pPr>
              <w:adjustRightInd w:val="0"/>
              <w:jc w:val="center"/>
              <w:rPr>
                <w:rFonts w:ascii="Arial Narrow" w:hAnsi="Arial Narrow"/>
                <w:b/>
                <w:color w:val="000000"/>
                <w:sz w:val="22"/>
                <w:szCs w:val="22"/>
              </w:rPr>
            </w:pPr>
          </w:p>
          <w:p w14:paraId="1B11963A" w14:textId="77777777" w:rsidR="00B3470A" w:rsidRPr="00956CBC" w:rsidRDefault="00B3470A" w:rsidP="00B3470A">
            <w:pPr>
              <w:adjustRightInd w:val="0"/>
              <w:jc w:val="center"/>
              <w:rPr>
                <w:rFonts w:ascii="Arial Narrow" w:hAnsi="Arial Narrow"/>
                <w:b/>
                <w:color w:val="000000"/>
                <w:sz w:val="22"/>
                <w:szCs w:val="22"/>
              </w:rPr>
            </w:pPr>
          </w:p>
          <w:p w14:paraId="0CBCE120" w14:textId="77777777" w:rsidR="00B3470A" w:rsidRPr="00956CBC" w:rsidRDefault="00B3470A" w:rsidP="00B3470A">
            <w:pPr>
              <w:adjustRightInd w:val="0"/>
              <w:jc w:val="center"/>
              <w:rPr>
                <w:rFonts w:ascii="Arial Narrow" w:hAnsi="Arial Narrow"/>
                <w:b/>
                <w:color w:val="000000"/>
                <w:sz w:val="22"/>
                <w:szCs w:val="22"/>
              </w:rPr>
            </w:pPr>
          </w:p>
          <w:p w14:paraId="451548FD" w14:textId="77777777" w:rsidR="00B3470A" w:rsidRPr="00956CBC" w:rsidRDefault="00B3470A" w:rsidP="00B3470A">
            <w:pPr>
              <w:adjustRightInd w:val="0"/>
              <w:jc w:val="center"/>
              <w:rPr>
                <w:rFonts w:ascii="Arial Narrow" w:hAnsi="Arial Narrow"/>
                <w:b/>
                <w:color w:val="000000"/>
                <w:sz w:val="22"/>
                <w:szCs w:val="22"/>
              </w:rPr>
            </w:pPr>
          </w:p>
          <w:p w14:paraId="5C9DECDF" w14:textId="77777777" w:rsidR="00B3470A" w:rsidRPr="00956CBC" w:rsidRDefault="00B3470A" w:rsidP="00B3470A">
            <w:pPr>
              <w:adjustRightInd w:val="0"/>
              <w:jc w:val="center"/>
              <w:rPr>
                <w:rFonts w:ascii="Arial Narrow" w:hAnsi="Arial Narrow"/>
                <w:b/>
                <w:color w:val="000000"/>
                <w:sz w:val="22"/>
                <w:szCs w:val="22"/>
              </w:rPr>
            </w:pPr>
          </w:p>
          <w:p w14:paraId="3195147C" w14:textId="77777777" w:rsidR="00B3470A" w:rsidRPr="00956CBC" w:rsidRDefault="00B3470A" w:rsidP="00B3470A">
            <w:pPr>
              <w:adjustRightInd w:val="0"/>
              <w:jc w:val="center"/>
              <w:rPr>
                <w:rFonts w:ascii="Arial Narrow" w:hAnsi="Arial Narrow"/>
                <w:b/>
                <w:color w:val="000000"/>
                <w:sz w:val="22"/>
                <w:szCs w:val="22"/>
              </w:rPr>
            </w:pPr>
          </w:p>
          <w:p w14:paraId="3F3F9AFC" w14:textId="77777777" w:rsidR="00B3470A" w:rsidRPr="00956CBC" w:rsidRDefault="00B3470A" w:rsidP="00B3470A">
            <w:pPr>
              <w:adjustRightInd w:val="0"/>
              <w:jc w:val="center"/>
              <w:rPr>
                <w:rFonts w:ascii="Arial Narrow" w:hAnsi="Arial Narrow"/>
                <w:b/>
                <w:color w:val="000000"/>
                <w:sz w:val="22"/>
                <w:szCs w:val="22"/>
              </w:rPr>
            </w:pPr>
          </w:p>
          <w:p w14:paraId="06298965" w14:textId="77777777" w:rsidR="00B3470A" w:rsidRPr="00956CBC" w:rsidRDefault="00B3470A" w:rsidP="00B3470A">
            <w:pPr>
              <w:adjustRightInd w:val="0"/>
              <w:jc w:val="center"/>
              <w:rPr>
                <w:rFonts w:ascii="Arial Narrow" w:hAnsi="Arial Narrow"/>
                <w:b/>
                <w:color w:val="000000"/>
                <w:sz w:val="22"/>
                <w:szCs w:val="22"/>
              </w:rPr>
            </w:pPr>
          </w:p>
          <w:p w14:paraId="0288A4FD" w14:textId="77777777" w:rsidR="00B3470A" w:rsidRPr="00956CBC" w:rsidRDefault="00B3470A" w:rsidP="00B3470A">
            <w:pPr>
              <w:adjustRightInd w:val="0"/>
              <w:jc w:val="center"/>
              <w:rPr>
                <w:rFonts w:ascii="Arial Narrow" w:hAnsi="Arial Narrow"/>
                <w:b/>
                <w:color w:val="000000"/>
                <w:sz w:val="22"/>
                <w:szCs w:val="22"/>
              </w:rPr>
            </w:pPr>
          </w:p>
          <w:p w14:paraId="4F2E215A" w14:textId="77777777" w:rsidR="00B3470A" w:rsidRPr="00956CBC" w:rsidRDefault="00B3470A" w:rsidP="00B3470A">
            <w:pPr>
              <w:adjustRightInd w:val="0"/>
              <w:jc w:val="center"/>
              <w:rPr>
                <w:rFonts w:ascii="Arial Narrow" w:hAnsi="Arial Narrow"/>
                <w:b/>
                <w:color w:val="000000"/>
                <w:sz w:val="22"/>
                <w:szCs w:val="22"/>
              </w:rPr>
            </w:pPr>
          </w:p>
          <w:p w14:paraId="37C25051" w14:textId="77777777" w:rsidR="00B3470A" w:rsidRPr="00956CBC" w:rsidRDefault="00B3470A" w:rsidP="00B3470A">
            <w:pPr>
              <w:adjustRightInd w:val="0"/>
              <w:jc w:val="center"/>
              <w:rPr>
                <w:rFonts w:ascii="Arial Narrow" w:hAnsi="Arial Narrow"/>
                <w:b/>
                <w:color w:val="000000"/>
                <w:sz w:val="22"/>
                <w:szCs w:val="22"/>
              </w:rPr>
            </w:pPr>
          </w:p>
          <w:p w14:paraId="348FFD02" w14:textId="77777777" w:rsidR="00B3470A" w:rsidRPr="00956CBC" w:rsidRDefault="00B3470A" w:rsidP="00B3470A">
            <w:pPr>
              <w:adjustRightInd w:val="0"/>
              <w:jc w:val="center"/>
              <w:rPr>
                <w:rFonts w:ascii="Arial Narrow" w:hAnsi="Arial Narrow"/>
                <w:b/>
                <w:color w:val="000000"/>
                <w:sz w:val="22"/>
                <w:szCs w:val="22"/>
              </w:rPr>
            </w:pPr>
          </w:p>
          <w:p w14:paraId="12E9F771" w14:textId="77777777" w:rsidR="00B3470A" w:rsidRPr="00956CBC" w:rsidRDefault="00B3470A" w:rsidP="00B3470A">
            <w:pPr>
              <w:adjustRightInd w:val="0"/>
              <w:jc w:val="center"/>
              <w:rPr>
                <w:rFonts w:ascii="Arial Narrow" w:hAnsi="Arial Narrow"/>
                <w:b/>
                <w:color w:val="000000"/>
                <w:sz w:val="22"/>
                <w:szCs w:val="22"/>
              </w:rPr>
            </w:pPr>
          </w:p>
          <w:p w14:paraId="34C668FE" w14:textId="77777777" w:rsidR="00B3470A" w:rsidRPr="00956CBC" w:rsidRDefault="00B3470A" w:rsidP="00B3470A">
            <w:pPr>
              <w:adjustRightInd w:val="0"/>
              <w:jc w:val="center"/>
              <w:rPr>
                <w:rFonts w:ascii="Arial Narrow" w:hAnsi="Arial Narrow"/>
                <w:b/>
                <w:color w:val="000000"/>
                <w:sz w:val="22"/>
                <w:szCs w:val="22"/>
              </w:rPr>
            </w:pPr>
          </w:p>
          <w:p w14:paraId="3AB6A1EE" w14:textId="77777777" w:rsidR="00B3470A" w:rsidRPr="00956CBC" w:rsidRDefault="00B3470A" w:rsidP="00B3470A">
            <w:pPr>
              <w:adjustRightInd w:val="0"/>
              <w:jc w:val="center"/>
              <w:rPr>
                <w:rFonts w:ascii="Arial Narrow" w:hAnsi="Arial Narrow"/>
                <w:b/>
                <w:color w:val="000000"/>
                <w:sz w:val="22"/>
                <w:szCs w:val="22"/>
              </w:rPr>
            </w:pPr>
          </w:p>
          <w:p w14:paraId="0B6EF025" w14:textId="77777777" w:rsidR="00B3470A" w:rsidRPr="00956CBC" w:rsidRDefault="00B3470A" w:rsidP="00B3470A">
            <w:pPr>
              <w:adjustRightInd w:val="0"/>
              <w:jc w:val="center"/>
              <w:rPr>
                <w:rFonts w:ascii="Arial Narrow" w:hAnsi="Arial Narrow"/>
                <w:b/>
                <w:color w:val="000000"/>
                <w:sz w:val="22"/>
                <w:szCs w:val="22"/>
              </w:rPr>
            </w:pPr>
          </w:p>
          <w:p w14:paraId="39FF7643" w14:textId="77777777" w:rsidR="00B3470A" w:rsidRPr="00956CBC" w:rsidRDefault="00B3470A" w:rsidP="00B3470A">
            <w:pPr>
              <w:adjustRightInd w:val="0"/>
              <w:jc w:val="center"/>
              <w:rPr>
                <w:rFonts w:ascii="Arial Narrow" w:hAnsi="Arial Narrow"/>
                <w:b/>
                <w:color w:val="000000"/>
                <w:sz w:val="22"/>
                <w:szCs w:val="22"/>
              </w:rPr>
            </w:pPr>
          </w:p>
          <w:p w14:paraId="1868B25F" w14:textId="77777777" w:rsidR="00B3470A" w:rsidRPr="00956CBC" w:rsidRDefault="00B3470A" w:rsidP="00B3470A">
            <w:pPr>
              <w:adjustRightInd w:val="0"/>
              <w:jc w:val="center"/>
              <w:rPr>
                <w:rFonts w:ascii="Arial Narrow" w:hAnsi="Arial Narrow"/>
                <w:b/>
                <w:color w:val="000000"/>
                <w:sz w:val="22"/>
                <w:szCs w:val="22"/>
              </w:rPr>
            </w:pPr>
          </w:p>
          <w:p w14:paraId="038FABAD" w14:textId="77777777" w:rsidR="00B3470A" w:rsidRPr="00956CBC" w:rsidRDefault="00B3470A" w:rsidP="00B3470A">
            <w:pPr>
              <w:adjustRightInd w:val="0"/>
              <w:jc w:val="center"/>
              <w:rPr>
                <w:rFonts w:ascii="Arial Narrow" w:hAnsi="Arial Narrow"/>
                <w:b/>
                <w:color w:val="000000"/>
                <w:sz w:val="22"/>
                <w:szCs w:val="22"/>
              </w:rPr>
            </w:pPr>
          </w:p>
          <w:p w14:paraId="39B9B210" w14:textId="77777777" w:rsidR="00B3470A" w:rsidRPr="00956CBC" w:rsidRDefault="00B3470A" w:rsidP="00B3470A">
            <w:pPr>
              <w:adjustRightInd w:val="0"/>
              <w:jc w:val="center"/>
              <w:rPr>
                <w:rFonts w:ascii="Arial Narrow" w:hAnsi="Arial Narrow"/>
                <w:b/>
                <w:color w:val="000000"/>
                <w:sz w:val="22"/>
                <w:szCs w:val="22"/>
              </w:rPr>
            </w:pPr>
          </w:p>
          <w:p w14:paraId="23F0DBB8" w14:textId="77777777" w:rsidR="00B3470A" w:rsidRPr="00956CBC" w:rsidRDefault="00B3470A" w:rsidP="00B3470A">
            <w:pPr>
              <w:adjustRightInd w:val="0"/>
              <w:jc w:val="center"/>
              <w:rPr>
                <w:rFonts w:ascii="Arial Narrow" w:hAnsi="Arial Narrow"/>
                <w:b/>
                <w:color w:val="000000"/>
                <w:sz w:val="22"/>
                <w:szCs w:val="22"/>
              </w:rPr>
            </w:pPr>
          </w:p>
          <w:p w14:paraId="6A29D564" w14:textId="77777777" w:rsidR="00B3470A" w:rsidRPr="00956CBC" w:rsidRDefault="00B3470A" w:rsidP="00B3470A">
            <w:pPr>
              <w:adjustRightInd w:val="0"/>
              <w:jc w:val="center"/>
              <w:rPr>
                <w:rFonts w:ascii="Arial Narrow" w:hAnsi="Arial Narrow"/>
                <w:b/>
                <w:color w:val="000000"/>
                <w:sz w:val="22"/>
                <w:szCs w:val="22"/>
              </w:rPr>
            </w:pPr>
          </w:p>
          <w:p w14:paraId="61EC5C54" w14:textId="77777777" w:rsidR="00B3470A" w:rsidRPr="00956CBC" w:rsidRDefault="00B3470A" w:rsidP="00B3470A">
            <w:pPr>
              <w:adjustRightInd w:val="0"/>
              <w:jc w:val="center"/>
              <w:rPr>
                <w:rFonts w:ascii="Arial Narrow" w:hAnsi="Arial Narrow"/>
                <w:b/>
                <w:color w:val="000000"/>
                <w:sz w:val="22"/>
                <w:szCs w:val="22"/>
              </w:rPr>
            </w:pPr>
          </w:p>
          <w:p w14:paraId="439EFE26" w14:textId="77777777" w:rsidR="00B3470A" w:rsidRPr="00956CBC" w:rsidRDefault="00B3470A" w:rsidP="00B3470A">
            <w:pPr>
              <w:adjustRightInd w:val="0"/>
              <w:jc w:val="center"/>
              <w:rPr>
                <w:rFonts w:ascii="Arial Narrow" w:hAnsi="Arial Narrow"/>
                <w:b/>
                <w:color w:val="000000"/>
                <w:sz w:val="22"/>
                <w:szCs w:val="22"/>
              </w:rPr>
            </w:pPr>
          </w:p>
          <w:p w14:paraId="4588C668" w14:textId="77777777" w:rsidR="00B3470A" w:rsidRPr="00956CBC" w:rsidRDefault="00B3470A" w:rsidP="00B3470A">
            <w:pPr>
              <w:adjustRightInd w:val="0"/>
              <w:jc w:val="center"/>
              <w:rPr>
                <w:rFonts w:ascii="Arial Narrow" w:hAnsi="Arial Narrow"/>
                <w:b/>
                <w:color w:val="000000"/>
                <w:sz w:val="22"/>
                <w:szCs w:val="22"/>
              </w:rPr>
            </w:pPr>
          </w:p>
          <w:p w14:paraId="2B304C04" w14:textId="77777777" w:rsidR="00B3470A" w:rsidRPr="00956CBC" w:rsidRDefault="00B3470A" w:rsidP="00B3470A">
            <w:pPr>
              <w:adjustRightInd w:val="0"/>
              <w:jc w:val="center"/>
              <w:rPr>
                <w:rFonts w:ascii="Arial Narrow" w:hAnsi="Arial Narrow"/>
                <w:b/>
                <w:color w:val="000000"/>
                <w:sz w:val="22"/>
                <w:szCs w:val="22"/>
              </w:rPr>
            </w:pPr>
          </w:p>
          <w:p w14:paraId="11C498E2" w14:textId="09273F71" w:rsidR="00B3470A" w:rsidRPr="00956CBC" w:rsidRDefault="00B3470A" w:rsidP="00590E1A">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3E29DE42"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lastRenderedPageBreak/>
              <w:t>§ 15a</w:t>
            </w:r>
          </w:p>
          <w:p w14:paraId="369BF2BC" w14:textId="77777777" w:rsidR="008B40CE" w:rsidRPr="00956CBC" w:rsidRDefault="008B40CE" w:rsidP="00B3470A">
            <w:pPr>
              <w:pStyle w:val="Normlny0"/>
              <w:jc w:val="center"/>
              <w:rPr>
                <w:rFonts w:ascii="Arial Narrow" w:hAnsi="Arial Narrow"/>
                <w:b/>
                <w:sz w:val="22"/>
                <w:szCs w:val="22"/>
              </w:rPr>
            </w:pPr>
          </w:p>
          <w:p w14:paraId="674060BE"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w:t>
            </w:r>
          </w:p>
          <w:p w14:paraId="2BCC3FE7" w14:textId="77777777" w:rsidR="00B3470A" w:rsidRPr="00956CBC" w:rsidRDefault="00B3470A" w:rsidP="00B3470A">
            <w:pPr>
              <w:pStyle w:val="Normlny0"/>
              <w:jc w:val="center"/>
              <w:rPr>
                <w:rFonts w:ascii="Arial Narrow" w:hAnsi="Arial Narrow"/>
                <w:b/>
                <w:sz w:val="22"/>
                <w:szCs w:val="22"/>
              </w:rPr>
            </w:pPr>
          </w:p>
          <w:p w14:paraId="55BC4374" w14:textId="77777777" w:rsidR="00B3470A" w:rsidRPr="00956CBC" w:rsidRDefault="00B3470A" w:rsidP="00B3470A">
            <w:pPr>
              <w:pStyle w:val="Normlny0"/>
              <w:jc w:val="center"/>
              <w:rPr>
                <w:rFonts w:ascii="Arial Narrow" w:hAnsi="Arial Narrow"/>
                <w:b/>
                <w:sz w:val="22"/>
                <w:szCs w:val="22"/>
              </w:rPr>
            </w:pPr>
          </w:p>
          <w:p w14:paraId="32749E5F" w14:textId="77777777" w:rsidR="00B3470A" w:rsidRPr="00956CBC" w:rsidRDefault="00B3470A" w:rsidP="00B3470A">
            <w:pPr>
              <w:pStyle w:val="Normlny0"/>
              <w:jc w:val="center"/>
              <w:rPr>
                <w:rFonts w:ascii="Arial Narrow" w:hAnsi="Arial Narrow"/>
                <w:b/>
                <w:sz w:val="22"/>
                <w:szCs w:val="22"/>
              </w:rPr>
            </w:pPr>
          </w:p>
          <w:p w14:paraId="3EEC6533" w14:textId="77777777" w:rsidR="00B3470A" w:rsidRPr="00956CBC" w:rsidRDefault="00B3470A" w:rsidP="00B3470A">
            <w:pPr>
              <w:pStyle w:val="Normlny0"/>
              <w:jc w:val="center"/>
              <w:rPr>
                <w:rFonts w:ascii="Arial Narrow" w:hAnsi="Arial Narrow"/>
                <w:b/>
                <w:sz w:val="22"/>
                <w:szCs w:val="22"/>
              </w:rPr>
            </w:pPr>
          </w:p>
          <w:p w14:paraId="0DF32255" w14:textId="77777777" w:rsidR="00B3470A" w:rsidRPr="00956CBC" w:rsidRDefault="00B3470A" w:rsidP="00B3470A">
            <w:pPr>
              <w:pStyle w:val="Normlny0"/>
              <w:jc w:val="center"/>
              <w:rPr>
                <w:rFonts w:ascii="Arial Narrow" w:hAnsi="Arial Narrow"/>
                <w:b/>
                <w:sz w:val="22"/>
                <w:szCs w:val="22"/>
              </w:rPr>
            </w:pPr>
          </w:p>
          <w:p w14:paraId="4378D153" w14:textId="77777777" w:rsidR="00B3470A" w:rsidRPr="00956CBC" w:rsidRDefault="00B3470A" w:rsidP="00B3470A">
            <w:pPr>
              <w:pStyle w:val="Normlny0"/>
              <w:jc w:val="center"/>
              <w:rPr>
                <w:rFonts w:ascii="Arial Narrow" w:hAnsi="Arial Narrow"/>
                <w:b/>
                <w:sz w:val="22"/>
                <w:szCs w:val="22"/>
              </w:rPr>
            </w:pPr>
          </w:p>
          <w:p w14:paraId="0D032AB5" w14:textId="77777777" w:rsidR="00B3470A" w:rsidRPr="00956CBC" w:rsidRDefault="00B3470A" w:rsidP="00B3470A">
            <w:pPr>
              <w:pStyle w:val="Normlny0"/>
              <w:jc w:val="center"/>
              <w:rPr>
                <w:rFonts w:ascii="Arial Narrow" w:hAnsi="Arial Narrow"/>
                <w:b/>
                <w:sz w:val="22"/>
                <w:szCs w:val="22"/>
              </w:rPr>
            </w:pPr>
          </w:p>
          <w:p w14:paraId="4D8A1527" w14:textId="77777777" w:rsidR="00B3470A" w:rsidRPr="00956CBC" w:rsidRDefault="00B3470A" w:rsidP="00B3470A">
            <w:pPr>
              <w:pStyle w:val="Normlny0"/>
              <w:jc w:val="center"/>
              <w:rPr>
                <w:rFonts w:ascii="Arial Narrow" w:hAnsi="Arial Narrow"/>
                <w:b/>
                <w:sz w:val="22"/>
                <w:szCs w:val="22"/>
              </w:rPr>
            </w:pPr>
          </w:p>
          <w:p w14:paraId="455A6A3C" w14:textId="77777777" w:rsidR="00B3470A" w:rsidRPr="00956CBC" w:rsidRDefault="00B3470A" w:rsidP="00B3470A">
            <w:pPr>
              <w:pStyle w:val="Normlny0"/>
              <w:jc w:val="center"/>
              <w:rPr>
                <w:rFonts w:ascii="Arial Narrow" w:hAnsi="Arial Narrow"/>
                <w:b/>
                <w:sz w:val="22"/>
                <w:szCs w:val="22"/>
              </w:rPr>
            </w:pPr>
          </w:p>
          <w:p w14:paraId="251F8213" w14:textId="77777777" w:rsidR="008B40CE" w:rsidRPr="00956CBC" w:rsidRDefault="008B40CE" w:rsidP="00B3470A">
            <w:pPr>
              <w:pStyle w:val="Normlny0"/>
              <w:jc w:val="center"/>
              <w:rPr>
                <w:rFonts w:ascii="Arial Narrow" w:hAnsi="Arial Narrow"/>
                <w:b/>
                <w:sz w:val="22"/>
                <w:szCs w:val="22"/>
              </w:rPr>
            </w:pPr>
          </w:p>
          <w:p w14:paraId="38AA5D4F" w14:textId="77777777" w:rsidR="00B3470A" w:rsidRPr="00956CBC" w:rsidRDefault="00B3470A" w:rsidP="00B3470A">
            <w:pPr>
              <w:pStyle w:val="Normlny0"/>
              <w:jc w:val="center"/>
              <w:rPr>
                <w:rFonts w:ascii="Arial Narrow" w:hAnsi="Arial Narrow"/>
                <w:b/>
                <w:sz w:val="22"/>
                <w:szCs w:val="22"/>
              </w:rPr>
            </w:pPr>
          </w:p>
          <w:p w14:paraId="00270A99"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2</w:t>
            </w:r>
          </w:p>
          <w:p w14:paraId="74CE471A" w14:textId="77777777" w:rsidR="00B3470A" w:rsidRPr="00956CBC" w:rsidRDefault="00B3470A" w:rsidP="00B3470A">
            <w:pPr>
              <w:pStyle w:val="Normlny0"/>
              <w:jc w:val="center"/>
              <w:rPr>
                <w:rFonts w:ascii="Arial Narrow" w:hAnsi="Arial Narrow"/>
                <w:b/>
                <w:sz w:val="22"/>
                <w:szCs w:val="22"/>
              </w:rPr>
            </w:pPr>
          </w:p>
          <w:p w14:paraId="288AA124" w14:textId="77777777" w:rsidR="00B3470A" w:rsidRPr="00956CBC" w:rsidRDefault="00B3470A" w:rsidP="00B3470A">
            <w:pPr>
              <w:pStyle w:val="Normlny0"/>
              <w:jc w:val="center"/>
              <w:rPr>
                <w:rFonts w:ascii="Arial Narrow" w:hAnsi="Arial Narrow"/>
                <w:b/>
                <w:sz w:val="22"/>
                <w:szCs w:val="22"/>
              </w:rPr>
            </w:pPr>
          </w:p>
          <w:p w14:paraId="6954AB22" w14:textId="77777777" w:rsidR="00B3470A" w:rsidRPr="00956CBC" w:rsidRDefault="00B3470A" w:rsidP="00B3470A">
            <w:pPr>
              <w:pStyle w:val="Normlny0"/>
              <w:jc w:val="center"/>
              <w:rPr>
                <w:rFonts w:ascii="Arial Narrow" w:hAnsi="Arial Narrow"/>
                <w:b/>
                <w:sz w:val="22"/>
                <w:szCs w:val="22"/>
              </w:rPr>
            </w:pPr>
          </w:p>
          <w:p w14:paraId="70361502" w14:textId="77777777" w:rsidR="00B3470A" w:rsidRPr="00956CBC" w:rsidRDefault="00B3470A" w:rsidP="00B3470A">
            <w:pPr>
              <w:pStyle w:val="Normlny0"/>
              <w:jc w:val="center"/>
              <w:rPr>
                <w:rFonts w:ascii="Arial Narrow" w:hAnsi="Arial Narrow"/>
                <w:b/>
                <w:sz w:val="22"/>
                <w:szCs w:val="22"/>
              </w:rPr>
            </w:pPr>
          </w:p>
          <w:p w14:paraId="65D0EFE0" w14:textId="77777777" w:rsidR="00B3470A" w:rsidRPr="00956CBC" w:rsidRDefault="00B3470A" w:rsidP="00B3470A">
            <w:pPr>
              <w:pStyle w:val="Normlny0"/>
              <w:jc w:val="center"/>
              <w:rPr>
                <w:rFonts w:ascii="Arial Narrow" w:hAnsi="Arial Narrow"/>
                <w:b/>
                <w:sz w:val="22"/>
                <w:szCs w:val="22"/>
              </w:rPr>
            </w:pPr>
          </w:p>
          <w:p w14:paraId="1B8F51D9" w14:textId="77777777" w:rsidR="00B3470A" w:rsidRPr="00956CBC" w:rsidRDefault="00B3470A" w:rsidP="00B3470A">
            <w:pPr>
              <w:pStyle w:val="Normlny0"/>
              <w:jc w:val="center"/>
              <w:rPr>
                <w:rFonts w:ascii="Arial Narrow" w:hAnsi="Arial Narrow"/>
                <w:b/>
                <w:sz w:val="22"/>
                <w:szCs w:val="22"/>
              </w:rPr>
            </w:pPr>
          </w:p>
          <w:p w14:paraId="6443B3C4" w14:textId="77777777" w:rsidR="00B3470A" w:rsidRPr="00956CBC" w:rsidRDefault="00B3470A" w:rsidP="00B3470A">
            <w:pPr>
              <w:pStyle w:val="Normlny0"/>
              <w:jc w:val="center"/>
              <w:rPr>
                <w:rFonts w:ascii="Arial Narrow" w:hAnsi="Arial Narrow"/>
                <w:b/>
                <w:sz w:val="22"/>
                <w:szCs w:val="22"/>
              </w:rPr>
            </w:pPr>
          </w:p>
          <w:p w14:paraId="1454606A" w14:textId="77777777" w:rsidR="00B3470A" w:rsidRPr="00956CBC" w:rsidRDefault="00B3470A" w:rsidP="00B3470A">
            <w:pPr>
              <w:pStyle w:val="Normlny0"/>
              <w:jc w:val="center"/>
              <w:rPr>
                <w:rFonts w:ascii="Arial Narrow" w:hAnsi="Arial Narrow"/>
                <w:b/>
                <w:sz w:val="22"/>
                <w:szCs w:val="22"/>
              </w:rPr>
            </w:pPr>
          </w:p>
          <w:p w14:paraId="04037FCE" w14:textId="77777777" w:rsidR="00B3470A" w:rsidRPr="00956CBC" w:rsidRDefault="00B3470A" w:rsidP="00B3470A">
            <w:pPr>
              <w:pStyle w:val="Normlny0"/>
              <w:jc w:val="center"/>
              <w:rPr>
                <w:rFonts w:ascii="Arial Narrow" w:hAnsi="Arial Narrow"/>
                <w:b/>
                <w:sz w:val="22"/>
                <w:szCs w:val="22"/>
              </w:rPr>
            </w:pPr>
          </w:p>
          <w:p w14:paraId="154AA548" w14:textId="77777777" w:rsidR="00B3470A" w:rsidRPr="00956CBC" w:rsidRDefault="00B3470A" w:rsidP="00B3470A">
            <w:pPr>
              <w:pStyle w:val="Normlny0"/>
              <w:jc w:val="center"/>
              <w:rPr>
                <w:rFonts w:ascii="Arial Narrow" w:hAnsi="Arial Narrow"/>
                <w:b/>
                <w:sz w:val="22"/>
                <w:szCs w:val="22"/>
              </w:rPr>
            </w:pPr>
          </w:p>
          <w:p w14:paraId="6BB36B68" w14:textId="77777777" w:rsidR="00B3470A" w:rsidRPr="00956CBC" w:rsidRDefault="00B3470A" w:rsidP="00B3470A">
            <w:pPr>
              <w:pStyle w:val="Normlny0"/>
              <w:jc w:val="center"/>
              <w:rPr>
                <w:rFonts w:ascii="Arial Narrow" w:hAnsi="Arial Narrow"/>
                <w:b/>
                <w:sz w:val="22"/>
                <w:szCs w:val="22"/>
              </w:rPr>
            </w:pPr>
          </w:p>
          <w:p w14:paraId="5D2C7415" w14:textId="77777777" w:rsidR="00B3470A" w:rsidRPr="00956CBC" w:rsidRDefault="00B3470A" w:rsidP="00B3470A">
            <w:pPr>
              <w:pStyle w:val="Normlny0"/>
              <w:jc w:val="center"/>
              <w:rPr>
                <w:rFonts w:ascii="Arial Narrow" w:hAnsi="Arial Narrow"/>
                <w:b/>
                <w:sz w:val="22"/>
                <w:szCs w:val="22"/>
              </w:rPr>
            </w:pPr>
          </w:p>
          <w:p w14:paraId="0D6E3AD9" w14:textId="77777777" w:rsidR="00B3470A" w:rsidRPr="00956CBC" w:rsidRDefault="00B3470A" w:rsidP="00B3470A">
            <w:pPr>
              <w:pStyle w:val="Normlny0"/>
              <w:jc w:val="center"/>
              <w:rPr>
                <w:rFonts w:ascii="Arial Narrow" w:hAnsi="Arial Narrow"/>
                <w:b/>
                <w:sz w:val="22"/>
                <w:szCs w:val="22"/>
              </w:rPr>
            </w:pPr>
          </w:p>
          <w:p w14:paraId="58D45BEA" w14:textId="77777777" w:rsidR="00B3470A" w:rsidRPr="00956CBC" w:rsidRDefault="00B3470A" w:rsidP="00B3470A">
            <w:pPr>
              <w:pStyle w:val="Normlny0"/>
              <w:jc w:val="center"/>
              <w:rPr>
                <w:rFonts w:ascii="Arial Narrow" w:hAnsi="Arial Narrow"/>
                <w:b/>
                <w:sz w:val="22"/>
                <w:szCs w:val="22"/>
              </w:rPr>
            </w:pPr>
          </w:p>
          <w:p w14:paraId="65D70BFA" w14:textId="77777777" w:rsidR="00B3470A" w:rsidRPr="00956CBC" w:rsidRDefault="00B3470A" w:rsidP="00B3470A">
            <w:pPr>
              <w:pStyle w:val="Normlny0"/>
              <w:jc w:val="center"/>
              <w:rPr>
                <w:rFonts w:ascii="Arial Narrow" w:hAnsi="Arial Narrow"/>
                <w:b/>
                <w:sz w:val="22"/>
                <w:szCs w:val="22"/>
              </w:rPr>
            </w:pPr>
          </w:p>
          <w:p w14:paraId="05F36C36" w14:textId="77777777" w:rsidR="00B3470A" w:rsidRPr="00956CBC" w:rsidRDefault="00B3470A" w:rsidP="00B3470A">
            <w:pPr>
              <w:pStyle w:val="Normlny0"/>
              <w:jc w:val="center"/>
              <w:rPr>
                <w:rFonts w:ascii="Arial Narrow" w:hAnsi="Arial Narrow"/>
                <w:b/>
                <w:sz w:val="22"/>
                <w:szCs w:val="22"/>
              </w:rPr>
            </w:pPr>
          </w:p>
          <w:p w14:paraId="668B06CB" w14:textId="77777777" w:rsidR="00B3470A" w:rsidRPr="00956CBC" w:rsidRDefault="00B3470A" w:rsidP="00B3470A">
            <w:pPr>
              <w:pStyle w:val="Normlny0"/>
              <w:jc w:val="center"/>
              <w:rPr>
                <w:rFonts w:ascii="Arial Narrow" w:hAnsi="Arial Narrow"/>
                <w:b/>
                <w:sz w:val="22"/>
                <w:szCs w:val="22"/>
              </w:rPr>
            </w:pPr>
          </w:p>
          <w:p w14:paraId="7E9075E8" w14:textId="77777777" w:rsidR="00B3470A" w:rsidRPr="00956CBC" w:rsidRDefault="00B3470A" w:rsidP="00B3470A">
            <w:pPr>
              <w:pStyle w:val="Normlny0"/>
              <w:jc w:val="center"/>
              <w:rPr>
                <w:rFonts w:ascii="Arial Narrow" w:hAnsi="Arial Narrow"/>
                <w:b/>
                <w:sz w:val="22"/>
                <w:szCs w:val="22"/>
              </w:rPr>
            </w:pPr>
          </w:p>
          <w:p w14:paraId="07082F29" w14:textId="26738408" w:rsidR="00B3470A" w:rsidRDefault="00B3470A" w:rsidP="00B3470A">
            <w:pPr>
              <w:pStyle w:val="Normlny0"/>
              <w:jc w:val="center"/>
              <w:rPr>
                <w:rFonts w:ascii="Arial Narrow" w:hAnsi="Arial Narrow"/>
                <w:b/>
                <w:sz w:val="22"/>
                <w:szCs w:val="22"/>
              </w:rPr>
            </w:pPr>
          </w:p>
          <w:p w14:paraId="389CFE59" w14:textId="77777777" w:rsidR="007E0540" w:rsidRPr="00956CBC" w:rsidRDefault="007E0540" w:rsidP="00B3470A">
            <w:pPr>
              <w:pStyle w:val="Normlny0"/>
              <w:jc w:val="center"/>
              <w:rPr>
                <w:rFonts w:ascii="Arial Narrow" w:hAnsi="Arial Narrow"/>
                <w:b/>
                <w:sz w:val="22"/>
                <w:szCs w:val="22"/>
              </w:rPr>
            </w:pPr>
          </w:p>
          <w:p w14:paraId="1C44847E" w14:textId="77777777" w:rsidR="00B3470A" w:rsidRPr="00956CBC" w:rsidRDefault="00B3470A" w:rsidP="00B3470A">
            <w:pPr>
              <w:pStyle w:val="Normlny0"/>
              <w:jc w:val="center"/>
              <w:rPr>
                <w:rFonts w:ascii="Arial Narrow" w:hAnsi="Arial Narrow"/>
                <w:b/>
                <w:sz w:val="22"/>
                <w:szCs w:val="22"/>
              </w:rPr>
            </w:pPr>
          </w:p>
          <w:p w14:paraId="0B9B892E"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3</w:t>
            </w:r>
          </w:p>
          <w:p w14:paraId="68EA4E0D" w14:textId="77777777" w:rsidR="00B3470A" w:rsidRPr="00956CBC" w:rsidRDefault="00B3470A" w:rsidP="00B3470A">
            <w:pPr>
              <w:pStyle w:val="Normlny0"/>
              <w:jc w:val="center"/>
              <w:rPr>
                <w:rFonts w:ascii="Arial Narrow" w:hAnsi="Arial Narrow"/>
                <w:b/>
                <w:sz w:val="22"/>
                <w:szCs w:val="22"/>
              </w:rPr>
            </w:pPr>
          </w:p>
          <w:p w14:paraId="7FC1263B" w14:textId="77777777" w:rsidR="00B3470A" w:rsidRPr="00956CBC" w:rsidRDefault="00B3470A" w:rsidP="00B3470A">
            <w:pPr>
              <w:pStyle w:val="Normlny0"/>
              <w:jc w:val="center"/>
              <w:rPr>
                <w:rFonts w:ascii="Arial Narrow" w:hAnsi="Arial Narrow"/>
                <w:b/>
                <w:sz w:val="22"/>
                <w:szCs w:val="22"/>
              </w:rPr>
            </w:pPr>
          </w:p>
          <w:p w14:paraId="2FE499A6"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4</w:t>
            </w:r>
          </w:p>
          <w:p w14:paraId="6FE744A7" w14:textId="77777777" w:rsidR="00B3470A" w:rsidRPr="00956CBC" w:rsidRDefault="00B3470A" w:rsidP="00B3470A">
            <w:pPr>
              <w:pStyle w:val="Normlny0"/>
              <w:jc w:val="center"/>
              <w:rPr>
                <w:rFonts w:ascii="Arial Narrow" w:hAnsi="Arial Narrow"/>
                <w:b/>
                <w:sz w:val="22"/>
                <w:szCs w:val="22"/>
              </w:rPr>
            </w:pPr>
          </w:p>
          <w:p w14:paraId="1641A239" w14:textId="77777777" w:rsidR="00B3470A" w:rsidRPr="00956CBC" w:rsidRDefault="00B3470A" w:rsidP="00B3470A">
            <w:pPr>
              <w:pStyle w:val="Normlny0"/>
              <w:jc w:val="center"/>
              <w:rPr>
                <w:rFonts w:ascii="Arial Narrow" w:hAnsi="Arial Narrow"/>
                <w:b/>
                <w:sz w:val="22"/>
                <w:szCs w:val="22"/>
              </w:rPr>
            </w:pPr>
          </w:p>
          <w:p w14:paraId="6EF91961" w14:textId="77777777" w:rsidR="00B3470A" w:rsidRPr="00956CBC" w:rsidRDefault="00B3470A" w:rsidP="00B3470A">
            <w:pPr>
              <w:pStyle w:val="Normlny0"/>
              <w:jc w:val="center"/>
              <w:rPr>
                <w:rFonts w:ascii="Arial Narrow" w:hAnsi="Arial Narrow"/>
                <w:b/>
                <w:sz w:val="22"/>
                <w:szCs w:val="22"/>
              </w:rPr>
            </w:pPr>
          </w:p>
          <w:p w14:paraId="654F92AD" w14:textId="77777777" w:rsidR="00B3470A" w:rsidRPr="00956CBC" w:rsidRDefault="00B3470A" w:rsidP="00B3470A">
            <w:pPr>
              <w:pStyle w:val="Normlny0"/>
              <w:jc w:val="center"/>
              <w:rPr>
                <w:rFonts w:ascii="Arial Narrow" w:hAnsi="Arial Narrow"/>
                <w:b/>
                <w:sz w:val="22"/>
                <w:szCs w:val="22"/>
              </w:rPr>
            </w:pPr>
          </w:p>
          <w:p w14:paraId="38BADB2D" w14:textId="77777777" w:rsidR="00B3470A" w:rsidRPr="00956CBC" w:rsidRDefault="00B3470A" w:rsidP="00B3470A">
            <w:pPr>
              <w:pStyle w:val="Normlny0"/>
              <w:jc w:val="center"/>
              <w:rPr>
                <w:rFonts w:ascii="Arial Narrow" w:hAnsi="Arial Narrow"/>
                <w:b/>
                <w:sz w:val="22"/>
                <w:szCs w:val="22"/>
              </w:rPr>
            </w:pPr>
          </w:p>
          <w:p w14:paraId="73772F80" w14:textId="77777777" w:rsidR="00B3470A" w:rsidRPr="00956CBC" w:rsidRDefault="00B3470A" w:rsidP="00B3470A">
            <w:pPr>
              <w:pStyle w:val="Normlny0"/>
              <w:jc w:val="center"/>
              <w:rPr>
                <w:rFonts w:ascii="Arial Narrow" w:hAnsi="Arial Narrow"/>
                <w:b/>
                <w:sz w:val="22"/>
                <w:szCs w:val="22"/>
              </w:rPr>
            </w:pPr>
          </w:p>
          <w:p w14:paraId="3E663FC1" w14:textId="77777777" w:rsidR="00B3470A" w:rsidRPr="00956CBC" w:rsidRDefault="00B3470A" w:rsidP="00B3470A">
            <w:pPr>
              <w:pStyle w:val="Normlny0"/>
              <w:jc w:val="center"/>
              <w:rPr>
                <w:rFonts w:ascii="Arial Narrow" w:hAnsi="Arial Narrow"/>
                <w:b/>
                <w:sz w:val="22"/>
                <w:szCs w:val="22"/>
              </w:rPr>
            </w:pPr>
          </w:p>
          <w:p w14:paraId="73A8AB7F" w14:textId="77777777" w:rsidR="00B3470A" w:rsidRPr="00956CBC" w:rsidRDefault="00B3470A" w:rsidP="00B3470A">
            <w:pPr>
              <w:pStyle w:val="Normlny0"/>
              <w:jc w:val="center"/>
              <w:rPr>
                <w:rFonts w:ascii="Arial Narrow" w:hAnsi="Arial Narrow"/>
                <w:b/>
                <w:sz w:val="22"/>
                <w:szCs w:val="22"/>
              </w:rPr>
            </w:pPr>
          </w:p>
          <w:p w14:paraId="28C825EB" w14:textId="77777777" w:rsidR="00B3470A" w:rsidRPr="00956CBC" w:rsidRDefault="00B3470A" w:rsidP="00B3470A">
            <w:pPr>
              <w:pStyle w:val="Normlny0"/>
              <w:jc w:val="center"/>
              <w:rPr>
                <w:rFonts w:ascii="Arial Narrow" w:hAnsi="Arial Narrow"/>
                <w:b/>
                <w:sz w:val="22"/>
                <w:szCs w:val="22"/>
              </w:rPr>
            </w:pPr>
          </w:p>
          <w:p w14:paraId="216368BD" w14:textId="77777777" w:rsidR="00B3470A" w:rsidRPr="00956CBC" w:rsidRDefault="00B3470A" w:rsidP="00B3470A">
            <w:pPr>
              <w:pStyle w:val="Normlny0"/>
              <w:jc w:val="center"/>
              <w:rPr>
                <w:rFonts w:ascii="Arial Narrow" w:hAnsi="Arial Narrow"/>
                <w:b/>
                <w:sz w:val="22"/>
                <w:szCs w:val="22"/>
              </w:rPr>
            </w:pPr>
          </w:p>
          <w:p w14:paraId="7DB5CF42" w14:textId="77777777" w:rsidR="00B3470A" w:rsidRPr="00956CBC" w:rsidRDefault="00B3470A" w:rsidP="00B3470A">
            <w:pPr>
              <w:pStyle w:val="Normlny0"/>
              <w:jc w:val="center"/>
              <w:rPr>
                <w:rFonts w:ascii="Arial Narrow" w:hAnsi="Arial Narrow"/>
                <w:b/>
                <w:sz w:val="22"/>
                <w:szCs w:val="22"/>
              </w:rPr>
            </w:pPr>
          </w:p>
          <w:p w14:paraId="42DD0472" w14:textId="77777777" w:rsidR="00B3470A" w:rsidRPr="00956CBC" w:rsidRDefault="00B3470A" w:rsidP="00B3470A">
            <w:pPr>
              <w:pStyle w:val="Normlny0"/>
              <w:jc w:val="center"/>
              <w:rPr>
                <w:rFonts w:ascii="Arial Narrow" w:hAnsi="Arial Narrow"/>
                <w:b/>
                <w:sz w:val="22"/>
                <w:szCs w:val="22"/>
              </w:rPr>
            </w:pPr>
          </w:p>
          <w:p w14:paraId="340071CA" w14:textId="2B9FBDA8" w:rsidR="00B3470A" w:rsidRPr="00956CBC" w:rsidRDefault="00B3470A" w:rsidP="00B3470A">
            <w:pPr>
              <w:pStyle w:val="Normlny0"/>
              <w:jc w:val="center"/>
              <w:rPr>
                <w:rFonts w:ascii="Arial Narrow" w:hAnsi="Arial Narrow"/>
                <w:b/>
                <w:sz w:val="22"/>
                <w:szCs w:val="22"/>
              </w:rPr>
            </w:pPr>
          </w:p>
          <w:p w14:paraId="2A3B902D" w14:textId="32591355" w:rsidR="00000B55" w:rsidRPr="00956CBC" w:rsidRDefault="00000B55" w:rsidP="00B3470A">
            <w:pPr>
              <w:pStyle w:val="Normlny0"/>
              <w:jc w:val="center"/>
              <w:rPr>
                <w:rFonts w:ascii="Arial Narrow" w:hAnsi="Arial Narrow"/>
                <w:b/>
                <w:sz w:val="22"/>
                <w:szCs w:val="22"/>
              </w:rPr>
            </w:pPr>
          </w:p>
          <w:p w14:paraId="1E4778A0" w14:textId="60825809" w:rsidR="00000B55" w:rsidRPr="00956CBC" w:rsidRDefault="00000B55" w:rsidP="00B3470A">
            <w:pPr>
              <w:pStyle w:val="Normlny0"/>
              <w:jc w:val="center"/>
              <w:rPr>
                <w:rFonts w:ascii="Arial Narrow" w:hAnsi="Arial Narrow"/>
                <w:b/>
                <w:sz w:val="22"/>
                <w:szCs w:val="22"/>
              </w:rPr>
            </w:pPr>
          </w:p>
          <w:p w14:paraId="5744B6B2"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5</w:t>
            </w:r>
          </w:p>
          <w:p w14:paraId="0221BB36" w14:textId="77777777" w:rsidR="00B3470A" w:rsidRPr="00956CBC" w:rsidRDefault="00B3470A" w:rsidP="00B3470A">
            <w:pPr>
              <w:pStyle w:val="Normlny0"/>
              <w:jc w:val="center"/>
              <w:rPr>
                <w:rFonts w:ascii="Arial Narrow" w:hAnsi="Arial Narrow"/>
                <w:b/>
                <w:sz w:val="22"/>
                <w:szCs w:val="22"/>
              </w:rPr>
            </w:pPr>
          </w:p>
          <w:p w14:paraId="6317B359" w14:textId="77777777" w:rsidR="00B3470A" w:rsidRPr="00956CBC" w:rsidRDefault="00B3470A" w:rsidP="00B3470A">
            <w:pPr>
              <w:pStyle w:val="Normlny0"/>
              <w:jc w:val="center"/>
              <w:rPr>
                <w:rFonts w:ascii="Arial Narrow" w:hAnsi="Arial Narrow"/>
                <w:b/>
                <w:sz w:val="22"/>
                <w:szCs w:val="22"/>
              </w:rPr>
            </w:pPr>
          </w:p>
          <w:p w14:paraId="1F484809" w14:textId="77777777" w:rsidR="00B3470A" w:rsidRPr="00956CBC" w:rsidRDefault="00B3470A" w:rsidP="00B3470A">
            <w:pPr>
              <w:pStyle w:val="Normlny0"/>
              <w:jc w:val="center"/>
              <w:rPr>
                <w:rFonts w:ascii="Arial Narrow" w:hAnsi="Arial Narrow"/>
                <w:b/>
                <w:sz w:val="22"/>
                <w:szCs w:val="22"/>
              </w:rPr>
            </w:pPr>
          </w:p>
          <w:p w14:paraId="33003E90" w14:textId="19034320" w:rsidR="00B3470A" w:rsidRPr="00956CBC" w:rsidRDefault="00B3470A" w:rsidP="00B3470A">
            <w:pPr>
              <w:pStyle w:val="Normlny0"/>
              <w:jc w:val="center"/>
              <w:rPr>
                <w:rFonts w:ascii="Arial Narrow" w:hAnsi="Arial Narrow"/>
                <w:b/>
                <w:sz w:val="22"/>
                <w:szCs w:val="22"/>
              </w:rPr>
            </w:pPr>
          </w:p>
          <w:p w14:paraId="2D32F4F9" w14:textId="77777777" w:rsidR="00000B55" w:rsidRPr="00956CBC" w:rsidRDefault="00000B55" w:rsidP="00B3470A">
            <w:pPr>
              <w:pStyle w:val="Normlny0"/>
              <w:jc w:val="center"/>
              <w:rPr>
                <w:rFonts w:ascii="Arial Narrow" w:hAnsi="Arial Narrow"/>
                <w:b/>
                <w:sz w:val="22"/>
                <w:szCs w:val="22"/>
              </w:rPr>
            </w:pPr>
          </w:p>
          <w:p w14:paraId="2B6CE41E"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6</w:t>
            </w:r>
          </w:p>
          <w:p w14:paraId="0B782985" w14:textId="77777777" w:rsidR="00B3470A" w:rsidRPr="00956CBC" w:rsidRDefault="00B3470A" w:rsidP="00B3470A">
            <w:pPr>
              <w:pStyle w:val="Normlny0"/>
              <w:jc w:val="center"/>
              <w:rPr>
                <w:rFonts w:ascii="Arial Narrow" w:hAnsi="Arial Narrow"/>
                <w:b/>
                <w:sz w:val="22"/>
                <w:szCs w:val="22"/>
              </w:rPr>
            </w:pPr>
          </w:p>
          <w:p w14:paraId="58F2A76B" w14:textId="69F29EF8" w:rsidR="00590E1A" w:rsidRPr="00956CBC" w:rsidRDefault="00590E1A" w:rsidP="00443F4E">
            <w:pPr>
              <w:pStyle w:val="Normlny0"/>
              <w:rPr>
                <w:rFonts w:ascii="Arial Narrow" w:hAnsi="Arial Narrow"/>
                <w:b/>
                <w:sz w:val="22"/>
                <w:szCs w:val="22"/>
              </w:rPr>
            </w:pPr>
          </w:p>
          <w:p w14:paraId="03B455A5" w14:textId="665208C6" w:rsidR="00B3470A" w:rsidRPr="00956CBC" w:rsidRDefault="00B3470A" w:rsidP="00B3470A">
            <w:pPr>
              <w:pStyle w:val="Normlny0"/>
              <w:jc w:val="center"/>
              <w:rPr>
                <w:rFonts w:ascii="Arial Narrow" w:hAnsi="Arial Narrow"/>
                <w:b/>
                <w:sz w:val="22"/>
                <w:szCs w:val="22"/>
              </w:rPr>
            </w:pPr>
          </w:p>
        </w:tc>
        <w:tc>
          <w:tcPr>
            <w:tcW w:w="3402" w:type="dxa"/>
            <w:tcBorders>
              <w:top w:val="single" w:sz="4" w:space="0" w:color="auto"/>
              <w:left w:val="single" w:sz="4" w:space="0" w:color="auto"/>
              <w:bottom w:val="nil"/>
              <w:right w:val="single" w:sz="4" w:space="0" w:color="auto"/>
            </w:tcBorders>
          </w:tcPr>
          <w:p w14:paraId="384650E4"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lastRenderedPageBreak/>
              <w:t>Skúška v oblasti udržateľnosti</w:t>
            </w:r>
          </w:p>
          <w:p w14:paraId="31B919CC" w14:textId="77777777" w:rsidR="008B40CE" w:rsidRPr="00956CBC" w:rsidRDefault="008B40CE" w:rsidP="008B40CE">
            <w:pPr>
              <w:jc w:val="both"/>
              <w:rPr>
                <w:rFonts w:ascii="Arial Narrow" w:hAnsi="Arial Narrow"/>
                <w:b/>
                <w:sz w:val="22"/>
                <w:szCs w:val="22"/>
              </w:rPr>
            </w:pPr>
          </w:p>
          <w:p w14:paraId="7C9A0C46" w14:textId="5CDF29AB"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lastRenderedPageBreak/>
              <w:t xml:space="preserve">Skúškou v oblasti udržateľnosti sa preukazuje spôsobilosť na výkon uistenia v oblasti vykazovania informácií o udržateľnosti, overuje sa odborná úroveň teoretických vedomostí uchádzača a ich aplikácia v praxi. Skúška v oblasti udržateľnosti sa </w:t>
            </w:r>
            <w:r w:rsidR="002F139E">
              <w:rPr>
                <w:rFonts w:ascii="Arial Narrow" w:hAnsi="Arial Narrow"/>
                <w:b/>
                <w:sz w:val="22"/>
                <w:szCs w:val="22"/>
              </w:rPr>
              <w:t>vy</w:t>
            </w:r>
            <w:r w:rsidRPr="00956CBC">
              <w:rPr>
                <w:rFonts w:ascii="Arial Narrow" w:hAnsi="Arial Narrow"/>
                <w:b/>
                <w:sz w:val="22"/>
                <w:szCs w:val="22"/>
              </w:rPr>
              <w:t>koná</w:t>
            </w:r>
            <w:r w:rsidR="002F139E">
              <w:rPr>
                <w:rFonts w:ascii="Arial Narrow" w:hAnsi="Arial Narrow"/>
                <w:b/>
                <w:sz w:val="22"/>
                <w:szCs w:val="22"/>
              </w:rPr>
              <w:t>va</w:t>
            </w:r>
            <w:r w:rsidRPr="00956CBC">
              <w:rPr>
                <w:rFonts w:ascii="Arial Narrow" w:hAnsi="Arial Narrow"/>
                <w:b/>
                <w:sz w:val="22"/>
                <w:szCs w:val="22"/>
              </w:rPr>
              <w:t xml:space="preserve"> na základe písomnej žiadosti uchádzača. Skúška v oblasti udržateľnosti sa </w:t>
            </w:r>
            <w:r w:rsidR="002F139E">
              <w:rPr>
                <w:rFonts w:ascii="Arial Narrow" w:hAnsi="Arial Narrow"/>
                <w:b/>
                <w:sz w:val="22"/>
                <w:szCs w:val="22"/>
              </w:rPr>
              <w:t>vy</w:t>
            </w:r>
            <w:r w:rsidRPr="00956CBC">
              <w:rPr>
                <w:rFonts w:ascii="Arial Narrow" w:hAnsi="Arial Narrow"/>
                <w:b/>
                <w:sz w:val="22"/>
                <w:szCs w:val="22"/>
              </w:rPr>
              <w:t>koná</w:t>
            </w:r>
            <w:r w:rsidR="002F139E">
              <w:rPr>
                <w:rFonts w:ascii="Arial Narrow" w:hAnsi="Arial Narrow"/>
                <w:b/>
                <w:sz w:val="22"/>
                <w:szCs w:val="22"/>
              </w:rPr>
              <w:t>va</w:t>
            </w:r>
            <w:r w:rsidRPr="00956CBC">
              <w:rPr>
                <w:rFonts w:ascii="Arial Narrow" w:hAnsi="Arial Narrow"/>
                <w:b/>
                <w:sz w:val="22"/>
                <w:szCs w:val="22"/>
              </w:rPr>
              <w:t xml:space="preserve"> v štátnom jazyku pred skúšobnou komisiou úradu.</w:t>
            </w:r>
          </w:p>
          <w:p w14:paraId="5A3BA4B2" w14:textId="77777777" w:rsidR="008B40CE" w:rsidRPr="00956CBC" w:rsidRDefault="008B40CE" w:rsidP="008B40CE">
            <w:pPr>
              <w:jc w:val="both"/>
              <w:rPr>
                <w:rFonts w:ascii="Arial Narrow" w:hAnsi="Arial Narrow"/>
                <w:b/>
                <w:sz w:val="22"/>
                <w:szCs w:val="22"/>
              </w:rPr>
            </w:pPr>
          </w:p>
          <w:p w14:paraId="6FD7B287"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Skúška v oblasti udržateľnosti je zameraná na</w:t>
            </w:r>
          </w:p>
          <w:p w14:paraId="40E8E3F9" w14:textId="659E4D21"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t>právne predpisy týkajúce sa vykazovania informácií o udržateľnosti vrátane štandardov vykazovania inform</w:t>
            </w:r>
            <w:r w:rsidR="00443F4E" w:rsidRPr="00956CBC">
              <w:rPr>
                <w:rFonts w:ascii="Arial Narrow" w:hAnsi="Arial Narrow"/>
                <w:b/>
                <w:sz w:val="22"/>
                <w:szCs w:val="22"/>
              </w:rPr>
              <w:t>ácií o udržateľnosti</w:t>
            </w:r>
            <w:r w:rsidRPr="00956CBC">
              <w:rPr>
                <w:rFonts w:ascii="Arial Narrow" w:hAnsi="Arial Narrow"/>
                <w:b/>
                <w:sz w:val="22"/>
                <w:szCs w:val="22"/>
              </w:rPr>
              <w:t xml:space="preserve">, </w:t>
            </w:r>
          </w:p>
          <w:p w14:paraId="417E95E8"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 xml:space="preserve">analýzu v oblasti udržateľnosti, </w:t>
            </w:r>
          </w:p>
          <w:p w14:paraId="3049C5F1"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t>postupy náležitej starostlivosti týkajúce sa aspektov udržateľnosti,</w:t>
            </w:r>
          </w:p>
          <w:p w14:paraId="193B6E2B" w14:textId="47BBFB93"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d)</w:t>
            </w:r>
            <w:r w:rsidRPr="00956CBC">
              <w:rPr>
                <w:rFonts w:ascii="Arial Narrow" w:hAnsi="Arial Narrow"/>
                <w:b/>
                <w:sz w:val="22"/>
                <w:szCs w:val="22"/>
              </w:rPr>
              <w:tab/>
              <w:t xml:space="preserve">postupy, metódy a techniky vykonávania uistenia v oblasti vykazovania informácií o udržateľnosti vrátane </w:t>
            </w:r>
            <w:r w:rsidR="002F139E">
              <w:rPr>
                <w:rFonts w:ascii="Arial Narrow" w:hAnsi="Arial Narrow"/>
                <w:b/>
                <w:sz w:val="22"/>
                <w:szCs w:val="22"/>
              </w:rPr>
              <w:t>slovenských</w:t>
            </w:r>
            <w:r w:rsidRPr="00956CBC">
              <w:rPr>
                <w:rFonts w:ascii="Arial Narrow" w:hAnsi="Arial Narrow"/>
                <w:b/>
                <w:sz w:val="22"/>
                <w:szCs w:val="22"/>
              </w:rPr>
              <w:t xml:space="preserve"> štandardov pre uistenie v oblasti vykazovania informácií o</w:t>
            </w:r>
            <w:r w:rsidR="00000B55" w:rsidRPr="00956CBC">
              <w:rPr>
                <w:rFonts w:ascii="Arial Narrow" w:hAnsi="Arial Narrow"/>
                <w:b/>
                <w:sz w:val="22"/>
                <w:szCs w:val="22"/>
              </w:rPr>
              <w:t> </w:t>
            </w:r>
            <w:r w:rsidRPr="00956CBC">
              <w:rPr>
                <w:rFonts w:ascii="Arial Narrow" w:hAnsi="Arial Narrow"/>
                <w:b/>
                <w:sz w:val="22"/>
                <w:szCs w:val="22"/>
              </w:rPr>
              <w:t>udržateľnosti</w:t>
            </w:r>
            <w:r w:rsidR="00000B55" w:rsidRPr="00956CBC">
              <w:rPr>
                <w:rFonts w:ascii="Arial Narrow" w:hAnsi="Arial Narrow"/>
                <w:b/>
                <w:sz w:val="22"/>
                <w:szCs w:val="22"/>
              </w:rPr>
              <w:t xml:space="preserve"> podľa § 34a</w:t>
            </w:r>
            <w:r w:rsidR="002F139E">
              <w:rPr>
                <w:rFonts w:ascii="Arial Narrow" w:hAnsi="Arial Narrow"/>
                <w:b/>
                <w:sz w:val="22"/>
                <w:szCs w:val="22"/>
              </w:rPr>
              <w:t xml:space="preserve"> ods.  1</w:t>
            </w:r>
            <w:r w:rsidRPr="00956CBC">
              <w:rPr>
                <w:rFonts w:ascii="Arial Narrow" w:hAnsi="Arial Narrow"/>
                <w:b/>
                <w:sz w:val="22"/>
                <w:szCs w:val="22"/>
              </w:rPr>
              <w:t>, právne predpisy týkajúce sa uistenia v oblasti vykazovania informácií o udržateľnosti.</w:t>
            </w:r>
          </w:p>
          <w:p w14:paraId="78A28E75" w14:textId="77777777" w:rsidR="008B40CE" w:rsidRPr="00956CBC" w:rsidRDefault="008B40CE" w:rsidP="008B40CE">
            <w:pPr>
              <w:jc w:val="both"/>
              <w:rPr>
                <w:rFonts w:ascii="Arial Narrow" w:hAnsi="Arial Narrow"/>
                <w:b/>
                <w:sz w:val="22"/>
                <w:szCs w:val="22"/>
              </w:rPr>
            </w:pPr>
          </w:p>
          <w:p w14:paraId="17FE2344"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Skúška v oblasti udržateľnosti má písomnú formu.</w:t>
            </w:r>
          </w:p>
          <w:p w14:paraId="47CFA518" w14:textId="77777777" w:rsidR="008B40CE" w:rsidRPr="00956CBC" w:rsidRDefault="008B40CE" w:rsidP="008B40CE">
            <w:pPr>
              <w:jc w:val="both"/>
              <w:rPr>
                <w:rFonts w:ascii="Arial Narrow" w:hAnsi="Arial Narrow"/>
                <w:b/>
                <w:sz w:val="22"/>
                <w:szCs w:val="22"/>
              </w:rPr>
            </w:pPr>
          </w:p>
          <w:p w14:paraId="0B9BB1A9"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 xml:space="preserve">O priebehu skúšky v  oblasti udržateľnosti skúšobná komisia vyhotoví zápisnicu, v ktorej uvedie </w:t>
            </w:r>
          </w:p>
          <w:p w14:paraId="6EFB5E95"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lastRenderedPageBreak/>
              <w:t>a)</w:t>
            </w:r>
            <w:r w:rsidRPr="00956CBC">
              <w:rPr>
                <w:rFonts w:ascii="Arial Narrow" w:hAnsi="Arial Narrow"/>
                <w:b/>
                <w:sz w:val="22"/>
                <w:szCs w:val="22"/>
              </w:rPr>
              <w:tab/>
              <w:t xml:space="preserve">mená a priezviská predsedu a členov skúšobnej komisie úradu, </w:t>
            </w:r>
          </w:p>
          <w:p w14:paraId="3C687131"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meno a priezvisko skúšanej fyzickej osoby,</w:t>
            </w:r>
          </w:p>
          <w:p w14:paraId="0DCB3068"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t>miesto a čas konania skúšky v oblasti udržateľnosti,</w:t>
            </w:r>
          </w:p>
          <w:p w14:paraId="470CC3D2"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d)</w:t>
            </w:r>
            <w:r w:rsidRPr="00956CBC">
              <w:rPr>
                <w:rFonts w:ascii="Arial Narrow" w:hAnsi="Arial Narrow"/>
                <w:b/>
                <w:sz w:val="22"/>
                <w:szCs w:val="22"/>
              </w:rPr>
              <w:tab/>
              <w:t>skúšobné otázky,</w:t>
            </w:r>
          </w:p>
          <w:p w14:paraId="4FC1386A"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e)</w:t>
            </w:r>
            <w:r w:rsidRPr="00956CBC">
              <w:rPr>
                <w:rFonts w:ascii="Arial Narrow" w:hAnsi="Arial Narrow"/>
                <w:b/>
                <w:sz w:val="22"/>
                <w:szCs w:val="22"/>
              </w:rPr>
              <w:tab/>
              <w:t>rozhodnutie skúšobnej komisie o výsledku skúšky v oblasti udržateľnosti; pri nezložení skúšky v oblasti udržateľnosti uvedie dôvody jej nezloženia.</w:t>
            </w:r>
          </w:p>
          <w:p w14:paraId="03FD6AC1" w14:textId="77777777" w:rsidR="008B40CE" w:rsidRPr="00956CBC" w:rsidRDefault="008B40CE" w:rsidP="008B40CE">
            <w:pPr>
              <w:jc w:val="both"/>
              <w:rPr>
                <w:rFonts w:ascii="Arial Narrow" w:hAnsi="Arial Narrow"/>
                <w:b/>
                <w:sz w:val="22"/>
                <w:szCs w:val="22"/>
              </w:rPr>
            </w:pPr>
          </w:p>
          <w:p w14:paraId="429E0E47"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 xml:space="preserve">Uchádzač, ktorý pri skúške v oblasti udržateľnosti neuspel, môže na základe písomnej žiadosti  skúšku v oblasti udržateľnosti opakovať v termíne určenom úradom. </w:t>
            </w:r>
          </w:p>
          <w:p w14:paraId="1DBB75D2" w14:textId="742790C2" w:rsidR="00B3470A" w:rsidRPr="00956CBC" w:rsidRDefault="00B3470A" w:rsidP="001C161E">
            <w:pPr>
              <w:jc w:val="both"/>
              <w:rPr>
                <w:rFonts w:ascii="Arial Narrow" w:hAnsi="Arial Narrow"/>
                <w:b/>
                <w:sz w:val="22"/>
                <w:szCs w:val="22"/>
              </w:rPr>
            </w:pPr>
            <w:r w:rsidRPr="00956CBC">
              <w:rPr>
                <w:rFonts w:ascii="Arial Narrow" w:hAnsi="Arial Narrow"/>
                <w:b/>
                <w:sz w:val="22"/>
                <w:szCs w:val="22"/>
              </w:rPr>
              <w:t>Za skúšku v oblasti udržateľnosti a jej opakovanie platí uchádzač úradu poplatok vo výške ustanovenej v skúšobnom poriadku.</w:t>
            </w:r>
          </w:p>
        </w:tc>
        <w:tc>
          <w:tcPr>
            <w:tcW w:w="709" w:type="dxa"/>
            <w:tcBorders>
              <w:top w:val="single" w:sz="4" w:space="0" w:color="auto"/>
              <w:left w:val="single" w:sz="4" w:space="0" w:color="auto"/>
              <w:right w:val="single" w:sz="4" w:space="0" w:color="auto"/>
            </w:tcBorders>
          </w:tcPr>
          <w:p w14:paraId="3BA3BFF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14078BC5"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089CAC7"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134EF56" w14:textId="77777777" w:rsidR="00B3470A" w:rsidRPr="00956CBC" w:rsidRDefault="00B3470A" w:rsidP="00B3470A">
            <w:pPr>
              <w:pStyle w:val="Nadpis1"/>
              <w:rPr>
                <w:rFonts w:ascii="Arial Narrow" w:hAnsi="Arial Narrow"/>
                <w:b w:val="0"/>
                <w:bCs w:val="0"/>
                <w:sz w:val="22"/>
                <w:szCs w:val="22"/>
              </w:rPr>
            </w:pPr>
          </w:p>
        </w:tc>
      </w:tr>
      <w:tr w:rsidR="00B3470A" w:rsidRPr="00956CBC" w14:paraId="42F3E199" w14:textId="77777777" w:rsidTr="00C8203E">
        <w:trPr>
          <w:trHeight w:val="558"/>
        </w:trPr>
        <w:tc>
          <w:tcPr>
            <w:tcW w:w="682" w:type="dxa"/>
            <w:tcBorders>
              <w:top w:val="single" w:sz="4" w:space="0" w:color="auto"/>
              <w:left w:val="single" w:sz="12" w:space="0" w:color="auto"/>
              <w:bottom w:val="single" w:sz="4" w:space="0" w:color="auto"/>
              <w:right w:val="single" w:sz="4" w:space="0" w:color="auto"/>
            </w:tcBorders>
          </w:tcPr>
          <w:p w14:paraId="5E3DC9F8"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037A1B25"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5</w:t>
            </w:r>
          </w:p>
        </w:tc>
        <w:tc>
          <w:tcPr>
            <w:tcW w:w="4620" w:type="dxa"/>
            <w:tcBorders>
              <w:top w:val="single" w:sz="4" w:space="0" w:color="auto"/>
              <w:left w:val="single" w:sz="4" w:space="0" w:color="auto"/>
              <w:bottom w:val="single" w:sz="4" w:space="0" w:color="auto"/>
              <w:right w:val="single" w:sz="4" w:space="0" w:color="auto"/>
            </w:tcBorders>
          </w:tcPr>
          <w:p w14:paraId="7E700B1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5. V článku 8 sa dopĺňa tento odsek:</w:t>
            </w:r>
          </w:p>
          <w:p w14:paraId="2B6586F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„3. Aby mohol byť štatutárny audítor schválený aj na vykonávanie uistenia v oblasti vykazovania informácií o udržateľnosti, test teoretických vedomostí uvedený v odseku 1 zahŕňa aj aspoň tieto oblasti:</w:t>
            </w:r>
          </w:p>
          <w:p w14:paraId="70F7418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právne požiadavky a štandardy týkajúce sa prípravy ročného a konsolidovaného vykazovania informácií o udržateľnosti;</w:t>
            </w:r>
          </w:p>
          <w:p w14:paraId="589A317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analýzu udržateľnosti;</w:t>
            </w:r>
          </w:p>
          <w:p w14:paraId="2E6940A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postupy náležitej starostlivosti, pokiaľ ide o aspekty udržateľnosti;</w:t>
            </w:r>
          </w:p>
          <w:p w14:paraId="16E33CDD"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d) právne požiadavky a štandardy pre uistenie v oblasti vykazovania informácií o udržateľnosti uvedené v článku 26a.“</w:t>
            </w:r>
          </w:p>
        </w:tc>
        <w:tc>
          <w:tcPr>
            <w:tcW w:w="850" w:type="dxa"/>
            <w:tcBorders>
              <w:top w:val="single" w:sz="4" w:space="0" w:color="auto"/>
              <w:left w:val="single" w:sz="4" w:space="0" w:color="auto"/>
              <w:bottom w:val="single" w:sz="4" w:space="0" w:color="auto"/>
              <w:right w:val="single" w:sz="12" w:space="0" w:color="auto"/>
            </w:tcBorders>
          </w:tcPr>
          <w:p w14:paraId="26A2A21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4831CC03"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396C5FA3"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0D9DD42C" w14:textId="1256D95B" w:rsidR="00B3470A" w:rsidRPr="00956CBC" w:rsidRDefault="00B3470A" w:rsidP="00590E1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AB16C4" w:rsidRPr="00956CBC">
              <w:rPr>
                <w:rFonts w:ascii="Arial Narrow" w:hAnsi="Arial Narrow"/>
                <w:b/>
                <w:color w:val="000000"/>
                <w:sz w:val="22"/>
                <w:szCs w:val="22"/>
              </w:rPr>
              <w:t>6</w:t>
            </w:r>
            <w:r w:rsidR="009D3AC6">
              <w:rPr>
                <w:rFonts w:ascii="Arial Narrow" w:hAnsi="Arial Narrow"/>
                <w:b/>
                <w:color w:val="000000"/>
                <w:sz w:val="22"/>
                <w:szCs w:val="22"/>
              </w:rPr>
              <w:t>4</w:t>
            </w:r>
          </w:p>
        </w:tc>
        <w:tc>
          <w:tcPr>
            <w:tcW w:w="992" w:type="dxa"/>
            <w:tcBorders>
              <w:top w:val="single" w:sz="4" w:space="0" w:color="auto"/>
              <w:left w:val="single" w:sz="4" w:space="0" w:color="auto"/>
              <w:bottom w:val="nil"/>
              <w:right w:val="single" w:sz="4" w:space="0" w:color="auto"/>
            </w:tcBorders>
          </w:tcPr>
          <w:p w14:paraId="7AE15B4C"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15a</w:t>
            </w:r>
          </w:p>
          <w:p w14:paraId="1B7CECD2" w14:textId="77777777" w:rsidR="008B40CE" w:rsidRPr="00956CBC" w:rsidRDefault="008B40CE" w:rsidP="00B3470A">
            <w:pPr>
              <w:pStyle w:val="Normlny0"/>
              <w:jc w:val="center"/>
              <w:rPr>
                <w:rFonts w:ascii="Arial Narrow" w:hAnsi="Arial Narrow"/>
                <w:b/>
                <w:sz w:val="22"/>
                <w:szCs w:val="22"/>
              </w:rPr>
            </w:pPr>
          </w:p>
          <w:p w14:paraId="32785F1B"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w:t>
            </w:r>
          </w:p>
          <w:p w14:paraId="4EE5693F" w14:textId="77777777" w:rsidR="00B3470A" w:rsidRPr="00956CBC" w:rsidRDefault="00B3470A" w:rsidP="00B3470A">
            <w:pPr>
              <w:pStyle w:val="Normlny0"/>
              <w:jc w:val="center"/>
              <w:rPr>
                <w:rFonts w:ascii="Arial Narrow" w:hAnsi="Arial Narrow"/>
                <w:b/>
                <w:sz w:val="22"/>
                <w:szCs w:val="22"/>
              </w:rPr>
            </w:pPr>
          </w:p>
          <w:p w14:paraId="520378F1" w14:textId="77777777" w:rsidR="00B3470A" w:rsidRPr="00956CBC" w:rsidRDefault="00B3470A" w:rsidP="00B3470A">
            <w:pPr>
              <w:pStyle w:val="Normlny0"/>
              <w:jc w:val="center"/>
              <w:rPr>
                <w:rFonts w:ascii="Arial Narrow" w:hAnsi="Arial Narrow"/>
                <w:b/>
                <w:sz w:val="22"/>
                <w:szCs w:val="22"/>
              </w:rPr>
            </w:pPr>
          </w:p>
          <w:p w14:paraId="6A439455" w14:textId="77777777" w:rsidR="00B3470A" w:rsidRPr="00956CBC" w:rsidRDefault="00B3470A" w:rsidP="00B3470A">
            <w:pPr>
              <w:pStyle w:val="Normlny0"/>
              <w:jc w:val="center"/>
              <w:rPr>
                <w:rFonts w:ascii="Arial Narrow" w:hAnsi="Arial Narrow"/>
                <w:b/>
                <w:sz w:val="22"/>
                <w:szCs w:val="22"/>
              </w:rPr>
            </w:pPr>
          </w:p>
          <w:p w14:paraId="3D9E7877" w14:textId="77777777" w:rsidR="00B3470A" w:rsidRPr="00956CBC" w:rsidRDefault="00B3470A" w:rsidP="00B3470A">
            <w:pPr>
              <w:pStyle w:val="Normlny0"/>
              <w:jc w:val="center"/>
              <w:rPr>
                <w:rFonts w:ascii="Arial Narrow" w:hAnsi="Arial Narrow"/>
                <w:b/>
                <w:sz w:val="22"/>
                <w:szCs w:val="22"/>
              </w:rPr>
            </w:pPr>
          </w:p>
          <w:p w14:paraId="0380432D" w14:textId="77777777" w:rsidR="00B3470A" w:rsidRPr="00956CBC" w:rsidRDefault="00B3470A" w:rsidP="00B3470A">
            <w:pPr>
              <w:pStyle w:val="Normlny0"/>
              <w:jc w:val="center"/>
              <w:rPr>
                <w:rFonts w:ascii="Arial Narrow" w:hAnsi="Arial Narrow"/>
                <w:b/>
                <w:sz w:val="22"/>
                <w:szCs w:val="22"/>
              </w:rPr>
            </w:pPr>
          </w:p>
          <w:p w14:paraId="6A9DD5EF" w14:textId="77777777" w:rsidR="00B3470A" w:rsidRPr="00956CBC" w:rsidRDefault="00B3470A" w:rsidP="00B3470A">
            <w:pPr>
              <w:pStyle w:val="Normlny0"/>
              <w:jc w:val="center"/>
              <w:rPr>
                <w:rFonts w:ascii="Arial Narrow" w:hAnsi="Arial Narrow"/>
                <w:b/>
                <w:sz w:val="22"/>
                <w:szCs w:val="22"/>
              </w:rPr>
            </w:pPr>
          </w:p>
          <w:p w14:paraId="442521B1" w14:textId="77777777" w:rsidR="00B3470A" w:rsidRPr="00956CBC" w:rsidRDefault="00B3470A" w:rsidP="00B3470A">
            <w:pPr>
              <w:pStyle w:val="Normlny0"/>
              <w:jc w:val="center"/>
              <w:rPr>
                <w:rFonts w:ascii="Arial Narrow" w:hAnsi="Arial Narrow"/>
                <w:b/>
                <w:sz w:val="22"/>
                <w:szCs w:val="22"/>
              </w:rPr>
            </w:pPr>
          </w:p>
          <w:p w14:paraId="5F8A6468" w14:textId="4FE97887" w:rsidR="00B3470A" w:rsidRPr="00956CBC" w:rsidRDefault="00B3470A" w:rsidP="00B3470A">
            <w:pPr>
              <w:pStyle w:val="Normlny0"/>
              <w:jc w:val="center"/>
              <w:rPr>
                <w:rFonts w:ascii="Arial Narrow" w:hAnsi="Arial Narrow"/>
                <w:b/>
                <w:sz w:val="22"/>
                <w:szCs w:val="22"/>
              </w:rPr>
            </w:pPr>
          </w:p>
          <w:p w14:paraId="4AC1AC95" w14:textId="77777777" w:rsidR="008F32D7" w:rsidRPr="00956CBC" w:rsidRDefault="008F32D7" w:rsidP="00B3470A">
            <w:pPr>
              <w:pStyle w:val="Normlny0"/>
              <w:jc w:val="center"/>
              <w:rPr>
                <w:rFonts w:ascii="Arial Narrow" w:hAnsi="Arial Narrow"/>
                <w:b/>
                <w:sz w:val="22"/>
                <w:szCs w:val="22"/>
              </w:rPr>
            </w:pPr>
          </w:p>
          <w:p w14:paraId="5B3AD334" w14:textId="77777777" w:rsidR="00B3470A" w:rsidRDefault="00B3470A" w:rsidP="00B3470A">
            <w:pPr>
              <w:pStyle w:val="Normlny0"/>
              <w:jc w:val="center"/>
              <w:rPr>
                <w:rFonts w:ascii="Arial Narrow" w:hAnsi="Arial Narrow"/>
                <w:b/>
                <w:sz w:val="22"/>
                <w:szCs w:val="22"/>
              </w:rPr>
            </w:pPr>
          </w:p>
          <w:p w14:paraId="2DA9A012" w14:textId="77777777" w:rsidR="002F139E" w:rsidRPr="00956CBC" w:rsidRDefault="002F139E" w:rsidP="00B3470A">
            <w:pPr>
              <w:pStyle w:val="Normlny0"/>
              <w:jc w:val="center"/>
              <w:rPr>
                <w:rFonts w:ascii="Arial Narrow" w:hAnsi="Arial Narrow"/>
                <w:b/>
                <w:sz w:val="22"/>
                <w:szCs w:val="22"/>
              </w:rPr>
            </w:pPr>
          </w:p>
          <w:p w14:paraId="65356FF4" w14:textId="77777777" w:rsidR="00B3470A" w:rsidRPr="00956CBC" w:rsidRDefault="00B3470A" w:rsidP="00B3470A">
            <w:pPr>
              <w:pStyle w:val="Normlny0"/>
              <w:jc w:val="center"/>
              <w:rPr>
                <w:rFonts w:ascii="Arial Narrow" w:hAnsi="Arial Narrow"/>
                <w:b/>
                <w:sz w:val="22"/>
                <w:szCs w:val="22"/>
              </w:rPr>
            </w:pPr>
          </w:p>
          <w:p w14:paraId="4E14D921" w14:textId="41331D53"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2</w:t>
            </w:r>
          </w:p>
          <w:p w14:paraId="60F8CBF2" w14:textId="51765BCF" w:rsidR="00C8203E" w:rsidRPr="00956CBC" w:rsidRDefault="00C8203E" w:rsidP="00B3470A">
            <w:pPr>
              <w:pStyle w:val="Normlny0"/>
              <w:jc w:val="center"/>
              <w:rPr>
                <w:rFonts w:ascii="Arial Narrow" w:hAnsi="Arial Narrow"/>
                <w:b/>
                <w:sz w:val="22"/>
                <w:szCs w:val="22"/>
              </w:rPr>
            </w:pPr>
          </w:p>
          <w:p w14:paraId="39564989" w14:textId="2D2DD5A4" w:rsidR="00C8203E" w:rsidRPr="00956CBC" w:rsidRDefault="00C8203E" w:rsidP="00B3470A">
            <w:pPr>
              <w:pStyle w:val="Normlny0"/>
              <w:jc w:val="center"/>
              <w:rPr>
                <w:rFonts w:ascii="Arial Narrow" w:hAnsi="Arial Narrow"/>
                <w:b/>
                <w:sz w:val="22"/>
                <w:szCs w:val="22"/>
              </w:rPr>
            </w:pPr>
            <w:r w:rsidRPr="00956CBC">
              <w:rPr>
                <w:rFonts w:ascii="Arial Narrow" w:hAnsi="Arial Narrow"/>
                <w:b/>
                <w:sz w:val="22"/>
                <w:szCs w:val="22"/>
              </w:rPr>
              <w:lastRenderedPageBreak/>
              <w:t>P: a</w:t>
            </w:r>
          </w:p>
          <w:p w14:paraId="637A3183" w14:textId="77777777" w:rsidR="00B3470A" w:rsidRPr="00956CBC" w:rsidRDefault="00B3470A" w:rsidP="00B3470A">
            <w:pPr>
              <w:pStyle w:val="Normlny0"/>
              <w:jc w:val="center"/>
              <w:rPr>
                <w:rFonts w:ascii="Arial Narrow" w:hAnsi="Arial Narrow"/>
                <w:b/>
                <w:sz w:val="22"/>
                <w:szCs w:val="22"/>
              </w:rPr>
            </w:pPr>
          </w:p>
          <w:p w14:paraId="404AC531" w14:textId="77777777" w:rsidR="00C8203E" w:rsidRPr="00956CBC" w:rsidRDefault="00C8203E" w:rsidP="00B3470A">
            <w:pPr>
              <w:pStyle w:val="Normlny0"/>
              <w:jc w:val="center"/>
              <w:rPr>
                <w:rFonts w:ascii="Arial Narrow" w:hAnsi="Arial Narrow"/>
                <w:b/>
                <w:sz w:val="22"/>
                <w:szCs w:val="22"/>
              </w:rPr>
            </w:pPr>
          </w:p>
          <w:p w14:paraId="4DDDC3E7" w14:textId="77777777" w:rsidR="00C8203E" w:rsidRPr="00956CBC" w:rsidRDefault="00C8203E" w:rsidP="00B3470A">
            <w:pPr>
              <w:pStyle w:val="Normlny0"/>
              <w:jc w:val="center"/>
              <w:rPr>
                <w:rFonts w:ascii="Arial Narrow" w:hAnsi="Arial Narrow"/>
                <w:b/>
                <w:sz w:val="22"/>
                <w:szCs w:val="22"/>
              </w:rPr>
            </w:pPr>
          </w:p>
          <w:p w14:paraId="5F09424E" w14:textId="77777777" w:rsidR="00C8203E" w:rsidRPr="00956CBC" w:rsidRDefault="00C8203E" w:rsidP="00B3470A">
            <w:pPr>
              <w:pStyle w:val="Normlny0"/>
              <w:jc w:val="center"/>
              <w:rPr>
                <w:rFonts w:ascii="Arial Narrow" w:hAnsi="Arial Narrow"/>
                <w:b/>
                <w:sz w:val="22"/>
                <w:szCs w:val="22"/>
              </w:rPr>
            </w:pPr>
            <w:r w:rsidRPr="00956CBC">
              <w:rPr>
                <w:rFonts w:ascii="Arial Narrow" w:hAnsi="Arial Narrow"/>
                <w:b/>
                <w:sz w:val="22"/>
                <w:szCs w:val="22"/>
              </w:rPr>
              <w:t>P: b</w:t>
            </w:r>
          </w:p>
          <w:p w14:paraId="20238953" w14:textId="77777777" w:rsidR="00C8203E" w:rsidRPr="00956CBC" w:rsidRDefault="00C8203E" w:rsidP="00B3470A">
            <w:pPr>
              <w:pStyle w:val="Normlny0"/>
              <w:jc w:val="center"/>
              <w:rPr>
                <w:rFonts w:ascii="Arial Narrow" w:hAnsi="Arial Narrow"/>
                <w:b/>
                <w:sz w:val="22"/>
                <w:szCs w:val="22"/>
              </w:rPr>
            </w:pPr>
          </w:p>
          <w:p w14:paraId="689CFF8B" w14:textId="77777777" w:rsidR="00C8203E" w:rsidRPr="00956CBC" w:rsidRDefault="00C8203E" w:rsidP="00B3470A">
            <w:pPr>
              <w:pStyle w:val="Normlny0"/>
              <w:jc w:val="center"/>
              <w:rPr>
                <w:rFonts w:ascii="Arial Narrow" w:hAnsi="Arial Narrow"/>
                <w:b/>
                <w:sz w:val="22"/>
                <w:szCs w:val="22"/>
              </w:rPr>
            </w:pPr>
            <w:r w:rsidRPr="00956CBC">
              <w:rPr>
                <w:rFonts w:ascii="Arial Narrow" w:hAnsi="Arial Narrow"/>
                <w:b/>
                <w:sz w:val="22"/>
                <w:szCs w:val="22"/>
              </w:rPr>
              <w:t>P: c</w:t>
            </w:r>
          </w:p>
          <w:p w14:paraId="33BF3B13" w14:textId="77777777" w:rsidR="00C8203E" w:rsidRPr="00956CBC" w:rsidRDefault="00C8203E" w:rsidP="00B3470A">
            <w:pPr>
              <w:pStyle w:val="Normlny0"/>
              <w:jc w:val="center"/>
              <w:rPr>
                <w:rFonts w:ascii="Arial Narrow" w:hAnsi="Arial Narrow"/>
                <w:b/>
                <w:sz w:val="22"/>
                <w:szCs w:val="22"/>
              </w:rPr>
            </w:pPr>
          </w:p>
          <w:p w14:paraId="50E8B1E8" w14:textId="77777777" w:rsidR="00C8203E" w:rsidRPr="00956CBC" w:rsidRDefault="00C8203E" w:rsidP="00B3470A">
            <w:pPr>
              <w:pStyle w:val="Normlny0"/>
              <w:jc w:val="center"/>
              <w:rPr>
                <w:rFonts w:ascii="Arial Narrow" w:hAnsi="Arial Narrow"/>
                <w:b/>
                <w:sz w:val="22"/>
                <w:szCs w:val="22"/>
              </w:rPr>
            </w:pPr>
          </w:p>
          <w:p w14:paraId="10DAA51A" w14:textId="3F5145CC" w:rsidR="00C8203E" w:rsidRPr="00956CBC" w:rsidRDefault="00C8203E" w:rsidP="00B3470A">
            <w:pPr>
              <w:pStyle w:val="Normlny0"/>
              <w:jc w:val="center"/>
              <w:rPr>
                <w:rFonts w:ascii="Arial Narrow" w:hAnsi="Arial Narrow"/>
                <w:b/>
                <w:sz w:val="22"/>
                <w:szCs w:val="22"/>
              </w:rPr>
            </w:pPr>
            <w:r w:rsidRPr="00956CBC">
              <w:rPr>
                <w:rFonts w:ascii="Arial Narrow" w:hAnsi="Arial Narrow"/>
                <w:b/>
                <w:sz w:val="22"/>
                <w:szCs w:val="22"/>
              </w:rPr>
              <w:t>P: d</w:t>
            </w:r>
          </w:p>
        </w:tc>
        <w:tc>
          <w:tcPr>
            <w:tcW w:w="3402" w:type="dxa"/>
            <w:tcBorders>
              <w:top w:val="single" w:sz="4" w:space="0" w:color="auto"/>
              <w:left w:val="single" w:sz="4" w:space="0" w:color="auto"/>
              <w:bottom w:val="nil"/>
              <w:right w:val="single" w:sz="4" w:space="0" w:color="auto"/>
            </w:tcBorders>
          </w:tcPr>
          <w:p w14:paraId="2EFC8F51" w14:textId="77777777" w:rsidR="00B3470A" w:rsidRPr="00956CBC" w:rsidRDefault="00B3470A" w:rsidP="00B3470A">
            <w:pPr>
              <w:jc w:val="both"/>
              <w:rPr>
                <w:rFonts w:ascii="Arial Narrow" w:hAnsi="Arial Narrow"/>
                <w:b/>
                <w:sz w:val="22"/>
                <w:szCs w:val="22"/>
              </w:rPr>
            </w:pPr>
            <w:r w:rsidRPr="00956CBC">
              <w:rPr>
                <w:rFonts w:ascii="Arial Narrow" w:hAnsi="Arial Narrow"/>
                <w:b/>
                <w:sz w:val="22"/>
                <w:szCs w:val="22"/>
              </w:rPr>
              <w:lastRenderedPageBreak/>
              <w:t>Skúška v oblasti udržateľnosti</w:t>
            </w:r>
          </w:p>
          <w:p w14:paraId="565F278B" w14:textId="77777777" w:rsidR="008B40CE" w:rsidRPr="00956CBC" w:rsidRDefault="008B40CE" w:rsidP="008B40CE">
            <w:pPr>
              <w:jc w:val="both"/>
              <w:rPr>
                <w:rFonts w:ascii="Arial Narrow" w:hAnsi="Arial Narrow"/>
                <w:b/>
                <w:sz w:val="22"/>
                <w:szCs w:val="22"/>
              </w:rPr>
            </w:pPr>
          </w:p>
          <w:p w14:paraId="2A12EB19" w14:textId="6C8BDE62"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 xml:space="preserve">Skúškou v oblasti udržateľnosti sa preukazuje spôsobilosť na výkon uistenia v oblasti vykazovania informácií o udržateľnosti, overuje sa odborná úroveň teoretických vedomostí uchádzača a ich aplikácia v praxi. Skúška v oblasti udržateľnosti sa </w:t>
            </w:r>
            <w:r w:rsidR="002F139E">
              <w:rPr>
                <w:rFonts w:ascii="Arial Narrow" w:hAnsi="Arial Narrow"/>
                <w:b/>
                <w:sz w:val="22"/>
                <w:szCs w:val="22"/>
              </w:rPr>
              <w:t>vy</w:t>
            </w:r>
            <w:r w:rsidRPr="00956CBC">
              <w:rPr>
                <w:rFonts w:ascii="Arial Narrow" w:hAnsi="Arial Narrow"/>
                <w:b/>
                <w:sz w:val="22"/>
                <w:szCs w:val="22"/>
              </w:rPr>
              <w:t>koná</w:t>
            </w:r>
            <w:r w:rsidR="002F139E">
              <w:rPr>
                <w:rFonts w:ascii="Arial Narrow" w:hAnsi="Arial Narrow"/>
                <w:b/>
                <w:sz w:val="22"/>
                <w:szCs w:val="22"/>
              </w:rPr>
              <w:t>va</w:t>
            </w:r>
            <w:r w:rsidRPr="00956CBC">
              <w:rPr>
                <w:rFonts w:ascii="Arial Narrow" w:hAnsi="Arial Narrow"/>
                <w:b/>
                <w:sz w:val="22"/>
                <w:szCs w:val="22"/>
              </w:rPr>
              <w:t xml:space="preserve"> na základe písomnej žiadosti uchádzača. Skúška v oblasti udržateľnosti sa </w:t>
            </w:r>
            <w:r w:rsidR="002F139E">
              <w:rPr>
                <w:rFonts w:ascii="Arial Narrow" w:hAnsi="Arial Narrow"/>
                <w:b/>
                <w:sz w:val="22"/>
                <w:szCs w:val="22"/>
              </w:rPr>
              <w:t>vy</w:t>
            </w:r>
            <w:r w:rsidRPr="00956CBC">
              <w:rPr>
                <w:rFonts w:ascii="Arial Narrow" w:hAnsi="Arial Narrow"/>
                <w:b/>
                <w:sz w:val="22"/>
                <w:szCs w:val="22"/>
              </w:rPr>
              <w:t>koná</w:t>
            </w:r>
            <w:r w:rsidR="002F139E">
              <w:rPr>
                <w:rFonts w:ascii="Arial Narrow" w:hAnsi="Arial Narrow"/>
                <w:b/>
                <w:sz w:val="22"/>
                <w:szCs w:val="22"/>
              </w:rPr>
              <w:t>va</w:t>
            </w:r>
            <w:r w:rsidRPr="00956CBC">
              <w:rPr>
                <w:rFonts w:ascii="Arial Narrow" w:hAnsi="Arial Narrow"/>
                <w:b/>
                <w:sz w:val="22"/>
                <w:szCs w:val="22"/>
              </w:rPr>
              <w:t xml:space="preserve"> v štátnom jazyku pred skúšobnou komisiou úradu.</w:t>
            </w:r>
          </w:p>
          <w:p w14:paraId="32D1DB4D" w14:textId="77777777" w:rsidR="00B3470A" w:rsidRPr="00956CBC" w:rsidRDefault="00B3470A" w:rsidP="008B40CE">
            <w:pPr>
              <w:jc w:val="both"/>
              <w:rPr>
                <w:rFonts w:ascii="Arial Narrow" w:hAnsi="Arial Narrow"/>
                <w:b/>
                <w:sz w:val="22"/>
                <w:szCs w:val="22"/>
              </w:rPr>
            </w:pPr>
          </w:p>
          <w:p w14:paraId="37D6DBCF" w14:textId="7777777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Skúška v oblasti udržateľnosti je zameraná na</w:t>
            </w:r>
          </w:p>
          <w:p w14:paraId="48BB6EF0" w14:textId="0CC476D5"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lastRenderedPageBreak/>
              <w:t>právne predpisy týkajúce sa vykazovania informácií o udržateľnosti vrátane štandardov vykazovania inform</w:t>
            </w:r>
            <w:r w:rsidR="008F32D7" w:rsidRPr="00956CBC">
              <w:rPr>
                <w:rFonts w:ascii="Arial Narrow" w:hAnsi="Arial Narrow"/>
                <w:b/>
                <w:sz w:val="22"/>
                <w:szCs w:val="22"/>
              </w:rPr>
              <w:t>ácií o udržateľnosti</w:t>
            </w:r>
            <w:r w:rsidRPr="00956CBC">
              <w:rPr>
                <w:rFonts w:ascii="Arial Narrow" w:hAnsi="Arial Narrow"/>
                <w:b/>
                <w:sz w:val="22"/>
                <w:szCs w:val="22"/>
              </w:rPr>
              <w:t xml:space="preserve">, </w:t>
            </w:r>
          </w:p>
          <w:p w14:paraId="599BC5C0" w14:textId="7C706351"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 xml:space="preserve">analýzu v oblasti udržateľnosti, </w:t>
            </w:r>
          </w:p>
          <w:p w14:paraId="47FE4B6A" w14:textId="4B9E9452"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postupy náležitej starostlivosti týkajúce sa aspektov udržateľnosti,</w:t>
            </w:r>
          </w:p>
          <w:p w14:paraId="019FF43C" w14:textId="444985D2"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 xml:space="preserve">postupy, metódy a techniky vykonávania uistenia v oblasti vykazovania informácií o udržateľnosti vrátane </w:t>
            </w:r>
            <w:r w:rsidR="002F139E">
              <w:rPr>
                <w:rFonts w:ascii="Arial Narrow" w:hAnsi="Arial Narrow"/>
                <w:b/>
                <w:sz w:val="22"/>
                <w:szCs w:val="22"/>
              </w:rPr>
              <w:t>slovenských</w:t>
            </w:r>
            <w:r w:rsidRPr="00956CBC">
              <w:rPr>
                <w:rFonts w:ascii="Arial Narrow" w:hAnsi="Arial Narrow"/>
                <w:b/>
                <w:sz w:val="22"/>
                <w:szCs w:val="22"/>
              </w:rPr>
              <w:t xml:space="preserve"> štandardov pre uistenie v oblasti vykazovania informácií o</w:t>
            </w:r>
            <w:r w:rsidR="008F32D7" w:rsidRPr="00956CBC">
              <w:rPr>
                <w:rFonts w:ascii="Arial Narrow" w:hAnsi="Arial Narrow"/>
                <w:b/>
                <w:sz w:val="22"/>
                <w:szCs w:val="22"/>
              </w:rPr>
              <w:t> </w:t>
            </w:r>
            <w:r w:rsidRPr="00956CBC">
              <w:rPr>
                <w:rFonts w:ascii="Arial Narrow" w:hAnsi="Arial Narrow"/>
                <w:b/>
                <w:sz w:val="22"/>
                <w:szCs w:val="22"/>
              </w:rPr>
              <w:t>udržateľnosti</w:t>
            </w:r>
            <w:r w:rsidR="008F32D7" w:rsidRPr="00956CBC">
              <w:rPr>
                <w:rFonts w:ascii="Arial Narrow" w:hAnsi="Arial Narrow"/>
                <w:b/>
                <w:sz w:val="22"/>
                <w:szCs w:val="22"/>
              </w:rPr>
              <w:t xml:space="preserve"> podľa § 34a</w:t>
            </w:r>
            <w:r w:rsidR="002F139E">
              <w:rPr>
                <w:rFonts w:ascii="Arial Narrow" w:hAnsi="Arial Narrow"/>
                <w:b/>
                <w:sz w:val="22"/>
                <w:szCs w:val="22"/>
              </w:rPr>
              <w:t xml:space="preserve">  ods. 1</w:t>
            </w:r>
            <w:r w:rsidRPr="00956CBC">
              <w:rPr>
                <w:rFonts w:ascii="Arial Narrow" w:hAnsi="Arial Narrow"/>
                <w:b/>
                <w:sz w:val="22"/>
                <w:szCs w:val="22"/>
              </w:rPr>
              <w:t>, právne predpisy týkajúce sa uistenia v oblasti vykazovania informácií o udržateľnosti.</w:t>
            </w:r>
          </w:p>
        </w:tc>
        <w:tc>
          <w:tcPr>
            <w:tcW w:w="709" w:type="dxa"/>
            <w:tcBorders>
              <w:top w:val="single" w:sz="4" w:space="0" w:color="auto"/>
              <w:left w:val="single" w:sz="4" w:space="0" w:color="auto"/>
              <w:right w:val="single" w:sz="4" w:space="0" w:color="auto"/>
            </w:tcBorders>
          </w:tcPr>
          <w:p w14:paraId="7069434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11474F25"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77B3F49D"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DBC1163" w14:textId="77777777" w:rsidR="00B3470A" w:rsidRPr="00956CBC" w:rsidRDefault="00B3470A" w:rsidP="00B3470A">
            <w:pPr>
              <w:pStyle w:val="Nadpis1"/>
              <w:rPr>
                <w:rFonts w:ascii="Arial Narrow" w:hAnsi="Arial Narrow"/>
                <w:b w:val="0"/>
                <w:bCs w:val="0"/>
                <w:sz w:val="22"/>
                <w:szCs w:val="22"/>
              </w:rPr>
            </w:pPr>
          </w:p>
        </w:tc>
      </w:tr>
      <w:tr w:rsidR="00B3470A" w:rsidRPr="00956CBC" w14:paraId="76161F6E"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2122943C"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469D799E"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6</w:t>
            </w:r>
          </w:p>
        </w:tc>
        <w:tc>
          <w:tcPr>
            <w:tcW w:w="4620" w:type="dxa"/>
            <w:tcBorders>
              <w:top w:val="single" w:sz="4" w:space="0" w:color="auto"/>
              <w:left w:val="single" w:sz="4" w:space="0" w:color="auto"/>
              <w:bottom w:val="single" w:sz="4" w:space="0" w:color="auto"/>
              <w:right w:val="single" w:sz="4" w:space="0" w:color="auto"/>
            </w:tcBorders>
          </w:tcPr>
          <w:p w14:paraId="224F889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6. V článku 10 ods. 1 sa dopĺňa tento pododsek:</w:t>
            </w:r>
          </w:p>
          <w:p w14:paraId="60384C7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„Aby mohol byť štatutárny audítor alebo uchádzač schválený aj na vykonávanie uistenia v oblasti vykazovania informácií o udržateľnosti, musí mať aspoň osem mesiacov praktickej odbornej prípravy uvedenej v prvom pododseku v oblasti uistenia týkajúceho sa ročného a konsolidovaného vykazovania informácií o udržateľnosti alebo v oblasti iných služieb súvisiacich s udržateľnosťou.“</w:t>
            </w:r>
          </w:p>
        </w:tc>
        <w:tc>
          <w:tcPr>
            <w:tcW w:w="850" w:type="dxa"/>
            <w:tcBorders>
              <w:top w:val="single" w:sz="4" w:space="0" w:color="auto"/>
              <w:left w:val="single" w:sz="4" w:space="0" w:color="auto"/>
              <w:bottom w:val="single" w:sz="4" w:space="0" w:color="auto"/>
              <w:right w:val="single" w:sz="12" w:space="0" w:color="auto"/>
            </w:tcBorders>
          </w:tcPr>
          <w:p w14:paraId="6ADB61B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7D41023F"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42001775"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1890C4FD" w14:textId="71CF28BC" w:rsidR="00B3470A" w:rsidRPr="00956CBC" w:rsidRDefault="00A73176"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2</w:t>
            </w:r>
            <w:r w:rsidR="009D3AC6">
              <w:rPr>
                <w:rFonts w:ascii="Arial Narrow" w:hAnsi="Arial Narrow"/>
                <w:b/>
                <w:color w:val="000000"/>
                <w:sz w:val="22"/>
                <w:szCs w:val="22"/>
              </w:rPr>
              <w:t>2</w:t>
            </w:r>
          </w:p>
        </w:tc>
        <w:tc>
          <w:tcPr>
            <w:tcW w:w="992" w:type="dxa"/>
            <w:tcBorders>
              <w:top w:val="single" w:sz="4" w:space="0" w:color="auto"/>
              <w:left w:val="single" w:sz="4" w:space="0" w:color="auto"/>
              <w:bottom w:val="nil"/>
              <w:right w:val="single" w:sz="4" w:space="0" w:color="auto"/>
            </w:tcBorders>
          </w:tcPr>
          <w:p w14:paraId="04E1DD74"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3a</w:t>
            </w:r>
          </w:p>
          <w:p w14:paraId="083D688C" w14:textId="77777777" w:rsidR="008F32D7" w:rsidRPr="00956CBC" w:rsidRDefault="008F32D7" w:rsidP="00B3470A">
            <w:pPr>
              <w:pStyle w:val="Normlny0"/>
              <w:jc w:val="center"/>
              <w:rPr>
                <w:rFonts w:ascii="Arial Narrow" w:hAnsi="Arial Narrow"/>
                <w:b/>
                <w:sz w:val="22"/>
                <w:szCs w:val="22"/>
              </w:rPr>
            </w:pPr>
          </w:p>
          <w:p w14:paraId="469C6F89" w14:textId="77777777" w:rsidR="008F32D7" w:rsidRPr="00956CBC" w:rsidRDefault="008F32D7" w:rsidP="00B3470A">
            <w:pPr>
              <w:pStyle w:val="Normlny0"/>
              <w:jc w:val="center"/>
              <w:rPr>
                <w:rFonts w:ascii="Arial Narrow" w:hAnsi="Arial Narrow"/>
                <w:b/>
                <w:sz w:val="22"/>
                <w:szCs w:val="22"/>
              </w:rPr>
            </w:pPr>
          </w:p>
          <w:p w14:paraId="3398C076" w14:textId="77777777" w:rsidR="001C161E" w:rsidRPr="00956CBC" w:rsidRDefault="001C161E" w:rsidP="00B3470A">
            <w:pPr>
              <w:pStyle w:val="Normlny0"/>
              <w:jc w:val="center"/>
              <w:rPr>
                <w:rFonts w:ascii="Arial Narrow" w:hAnsi="Arial Narrow"/>
                <w:b/>
                <w:sz w:val="22"/>
                <w:szCs w:val="22"/>
              </w:rPr>
            </w:pPr>
          </w:p>
          <w:p w14:paraId="67F95FD0" w14:textId="48A6EB44"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w:t>
            </w:r>
          </w:p>
          <w:p w14:paraId="3E5E29C0" w14:textId="77777777" w:rsidR="008B40CE" w:rsidRPr="00956CBC" w:rsidRDefault="008B40CE" w:rsidP="00B3470A">
            <w:pPr>
              <w:pStyle w:val="Normlny0"/>
              <w:jc w:val="center"/>
              <w:rPr>
                <w:rFonts w:ascii="Arial Narrow" w:hAnsi="Arial Narrow"/>
                <w:b/>
                <w:sz w:val="22"/>
                <w:szCs w:val="22"/>
              </w:rPr>
            </w:pPr>
          </w:p>
          <w:p w14:paraId="3D74753B" w14:textId="77777777" w:rsidR="008B40CE" w:rsidRPr="00956CBC" w:rsidRDefault="008B40CE" w:rsidP="00B3470A">
            <w:pPr>
              <w:pStyle w:val="Normlny0"/>
              <w:jc w:val="center"/>
              <w:rPr>
                <w:rFonts w:ascii="Arial Narrow" w:hAnsi="Arial Narrow"/>
                <w:b/>
                <w:sz w:val="22"/>
                <w:szCs w:val="22"/>
              </w:rPr>
            </w:pPr>
          </w:p>
          <w:p w14:paraId="37C2210A" w14:textId="77777777" w:rsidR="008B40CE" w:rsidRPr="00956CBC" w:rsidRDefault="008B40CE" w:rsidP="00B3470A">
            <w:pPr>
              <w:pStyle w:val="Normlny0"/>
              <w:jc w:val="center"/>
              <w:rPr>
                <w:rFonts w:ascii="Arial Narrow" w:hAnsi="Arial Narrow"/>
                <w:b/>
                <w:sz w:val="22"/>
                <w:szCs w:val="22"/>
              </w:rPr>
            </w:pPr>
          </w:p>
          <w:p w14:paraId="2D7A56D9" w14:textId="77777777" w:rsidR="008B40CE" w:rsidRPr="00956CBC" w:rsidRDefault="008B40CE" w:rsidP="00B3470A">
            <w:pPr>
              <w:pStyle w:val="Normlny0"/>
              <w:jc w:val="center"/>
              <w:rPr>
                <w:rFonts w:ascii="Arial Narrow" w:hAnsi="Arial Narrow"/>
                <w:b/>
                <w:sz w:val="22"/>
                <w:szCs w:val="22"/>
              </w:rPr>
            </w:pPr>
          </w:p>
          <w:p w14:paraId="496290FB" w14:textId="77777777" w:rsidR="008B40CE" w:rsidRPr="00956CBC" w:rsidRDefault="008B40CE" w:rsidP="00B3470A">
            <w:pPr>
              <w:pStyle w:val="Normlny0"/>
              <w:jc w:val="center"/>
              <w:rPr>
                <w:rFonts w:ascii="Arial Narrow" w:hAnsi="Arial Narrow"/>
                <w:b/>
                <w:sz w:val="22"/>
                <w:szCs w:val="22"/>
              </w:rPr>
            </w:pPr>
          </w:p>
          <w:p w14:paraId="6560D854" w14:textId="77777777" w:rsidR="008B40CE" w:rsidRPr="00956CBC" w:rsidRDefault="008B40CE" w:rsidP="00B3470A">
            <w:pPr>
              <w:pStyle w:val="Normlny0"/>
              <w:jc w:val="center"/>
              <w:rPr>
                <w:rFonts w:ascii="Arial Narrow" w:hAnsi="Arial Narrow"/>
                <w:b/>
                <w:sz w:val="22"/>
                <w:szCs w:val="22"/>
              </w:rPr>
            </w:pPr>
          </w:p>
          <w:p w14:paraId="4F5804FA" w14:textId="77777777" w:rsidR="008B40CE" w:rsidRPr="00956CBC" w:rsidRDefault="008B40CE" w:rsidP="00B3470A">
            <w:pPr>
              <w:pStyle w:val="Normlny0"/>
              <w:jc w:val="center"/>
              <w:rPr>
                <w:rFonts w:ascii="Arial Narrow" w:hAnsi="Arial Narrow"/>
                <w:b/>
                <w:sz w:val="22"/>
                <w:szCs w:val="22"/>
              </w:rPr>
            </w:pPr>
          </w:p>
          <w:p w14:paraId="7EC3CB53" w14:textId="77777777" w:rsidR="008B40CE" w:rsidRPr="00956CBC" w:rsidRDefault="008B40CE" w:rsidP="00B3470A">
            <w:pPr>
              <w:pStyle w:val="Normlny0"/>
              <w:jc w:val="center"/>
              <w:rPr>
                <w:rFonts w:ascii="Arial Narrow" w:hAnsi="Arial Narrow"/>
                <w:b/>
                <w:sz w:val="22"/>
                <w:szCs w:val="22"/>
              </w:rPr>
            </w:pPr>
          </w:p>
          <w:p w14:paraId="385C2D8F" w14:textId="77777777" w:rsidR="008B40CE" w:rsidRPr="00956CBC" w:rsidRDefault="008B40CE" w:rsidP="00B3470A">
            <w:pPr>
              <w:pStyle w:val="Normlny0"/>
              <w:jc w:val="center"/>
              <w:rPr>
                <w:rFonts w:ascii="Arial Narrow" w:hAnsi="Arial Narrow"/>
                <w:b/>
                <w:sz w:val="22"/>
                <w:szCs w:val="22"/>
              </w:rPr>
            </w:pPr>
          </w:p>
          <w:p w14:paraId="434C8AE9" w14:textId="77777777" w:rsidR="008B40CE" w:rsidRPr="00956CBC" w:rsidRDefault="008B40CE" w:rsidP="00B3470A">
            <w:pPr>
              <w:pStyle w:val="Normlny0"/>
              <w:jc w:val="center"/>
              <w:rPr>
                <w:rFonts w:ascii="Arial Narrow" w:hAnsi="Arial Narrow"/>
                <w:b/>
                <w:sz w:val="22"/>
                <w:szCs w:val="22"/>
              </w:rPr>
            </w:pPr>
          </w:p>
          <w:p w14:paraId="6A79DCD1" w14:textId="77777777" w:rsidR="008B40CE" w:rsidRPr="00956CBC" w:rsidRDefault="008B40CE" w:rsidP="00B3470A">
            <w:pPr>
              <w:pStyle w:val="Normlny0"/>
              <w:jc w:val="center"/>
              <w:rPr>
                <w:rFonts w:ascii="Arial Narrow" w:hAnsi="Arial Narrow"/>
                <w:b/>
                <w:sz w:val="22"/>
                <w:szCs w:val="22"/>
              </w:rPr>
            </w:pPr>
          </w:p>
          <w:p w14:paraId="60192566" w14:textId="77777777" w:rsidR="008B40CE" w:rsidRPr="00956CBC" w:rsidRDefault="008B40CE" w:rsidP="00B3470A">
            <w:pPr>
              <w:pStyle w:val="Normlny0"/>
              <w:jc w:val="center"/>
              <w:rPr>
                <w:rFonts w:ascii="Arial Narrow" w:hAnsi="Arial Narrow"/>
                <w:b/>
                <w:sz w:val="22"/>
                <w:szCs w:val="22"/>
              </w:rPr>
            </w:pPr>
          </w:p>
          <w:p w14:paraId="64DDA300"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b/>
                <w:sz w:val="22"/>
                <w:szCs w:val="22"/>
              </w:rPr>
              <w:t>P: c</w:t>
            </w:r>
          </w:p>
        </w:tc>
        <w:tc>
          <w:tcPr>
            <w:tcW w:w="3402" w:type="dxa"/>
            <w:tcBorders>
              <w:top w:val="single" w:sz="4" w:space="0" w:color="auto"/>
              <w:left w:val="single" w:sz="4" w:space="0" w:color="auto"/>
              <w:bottom w:val="nil"/>
              <w:right w:val="single" w:sz="4" w:space="0" w:color="auto"/>
            </w:tcBorders>
          </w:tcPr>
          <w:p w14:paraId="25C31B2E" w14:textId="77777777" w:rsidR="00B3470A" w:rsidRPr="00956CBC" w:rsidRDefault="00B3470A" w:rsidP="001C161E">
            <w:pPr>
              <w:widowControl w:val="0"/>
              <w:jc w:val="both"/>
              <w:rPr>
                <w:rFonts w:ascii="Arial Narrow" w:hAnsi="Arial Narrow"/>
                <w:b/>
                <w:sz w:val="22"/>
                <w:szCs w:val="22"/>
              </w:rPr>
            </w:pPr>
            <w:r w:rsidRPr="00956CBC">
              <w:rPr>
                <w:rFonts w:ascii="Arial Narrow" w:hAnsi="Arial Narrow"/>
                <w:b/>
                <w:sz w:val="22"/>
                <w:szCs w:val="22"/>
              </w:rPr>
              <w:t>Podmienky na výkon uistenia v oblasti vykazovania informácií o udržateľnosti</w:t>
            </w:r>
          </w:p>
          <w:p w14:paraId="22E7D9BC" w14:textId="77777777" w:rsidR="001C161E" w:rsidRPr="00956CBC" w:rsidRDefault="001C161E" w:rsidP="008B40CE">
            <w:pPr>
              <w:jc w:val="both"/>
              <w:rPr>
                <w:rFonts w:ascii="Arial Narrow" w:hAnsi="Arial Narrow"/>
                <w:b/>
                <w:sz w:val="22"/>
                <w:szCs w:val="22"/>
              </w:rPr>
            </w:pPr>
          </w:p>
          <w:p w14:paraId="48F687EE" w14:textId="1AE3EE5C"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Podmienkou na výkon uistenia v oblasti vykazovania informácií o udržateľnosti je získanie osvedčenia o spôsobilosti na výkon uistenia v oblasti vykazovania informácií o udržateľnosti (ďalej len „certifikát pre oblasť udržateľnosti“), ktorý, ak § 8b neustanovuje inak, úrad vydá uchádzačovi, ktorým je štatutárny audítor, o ktorom  v zozname štatutárnych audítorov v časti pre oblasť udržateľnosti nie je vykonaný doplňujúci zápis, ak</w:t>
            </w:r>
          </w:p>
          <w:p w14:paraId="34C99598" w14:textId="3FBCB457" w:rsidR="00B3470A" w:rsidRPr="00956CBC" w:rsidRDefault="00B3470A" w:rsidP="008B40CE">
            <w:pPr>
              <w:jc w:val="both"/>
              <w:rPr>
                <w:rFonts w:ascii="Arial Narrow" w:hAnsi="Arial Narrow"/>
                <w:b/>
                <w:sz w:val="22"/>
                <w:szCs w:val="22"/>
              </w:rPr>
            </w:pPr>
            <w:r w:rsidRPr="00956CBC">
              <w:rPr>
                <w:rFonts w:ascii="Arial Narrow" w:hAnsi="Arial Narrow"/>
                <w:b/>
                <w:sz w:val="22"/>
                <w:szCs w:val="22"/>
              </w:rPr>
              <w:t>má najmenej osem mesiacov odbornej praxe v oblasti uistenia týkajúceho sa vykazovania informácií o udržateľnosti alebo v oblasti iných služieb súvisiacich s udržateľnosťou,</w:t>
            </w:r>
          </w:p>
        </w:tc>
        <w:tc>
          <w:tcPr>
            <w:tcW w:w="709" w:type="dxa"/>
            <w:tcBorders>
              <w:top w:val="single" w:sz="4" w:space="0" w:color="auto"/>
              <w:left w:val="single" w:sz="4" w:space="0" w:color="auto"/>
              <w:right w:val="single" w:sz="4" w:space="0" w:color="auto"/>
            </w:tcBorders>
          </w:tcPr>
          <w:p w14:paraId="347CC3C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316FA826"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23928123"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670F28F" w14:textId="77777777" w:rsidR="00B3470A" w:rsidRPr="00956CBC" w:rsidRDefault="00B3470A" w:rsidP="00B3470A">
            <w:pPr>
              <w:pStyle w:val="Nadpis1"/>
              <w:rPr>
                <w:rFonts w:ascii="Arial Narrow" w:hAnsi="Arial Narrow"/>
                <w:b w:val="0"/>
                <w:bCs w:val="0"/>
                <w:sz w:val="22"/>
                <w:szCs w:val="22"/>
              </w:rPr>
            </w:pPr>
          </w:p>
        </w:tc>
      </w:tr>
      <w:tr w:rsidR="00B3470A" w:rsidRPr="00956CBC" w14:paraId="08F1C749"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49C0A3BD"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7E566F56"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7</w:t>
            </w:r>
          </w:p>
        </w:tc>
        <w:tc>
          <w:tcPr>
            <w:tcW w:w="4620" w:type="dxa"/>
            <w:tcBorders>
              <w:top w:val="single" w:sz="4" w:space="0" w:color="auto"/>
              <w:left w:val="single" w:sz="4" w:space="0" w:color="auto"/>
              <w:bottom w:val="single" w:sz="4" w:space="0" w:color="auto"/>
              <w:right w:val="single" w:sz="4" w:space="0" w:color="auto"/>
            </w:tcBorders>
          </w:tcPr>
          <w:p w14:paraId="54FA22BD"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7. Článok 12 sa nahrádza takto:</w:t>
            </w:r>
          </w:p>
          <w:p w14:paraId="1B13871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12</w:t>
            </w:r>
          </w:p>
          <w:p w14:paraId="5732AD23"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Kombinácia praktickej odbornej prípravy a teoretického vzdelávania</w:t>
            </w:r>
          </w:p>
          <w:p w14:paraId="4E28F680"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 Členské štáty môžu stanoviť, že obdobia teoretického vzdelávania v oblastiach uvedených v článku 8 ods. 1 a 2 sa započítajú do období odbornej činnosti uvedených v článku 11, pokiaľ je toto vzdelávanie zakončené skúškou uznávanou členským štátom. Takéto vzdelávanie trvá najmenej jeden rok, pričom do obdobia odbornej činnosti sa započítajú najviac štyri roky.</w:t>
            </w:r>
          </w:p>
          <w:p w14:paraId="14855DB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 Obdobie odbornej činnosti, ako aj praktická odborná príprava nesmú byť kratšie než trvanie teoretického vzdelávania spolu s praktickou odbornou prípravou požadovanou v článku 10 ods. 1 prvom pododseku.“</w:t>
            </w:r>
          </w:p>
        </w:tc>
        <w:tc>
          <w:tcPr>
            <w:tcW w:w="850" w:type="dxa"/>
            <w:tcBorders>
              <w:top w:val="single" w:sz="4" w:space="0" w:color="auto"/>
              <w:left w:val="single" w:sz="4" w:space="0" w:color="auto"/>
              <w:bottom w:val="single" w:sz="4" w:space="0" w:color="auto"/>
              <w:right w:val="single" w:sz="12" w:space="0" w:color="auto"/>
            </w:tcBorders>
          </w:tcPr>
          <w:p w14:paraId="5B69582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D</w:t>
            </w:r>
          </w:p>
        </w:tc>
        <w:tc>
          <w:tcPr>
            <w:tcW w:w="993" w:type="dxa"/>
            <w:tcBorders>
              <w:top w:val="single" w:sz="4" w:space="0" w:color="auto"/>
              <w:left w:val="nil"/>
              <w:bottom w:val="single" w:sz="4" w:space="0" w:color="auto"/>
              <w:right w:val="single" w:sz="4" w:space="0" w:color="auto"/>
            </w:tcBorders>
          </w:tcPr>
          <w:p w14:paraId="736790C1" w14:textId="77777777" w:rsidR="00B3470A" w:rsidRPr="00956CBC" w:rsidRDefault="00B3470A" w:rsidP="00B3470A">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67292BFB"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31891D5E"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7438692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3327CEDF"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183360D" w14:textId="4DCD1B09" w:rsidR="00B3470A" w:rsidRPr="00956CBC" w:rsidRDefault="00B955A1" w:rsidP="002518B6">
            <w:pPr>
              <w:pStyle w:val="Nadpis1"/>
              <w:rPr>
                <w:rFonts w:ascii="Arial Narrow" w:hAnsi="Arial Narrow" w:cs="Arial"/>
                <w:b w:val="0"/>
                <w:sz w:val="22"/>
                <w:szCs w:val="22"/>
              </w:rPr>
            </w:pPr>
            <w:r w:rsidRPr="00956CBC">
              <w:rPr>
                <w:rFonts w:ascii="Arial Narrow" w:hAnsi="Arial Narrow" w:cs="Arial"/>
                <w:b w:val="0"/>
                <w:sz w:val="22"/>
                <w:szCs w:val="22"/>
              </w:rPr>
              <w:t xml:space="preserve">GP </w:t>
            </w:r>
            <w:r w:rsidR="008509C4" w:rsidRPr="00956CBC">
              <w:rPr>
                <w:rFonts w:ascii="Arial Narrow" w:hAnsi="Arial Narrow" w:cs="Arial"/>
                <w:b w:val="0"/>
                <w:sz w:val="22"/>
                <w:szCs w:val="22"/>
              </w:rPr>
              <w:t>–</w:t>
            </w:r>
            <w:r w:rsidRPr="00956CBC">
              <w:rPr>
                <w:rFonts w:ascii="Arial Narrow" w:hAnsi="Arial Narrow" w:cs="Arial"/>
                <w:b w:val="0"/>
                <w:sz w:val="22"/>
                <w:szCs w:val="22"/>
              </w:rPr>
              <w:t xml:space="preserve"> </w:t>
            </w:r>
            <w:r w:rsidR="008B40CE" w:rsidRPr="00956CBC">
              <w:rPr>
                <w:rFonts w:ascii="Arial Narrow" w:hAnsi="Arial Narrow" w:cs="Arial"/>
                <w:b w:val="0"/>
                <w:sz w:val="22"/>
                <w:szCs w:val="22"/>
              </w:rPr>
              <w:t>A</w:t>
            </w:r>
          </w:p>
          <w:p w14:paraId="3220E537" w14:textId="054A393D" w:rsidR="008509C4" w:rsidRPr="00956CBC" w:rsidRDefault="008509C4" w:rsidP="002518B6">
            <w:pPr>
              <w:pStyle w:val="Nadpis1"/>
              <w:rPr>
                <w:rFonts w:ascii="Arial Narrow" w:hAnsi="Arial Narrow"/>
                <w:b w:val="0"/>
                <w:bCs w:val="0"/>
                <w:sz w:val="22"/>
                <w:szCs w:val="22"/>
              </w:rPr>
            </w:pPr>
            <w:r w:rsidRPr="00956CBC">
              <w:rPr>
                <w:rFonts w:ascii="Arial Narrow" w:hAnsi="Arial Narrow"/>
                <w:b w:val="0"/>
                <w:bCs w:val="0"/>
                <w:sz w:val="22"/>
                <w:szCs w:val="22"/>
              </w:rPr>
              <w:t>b)</w:t>
            </w:r>
          </w:p>
          <w:p w14:paraId="19380DAB" w14:textId="66976059" w:rsidR="008509C4" w:rsidRPr="00956CBC" w:rsidRDefault="002518B6" w:rsidP="002518B6">
            <w:pPr>
              <w:jc w:val="center"/>
            </w:pPr>
            <w:r w:rsidRPr="00956CBC">
              <w:rPr>
                <w:rFonts w:ascii="Arial Narrow" w:hAnsi="Arial Narrow"/>
                <w:bCs/>
                <w:color w:val="000000"/>
                <w:sz w:val="22"/>
                <w:szCs w:val="22"/>
              </w:rPr>
              <w:t>navýšenie požiadaviek</w:t>
            </w:r>
          </w:p>
        </w:tc>
        <w:tc>
          <w:tcPr>
            <w:tcW w:w="1418" w:type="dxa"/>
            <w:tcBorders>
              <w:top w:val="single" w:sz="4" w:space="0" w:color="auto"/>
              <w:left w:val="single" w:sz="4" w:space="0" w:color="auto"/>
              <w:right w:val="single" w:sz="12" w:space="0" w:color="auto"/>
            </w:tcBorders>
          </w:tcPr>
          <w:p w14:paraId="5C9928C5" w14:textId="77777777" w:rsidR="002518B6" w:rsidRPr="00956CBC" w:rsidRDefault="002518B6" w:rsidP="002518B6">
            <w:pPr>
              <w:jc w:val="center"/>
              <w:rPr>
                <w:rFonts w:ascii="Arial Narrow" w:hAnsi="Arial Narrow"/>
                <w:sz w:val="22"/>
                <w:szCs w:val="22"/>
              </w:rPr>
            </w:pPr>
            <w:r w:rsidRPr="00956CBC">
              <w:rPr>
                <w:rFonts w:ascii="Arial Narrow" w:hAnsi="Arial Narrow"/>
                <w:sz w:val="22"/>
                <w:szCs w:val="22"/>
              </w:rPr>
              <w:t xml:space="preserve">oblasť </w:t>
            </w:r>
          </w:p>
          <w:p w14:paraId="167105A2" w14:textId="7ABDE7A1" w:rsidR="008B40CE" w:rsidRPr="00956CBC" w:rsidRDefault="002518B6" w:rsidP="002518B6">
            <w:pPr>
              <w:jc w:val="center"/>
              <w:rPr>
                <w:rFonts w:ascii="Arial Narrow" w:hAnsi="Arial Narrow"/>
                <w:sz w:val="22"/>
                <w:szCs w:val="22"/>
              </w:rPr>
            </w:pPr>
            <w:r w:rsidRPr="00956CBC">
              <w:rPr>
                <w:rFonts w:ascii="Arial Narrow" w:hAnsi="Arial Narrow"/>
                <w:sz w:val="22"/>
                <w:szCs w:val="22"/>
              </w:rPr>
              <w:t xml:space="preserve">s </w:t>
            </w:r>
            <w:r w:rsidR="008509C4" w:rsidRPr="00956CBC">
              <w:rPr>
                <w:rFonts w:ascii="Arial Narrow" w:hAnsi="Arial Narrow"/>
                <w:sz w:val="22"/>
                <w:szCs w:val="22"/>
              </w:rPr>
              <w:t>vplyv</w:t>
            </w:r>
            <w:r w:rsidRPr="00956CBC">
              <w:rPr>
                <w:rFonts w:ascii="Arial Narrow" w:hAnsi="Arial Narrow"/>
                <w:sz w:val="22"/>
                <w:szCs w:val="22"/>
              </w:rPr>
              <w:t>om</w:t>
            </w:r>
            <w:r w:rsidR="008509C4" w:rsidRPr="00956CBC">
              <w:rPr>
                <w:rFonts w:ascii="Arial Narrow" w:hAnsi="Arial Narrow"/>
                <w:sz w:val="22"/>
                <w:szCs w:val="22"/>
              </w:rPr>
              <w:t xml:space="preserve"> na podnikateľské prostredie</w:t>
            </w:r>
          </w:p>
        </w:tc>
      </w:tr>
      <w:tr w:rsidR="00B3470A" w:rsidRPr="00956CBC" w14:paraId="16759504"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3E76EE2C" w14:textId="4972727F"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739BDFBA"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8</w:t>
            </w:r>
          </w:p>
        </w:tc>
        <w:tc>
          <w:tcPr>
            <w:tcW w:w="4620" w:type="dxa"/>
            <w:tcBorders>
              <w:top w:val="single" w:sz="4" w:space="0" w:color="auto"/>
              <w:left w:val="single" w:sz="4" w:space="0" w:color="auto"/>
              <w:bottom w:val="single" w:sz="4" w:space="0" w:color="auto"/>
              <w:right w:val="single" w:sz="4" w:space="0" w:color="auto"/>
            </w:tcBorders>
          </w:tcPr>
          <w:p w14:paraId="3DE2E94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8. V článku 14 ods. 2 sa dopĺňa tento pododsek:</w:t>
            </w:r>
          </w:p>
          <w:p w14:paraId="451CAC80"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„Aby mohol byť štatutárny audítor schválený aj na vykonávanie uistenia v oblasti vykazovania informácií o udržateľnosti, skúška spôsobilosti uvedená v prvom pododseku sa týka primeraných znalostí štatutárneho audítora v oblasti zákonov a predpisov hostiteľského členského štátu v rozsahu, ktorý je relevantný pre uistenie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78128490"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79746EE3"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02CEEDEF" w14:textId="188EAEF1"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76ACCCA" w14:textId="1135B558" w:rsidR="00B3470A" w:rsidRPr="00956CBC" w:rsidRDefault="00A73176"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w:t>
            </w:r>
            <w:r w:rsidR="001C161E" w:rsidRPr="00956CBC">
              <w:rPr>
                <w:rFonts w:ascii="Arial Narrow" w:hAnsi="Arial Narrow"/>
                <w:b/>
                <w:color w:val="000000"/>
                <w:sz w:val="22"/>
                <w:szCs w:val="22"/>
              </w:rPr>
              <w:t xml:space="preserve"> 6</w:t>
            </w:r>
            <w:r w:rsidR="009D3AC6">
              <w:rPr>
                <w:rFonts w:ascii="Arial Narrow" w:hAnsi="Arial Narrow"/>
                <w:b/>
                <w:color w:val="000000"/>
                <w:sz w:val="22"/>
                <w:szCs w:val="22"/>
              </w:rPr>
              <w:t>5</w:t>
            </w:r>
          </w:p>
          <w:p w14:paraId="16F40A61" w14:textId="77777777" w:rsidR="005F7A22" w:rsidRPr="00956CBC" w:rsidRDefault="005F7A22" w:rsidP="005F7A22">
            <w:pPr>
              <w:adjustRightInd w:val="0"/>
              <w:rPr>
                <w:rFonts w:ascii="Arial Narrow" w:hAnsi="Arial Narrow"/>
                <w:b/>
                <w:color w:val="000000"/>
                <w:sz w:val="22"/>
                <w:szCs w:val="22"/>
              </w:rPr>
            </w:pPr>
          </w:p>
          <w:p w14:paraId="15C42430" w14:textId="77777777" w:rsidR="005F7A22" w:rsidRPr="00956CBC" w:rsidRDefault="005F7A22" w:rsidP="00B3470A">
            <w:pPr>
              <w:adjustRightInd w:val="0"/>
              <w:jc w:val="center"/>
              <w:rPr>
                <w:rFonts w:ascii="Arial Narrow" w:hAnsi="Arial Narrow"/>
                <w:b/>
                <w:color w:val="000000"/>
                <w:sz w:val="22"/>
                <w:szCs w:val="22"/>
              </w:rPr>
            </w:pPr>
          </w:p>
          <w:p w14:paraId="6365D8C9" w14:textId="77777777" w:rsidR="005F7A22" w:rsidRPr="00956CBC" w:rsidRDefault="005F7A22" w:rsidP="00B3470A">
            <w:pPr>
              <w:adjustRightInd w:val="0"/>
              <w:jc w:val="center"/>
              <w:rPr>
                <w:rFonts w:ascii="Arial Narrow" w:hAnsi="Arial Narrow"/>
                <w:b/>
                <w:color w:val="000000"/>
                <w:sz w:val="22"/>
                <w:szCs w:val="22"/>
              </w:rPr>
            </w:pPr>
          </w:p>
          <w:p w14:paraId="1B307AD8" w14:textId="77777777" w:rsidR="005F7A22" w:rsidRPr="00956CBC" w:rsidRDefault="005F7A22" w:rsidP="00B3470A">
            <w:pPr>
              <w:adjustRightInd w:val="0"/>
              <w:jc w:val="center"/>
              <w:rPr>
                <w:rFonts w:ascii="Arial Narrow" w:hAnsi="Arial Narrow"/>
                <w:b/>
                <w:color w:val="000000"/>
                <w:sz w:val="22"/>
                <w:szCs w:val="22"/>
              </w:rPr>
            </w:pPr>
          </w:p>
          <w:p w14:paraId="41A6DE16" w14:textId="77777777" w:rsidR="005F7A22" w:rsidRPr="00956CBC" w:rsidRDefault="005F7A22" w:rsidP="00B3470A">
            <w:pPr>
              <w:adjustRightInd w:val="0"/>
              <w:jc w:val="center"/>
              <w:rPr>
                <w:rFonts w:ascii="Arial Narrow" w:hAnsi="Arial Narrow"/>
                <w:b/>
                <w:color w:val="000000"/>
                <w:sz w:val="22"/>
                <w:szCs w:val="22"/>
              </w:rPr>
            </w:pPr>
          </w:p>
          <w:p w14:paraId="6ADCD43E" w14:textId="77777777" w:rsidR="005F7A22" w:rsidRPr="00956CBC" w:rsidRDefault="005F7A22" w:rsidP="00B3470A">
            <w:pPr>
              <w:adjustRightInd w:val="0"/>
              <w:jc w:val="center"/>
              <w:rPr>
                <w:rFonts w:ascii="Arial Narrow" w:hAnsi="Arial Narrow"/>
                <w:b/>
                <w:color w:val="000000"/>
                <w:sz w:val="22"/>
                <w:szCs w:val="22"/>
              </w:rPr>
            </w:pPr>
          </w:p>
          <w:p w14:paraId="62D2D83E" w14:textId="77777777" w:rsidR="005F7A22" w:rsidRPr="00956CBC" w:rsidRDefault="005F7A22" w:rsidP="00B3470A">
            <w:pPr>
              <w:adjustRightInd w:val="0"/>
              <w:jc w:val="center"/>
              <w:rPr>
                <w:rFonts w:ascii="Arial Narrow" w:hAnsi="Arial Narrow"/>
                <w:b/>
                <w:color w:val="000000"/>
                <w:sz w:val="22"/>
                <w:szCs w:val="22"/>
              </w:rPr>
            </w:pPr>
          </w:p>
          <w:p w14:paraId="578A99DA" w14:textId="6C7F4A85" w:rsidR="005F7A22" w:rsidRPr="00956CBC" w:rsidRDefault="005F7A22" w:rsidP="00B3470A">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7B3D2A98" w14:textId="79433BF7" w:rsidR="00B3470A" w:rsidRPr="00956CBC" w:rsidRDefault="001C161E" w:rsidP="001C161E">
            <w:pPr>
              <w:pStyle w:val="Normlny0"/>
              <w:jc w:val="center"/>
              <w:rPr>
                <w:rFonts w:ascii="Arial Narrow" w:hAnsi="Arial Narrow"/>
                <w:b/>
                <w:sz w:val="22"/>
                <w:szCs w:val="22"/>
              </w:rPr>
            </w:pPr>
            <w:r w:rsidRPr="00956CBC">
              <w:rPr>
                <w:rFonts w:ascii="Arial Narrow" w:hAnsi="Arial Narrow"/>
                <w:b/>
                <w:sz w:val="22"/>
                <w:szCs w:val="22"/>
              </w:rPr>
              <w:t>§ 16a</w:t>
            </w:r>
          </w:p>
          <w:p w14:paraId="6859DDAF" w14:textId="77777777" w:rsidR="001C161E" w:rsidRPr="00956CBC" w:rsidRDefault="001C161E" w:rsidP="001C161E">
            <w:pPr>
              <w:pStyle w:val="Normlny0"/>
              <w:jc w:val="center"/>
              <w:rPr>
                <w:rFonts w:ascii="Arial Narrow" w:hAnsi="Arial Narrow"/>
                <w:b/>
                <w:sz w:val="22"/>
                <w:szCs w:val="22"/>
              </w:rPr>
            </w:pPr>
          </w:p>
          <w:p w14:paraId="0052AB32" w14:textId="77777777" w:rsidR="001C161E" w:rsidRPr="00956CBC" w:rsidRDefault="001C161E" w:rsidP="001C161E">
            <w:pPr>
              <w:pStyle w:val="Normlny0"/>
              <w:jc w:val="center"/>
              <w:rPr>
                <w:rFonts w:ascii="Arial Narrow" w:hAnsi="Arial Narrow"/>
                <w:b/>
                <w:sz w:val="22"/>
                <w:szCs w:val="22"/>
              </w:rPr>
            </w:pPr>
          </w:p>
          <w:p w14:paraId="64AAC50A" w14:textId="4DD481AB" w:rsidR="00B3470A" w:rsidRPr="00956CBC" w:rsidRDefault="00B3470A" w:rsidP="001C161E">
            <w:pPr>
              <w:pStyle w:val="Normlny0"/>
              <w:jc w:val="center"/>
              <w:rPr>
                <w:rFonts w:ascii="Arial Narrow" w:hAnsi="Arial Narrow"/>
                <w:b/>
                <w:sz w:val="22"/>
                <w:szCs w:val="22"/>
              </w:rPr>
            </w:pPr>
            <w:r w:rsidRPr="00956CBC">
              <w:rPr>
                <w:rFonts w:ascii="Arial Narrow" w:hAnsi="Arial Narrow"/>
                <w:b/>
                <w:sz w:val="22"/>
                <w:szCs w:val="22"/>
              </w:rPr>
              <w:t xml:space="preserve">O: </w:t>
            </w:r>
            <w:r w:rsidR="001C161E" w:rsidRPr="00956CBC">
              <w:rPr>
                <w:rFonts w:ascii="Arial Narrow" w:hAnsi="Arial Narrow"/>
                <w:b/>
                <w:sz w:val="22"/>
                <w:szCs w:val="22"/>
              </w:rPr>
              <w:t>1</w:t>
            </w:r>
          </w:p>
          <w:p w14:paraId="728055F8" w14:textId="77777777" w:rsidR="00D56989" w:rsidRPr="00956CBC" w:rsidRDefault="00D56989" w:rsidP="001C161E">
            <w:pPr>
              <w:pStyle w:val="Normlny0"/>
              <w:jc w:val="center"/>
              <w:rPr>
                <w:rFonts w:ascii="Arial Narrow" w:hAnsi="Arial Narrow"/>
                <w:b/>
                <w:sz w:val="22"/>
                <w:szCs w:val="22"/>
              </w:rPr>
            </w:pPr>
          </w:p>
          <w:p w14:paraId="55FB9097" w14:textId="77777777" w:rsidR="00D56989" w:rsidRPr="00956CBC" w:rsidRDefault="00D56989" w:rsidP="001C161E">
            <w:pPr>
              <w:pStyle w:val="Normlny0"/>
              <w:jc w:val="center"/>
              <w:rPr>
                <w:rFonts w:ascii="Arial Narrow" w:hAnsi="Arial Narrow"/>
                <w:b/>
                <w:sz w:val="22"/>
                <w:szCs w:val="22"/>
              </w:rPr>
            </w:pPr>
          </w:p>
          <w:p w14:paraId="416A68D0" w14:textId="77777777" w:rsidR="00D56989" w:rsidRPr="00956CBC" w:rsidRDefault="00D56989" w:rsidP="001C161E">
            <w:pPr>
              <w:pStyle w:val="Normlny0"/>
              <w:jc w:val="center"/>
              <w:rPr>
                <w:rFonts w:ascii="Arial Narrow" w:hAnsi="Arial Narrow"/>
                <w:b/>
                <w:sz w:val="22"/>
                <w:szCs w:val="22"/>
              </w:rPr>
            </w:pPr>
          </w:p>
          <w:p w14:paraId="6ECAF9F2" w14:textId="77777777" w:rsidR="00D56989" w:rsidRPr="00956CBC" w:rsidRDefault="00D56989" w:rsidP="001C161E">
            <w:pPr>
              <w:pStyle w:val="Normlny0"/>
              <w:jc w:val="center"/>
              <w:rPr>
                <w:rFonts w:ascii="Arial Narrow" w:hAnsi="Arial Narrow"/>
                <w:b/>
                <w:sz w:val="22"/>
                <w:szCs w:val="22"/>
              </w:rPr>
            </w:pPr>
          </w:p>
          <w:p w14:paraId="055FDCC5" w14:textId="77777777" w:rsidR="00D56989" w:rsidRPr="00956CBC" w:rsidRDefault="00D56989" w:rsidP="001C161E">
            <w:pPr>
              <w:pStyle w:val="Normlny0"/>
              <w:jc w:val="center"/>
              <w:rPr>
                <w:rFonts w:ascii="Arial Narrow" w:hAnsi="Arial Narrow"/>
                <w:b/>
                <w:sz w:val="22"/>
                <w:szCs w:val="22"/>
              </w:rPr>
            </w:pPr>
          </w:p>
          <w:p w14:paraId="43D8B87F" w14:textId="77777777" w:rsidR="00D56989" w:rsidRPr="00956CBC" w:rsidRDefault="00D56989" w:rsidP="001C161E">
            <w:pPr>
              <w:pStyle w:val="Normlny0"/>
              <w:jc w:val="center"/>
              <w:rPr>
                <w:rFonts w:ascii="Arial Narrow" w:hAnsi="Arial Narrow"/>
                <w:b/>
                <w:sz w:val="22"/>
                <w:szCs w:val="22"/>
              </w:rPr>
            </w:pPr>
          </w:p>
          <w:p w14:paraId="7C637931" w14:textId="77777777" w:rsidR="00D56989" w:rsidRPr="00956CBC" w:rsidRDefault="00D56989" w:rsidP="001C161E">
            <w:pPr>
              <w:pStyle w:val="Normlny0"/>
              <w:jc w:val="center"/>
              <w:rPr>
                <w:rFonts w:ascii="Arial Narrow" w:hAnsi="Arial Narrow"/>
                <w:b/>
                <w:sz w:val="22"/>
                <w:szCs w:val="22"/>
              </w:rPr>
            </w:pPr>
          </w:p>
          <w:p w14:paraId="502D9631" w14:textId="77777777" w:rsidR="00D56989" w:rsidRPr="00956CBC" w:rsidRDefault="00D56989" w:rsidP="001C161E">
            <w:pPr>
              <w:pStyle w:val="Normlny0"/>
              <w:jc w:val="center"/>
              <w:rPr>
                <w:rFonts w:ascii="Arial Narrow" w:hAnsi="Arial Narrow"/>
                <w:b/>
                <w:sz w:val="22"/>
                <w:szCs w:val="22"/>
              </w:rPr>
            </w:pPr>
          </w:p>
          <w:p w14:paraId="44F821CE" w14:textId="77777777" w:rsidR="00D56989" w:rsidRPr="00956CBC" w:rsidRDefault="00D56989" w:rsidP="001C161E">
            <w:pPr>
              <w:pStyle w:val="Normlny0"/>
              <w:jc w:val="center"/>
              <w:rPr>
                <w:rFonts w:ascii="Arial Narrow" w:hAnsi="Arial Narrow"/>
                <w:b/>
                <w:sz w:val="22"/>
                <w:szCs w:val="22"/>
              </w:rPr>
            </w:pPr>
          </w:p>
          <w:p w14:paraId="6DD0D8CE" w14:textId="6A5AC281" w:rsidR="00D56989" w:rsidRPr="00956CBC" w:rsidRDefault="00D56989" w:rsidP="001C161E">
            <w:pPr>
              <w:pStyle w:val="Normlny0"/>
              <w:jc w:val="center"/>
              <w:rPr>
                <w:rFonts w:ascii="Arial Narrow" w:hAnsi="Arial Narrow"/>
                <w:b/>
                <w:sz w:val="22"/>
                <w:szCs w:val="22"/>
              </w:rPr>
            </w:pPr>
          </w:p>
          <w:p w14:paraId="36E4C82C" w14:textId="77777777" w:rsidR="001C161E" w:rsidRPr="00956CBC" w:rsidRDefault="001C161E" w:rsidP="001C161E">
            <w:pPr>
              <w:pStyle w:val="Normlny0"/>
              <w:jc w:val="center"/>
              <w:rPr>
                <w:rFonts w:ascii="Arial Narrow" w:hAnsi="Arial Narrow"/>
                <w:b/>
                <w:sz w:val="22"/>
                <w:szCs w:val="22"/>
              </w:rPr>
            </w:pPr>
          </w:p>
          <w:p w14:paraId="01E01CC0" w14:textId="77777777" w:rsidR="001C161E" w:rsidRPr="00956CBC" w:rsidRDefault="001C161E" w:rsidP="001C161E">
            <w:pPr>
              <w:pStyle w:val="Normlny0"/>
              <w:jc w:val="center"/>
              <w:rPr>
                <w:rFonts w:ascii="Arial Narrow" w:hAnsi="Arial Narrow"/>
                <w:b/>
                <w:sz w:val="22"/>
                <w:szCs w:val="22"/>
              </w:rPr>
            </w:pPr>
          </w:p>
          <w:p w14:paraId="0DBBA049" w14:textId="77777777" w:rsidR="001C161E" w:rsidRPr="00956CBC" w:rsidRDefault="001C161E" w:rsidP="001C161E">
            <w:pPr>
              <w:pStyle w:val="Normlny0"/>
              <w:jc w:val="center"/>
              <w:rPr>
                <w:rFonts w:ascii="Arial Narrow" w:hAnsi="Arial Narrow"/>
                <w:b/>
                <w:sz w:val="22"/>
                <w:szCs w:val="22"/>
              </w:rPr>
            </w:pPr>
          </w:p>
          <w:p w14:paraId="7200BC47" w14:textId="77777777" w:rsidR="001C161E" w:rsidRPr="00956CBC" w:rsidRDefault="001C161E" w:rsidP="001C161E">
            <w:pPr>
              <w:pStyle w:val="Normlny0"/>
              <w:jc w:val="center"/>
              <w:rPr>
                <w:rFonts w:ascii="Arial Narrow" w:hAnsi="Arial Narrow"/>
                <w:b/>
                <w:sz w:val="22"/>
                <w:szCs w:val="22"/>
              </w:rPr>
            </w:pPr>
          </w:p>
          <w:p w14:paraId="2143E3A2" w14:textId="77777777" w:rsidR="001C161E" w:rsidRPr="00956CBC" w:rsidRDefault="001C161E" w:rsidP="001C161E">
            <w:pPr>
              <w:pStyle w:val="Normlny0"/>
              <w:jc w:val="center"/>
              <w:rPr>
                <w:rFonts w:ascii="Arial Narrow" w:hAnsi="Arial Narrow"/>
                <w:b/>
                <w:sz w:val="22"/>
                <w:szCs w:val="22"/>
              </w:rPr>
            </w:pPr>
          </w:p>
          <w:p w14:paraId="448090CC" w14:textId="77777777" w:rsidR="001C161E" w:rsidRPr="00956CBC" w:rsidRDefault="001C161E" w:rsidP="001C161E">
            <w:pPr>
              <w:pStyle w:val="Normlny0"/>
              <w:jc w:val="center"/>
              <w:rPr>
                <w:rFonts w:ascii="Arial Narrow" w:hAnsi="Arial Narrow"/>
                <w:b/>
                <w:sz w:val="22"/>
                <w:szCs w:val="22"/>
              </w:rPr>
            </w:pPr>
          </w:p>
          <w:p w14:paraId="6D0DED57" w14:textId="77777777" w:rsidR="001C161E" w:rsidRPr="00956CBC" w:rsidRDefault="001C161E" w:rsidP="001C161E">
            <w:pPr>
              <w:pStyle w:val="Normlny0"/>
              <w:jc w:val="center"/>
              <w:rPr>
                <w:rFonts w:ascii="Arial Narrow" w:hAnsi="Arial Narrow"/>
                <w:b/>
                <w:sz w:val="22"/>
                <w:szCs w:val="22"/>
              </w:rPr>
            </w:pPr>
          </w:p>
          <w:p w14:paraId="133FBEE0" w14:textId="77777777" w:rsidR="001C161E" w:rsidRPr="00956CBC" w:rsidRDefault="001C161E" w:rsidP="001C161E">
            <w:pPr>
              <w:pStyle w:val="Normlny0"/>
              <w:jc w:val="center"/>
              <w:rPr>
                <w:rFonts w:ascii="Arial Narrow" w:hAnsi="Arial Narrow"/>
                <w:b/>
                <w:sz w:val="22"/>
                <w:szCs w:val="22"/>
              </w:rPr>
            </w:pPr>
          </w:p>
          <w:p w14:paraId="0F8A45E9" w14:textId="77777777" w:rsidR="001C161E" w:rsidRPr="00956CBC" w:rsidRDefault="001C161E" w:rsidP="001C161E">
            <w:pPr>
              <w:pStyle w:val="Normlny0"/>
              <w:jc w:val="center"/>
              <w:rPr>
                <w:rFonts w:ascii="Arial Narrow" w:hAnsi="Arial Narrow"/>
                <w:b/>
                <w:sz w:val="22"/>
                <w:szCs w:val="22"/>
              </w:rPr>
            </w:pPr>
          </w:p>
          <w:p w14:paraId="159632E4" w14:textId="77777777" w:rsidR="00D56989" w:rsidRPr="00956CBC" w:rsidRDefault="00D56989" w:rsidP="001C161E">
            <w:pPr>
              <w:pStyle w:val="Normlny0"/>
              <w:jc w:val="center"/>
              <w:rPr>
                <w:rFonts w:ascii="Arial Narrow" w:hAnsi="Arial Narrow"/>
                <w:b/>
                <w:sz w:val="22"/>
                <w:szCs w:val="22"/>
              </w:rPr>
            </w:pPr>
            <w:r w:rsidRPr="00956CBC">
              <w:rPr>
                <w:rFonts w:ascii="Arial Narrow" w:hAnsi="Arial Narrow"/>
                <w:b/>
                <w:sz w:val="22"/>
                <w:szCs w:val="22"/>
              </w:rPr>
              <w:t>O: 2</w:t>
            </w:r>
          </w:p>
          <w:p w14:paraId="3E2B0B27" w14:textId="77777777" w:rsidR="001C161E" w:rsidRPr="00956CBC" w:rsidRDefault="001C161E" w:rsidP="001C161E">
            <w:pPr>
              <w:pStyle w:val="Normlny0"/>
              <w:jc w:val="center"/>
              <w:rPr>
                <w:rFonts w:ascii="Arial Narrow" w:hAnsi="Arial Narrow"/>
                <w:b/>
                <w:sz w:val="22"/>
                <w:szCs w:val="22"/>
              </w:rPr>
            </w:pPr>
          </w:p>
          <w:p w14:paraId="1457A519" w14:textId="77777777" w:rsidR="001C161E" w:rsidRPr="00956CBC" w:rsidRDefault="001C161E" w:rsidP="001C161E">
            <w:pPr>
              <w:pStyle w:val="Normlny0"/>
              <w:jc w:val="center"/>
              <w:rPr>
                <w:rFonts w:ascii="Arial Narrow" w:hAnsi="Arial Narrow"/>
                <w:b/>
                <w:sz w:val="22"/>
                <w:szCs w:val="22"/>
              </w:rPr>
            </w:pPr>
          </w:p>
          <w:p w14:paraId="01655FF7" w14:textId="77777777" w:rsidR="001C161E" w:rsidRPr="00956CBC" w:rsidRDefault="001C161E" w:rsidP="001C161E">
            <w:pPr>
              <w:pStyle w:val="Normlny0"/>
              <w:jc w:val="center"/>
              <w:rPr>
                <w:rFonts w:ascii="Arial Narrow" w:hAnsi="Arial Narrow"/>
                <w:b/>
                <w:sz w:val="22"/>
                <w:szCs w:val="22"/>
              </w:rPr>
            </w:pPr>
          </w:p>
          <w:p w14:paraId="291F3CD5" w14:textId="77777777" w:rsidR="001C161E" w:rsidRPr="00956CBC" w:rsidRDefault="001C161E" w:rsidP="001C161E">
            <w:pPr>
              <w:pStyle w:val="Normlny0"/>
              <w:jc w:val="center"/>
              <w:rPr>
                <w:rFonts w:ascii="Arial Narrow" w:hAnsi="Arial Narrow"/>
                <w:b/>
                <w:sz w:val="22"/>
                <w:szCs w:val="22"/>
              </w:rPr>
            </w:pPr>
          </w:p>
          <w:p w14:paraId="2E6D7067" w14:textId="77777777" w:rsidR="001C161E" w:rsidRPr="00956CBC" w:rsidRDefault="001C161E" w:rsidP="001C161E">
            <w:pPr>
              <w:pStyle w:val="Normlny0"/>
              <w:jc w:val="center"/>
              <w:rPr>
                <w:rFonts w:ascii="Arial Narrow" w:hAnsi="Arial Narrow"/>
                <w:b/>
                <w:sz w:val="22"/>
                <w:szCs w:val="22"/>
              </w:rPr>
            </w:pPr>
          </w:p>
          <w:p w14:paraId="377DE72A" w14:textId="77777777" w:rsidR="001C161E" w:rsidRPr="00956CBC" w:rsidRDefault="001C161E" w:rsidP="001C161E">
            <w:pPr>
              <w:pStyle w:val="Normlny0"/>
              <w:jc w:val="center"/>
              <w:rPr>
                <w:rFonts w:ascii="Arial Narrow" w:hAnsi="Arial Narrow"/>
                <w:b/>
                <w:sz w:val="22"/>
                <w:szCs w:val="22"/>
              </w:rPr>
            </w:pPr>
          </w:p>
          <w:p w14:paraId="7419F9E1" w14:textId="77777777" w:rsidR="001C161E" w:rsidRPr="00956CBC" w:rsidRDefault="001C161E" w:rsidP="001C161E">
            <w:pPr>
              <w:pStyle w:val="Normlny0"/>
              <w:jc w:val="center"/>
              <w:rPr>
                <w:rFonts w:ascii="Arial Narrow" w:hAnsi="Arial Narrow"/>
                <w:b/>
                <w:sz w:val="22"/>
                <w:szCs w:val="22"/>
              </w:rPr>
            </w:pPr>
          </w:p>
          <w:p w14:paraId="23941723" w14:textId="77777777" w:rsidR="001C161E" w:rsidRPr="00956CBC" w:rsidRDefault="001C161E" w:rsidP="001C161E">
            <w:pPr>
              <w:pStyle w:val="Normlny0"/>
              <w:jc w:val="center"/>
              <w:rPr>
                <w:rFonts w:ascii="Arial Narrow" w:hAnsi="Arial Narrow"/>
                <w:b/>
                <w:sz w:val="22"/>
                <w:szCs w:val="22"/>
              </w:rPr>
            </w:pPr>
          </w:p>
          <w:p w14:paraId="034870DC" w14:textId="77777777" w:rsidR="001C161E" w:rsidRPr="00956CBC" w:rsidRDefault="001C161E" w:rsidP="001C161E">
            <w:pPr>
              <w:pStyle w:val="Normlny0"/>
              <w:jc w:val="center"/>
              <w:rPr>
                <w:rFonts w:ascii="Arial Narrow" w:hAnsi="Arial Narrow"/>
                <w:b/>
                <w:sz w:val="22"/>
                <w:szCs w:val="22"/>
              </w:rPr>
            </w:pPr>
          </w:p>
          <w:p w14:paraId="0D1E64EB" w14:textId="77777777" w:rsidR="001C161E" w:rsidRPr="00956CBC" w:rsidRDefault="001C161E" w:rsidP="001C161E">
            <w:pPr>
              <w:pStyle w:val="Normlny0"/>
              <w:jc w:val="center"/>
              <w:rPr>
                <w:rFonts w:ascii="Arial Narrow" w:hAnsi="Arial Narrow"/>
                <w:b/>
                <w:sz w:val="22"/>
                <w:szCs w:val="22"/>
              </w:rPr>
            </w:pPr>
          </w:p>
          <w:p w14:paraId="6212394D" w14:textId="77777777" w:rsidR="001C161E" w:rsidRPr="00956CBC" w:rsidRDefault="001C161E" w:rsidP="001C161E">
            <w:pPr>
              <w:pStyle w:val="Normlny0"/>
              <w:jc w:val="center"/>
              <w:rPr>
                <w:rFonts w:ascii="Arial Narrow" w:hAnsi="Arial Narrow"/>
                <w:b/>
                <w:sz w:val="22"/>
                <w:szCs w:val="22"/>
              </w:rPr>
            </w:pPr>
          </w:p>
          <w:p w14:paraId="702D3D11" w14:textId="77777777" w:rsidR="001C161E" w:rsidRPr="00956CBC" w:rsidRDefault="001C161E" w:rsidP="001C161E">
            <w:pPr>
              <w:pStyle w:val="Normlny0"/>
              <w:jc w:val="center"/>
              <w:rPr>
                <w:rFonts w:ascii="Arial Narrow" w:hAnsi="Arial Narrow"/>
                <w:b/>
                <w:sz w:val="22"/>
                <w:szCs w:val="22"/>
              </w:rPr>
            </w:pPr>
          </w:p>
          <w:p w14:paraId="128C9AA2" w14:textId="77777777" w:rsidR="001C161E" w:rsidRDefault="001C161E" w:rsidP="001C161E">
            <w:pPr>
              <w:pStyle w:val="Normlny0"/>
              <w:jc w:val="center"/>
              <w:rPr>
                <w:rFonts w:ascii="Arial Narrow" w:hAnsi="Arial Narrow"/>
                <w:b/>
                <w:sz w:val="22"/>
                <w:szCs w:val="22"/>
              </w:rPr>
            </w:pPr>
          </w:p>
          <w:p w14:paraId="7800572E" w14:textId="77777777" w:rsidR="003D2888" w:rsidRDefault="003D2888" w:rsidP="001C161E">
            <w:pPr>
              <w:pStyle w:val="Normlny0"/>
              <w:jc w:val="center"/>
              <w:rPr>
                <w:rFonts w:ascii="Arial Narrow" w:hAnsi="Arial Narrow"/>
                <w:b/>
                <w:sz w:val="22"/>
                <w:szCs w:val="22"/>
              </w:rPr>
            </w:pPr>
          </w:p>
          <w:p w14:paraId="4396534C" w14:textId="77777777" w:rsidR="003D2888" w:rsidRPr="00956CBC" w:rsidRDefault="003D2888" w:rsidP="001C161E">
            <w:pPr>
              <w:pStyle w:val="Normlny0"/>
              <w:jc w:val="center"/>
              <w:rPr>
                <w:rFonts w:ascii="Arial Narrow" w:hAnsi="Arial Narrow"/>
                <w:b/>
                <w:sz w:val="22"/>
                <w:szCs w:val="22"/>
              </w:rPr>
            </w:pPr>
          </w:p>
          <w:p w14:paraId="3714EA3B" w14:textId="77777777" w:rsidR="001C161E" w:rsidRPr="00956CBC" w:rsidRDefault="001C161E" w:rsidP="001C161E">
            <w:pPr>
              <w:pStyle w:val="Normlny0"/>
              <w:jc w:val="center"/>
              <w:rPr>
                <w:rFonts w:ascii="Arial Narrow" w:hAnsi="Arial Narrow"/>
                <w:b/>
                <w:sz w:val="22"/>
                <w:szCs w:val="22"/>
              </w:rPr>
            </w:pPr>
          </w:p>
          <w:p w14:paraId="386AA7CF" w14:textId="77777777" w:rsidR="001C161E" w:rsidRPr="00956CBC" w:rsidRDefault="001C161E" w:rsidP="001C161E">
            <w:pPr>
              <w:pStyle w:val="Normlny0"/>
              <w:jc w:val="center"/>
              <w:rPr>
                <w:rFonts w:ascii="Arial Narrow" w:hAnsi="Arial Narrow"/>
                <w:b/>
                <w:sz w:val="22"/>
                <w:szCs w:val="22"/>
              </w:rPr>
            </w:pPr>
          </w:p>
          <w:p w14:paraId="6EB489E3" w14:textId="77777777" w:rsidR="001C161E" w:rsidRPr="00956CBC" w:rsidRDefault="001C161E" w:rsidP="001C161E">
            <w:pPr>
              <w:pStyle w:val="Normlny0"/>
              <w:jc w:val="center"/>
              <w:rPr>
                <w:rFonts w:ascii="Arial Narrow" w:hAnsi="Arial Narrow"/>
                <w:b/>
                <w:sz w:val="22"/>
                <w:szCs w:val="22"/>
              </w:rPr>
            </w:pPr>
          </w:p>
          <w:p w14:paraId="1F1AB391" w14:textId="77777777" w:rsidR="001C161E" w:rsidRPr="00956CBC" w:rsidRDefault="001C161E" w:rsidP="001C161E">
            <w:pPr>
              <w:pStyle w:val="Normlny0"/>
              <w:jc w:val="center"/>
              <w:rPr>
                <w:rFonts w:ascii="Arial Narrow" w:hAnsi="Arial Narrow"/>
                <w:b/>
                <w:sz w:val="22"/>
                <w:szCs w:val="22"/>
              </w:rPr>
            </w:pPr>
          </w:p>
          <w:p w14:paraId="64CE391E" w14:textId="77777777" w:rsidR="001C161E" w:rsidRPr="00956CBC" w:rsidRDefault="001C161E" w:rsidP="001C161E">
            <w:pPr>
              <w:pStyle w:val="Normlny0"/>
              <w:jc w:val="center"/>
              <w:rPr>
                <w:rFonts w:ascii="Arial Narrow" w:hAnsi="Arial Narrow"/>
                <w:b/>
                <w:sz w:val="22"/>
                <w:szCs w:val="22"/>
              </w:rPr>
            </w:pPr>
            <w:r w:rsidRPr="00956CBC">
              <w:rPr>
                <w:rFonts w:ascii="Arial Narrow" w:hAnsi="Arial Narrow"/>
                <w:b/>
                <w:sz w:val="22"/>
                <w:szCs w:val="22"/>
              </w:rPr>
              <w:t>O: 3</w:t>
            </w:r>
          </w:p>
          <w:p w14:paraId="5672129B" w14:textId="77777777" w:rsidR="001C161E" w:rsidRPr="00956CBC" w:rsidRDefault="001C161E" w:rsidP="001C161E">
            <w:pPr>
              <w:pStyle w:val="Normlny0"/>
              <w:jc w:val="center"/>
              <w:rPr>
                <w:rFonts w:ascii="Arial Narrow" w:hAnsi="Arial Narrow"/>
                <w:b/>
                <w:sz w:val="22"/>
                <w:szCs w:val="22"/>
              </w:rPr>
            </w:pPr>
          </w:p>
          <w:p w14:paraId="7140B4EC" w14:textId="77777777" w:rsidR="001C161E" w:rsidRPr="00956CBC" w:rsidRDefault="001C161E" w:rsidP="001C161E">
            <w:pPr>
              <w:pStyle w:val="Normlny0"/>
              <w:jc w:val="center"/>
              <w:rPr>
                <w:rFonts w:ascii="Arial Narrow" w:hAnsi="Arial Narrow"/>
                <w:b/>
                <w:sz w:val="22"/>
                <w:szCs w:val="22"/>
              </w:rPr>
            </w:pPr>
          </w:p>
          <w:p w14:paraId="5A69C229" w14:textId="77777777" w:rsidR="001C161E" w:rsidRPr="00956CBC" w:rsidRDefault="001C161E" w:rsidP="001C161E">
            <w:pPr>
              <w:pStyle w:val="Normlny0"/>
              <w:jc w:val="center"/>
              <w:rPr>
                <w:rFonts w:ascii="Arial Narrow" w:hAnsi="Arial Narrow"/>
                <w:b/>
                <w:sz w:val="22"/>
                <w:szCs w:val="22"/>
              </w:rPr>
            </w:pPr>
          </w:p>
          <w:p w14:paraId="264A85A0" w14:textId="77777777" w:rsidR="001C161E" w:rsidRPr="00956CBC" w:rsidRDefault="001C161E" w:rsidP="001C161E">
            <w:pPr>
              <w:pStyle w:val="Normlny0"/>
              <w:jc w:val="center"/>
              <w:rPr>
                <w:rFonts w:ascii="Arial Narrow" w:hAnsi="Arial Narrow"/>
                <w:b/>
                <w:sz w:val="22"/>
                <w:szCs w:val="22"/>
              </w:rPr>
            </w:pPr>
          </w:p>
          <w:p w14:paraId="13F4FFBA" w14:textId="77777777" w:rsidR="001C161E" w:rsidRPr="00956CBC" w:rsidRDefault="001C161E" w:rsidP="001C161E">
            <w:pPr>
              <w:pStyle w:val="Normlny0"/>
              <w:jc w:val="center"/>
              <w:rPr>
                <w:rFonts w:ascii="Arial Narrow" w:hAnsi="Arial Narrow"/>
                <w:b/>
                <w:sz w:val="22"/>
                <w:szCs w:val="22"/>
              </w:rPr>
            </w:pPr>
          </w:p>
          <w:p w14:paraId="390349AE" w14:textId="77777777" w:rsidR="001C161E" w:rsidRPr="00956CBC" w:rsidRDefault="001C161E" w:rsidP="001C161E">
            <w:pPr>
              <w:pStyle w:val="Normlny0"/>
              <w:jc w:val="center"/>
              <w:rPr>
                <w:rFonts w:ascii="Arial Narrow" w:hAnsi="Arial Narrow"/>
                <w:b/>
                <w:sz w:val="22"/>
                <w:szCs w:val="22"/>
              </w:rPr>
            </w:pPr>
          </w:p>
          <w:p w14:paraId="4E2E5A26" w14:textId="77777777" w:rsidR="001C161E" w:rsidRPr="00956CBC" w:rsidRDefault="001C161E" w:rsidP="001C161E">
            <w:pPr>
              <w:pStyle w:val="Normlny0"/>
              <w:jc w:val="center"/>
              <w:rPr>
                <w:rFonts w:ascii="Arial Narrow" w:hAnsi="Arial Narrow"/>
                <w:b/>
                <w:sz w:val="22"/>
                <w:szCs w:val="22"/>
              </w:rPr>
            </w:pPr>
          </w:p>
          <w:p w14:paraId="634537A6" w14:textId="77777777" w:rsidR="001C161E" w:rsidRPr="00956CBC" w:rsidRDefault="001C161E" w:rsidP="001C161E">
            <w:pPr>
              <w:pStyle w:val="Normlny0"/>
              <w:jc w:val="center"/>
              <w:rPr>
                <w:rFonts w:ascii="Arial Narrow" w:hAnsi="Arial Narrow"/>
                <w:b/>
                <w:sz w:val="22"/>
                <w:szCs w:val="22"/>
              </w:rPr>
            </w:pPr>
          </w:p>
          <w:p w14:paraId="7174BEF5" w14:textId="77777777" w:rsidR="001C161E" w:rsidRPr="00956CBC" w:rsidRDefault="001C161E" w:rsidP="001C161E">
            <w:pPr>
              <w:pStyle w:val="Normlny0"/>
              <w:jc w:val="center"/>
              <w:rPr>
                <w:rFonts w:ascii="Arial Narrow" w:hAnsi="Arial Narrow"/>
                <w:b/>
                <w:sz w:val="22"/>
                <w:szCs w:val="22"/>
              </w:rPr>
            </w:pPr>
          </w:p>
          <w:p w14:paraId="26CEAD2C" w14:textId="77777777" w:rsidR="001C161E" w:rsidRPr="00956CBC" w:rsidRDefault="001C161E" w:rsidP="001C161E">
            <w:pPr>
              <w:pStyle w:val="Normlny0"/>
              <w:jc w:val="center"/>
              <w:rPr>
                <w:rFonts w:ascii="Arial Narrow" w:hAnsi="Arial Narrow"/>
                <w:b/>
                <w:sz w:val="22"/>
                <w:szCs w:val="22"/>
              </w:rPr>
            </w:pPr>
          </w:p>
          <w:p w14:paraId="61D647AD" w14:textId="77777777" w:rsidR="001C161E" w:rsidRPr="00956CBC" w:rsidRDefault="001C161E" w:rsidP="001C161E">
            <w:pPr>
              <w:pStyle w:val="Normlny0"/>
              <w:jc w:val="center"/>
              <w:rPr>
                <w:rFonts w:ascii="Arial Narrow" w:hAnsi="Arial Narrow"/>
                <w:b/>
                <w:sz w:val="22"/>
                <w:szCs w:val="22"/>
              </w:rPr>
            </w:pPr>
          </w:p>
          <w:p w14:paraId="748897C1" w14:textId="77777777" w:rsidR="001C161E" w:rsidRPr="00956CBC" w:rsidRDefault="001C161E" w:rsidP="001C161E">
            <w:pPr>
              <w:pStyle w:val="Normlny0"/>
              <w:jc w:val="center"/>
              <w:rPr>
                <w:rFonts w:ascii="Arial Narrow" w:hAnsi="Arial Narrow"/>
                <w:b/>
                <w:sz w:val="22"/>
                <w:szCs w:val="22"/>
              </w:rPr>
            </w:pPr>
          </w:p>
          <w:p w14:paraId="3732B423" w14:textId="77777777" w:rsidR="001C161E" w:rsidRPr="00956CBC" w:rsidRDefault="001C161E" w:rsidP="001C161E">
            <w:pPr>
              <w:pStyle w:val="Normlny0"/>
              <w:jc w:val="center"/>
              <w:rPr>
                <w:rFonts w:ascii="Arial Narrow" w:hAnsi="Arial Narrow"/>
                <w:b/>
                <w:sz w:val="22"/>
                <w:szCs w:val="22"/>
              </w:rPr>
            </w:pPr>
          </w:p>
          <w:p w14:paraId="2F356148" w14:textId="77777777" w:rsidR="001C161E" w:rsidRPr="00956CBC" w:rsidRDefault="001C161E" w:rsidP="001C161E">
            <w:pPr>
              <w:pStyle w:val="Normlny0"/>
              <w:jc w:val="center"/>
              <w:rPr>
                <w:rFonts w:ascii="Arial Narrow" w:hAnsi="Arial Narrow"/>
                <w:b/>
                <w:sz w:val="22"/>
                <w:szCs w:val="22"/>
              </w:rPr>
            </w:pPr>
          </w:p>
          <w:p w14:paraId="2DE1D455" w14:textId="77777777" w:rsidR="001C161E" w:rsidRPr="00956CBC" w:rsidRDefault="001C161E" w:rsidP="001C161E">
            <w:pPr>
              <w:pStyle w:val="Normlny0"/>
              <w:jc w:val="center"/>
              <w:rPr>
                <w:rFonts w:ascii="Arial Narrow" w:hAnsi="Arial Narrow"/>
                <w:b/>
                <w:sz w:val="22"/>
                <w:szCs w:val="22"/>
              </w:rPr>
            </w:pPr>
          </w:p>
          <w:p w14:paraId="4B9B9E2A" w14:textId="77777777" w:rsidR="001C161E" w:rsidRPr="00956CBC" w:rsidRDefault="001C161E" w:rsidP="001C161E">
            <w:pPr>
              <w:pStyle w:val="Normlny0"/>
              <w:jc w:val="center"/>
              <w:rPr>
                <w:rFonts w:ascii="Arial Narrow" w:hAnsi="Arial Narrow"/>
                <w:b/>
                <w:sz w:val="22"/>
                <w:szCs w:val="22"/>
              </w:rPr>
            </w:pPr>
          </w:p>
          <w:p w14:paraId="2C0F9091" w14:textId="77777777" w:rsidR="001C161E" w:rsidRPr="00956CBC" w:rsidRDefault="001C161E" w:rsidP="001C161E">
            <w:pPr>
              <w:pStyle w:val="Normlny0"/>
              <w:jc w:val="center"/>
              <w:rPr>
                <w:rFonts w:ascii="Arial Narrow" w:hAnsi="Arial Narrow"/>
                <w:b/>
                <w:sz w:val="22"/>
                <w:szCs w:val="22"/>
              </w:rPr>
            </w:pPr>
          </w:p>
          <w:p w14:paraId="6C29E650" w14:textId="77777777" w:rsidR="001C161E" w:rsidRPr="00956CBC" w:rsidRDefault="001C161E" w:rsidP="001C161E">
            <w:pPr>
              <w:pStyle w:val="Normlny0"/>
              <w:jc w:val="center"/>
              <w:rPr>
                <w:rFonts w:ascii="Arial Narrow" w:hAnsi="Arial Narrow"/>
                <w:b/>
                <w:sz w:val="22"/>
                <w:szCs w:val="22"/>
              </w:rPr>
            </w:pPr>
          </w:p>
          <w:p w14:paraId="057F16CA" w14:textId="77777777" w:rsidR="001C161E" w:rsidRPr="00956CBC" w:rsidRDefault="001C161E" w:rsidP="001C161E">
            <w:pPr>
              <w:pStyle w:val="Normlny0"/>
              <w:jc w:val="center"/>
              <w:rPr>
                <w:rFonts w:ascii="Arial Narrow" w:hAnsi="Arial Narrow"/>
                <w:b/>
                <w:sz w:val="22"/>
                <w:szCs w:val="22"/>
              </w:rPr>
            </w:pPr>
            <w:r w:rsidRPr="00956CBC">
              <w:rPr>
                <w:rFonts w:ascii="Arial Narrow" w:hAnsi="Arial Narrow"/>
                <w:b/>
                <w:sz w:val="22"/>
                <w:szCs w:val="22"/>
              </w:rPr>
              <w:t>O: 4</w:t>
            </w:r>
          </w:p>
          <w:p w14:paraId="7799FF19" w14:textId="77777777" w:rsidR="001C161E" w:rsidRPr="00956CBC" w:rsidRDefault="001C161E" w:rsidP="001C161E">
            <w:pPr>
              <w:pStyle w:val="Normlny0"/>
              <w:jc w:val="center"/>
              <w:rPr>
                <w:rFonts w:ascii="Arial Narrow" w:hAnsi="Arial Narrow"/>
                <w:b/>
                <w:sz w:val="22"/>
                <w:szCs w:val="22"/>
              </w:rPr>
            </w:pPr>
          </w:p>
          <w:p w14:paraId="69DC595E" w14:textId="77777777" w:rsidR="001C161E" w:rsidRPr="00956CBC" w:rsidRDefault="001C161E" w:rsidP="001C161E">
            <w:pPr>
              <w:pStyle w:val="Normlny0"/>
              <w:jc w:val="center"/>
              <w:rPr>
                <w:rFonts w:ascii="Arial Narrow" w:hAnsi="Arial Narrow"/>
                <w:b/>
                <w:sz w:val="22"/>
                <w:szCs w:val="22"/>
              </w:rPr>
            </w:pPr>
          </w:p>
          <w:p w14:paraId="455D4B95" w14:textId="77777777" w:rsidR="001C161E" w:rsidRPr="00956CBC" w:rsidRDefault="001C161E" w:rsidP="001C161E">
            <w:pPr>
              <w:pStyle w:val="Normlny0"/>
              <w:jc w:val="center"/>
              <w:rPr>
                <w:rFonts w:ascii="Arial Narrow" w:hAnsi="Arial Narrow"/>
                <w:b/>
                <w:sz w:val="22"/>
                <w:szCs w:val="22"/>
              </w:rPr>
            </w:pPr>
          </w:p>
          <w:p w14:paraId="27296434" w14:textId="77777777" w:rsidR="001C161E" w:rsidRPr="00956CBC" w:rsidRDefault="001C161E" w:rsidP="001C161E">
            <w:pPr>
              <w:pStyle w:val="Normlny0"/>
              <w:jc w:val="center"/>
              <w:rPr>
                <w:rFonts w:ascii="Arial Narrow" w:hAnsi="Arial Narrow"/>
                <w:b/>
                <w:sz w:val="22"/>
                <w:szCs w:val="22"/>
              </w:rPr>
            </w:pPr>
          </w:p>
          <w:p w14:paraId="79F5E6E5" w14:textId="77777777" w:rsidR="001C161E" w:rsidRPr="00956CBC" w:rsidRDefault="001C161E" w:rsidP="001C161E">
            <w:pPr>
              <w:pStyle w:val="Normlny0"/>
              <w:jc w:val="center"/>
              <w:rPr>
                <w:rFonts w:ascii="Arial Narrow" w:hAnsi="Arial Narrow"/>
                <w:b/>
                <w:sz w:val="22"/>
                <w:szCs w:val="22"/>
              </w:rPr>
            </w:pPr>
          </w:p>
          <w:p w14:paraId="69A7CE62" w14:textId="77777777" w:rsidR="001C161E" w:rsidRPr="00956CBC" w:rsidRDefault="001C161E" w:rsidP="001C161E">
            <w:pPr>
              <w:pStyle w:val="Normlny0"/>
              <w:jc w:val="center"/>
              <w:rPr>
                <w:rFonts w:ascii="Arial Narrow" w:hAnsi="Arial Narrow"/>
                <w:b/>
                <w:sz w:val="22"/>
                <w:szCs w:val="22"/>
              </w:rPr>
            </w:pPr>
          </w:p>
          <w:p w14:paraId="7497F75C" w14:textId="65A574B8" w:rsidR="001C161E" w:rsidRPr="00956CBC" w:rsidRDefault="001C161E" w:rsidP="001C161E">
            <w:pPr>
              <w:pStyle w:val="Normlny0"/>
              <w:jc w:val="center"/>
              <w:rPr>
                <w:rFonts w:ascii="Arial Narrow" w:hAnsi="Arial Narrow"/>
                <w:sz w:val="22"/>
                <w:szCs w:val="22"/>
              </w:rPr>
            </w:pPr>
            <w:r w:rsidRPr="00956CBC">
              <w:rPr>
                <w:rFonts w:ascii="Arial Narrow" w:hAnsi="Arial Narrow"/>
                <w:b/>
                <w:sz w:val="22"/>
                <w:szCs w:val="22"/>
              </w:rPr>
              <w:t>O: 5</w:t>
            </w:r>
          </w:p>
        </w:tc>
        <w:tc>
          <w:tcPr>
            <w:tcW w:w="3402" w:type="dxa"/>
            <w:tcBorders>
              <w:top w:val="single" w:sz="4" w:space="0" w:color="auto"/>
              <w:left w:val="single" w:sz="4" w:space="0" w:color="auto"/>
              <w:bottom w:val="nil"/>
              <w:right w:val="single" w:sz="4" w:space="0" w:color="auto"/>
            </w:tcBorders>
          </w:tcPr>
          <w:p w14:paraId="3CA8A6B7" w14:textId="77777777" w:rsidR="001C161E" w:rsidRPr="00956CBC" w:rsidRDefault="001C161E" w:rsidP="001C161E">
            <w:pPr>
              <w:widowControl w:val="0"/>
              <w:jc w:val="both"/>
              <w:rPr>
                <w:rFonts w:ascii="Arial Narrow" w:hAnsi="Arial Narrow"/>
                <w:b/>
                <w:sz w:val="22"/>
                <w:szCs w:val="22"/>
              </w:rPr>
            </w:pPr>
            <w:r w:rsidRPr="00956CBC">
              <w:rPr>
                <w:rFonts w:ascii="Arial Narrow" w:hAnsi="Arial Narrow"/>
                <w:b/>
                <w:sz w:val="22"/>
                <w:szCs w:val="22"/>
              </w:rPr>
              <w:lastRenderedPageBreak/>
              <w:t>Skúška spôsobilosti v oblasti udržateľnosti</w:t>
            </w:r>
          </w:p>
          <w:p w14:paraId="4E156D9B" w14:textId="77777777" w:rsidR="001C161E" w:rsidRPr="00956CBC" w:rsidRDefault="001C161E" w:rsidP="001C161E">
            <w:pPr>
              <w:jc w:val="both"/>
              <w:rPr>
                <w:rFonts w:ascii="Arial Narrow" w:hAnsi="Arial Narrow"/>
                <w:b/>
                <w:sz w:val="22"/>
                <w:szCs w:val="22"/>
              </w:rPr>
            </w:pPr>
          </w:p>
          <w:p w14:paraId="2D108410" w14:textId="77777777"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Skúška spôsobilosti v oblasti udržateľnosti na účely tohto zákona je zameraná na overenie odborných vedomostí európskych audítorov a audítorov z tretích štátov uvedených v § 3a ods. 6 a 7 potrebných na výkon uistenia v oblasti vykazovania informácií o udržateľnosti, ak preukážu, že sú oprávnení vykonávať uistenie v oblasti vykazovania informácií o udržateľnosti v inom členskom štáte alebo treťom štáte. Skúška spôsobilosti v oblasti udržateľnosti sa vykonáva na základe písomnej žiadosti uchádzača. Skúška spôsobilosti v oblasti udržateľnosti má písomnú formu a vykonáva sa pred skúšobnou komisiou úradu v štátnom jazyku.</w:t>
            </w:r>
          </w:p>
          <w:p w14:paraId="5F2A1900" w14:textId="77777777" w:rsidR="001C161E" w:rsidRPr="00956CBC" w:rsidRDefault="001C161E" w:rsidP="001C161E">
            <w:pPr>
              <w:jc w:val="both"/>
              <w:rPr>
                <w:rFonts w:ascii="Arial Narrow" w:hAnsi="Arial Narrow"/>
                <w:b/>
                <w:sz w:val="22"/>
                <w:szCs w:val="22"/>
              </w:rPr>
            </w:pPr>
          </w:p>
          <w:p w14:paraId="3ED7C8FC" w14:textId="77777777"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lastRenderedPageBreak/>
              <w:t>Skúška spôsobilosti v oblasti udržateľnosti je zameraná na</w:t>
            </w:r>
          </w:p>
          <w:p w14:paraId="77463533" w14:textId="77777777"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a) právne predpisy týkajúce sa vykazovania informácií o udržateľnosti v rozsahu potrebnom na výkon uistenia v oblasti vykazovania informácií o udržateľnosti v Slovenskej republike,</w:t>
            </w:r>
          </w:p>
          <w:p w14:paraId="5B73D492" w14:textId="7BA17E7B"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 xml:space="preserve">postupy, metódy a techniky vykonávania uistenia v oblasti vykazovania informácií o udržateľnosti vrátane </w:t>
            </w:r>
            <w:r w:rsidR="002F139E">
              <w:rPr>
                <w:rFonts w:ascii="Arial Narrow" w:hAnsi="Arial Narrow"/>
                <w:b/>
                <w:sz w:val="22"/>
                <w:szCs w:val="22"/>
              </w:rPr>
              <w:t xml:space="preserve">slovenských </w:t>
            </w:r>
            <w:r w:rsidRPr="00956CBC">
              <w:rPr>
                <w:rFonts w:ascii="Arial Narrow" w:hAnsi="Arial Narrow"/>
                <w:b/>
                <w:sz w:val="22"/>
                <w:szCs w:val="22"/>
              </w:rPr>
              <w:t>štandardov pre uistenie v oblasti vykazovania informácií o udržateľnosti podľa § 34a</w:t>
            </w:r>
            <w:r w:rsidR="002F139E">
              <w:rPr>
                <w:rFonts w:ascii="Arial Narrow" w:hAnsi="Arial Narrow"/>
                <w:b/>
                <w:sz w:val="22"/>
                <w:szCs w:val="22"/>
              </w:rPr>
              <w:t xml:space="preserve"> ods. 1</w:t>
            </w:r>
            <w:r w:rsidRPr="00956CBC">
              <w:rPr>
                <w:rFonts w:ascii="Arial Narrow" w:hAnsi="Arial Narrow"/>
                <w:b/>
                <w:sz w:val="22"/>
                <w:szCs w:val="22"/>
              </w:rPr>
              <w:t>,</w:t>
            </w:r>
          </w:p>
          <w:p w14:paraId="05AEC660" w14:textId="0124F34B"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t>právne predpisy týkajúce sa uistenia v oblasti vykazovania informácií o</w:t>
            </w:r>
            <w:r w:rsidR="003D2888">
              <w:rPr>
                <w:rFonts w:ascii="Arial Narrow" w:hAnsi="Arial Narrow"/>
                <w:b/>
                <w:sz w:val="22"/>
                <w:szCs w:val="22"/>
              </w:rPr>
              <w:t> </w:t>
            </w:r>
            <w:r w:rsidRPr="00956CBC">
              <w:rPr>
                <w:rFonts w:ascii="Arial Narrow" w:hAnsi="Arial Narrow"/>
                <w:b/>
                <w:sz w:val="22"/>
                <w:szCs w:val="22"/>
              </w:rPr>
              <w:t>udržateľnosti</w:t>
            </w:r>
            <w:r w:rsidR="003D2888">
              <w:rPr>
                <w:rFonts w:ascii="Arial Narrow" w:hAnsi="Arial Narrow"/>
                <w:b/>
                <w:sz w:val="22"/>
                <w:szCs w:val="22"/>
              </w:rPr>
              <w:t xml:space="preserve"> V Slovenskej republike</w:t>
            </w:r>
            <w:r w:rsidRPr="00956CBC">
              <w:rPr>
                <w:rFonts w:ascii="Arial Narrow" w:hAnsi="Arial Narrow"/>
                <w:b/>
                <w:sz w:val="22"/>
                <w:szCs w:val="22"/>
              </w:rPr>
              <w:t>.</w:t>
            </w:r>
          </w:p>
          <w:p w14:paraId="7EC01E21" w14:textId="77777777" w:rsidR="001C161E" w:rsidRPr="00956CBC" w:rsidRDefault="001C161E" w:rsidP="001C161E">
            <w:pPr>
              <w:jc w:val="both"/>
              <w:rPr>
                <w:rFonts w:ascii="Arial Narrow" w:hAnsi="Arial Narrow"/>
                <w:b/>
                <w:sz w:val="22"/>
                <w:szCs w:val="22"/>
              </w:rPr>
            </w:pPr>
          </w:p>
          <w:p w14:paraId="1CFD027B" w14:textId="77777777"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 xml:space="preserve">O priebehu skúšky spôsobilosti v oblasti udržateľnosti skúšobná komisia úradu vyhotoví zápisnicu, v ktorej uvedie </w:t>
            </w:r>
          </w:p>
          <w:p w14:paraId="3154E59A" w14:textId="77777777"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t>mená a priezviská predsedu a členov skúšobnej komisie úradu,</w:t>
            </w:r>
          </w:p>
          <w:p w14:paraId="20F91246" w14:textId="77777777"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meno a priezvisko skúšanej fyzickej osoby,</w:t>
            </w:r>
          </w:p>
          <w:p w14:paraId="0E3ECC4B" w14:textId="77777777"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t>miesto a čas konania skúšky spôsobilosti v oblasti udržateľnosti,</w:t>
            </w:r>
          </w:p>
          <w:p w14:paraId="1A3009F4" w14:textId="77777777"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d)</w:t>
            </w:r>
            <w:r w:rsidRPr="00956CBC">
              <w:rPr>
                <w:rFonts w:ascii="Arial Narrow" w:hAnsi="Arial Narrow"/>
                <w:b/>
                <w:sz w:val="22"/>
                <w:szCs w:val="22"/>
              </w:rPr>
              <w:tab/>
              <w:t>skúšobné otázky,</w:t>
            </w:r>
          </w:p>
          <w:p w14:paraId="3FFA8BAA" w14:textId="77777777"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e)</w:t>
            </w:r>
            <w:r w:rsidRPr="00956CBC">
              <w:rPr>
                <w:rFonts w:ascii="Arial Narrow" w:hAnsi="Arial Narrow"/>
                <w:b/>
                <w:sz w:val="22"/>
                <w:szCs w:val="22"/>
              </w:rPr>
              <w:tab/>
              <w:t>rozhodnutie skúšobnej komisie úradu o výsledku skúšky spôsobilosti v oblasti udržateľnosti; pri nezložení skúšky spôsobilosti v oblasti udržateľnosti uvedie dôvody jej nezloženia.</w:t>
            </w:r>
          </w:p>
          <w:p w14:paraId="2E393C62" w14:textId="77777777" w:rsidR="001C161E" w:rsidRPr="00956CBC" w:rsidRDefault="001C161E" w:rsidP="001C161E">
            <w:pPr>
              <w:jc w:val="both"/>
              <w:rPr>
                <w:rFonts w:ascii="Arial Narrow" w:hAnsi="Arial Narrow"/>
                <w:b/>
                <w:sz w:val="22"/>
                <w:szCs w:val="22"/>
              </w:rPr>
            </w:pPr>
          </w:p>
          <w:p w14:paraId="09CCD12D" w14:textId="77777777" w:rsidR="001C161E" w:rsidRPr="00956CBC" w:rsidRDefault="001C161E" w:rsidP="001C161E">
            <w:pPr>
              <w:jc w:val="both"/>
              <w:rPr>
                <w:rFonts w:ascii="Arial Narrow" w:hAnsi="Arial Narrow"/>
                <w:b/>
                <w:sz w:val="22"/>
                <w:szCs w:val="22"/>
              </w:rPr>
            </w:pPr>
            <w:r w:rsidRPr="00956CBC">
              <w:rPr>
                <w:rFonts w:ascii="Arial Narrow" w:hAnsi="Arial Narrow"/>
                <w:b/>
                <w:sz w:val="22"/>
                <w:szCs w:val="22"/>
              </w:rPr>
              <w:t xml:space="preserve">Uchádzač, ktorý pri skúške spôsobilosti v oblasti udržateľnosti </w:t>
            </w:r>
            <w:r w:rsidRPr="00956CBC">
              <w:rPr>
                <w:rFonts w:ascii="Arial Narrow" w:hAnsi="Arial Narrow"/>
                <w:b/>
                <w:sz w:val="22"/>
                <w:szCs w:val="22"/>
              </w:rPr>
              <w:lastRenderedPageBreak/>
              <w:t xml:space="preserve">neuspel, môže na základe písomnej žiadosti skúšku spôsobilosti v oblasti udržateľnosti opakovať v termíne určenom úradom. </w:t>
            </w:r>
          </w:p>
          <w:p w14:paraId="19845A0B" w14:textId="77777777" w:rsidR="001C161E" w:rsidRPr="00956CBC" w:rsidRDefault="001C161E" w:rsidP="001C161E">
            <w:pPr>
              <w:jc w:val="both"/>
              <w:rPr>
                <w:rFonts w:ascii="Arial Narrow" w:hAnsi="Arial Narrow"/>
                <w:b/>
                <w:sz w:val="22"/>
                <w:szCs w:val="22"/>
              </w:rPr>
            </w:pPr>
          </w:p>
          <w:p w14:paraId="7A3DFD7E" w14:textId="32AB688B" w:rsidR="00D56989" w:rsidRPr="00956CBC" w:rsidRDefault="001C161E" w:rsidP="001C161E">
            <w:pPr>
              <w:jc w:val="both"/>
              <w:rPr>
                <w:rFonts w:ascii="Arial Narrow" w:hAnsi="Arial Narrow"/>
                <w:b/>
                <w:sz w:val="22"/>
                <w:szCs w:val="22"/>
              </w:rPr>
            </w:pPr>
            <w:r w:rsidRPr="00956CBC">
              <w:rPr>
                <w:rFonts w:ascii="Arial Narrow" w:hAnsi="Arial Narrow"/>
                <w:b/>
                <w:sz w:val="22"/>
                <w:szCs w:val="22"/>
              </w:rPr>
              <w:t>Za skúšku spôsobilosti v oblasti udržateľnosti a jej opakovanie platí európsky audítor a audítor z tretieho štátu uveden</w:t>
            </w:r>
            <w:r w:rsidR="002F139E">
              <w:rPr>
                <w:rFonts w:ascii="Arial Narrow" w:hAnsi="Arial Narrow"/>
                <w:b/>
                <w:sz w:val="22"/>
                <w:szCs w:val="22"/>
              </w:rPr>
              <w:t>í</w:t>
            </w:r>
            <w:r w:rsidRPr="00956CBC">
              <w:rPr>
                <w:rFonts w:ascii="Arial Narrow" w:hAnsi="Arial Narrow"/>
                <w:b/>
                <w:sz w:val="22"/>
                <w:szCs w:val="22"/>
              </w:rPr>
              <w:t xml:space="preserve"> v § 3a ods. 6 a 7 úradu poplatok v sume ustanovenej v skúšobnom poriadku.</w:t>
            </w:r>
          </w:p>
        </w:tc>
        <w:tc>
          <w:tcPr>
            <w:tcW w:w="709" w:type="dxa"/>
            <w:tcBorders>
              <w:top w:val="single" w:sz="4" w:space="0" w:color="auto"/>
              <w:left w:val="single" w:sz="4" w:space="0" w:color="auto"/>
              <w:right w:val="single" w:sz="4" w:space="0" w:color="auto"/>
            </w:tcBorders>
          </w:tcPr>
          <w:p w14:paraId="3732BE6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30BEC04C"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20E3DF68"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60FE4A4F" w14:textId="77777777" w:rsidR="00B3470A" w:rsidRPr="00956CBC" w:rsidRDefault="00B3470A" w:rsidP="00B3470A">
            <w:pPr>
              <w:pStyle w:val="Nadpis1"/>
              <w:rPr>
                <w:rFonts w:ascii="Arial Narrow" w:hAnsi="Arial Narrow"/>
                <w:b w:val="0"/>
                <w:bCs w:val="0"/>
                <w:sz w:val="22"/>
                <w:szCs w:val="22"/>
              </w:rPr>
            </w:pPr>
          </w:p>
        </w:tc>
      </w:tr>
      <w:tr w:rsidR="00B3470A" w:rsidRPr="00956CBC" w14:paraId="1BF1E77E"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37E2658A"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035E239F"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9</w:t>
            </w:r>
          </w:p>
        </w:tc>
        <w:tc>
          <w:tcPr>
            <w:tcW w:w="4620" w:type="dxa"/>
            <w:tcBorders>
              <w:top w:val="single" w:sz="4" w:space="0" w:color="auto"/>
              <w:left w:val="single" w:sz="4" w:space="0" w:color="auto"/>
              <w:bottom w:val="single" w:sz="4" w:space="0" w:color="auto"/>
              <w:right w:val="single" w:sz="4" w:space="0" w:color="auto"/>
            </w:tcBorders>
          </w:tcPr>
          <w:p w14:paraId="4D893EF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9. Vkladá sa tento článok:</w:t>
            </w:r>
          </w:p>
          <w:p w14:paraId="25423A8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14a</w:t>
            </w:r>
          </w:p>
          <w:p w14:paraId="78CC96AC"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Štatutárni audítori schválení alebo uznaní pred 1. januárom 2024 a osoby prechádzajúce procesom schvaľovania na pozíciu štatutárneho audítora k 1. januáru 2024</w:t>
            </w:r>
          </w:p>
          <w:p w14:paraId="5BBD3CD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Členské štáty zabezpečia, aby sa na štatutárnych audítorov, ktorí boli schválení alebo uznaní na vykonávanie štatutárnych auditov pred 1. januárom 2024, nevzťahovali požiadavky článku 7 ods. 2, článku 8 ods. 3, článku 10 ods. 1 druhého pododseku a článku 14 ods. 2 štvrtého pododseku.</w:t>
            </w:r>
          </w:p>
          <w:p w14:paraId="05D31358" w14:textId="77777777" w:rsidR="00B3470A" w:rsidRPr="00956CBC" w:rsidRDefault="00B3470A" w:rsidP="00B3470A">
            <w:pPr>
              <w:adjustRightInd w:val="0"/>
              <w:rPr>
                <w:rFonts w:ascii="Arial Narrow" w:hAnsi="Arial Narrow"/>
                <w:bCs/>
                <w:color w:val="000000"/>
                <w:sz w:val="22"/>
                <w:szCs w:val="22"/>
              </w:rPr>
            </w:pPr>
          </w:p>
          <w:p w14:paraId="0D99BC4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Členské štáty zabezpečia, aby sa na osoby, ktoré k 1. januáru 2024 prechádzajú procesom schvaľovania stanoveným v článkoch 6 až 14, nevzťahovali požiadavky článku 7 ods. 2, článku 8 ods. 3, článku 10 ods. 1 druhého pododseku a článku 14 ods. 2 štvrtého pododseku za predpokladu, že tento proces dokončia do 1. januára 2026.</w:t>
            </w:r>
          </w:p>
          <w:p w14:paraId="5DD90187" w14:textId="77777777" w:rsidR="00B3470A" w:rsidRPr="00956CBC" w:rsidRDefault="00B3470A" w:rsidP="00B3470A">
            <w:pPr>
              <w:adjustRightInd w:val="0"/>
              <w:rPr>
                <w:rFonts w:ascii="Arial Narrow" w:hAnsi="Arial Narrow"/>
                <w:bCs/>
                <w:color w:val="000000"/>
                <w:sz w:val="22"/>
                <w:szCs w:val="22"/>
              </w:rPr>
            </w:pPr>
          </w:p>
          <w:p w14:paraId="691C7D0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Členské štáty zabezpečia, aby štatutárni audítori schválení pred 1. januárom 2026, ktorí chcú vykonávať uistenie v oblasti vykazovania informácií o udržateľnosti, získali potrebné znalosti týkajúce sa vykazovania informácií o udržateľnosti a uistenia v oblasti vykazovania informácií o udržateľnosti vrátane oblastí uvedených v článku 8 ods. 3, a to prostredníctvom priebežného vzdelávania uvedeného v článku 13.“</w:t>
            </w:r>
          </w:p>
        </w:tc>
        <w:tc>
          <w:tcPr>
            <w:tcW w:w="850" w:type="dxa"/>
            <w:tcBorders>
              <w:top w:val="single" w:sz="4" w:space="0" w:color="auto"/>
              <w:left w:val="single" w:sz="4" w:space="0" w:color="auto"/>
              <w:bottom w:val="single" w:sz="4" w:space="0" w:color="auto"/>
              <w:right w:val="single" w:sz="12" w:space="0" w:color="auto"/>
            </w:tcBorders>
          </w:tcPr>
          <w:p w14:paraId="04F6098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6DD77307"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7D64B339"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1B3C9043" w14:textId="58BC3FB6" w:rsidR="00B3470A" w:rsidRPr="00956CBC" w:rsidRDefault="00B3470A" w:rsidP="00590E1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5863EB" w:rsidRPr="00956CBC">
              <w:rPr>
                <w:rFonts w:ascii="Arial Narrow" w:hAnsi="Arial Narrow"/>
                <w:b/>
                <w:color w:val="000000"/>
                <w:sz w:val="22"/>
                <w:szCs w:val="22"/>
              </w:rPr>
              <w:t>3</w:t>
            </w:r>
            <w:r w:rsidR="009D3AC6">
              <w:rPr>
                <w:rFonts w:ascii="Arial Narrow" w:hAnsi="Arial Narrow"/>
                <w:b/>
                <w:color w:val="000000"/>
                <w:sz w:val="22"/>
                <w:szCs w:val="22"/>
              </w:rPr>
              <w:t>6</w:t>
            </w:r>
          </w:p>
        </w:tc>
        <w:tc>
          <w:tcPr>
            <w:tcW w:w="992" w:type="dxa"/>
            <w:tcBorders>
              <w:top w:val="single" w:sz="4" w:space="0" w:color="auto"/>
              <w:left w:val="single" w:sz="4" w:space="0" w:color="auto"/>
              <w:bottom w:val="nil"/>
              <w:right w:val="single" w:sz="4" w:space="0" w:color="auto"/>
            </w:tcBorders>
          </w:tcPr>
          <w:p w14:paraId="7D772C3C"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 8b</w:t>
            </w:r>
          </w:p>
          <w:p w14:paraId="5FE8E817" w14:textId="77777777" w:rsidR="00B3470A" w:rsidRPr="00956CBC" w:rsidRDefault="00B3470A" w:rsidP="00B3470A">
            <w:pPr>
              <w:spacing w:after="120"/>
              <w:jc w:val="center"/>
              <w:rPr>
                <w:rFonts w:ascii="Arial Narrow" w:hAnsi="Arial Narrow"/>
                <w:b/>
                <w:sz w:val="22"/>
                <w:szCs w:val="22"/>
              </w:rPr>
            </w:pPr>
          </w:p>
          <w:p w14:paraId="051CA296" w14:textId="77777777" w:rsidR="00B3470A" w:rsidRPr="00956CBC" w:rsidRDefault="00B3470A" w:rsidP="00B3470A">
            <w:pPr>
              <w:spacing w:after="120"/>
              <w:jc w:val="center"/>
              <w:rPr>
                <w:rFonts w:ascii="Arial Narrow" w:hAnsi="Arial Narrow"/>
                <w:b/>
                <w:sz w:val="22"/>
                <w:szCs w:val="22"/>
              </w:rPr>
            </w:pPr>
          </w:p>
          <w:p w14:paraId="3695FB02"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O: 1</w:t>
            </w:r>
          </w:p>
          <w:p w14:paraId="32CB3D24" w14:textId="77777777" w:rsidR="00B3470A" w:rsidRPr="00956CBC" w:rsidRDefault="00B3470A" w:rsidP="00B3470A">
            <w:pPr>
              <w:spacing w:after="120"/>
              <w:jc w:val="center"/>
              <w:rPr>
                <w:rFonts w:ascii="Arial Narrow" w:hAnsi="Arial Narrow"/>
                <w:b/>
                <w:sz w:val="22"/>
                <w:szCs w:val="22"/>
              </w:rPr>
            </w:pPr>
          </w:p>
          <w:p w14:paraId="39F55782" w14:textId="77777777" w:rsidR="00B3470A" w:rsidRPr="00956CBC" w:rsidRDefault="00B3470A" w:rsidP="00B3470A">
            <w:pPr>
              <w:spacing w:after="120"/>
              <w:jc w:val="center"/>
              <w:rPr>
                <w:rFonts w:ascii="Arial Narrow" w:hAnsi="Arial Narrow"/>
                <w:b/>
                <w:sz w:val="22"/>
                <w:szCs w:val="22"/>
              </w:rPr>
            </w:pPr>
          </w:p>
          <w:p w14:paraId="142AF05E" w14:textId="77777777" w:rsidR="00B3470A" w:rsidRPr="00956CBC" w:rsidRDefault="00B3470A" w:rsidP="00B3470A">
            <w:pPr>
              <w:spacing w:after="120"/>
              <w:jc w:val="center"/>
              <w:rPr>
                <w:rFonts w:ascii="Arial Narrow" w:hAnsi="Arial Narrow"/>
                <w:b/>
                <w:sz w:val="22"/>
                <w:szCs w:val="22"/>
              </w:rPr>
            </w:pPr>
          </w:p>
          <w:p w14:paraId="4E540D54" w14:textId="77777777" w:rsidR="00B3470A" w:rsidRPr="00956CBC" w:rsidRDefault="00B3470A" w:rsidP="00B3470A">
            <w:pPr>
              <w:spacing w:after="120"/>
              <w:jc w:val="center"/>
              <w:rPr>
                <w:rFonts w:ascii="Arial Narrow" w:hAnsi="Arial Narrow"/>
                <w:b/>
                <w:sz w:val="22"/>
                <w:szCs w:val="22"/>
              </w:rPr>
            </w:pPr>
          </w:p>
          <w:p w14:paraId="09903ECA" w14:textId="77777777" w:rsidR="00B3470A" w:rsidRPr="00956CBC" w:rsidRDefault="00B3470A" w:rsidP="00B3470A">
            <w:pPr>
              <w:spacing w:after="120"/>
              <w:jc w:val="center"/>
              <w:rPr>
                <w:rFonts w:ascii="Arial Narrow" w:hAnsi="Arial Narrow"/>
                <w:b/>
                <w:sz w:val="22"/>
                <w:szCs w:val="22"/>
              </w:rPr>
            </w:pPr>
          </w:p>
          <w:p w14:paraId="7DC574BD"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P: a</w:t>
            </w:r>
          </w:p>
          <w:p w14:paraId="2F8FBC72" w14:textId="5E840046" w:rsidR="00B3470A" w:rsidRPr="00956CBC" w:rsidRDefault="00B3470A" w:rsidP="00027F90">
            <w:pPr>
              <w:spacing w:after="120"/>
              <w:rPr>
                <w:rFonts w:ascii="Arial Narrow" w:hAnsi="Arial Narrow"/>
                <w:b/>
                <w:sz w:val="22"/>
                <w:szCs w:val="22"/>
              </w:rPr>
            </w:pPr>
          </w:p>
          <w:p w14:paraId="1331910D" w14:textId="77777777" w:rsidR="00D56989" w:rsidRPr="00956CBC" w:rsidRDefault="00D56989" w:rsidP="00B3470A">
            <w:pPr>
              <w:spacing w:after="120"/>
              <w:jc w:val="center"/>
              <w:rPr>
                <w:rFonts w:ascii="Arial Narrow" w:hAnsi="Arial Narrow"/>
                <w:b/>
                <w:sz w:val="22"/>
                <w:szCs w:val="22"/>
              </w:rPr>
            </w:pPr>
          </w:p>
          <w:p w14:paraId="383D2A65"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B: 1</w:t>
            </w:r>
          </w:p>
          <w:p w14:paraId="1D903B63" w14:textId="77777777" w:rsidR="00B3470A" w:rsidRPr="00956CBC" w:rsidRDefault="00B3470A" w:rsidP="00B3470A">
            <w:pPr>
              <w:spacing w:after="120"/>
              <w:jc w:val="center"/>
              <w:rPr>
                <w:rFonts w:ascii="Arial Narrow" w:hAnsi="Arial Narrow"/>
                <w:b/>
                <w:sz w:val="22"/>
                <w:szCs w:val="22"/>
              </w:rPr>
            </w:pPr>
          </w:p>
          <w:p w14:paraId="4142FE83" w14:textId="77777777" w:rsidR="00B3470A" w:rsidRPr="00956CBC" w:rsidRDefault="00B3470A" w:rsidP="00B3470A">
            <w:pPr>
              <w:spacing w:after="120"/>
              <w:jc w:val="center"/>
              <w:rPr>
                <w:rFonts w:ascii="Arial Narrow" w:hAnsi="Arial Narrow"/>
                <w:b/>
                <w:sz w:val="22"/>
                <w:szCs w:val="22"/>
              </w:rPr>
            </w:pPr>
          </w:p>
          <w:p w14:paraId="422AAE3F"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B: 2</w:t>
            </w:r>
          </w:p>
          <w:p w14:paraId="7A6B8BBD" w14:textId="77777777" w:rsidR="00B3470A" w:rsidRPr="00956CBC" w:rsidRDefault="00B3470A" w:rsidP="00B3470A">
            <w:pPr>
              <w:spacing w:after="120"/>
              <w:jc w:val="center"/>
              <w:rPr>
                <w:rFonts w:ascii="Arial Narrow" w:hAnsi="Arial Narrow"/>
                <w:b/>
                <w:sz w:val="22"/>
                <w:szCs w:val="22"/>
              </w:rPr>
            </w:pPr>
          </w:p>
          <w:p w14:paraId="0ADCBE3C" w14:textId="77777777" w:rsidR="00B3470A" w:rsidRPr="00956CBC" w:rsidRDefault="00B3470A" w:rsidP="00B3470A">
            <w:pPr>
              <w:spacing w:after="120"/>
              <w:jc w:val="center"/>
              <w:rPr>
                <w:rFonts w:ascii="Arial Narrow" w:hAnsi="Arial Narrow"/>
                <w:b/>
                <w:sz w:val="22"/>
                <w:szCs w:val="22"/>
              </w:rPr>
            </w:pPr>
          </w:p>
          <w:p w14:paraId="517ABEEA"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P: b</w:t>
            </w:r>
          </w:p>
          <w:p w14:paraId="6CFAFCE8" w14:textId="77777777" w:rsidR="00B3470A" w:rsidRPr="00956CBC" w:rsidRDefault="00B3470A" w:rsidP="00B3470A">
            <w:pPr>
              <w:spacing w:after="120"/>
              <w:jc w:val="center"/>
              <w:rPr>
                <w:rFonts w:ascii="Arial Narrow" w:hAnsi="Arial Narrow"/>
                <w:b/>
                <w:sz w:val="22"/>
                <w:szCs w:val="22"/>
              </w:rPr>
            </w:pPr>
          </w:p>
          <w:p w14:paraId="73C551AE" w14:textId="6A98500C" w:rsidR="00B3470A" w:rsidRPr="00956CBC" w:rsidRDefault="00B3470A" w:rsidP="00B3470A">
            <w:pPr>
              <w:spacing w:after="120"/>
              <w:jc w:val="center"/>
              <w:rPr>
                <w:rFonts w:ascii="Arial Narrow" w:hAnsi="Arial Narrow"/>
                <w:b/>
                <w:sz w:val="22"/>
                <w:szCs w:val="22"/>
              </w:rPr>
            </w:pPr>
          </w:p>
          <w:p w14:paraId="7043D032" w14:textId="77777777" w:rsidR="00D56989" w:rsidRPr="00956CBC" w:rsidRDefault="00D56989" w:rsidP="00B3470A">
            <w:pPr>
              <w:spacing w:after="120"/>
              <w:jc w:val="center"/>
              <w:rPr>
                <w:rFonts w:ascii="Arial Narrow" w:hAnsi="Arial Narrow"/>
                <w:b/>
                <w:sz w:val="22"/>
                <w:szCs w:val="22"/>
              </w:rPr>
            </w:pPr>
          </w:p>
          <w:p w14:paraId="73DB74B9"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B: 1</w:t>
            </w:r>
          </w:p>
          <w:p w14:paraId="4519C86E" w14:textId="77777777" w:rsidR="00B3470A" w:rsidRPr="00956CBC" w:rsidRDefault="00B3470A" w:rsidP="00B3470A">
            <w:pPr>
              <w:spacing w:after="120"/>
              <w:jc w:val="center"/>
              <w:rPr>
                <w:rFonts w:ascii="Arial Narrow" w:hAnsi="Arial Narrow"/>
                <w:b/>
                <w:sz w:val="22"/>
                <w:szCs w:val="22"/>
              </w:rPr>
            </w:pPr>
          </w:p>
          <w:p w14:paraId="092AFB1B" w14:textId="77777777" w:rsidR="00B3470A" w:rsidRPr="00956CBC" w:rsidRDefault="00B3470A" w:rsidP="00B3470A">
            <w:pPr>
              <w:spacing w:after="120"/>
              <w:jc w:val="center"/>
              <w:rPr>
                <w:rFonts w:ascii="Arial Narrow" w:hAnsi="Arial Narrow"/>
                <w:b/>
                <w:sz w:val="22"/>
                <w:szCs w:val="22"/>
              </w:rPr>
            </w:pPr>
          </w:p>
          <w:p w14:paraId="50EFF7CD" w14:textId="77777777" w:rsidR="00B3470A" w:rsidRPr="00956CBC" w:rsidRDefault="00B3470A" w:rsidP="00B3470A">
            <w:pPr>
              <w:spacing w:after="120"/>
              <w:jc w:val="center"/>
              <w:rPr>
                <w:rFonts w:ascii="Arial Narrow" w:hAnsi="Arial Narrow"/>
                <w:b/>
                <w:sz w:val="22"/>
                <w:szCs w:val="22"/>
              </w:rPr>
            </w:pPr>
          </w:p>
          <w:p w14:paraId="210247C5" w14:textId="77777777" w:rsidR="00B3470A" w:rsidRPr="00956CBC" w:rsidRDefault="00B3470A" w:rsidP="00B3470A">
            <w:pPr>
              <w:spacing w:after="120"/>
              <w:jc w:val="center"/>
              <w:rPr>
                <w:rFonts w:ascii="Arial Narrow" w:hAnsi="Arial Narrow"/>
                <w:b/>
                <w:sz w:val="22"/>
                <w:szCs w:val="22"/>
              </w:rPr>
            </w:pPr>
          </w:p>
          <w:p w14:paraId="2E11D4F4" w14:textId="16F69C0F" w:rsidR="00027F90" w:rsidRPr="00956CBC" w:rsidRDefault="00027F90" w:rsidP="00027F90">
            <w:pPr>
              <w:spacing w:after="120"/>
              <w:rPr>
                <w:rFonts w:ascii="Arial Narrow" w:hAnsi="Arial Narrow"/>
                <w:b/>
                <w:sz w:val="22"/>
                <w:szCs w:val="22"/>
              </w:rPr>
            </w:pPr>
          </w:p>
          <w:p w14:paraId="520CB4C7"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B: 2</w:t>
            </w:r>
          </w:p>
          <w:p w14:paraId="4C800F3B" w14:textId="77777777" w:rsidR="00B3470A" w:rsidRPr="00956CBC" w:rsidRDefault="00B3470A" w:rsidP="00B3470A">
            <w:pPr>
              <w:spacing w:after="120"/>
              <w:jc w:val="center"/>
              <w:rPr>
                <w:rFonts w:ascii="Arial Narrow" w:hAnsi="Arial Narrow"/>
                <w:b/>
                <w:sz w:val="22"/>
                <w:szCs w:val="22"/>
              </w:rPr>
            </w:pPr>
          </w:p>
          <w:p w14:paraId="67D53B93" w14:textId="77777777" w:rsidR="00B3470A" w:rsidRPr="00956CBC" w:rsidRDefault="00B3470A" w:rsidP="00B3470A">
            <w:pPr>
              <w:spacing w:after="120"/>
              <w:jc w:val="center"/>
              <w:rPr>
                <w:rFonts w:ascii="Arial Narrow" w:hAnsi="Arial Narrow"/>
                <w:b/>
                <w:sz w:val="22"/>
                <w:szCs w:val="22"/>
              </w:rPr>
            </w:pPr>
          </w:p>
          <w:p w14:paraId="4E0251F6" w14:textId="77777777" w:rsidR="001341D1" w:rsidRPr="00956CBC" w:rsidRDefault="001341D1" w:rsidP="00B3470A">
            <w:pPr>
              <w:spacing w:after="120"/>
              <w:jc w:val="center"/>
              <w:rPr>
                <w:rFonts w:ascii="Arial Narrow" w:hAnsi="Arial Narrow"/>
                <w:b/>
                <w:sz w:val="22"/>
                <w:szCs w:val="22"/>
              </w:rPr>
            </w:pPr>
          </w:p>
          <w:p w14:paraId="7A5B5AE1"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O: 2</w:t>
            </w:r>
          </w:p>
          <w:p w14:paraId="1DBA59D5" w14:textId="77777777" w:rsidR="00B3470A" w:rsidRPr="00956CBC" w:rsidRDefault="00B3470A" w:rsidP="00B3470A">
            <w:pPr>
              <w:spacing w:after="120"/>
              <w:jc w:val="center"/>
              <w:rPr>
                <w:rFonts w:ascii="Arial Narrow" w:hAnsi="Arial Narrow"/>
                <w:b/>
                <w:sz w:val="22"/>
                <w:szCs w:val="22"/>
              </w:rPr>
            </w:pPr>
          </w:p>
          <w:p w14:paraId="11151008" w14:textId="77777777" w:rsidR="00B3470A" w:rsidRPr="00956CBC" w:rsidRDefault="00B3470A" w:rsidP="00B3470A">
            <w:pPr>
              <w:spacing w:after="120"/>
              <w:jc w:val="center"/>
              <w:rPr>
                <w:rFonts w:ascii="Arial Narrow" w:hAnsi="Arial Narrow"/>
                <w:b/>
                <w:sz w:val="22"/>
                <w:szCs w:val="22"/>
              </w:rPr>
            </w:pPr>
          </w:p>
          <w:p w14:paraId="7014B99A" w14:textId="77777777" w:rsidR="00B3470A" w:rsidRPr="00956CBC" w:rsidRDefault="00B3470A" w:rsidP="00B3470A">
            <w:pPr>
              <w:spacing w:after="120"/>
              <w:jc w:val="center"/>
              <w:rPr>
                <w:rFonts w:ascii="Arial Narrow" w:hAnsi="Arial Narrow"/>
                <w:b/>
                <w:sz w:val="22"/>
                <w:szCs w:val="22"/>
              </w:rPr>
            </w:pPr>
          </w:p>
          <w:p w14:paraId="662139B6" w14:textId="77777777" w:rsidR="00B3470A" w:rsidRPr="00956CBC" w:rsidRDefault="00B3470A" w:rsidP="00B3470A">
            <w:pPr>
              <w:spacing w:after="120"/>
              <w:jc w:val="center"/>
              <w:rPr>
                <w:rFonts w:ascii="Arial Narrow" w:hAnsi="Arial Narrow"/>
                <w:b/>
                <w:sz w:val="22"/>
                <w:szCs w:val="22"/>
              </w:rPr>
            </w:pPr>
          </w:p>
          <w:p w14:paraId="23AFE332" w14:textId="77777777" w:rsidR="00B3470A" w:rsidRPr="00956CBC" w:rsidRDefault="00B3470A" w:rsidP="00B3470A">
            <w:pPr>
              <w:spacing w:after="120"/>
              <w:jc w:val="center"/>
              <w:rPr>
                <w:rFonts w:ascii="Arial Narrow" w:hAnsi="Arial Narrow"/>
                <w:b/>
                <w:sz w:val="22"/>
                <w:szCs w:val="22"/>
              </w:rPr>
            </w:pPr>
          </w:p>
          <w:p w14:paraId="2DABB41B" w14:textId="77777777" w:rsidR="00B3470A" w:rsidRPr="00956CBC" w:rsidRDefault="00B3470A" w:rsidP="00B3470A">
            <w:pPr>
              <w:spacing w:after="120"/>
              <w:jc w:val="center"/>
              <w:rPr>
                <w:rFonts w:ascii="Arial Narrow" w:hAnsi="Arial Narrow"/>
                <w:b/>
                <w:sz w:val="22"/>
                <w:szCs w:val="22"/>
              </w:rPr>
            </w:pPr>
          </w:p>
          <w:p w14:paraId="2F293977" w14:textId="77777777" w:rsidR="00B3470A" w:rsidRPr="00956CBC" w:rsidRDefault="00B3470A" w:rsidP="00B3470A">
            <w:pPr>
              <w:spacing w:after="120"/>
              <w:jc w:val="center"/>
              <w:rPr>
                <w:rFonts w:ascii="Arial Narrow" w:hAnsi="Arial Narrow"/>
                <w:b/>
                <w:sz w:val="22"/>
                <w:szCs w:val="22"/>
              </w:rPr>
            </w:pPr>
          </w:p>
          <w:p w14:paraId="5B8E52E9" w14:textId="77777777" w:rsidR="00B3470A" w:rsidRPr="00956CBC" w:rsidRDefault="00B3470A" w:rsidP="00B3470A">
            <w:pPr>
              <w:spacing w:after="120"/>
              <w:jc w:val="center"/>
              <w:rPr>
                <w:rFonts w:ascii="Arial Narrow" w:hAnsi="Arial Narrow"/>
                <w:b/>
                <w:sz w:val="22"/>
                <w:szCs w:val="22"/>
              </w:rPr>
            </w:pPr>
          </w:p>
          <w:p w14:paraId="7E0F95D3" w14:textId="77777777" w:rsidR="00B3470A" w:rsidRPr="00956CBC" w:rsidRDefault="00B3470A" w:rsidP="00B3470A">
            <w:pPr>
              <w:spacing w:after="120"/>
              <w:jc w:val="center"/>
              <w:rPr>
                <w:rFonts w:ascii="Arial Narrow" w:hAnsi="Arial Narrow"/>
                <w:b/>
                <w:sz w:val="22"/>
                <w:szCs w:val="22"/>
              </w:rPr>
            </w:pPr>
          </w:p>
          <w:p w14:paraId="36F3B00C" w14:textId="77777777" w:rsidR="00B3470A" w:rsidRPr="00956CBC" w:rsidRDefault="00B3470A" w:rsidP="00B3470A">
            <w:pPr>
              <w:spacing w:after="120"/>
              <w:jc w:val="center"/>
              <w:rPr>
                <w:rFonts w:ascii="Arial Narrow" w:hAnsi="Arial Narrow"/>
                <w:b/>
                <w:sz w:val="22"/>
                <w:szCs w:val="22"/>
              </w:rPr>
            </w:pPr>
          </w:p>
          <w:p w14:paraId="3DB58185" w14:textId="77777777" w:rsidR="00B3470A" w:rsidRPr="00956CBC" w:rsidRDefault="00B3470A" w:rsidP="00B3470A">
            <w:pPr>
              <w:spacing w:after="120"/>
              <w:jc w:val="center"/>
              <w:rPr>
                <w:rFonts w:ascii="Arial Narrow" w:hAnsi="Arial Narrow"/>
                <w:b/>
                <w:sz w:val="22"/>
                <w:szCs w:val="22"/>
              </w:rPr>
            </w:pPr>
          </w:p>
          <w:p w14:paraId="046DF819" w14:textId="77777777" w:rsidR="00B3470A" w:rsidRPr="00956CBC" w:rsidRDefault="00B3470A" w:rsidP="00B3470A">
            <w:pPr>
              <w:spacing w:after="120"/>
              <w:jc w:val="center"/>
              <w:rPr>
                <w:rFonts w:ascii="Arial Narrow" w:hAnsi="Arial Narrow"/>
                <w:b/>
                <w:sz w:val="22"/>
                <w:szCs w:val="22"/>
              </w:rPr>
            </w:pPr>
          </w:p>
          <w:p w14:paraId="0BF9A50E" w14:textId="77777777" w:rsidR="001341D1" w:rsidRPr="00956CBC" w:rsidRDefault="001341D1" w:rsidP="00B3470A">
            <w:pPr>
              <w:spacing w:after="120"/>
              <w:jc w:val="center"/>
              <w:rPr>
                <w:rFonts w:ascii="Arial Narrow" w:hAnsi="Arial Narrow"/>
                <w:b/>
                <w:sz w:val="22"/>
                <w:szCs w:val="22"/>
              </w:rPr>
            </w:pPr>
          </w:p>
          <w:p w14:paraId="13C2E815" w14:textId="77777777" w:rsidR="009477F9" w:rsidRPr="00956CBC" w:rsidRDefault="009477F9" w:rsidP="00B3470A">
            <w:pPr>
              <w:spacing w:after="120"/>
              <w:jc w:val="center"/>
              <w:rPr>
                <w:rFonts w:ascii="Arial Narrow" w:hAnsi="Arial Narrow"/>
                <w:b/>
                <w:sz w:val="22"/>
                <w:szCs w:val="22"/>
              </w:rPr>
            </w:pPr>
          </w:p>
          <w:p w14:paraId="4275BDEF"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O: 3</w:t>
            </w:r>
          </w:p>
          <w:p w14:paraId="3A0448CD" w14:textId="77777777" w:rsidR="00B3470A" w:rsidRPr="00956CBC" w:rsidRDefault="00B3470A" w:rsidP="00B3470A">
            <w:pPr>
              <w:spacing w:after="120"/>
              <w:jc w:val="center"/>
              <w:rPr>
                <w:rFonts w:ascii="Arial Narrow" w:hAnsi="Arial Narrow"/>
                <w:b/>
                <w:sz w:val="22"/>
                <w:szCs w:val="22"/>
              </w:rPr>
            </w:pPr>
          </w:p>
          <w:p w14:paraId="5169A52E" w14:textId="77777777" w:rsidR="00B3470A" w:rsidRPr="00956CBC" w:rsidRDefault="00B3470A" w:rsidP="00B3470A">
            <w:pPr>
              <w:spacing w:after="120"/>
              <w:jc w:val="center"/>
              <w:rPr>
                <w:rFonts w:ascii="Arial Narrow" w:hAnsi="Arial Narrow"/>
                <w:b/>
                <w:sz w:val="22"/>
                <w:szCs w:val="22"/>
              </w:rPr>
            </w:pPr>
          </w:p>
          <w:p w14:paraId="5CF2C534" w14:textId="77777777" w:rsidR="00B3470A" w:rsidRPr="00956CBC" w:rsidRDefault="00B3470A" w:rsidP="00B3470A">
            <w:pPr>
              <w:spacing w:after="120"/>
              <w:jc w:val="center"/>
              <w:rPr>
                <w:rFonts w:ascii="Arial Narrow" w:hAnsi="Arial Narrow"/>
                <w:b/>
                <w:sz w:val="22"/>
                <w:szCs w:val="22"/>
              </w:rPr>
            </w:pPr>
          </w:p>
          <w:p w14:paraId="68844084" w14:textId="77777777" w:rsidR="00B3470A" w:rsidRPr="00956CBC" w:rsidRDefault="00B3470A" w:rsidP="00B3470A">
            <w:pPr>
              <w:spacing w:after="120"/>
              <w:jc w:val="center"/>
              <w:rPr>
                <w:rFonts w:ascii="Arial Narrow" w:hAnsi="Arial Narrow"/>
                <w:b/>
                <w:sz w:val="22"/>
                <w:szCs w:val="22"/>
              </w:rPr>
            </w:pPr>
          </w:p>
          <w:p w14:paraId="34AC05FC" w14:textId="77777777" w:rsidR="00B3470A" w:rsidRPr="00956CBC" w:rsidRDefault="00B3470A" w:rsidP="00B3470A">
            <w:pPr>
              <w:spacing w:after="120"/>
              <w:jc w:val="center"/>
              <w:rPr>
                <w:rFonts w:ascii="Arial Narrow" w:hAnsi="Arial Narrow"/>
                <w:b/>
                <w:sz w:val="22"/>
                <w:szCs w:val="22"/>
              </w:rPr>
            </w:pPr>
          </w:p>
          <w:p w14:paraId="466E5BF4"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P: a</w:t>
            </w:r>
          </w:p>
          <w:p w14:paraId="7D3B8E7F" w14:textId="77777777" w:rsidR="00B3470A" w:rsidRPr="00956CBC" w:rsidRDefault="00B3470A" w:rsidP="00B3470A">
            <w:pPr>
              <w:spacing w:after="120"/>
              <w:jc w:val="center"/>
              <w:rPr>
                <w:rFonts w:ascii="Arial Narrow" w:hAnsi="Arial Narrow"/>
                <w:b/>
                <w:sz w:val="22"/>
                <w:szCs w:val="22"/>
              </w:rPr>
            </w:pPr>
          </w:p>
          <w:p w14:paraId="558838FC" w14:textId="77777777" w:rsidR="001341D1" w:rsidRPr="00956CBC" w:rsidRDefault="001341D1" w:rsidP="00B3470A">
            <w:pPr>
              <w:spacing w:after="120"/>
              <w:jc w:val="center"/>
              <w:rPr>
                <w:rFonts w:ascii="Arial Narrow" w:hAnsi="Arial Narrow"/>
                <w:b/>
                <w:sz w:val="22"/>
                <w:szCs w:val="22"/>
              </w:rPr>
            </w:pPr>
          </w:p>
          <w:p w14:paraId="70D6A9A7" w14:textId="77777777" w:rsidR="00B3470A" w:rsidRPr="00956CBC" w:rsidRDefault="00B3470A" w:rsidP="001341D1">
            <w:pPr>
              <w:jc w:val="center"/>
              <w:rPr>
                <w:rFonts w:ascii="Arial Narrow" w:hAnsi="Arial Narrow"/>
                <w:b/>
                <w:sz w:val="22"/>
                <w:szCs w:val="22"/>
              </w:rPr>
            </w:pPr>
            <w:r w:rsidRPr="00956CBC">
              <w:rPr>
                <w:rFonts w:ascii="Arial Narrow" w:hAnsi="Arial Narrow"/>
                <w:b/>
                <w:sz w:val="22"/>
                <w:szCs w:val="22"/>
              </w:rPr>
              <w:t>P: b</w:t>
            </w:r>
          </w:p>
          <w:p w14:paraId="76374DE5" w14:textId="77777777" w:rsidR="00B3470A" w:rsidRPr="00956CBC" w:rsidRDefault="00B3470A" w:rsidP="00B3470A">
            <w:pPr>
              <w:spacing w:after="120"/>
              <w:jc w:val="center"/>
              <w:rPr>
                <w:rFonts w:ascii="Arial Narrow" w:hAnsi="Arial Narrow"/>
                <w:b/>
                <w:sz w:val="22"/>
                <w:szCs w:val="22"/>
              </w:rPr>
            </w:pPr>
          </w:p>
          <w:p w14:paraId="42B44F7D" w14:textId="77777777" w:rsidR="00B3470A" w:rsidRPr="00956CBC" w:rsidRDefault="00B3470A" w:rsidP="00B3470A">
            <w:pPr>
              <w:spacing w:after="120"/>
              <w:jc w:val="center"/>
              <w:rPr>
                <w:rFonts w:ascii="Arial Narrow" w:hAnsi="Arial Narrow"/>
                <w:b/>
                <w:sz w:val="22"/>
                <w:szCs w:val="22"/>
              </w:rPr>
            </w:pPr>
          </w:p>
          <w:p w14:paraId="1A5A4DA6" w14:textId="77777777" w:rsidR="00B3470A" w:rsidRPr="00956CBC" w:rsidRDefault="00B3470A" w:rsidP="00B3470A">
            <w:pPr>
              <w:spacing w:after="120"/>
              <w:jc w:val="center"/>
              <w:rPr>
                <w:rFonts w:ascii="Arial Narrow" w:hAnsi="Arial Narrow"/>
                <w:b/>
                <w:sz w:val="22"/>
                <w:szCs w:val="22"/>
              </w:rPr>
            </w:pPr>
          </w:p>
          <w:p w14:paraId="1561879D" w14:textId="77777777" w:rsidR="00B3470A" w:rsidRPr="00956CBC" w:rsidRDefault="00B3470A" w:rsidP="00B3470A">
            <w:pPr>
              <w:spacing w:after="120"/>
              <w:jc w:val="center"/>
              <w:rPr>
                <w:rFonts w:ascii="Arial Narrow" w:hAnsi="Arial Narrow"/>
                <w:b/>
                <w:sz w:val="22"/>
                <w:szCs w:val="22"/>
              </w:rPr>
            </w:pPr>
          </w:p>
          <w:p w14:paraId="5C993373"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P: c</w:t>
            </w:r>
          </w:p>
          <w:p w14:paraId="7C579D83" w14:textId="77777777" w:rsidR="00B3470A" w:rsidRPr="00956CBC" w:rsidRDefault="00B3470A" w:rsidP="00B3470A">
            <w:pPr>
              <w:spacing w:after="120"/>
              <w:jc w:val="center"/>
              <w:rPr>
                <w:rFonts w:ascii="Arial Narrow" w:hAnsi="Arial Narrow"/>
                <w:b/>
                <w:sz w:val="22"/>
                <w:szCs w:val="22"/>
              </w:rPr>
            </w:pPr>
          </w:p>
          <w:p w14:paraId="4842A985" w14:textId="77777777" w:rsidR="00B3470A" w:rsidRPr="00956CBC" w:rsidRDefault="00B3470A" w:rsidP="00B3470A">
            <w:pPr>
              <w:spacing w:after="120"/>
              <w:jc w:val="center"/>
              <w:rPr>
                <w:rFonts w:ascii="Arial Narrow" w:hAnsi="Arial Narrow"/>
                <w:b/>
                <w:sz w:val="22"/>
                <w:szCs w:val="22"/>
              </w:rPr>
            </w:pPr>
          </w:p>
          <w:p w14:paraId="406E21C4" w14:textId="77777777" w:rsidR="00B3470A" w:rsidRPr="00956CBC" w:rsidRDefault="00B3470A" w:rsidP="00B3470A">
            <w:pPr>
              <w:spacing w:after="120"/>
              <w:jc w:val="center"/>
              <w:rPr>
                <w:rFonts w:ascii="Arial Narrow" w:hAnsi="Arial Narrow"/>
                <w:b/>
                <w:sz w:val="22"/>
                <w:szCs w:val="22"/>
              </w:rPr>
            </w:pPr>
          </w:p>
          <w:p w14:paraId="5C123CDC" w14:textId="77777777" w:rsidR="00B3470A" w:rsidRPr="00956CBC" w:rsidRDefault="00B3470A" w:rsidP="00B3470A">
            <w:pPr>
              <w:spacing w:after="120"/>
              <w:jc w:val="center"/>
              <w:rPr>
                <w:rFonts w:ascii="Arial Narrow" w:hAnsi="Arial Narrow"/>
                <w:b/>
                <w:sz w:val="22"/>
                <w:szCs w:val="22"/>
              </w:rPr>
            </w:pPr>
          </w:p>
          <w:p w14:paraId="42B5A9E6" w14:textId="77777777" w:rsidR="00B3470A" w:rsidRPr="00956CBC" w:rsidRDefault="00B3470A" w:rsidP="00B3470A">
            <w:pPr>
              <w:spacing w:after="120"/>
              <w:jc w:val="center"/>
              <w:rPr>
                <w:rFonts w:ascii="Arial Narrow" w:hAnsi="Arial Narrow"/>
                <w:b/>
                <w:sz w:val="22"/>
                <w:szCs w:val="22"/>
              </w:rPr>
            </w:pPr>
          </w:p>
          <w:p w14:paraId="4E43BE8F" w14:textId="77777777" w:rsidR="00B3470A" w:rsidRPr="00956CBC" w:rsidRDefault="00B3470A" w:rsidP="00B3470A">
            <w:pPr>
              <w:spacing w:after="120"/>
              <w:jc w:val="center"/>
              <w:rPr>
                <w:rFonts w:ascii="Arial Narrow" w:hAnsi="Arial Narrow"/>
                <w:b/>
                <w:sz w:val="22"/>
                <w:szCs w:val="22"/>
              </w:rPr>
            </w:pPr>
          </w:p>
          <w:p w14:paraId="17F26445" w14:textId="77777777" w:rsidR="00B3470A" w:rsidRPr="00956CBC" w:rsidRDefault="00B3470A" w:rsidP="00B3470A">
            <w:pPr>
              <w:spacing w:after="120"/>
              <w:jc w:val="center"/>
              <w:rPr>
                <w:rFonts w:ascii="Arial Narrow" w:hAnsi="Arial Narrow"/>
                <w:b/>
                <w:sz w:val="22"/>
                <w:szCs w:val="22"/>
              </w:rPr>
            </w:pPr>
          </w:p>
          <w:p w14:paraId="48FD6942" w14:textId="77777777" w:rsidR="00B3470A" w:rsidRPr="00956CBC" w:rsidRDefault="00B3470A" w:rsidP="00B3470A">
            <w:pPr>
              <w:spacing w:after="120"/>
              <w:jc w:val="center"/>
              <w:rPr>
                <w:rFonts w:ascii="Arial Narrow" w:hAnsi="Arial Narrow"/>
                <w:b/>
                <w:sz w:val="22"/>
                <w:szCs w:val="22"/>
              </w:rPr>
            </w:pPr>
          </w:p>
          <w:p w14:paraId="3CBBD9AD" w14:textId="77777777" w:rsidR="00B3470A" w:rsidRPr="00956CBC" w:rsidRDefault="00B3470A" w:rsidP="00B3470A">
            <w:pPr>
              <w:spacing w:after="120"/>
              <w:jc w:val="center"/>
              <w:rPr>
                <w:rFonts w:ascii="Arial Narrow" w:hAnsi="Arial Narrow"/>
                <w:b/>
                <w:sz w:val="22"/>
                <w:szCs w:val="22"/>
              </w:rPr>
            </w:pPr>
          </w:p>
          <w:p w14:paraId="0D9A8D61" w14:textId="77777777" w:rsidR="00B3470A" w:rsidRPr="00956CBC" w:rsidRDefault="00B3470A" w:rsidP="00B3470A">
            <w:pPr>
              <w:spacing w:after="120"/>
              <w:jc w:val="center"/>
              <w:rPr>
                <w:rFonts w:ascii="Arial Narrow" w:hAnsi="Arial Narrow"/>
                <w:b/>
                <w:sz w:val="22"/>
                <w:szCs w:val="22"/>
              </w:rPr>
            </w:pPr>
          </w:p>
          <w:p w14:paraId="7D2E794F" w14:textId="77777777" w:rsidR="00B3470A" w:rsidRPr="00956CBC" w:rsidRDefault="00B3470A" w:rsidP="00B3470A">
            <w:pPr>
              <w:spacing w:after="120"/>
              <w:jc w:val="center"/>
              <w:rPr>
                <w:rFonts w:ascii="Arial Narrow" w:hAnsi="Arial Narrow"/>
                <w:b/>
                <w:sz w:val="22"/>
                <w:szCs w:val="22"/>
              </w:rPr>
            </w:pPr>
          </w:p>
          <w:p w14:paraId="7AF0B8F1" w14:textId="77777777" w:rsidR="00B3470A" w:rsidRPr="00956CBC" w:rsidRDefault="00B3470A" w:rsidP="00B3470A">
            <w:pPr>
              <w:spacing w:after="120"/>
              <w:jc w:val="center"/>
              <w:rPr>
                <w:rFonts w:ascii="Arial Narrow" w:hAnsi="Arial Narrow"/>
                <w:b/>
                <w:sz w:val="22"/>
                <w:szCs w:val="22"/>
              </w:rPr>
            </w:pPr>
          </w:p>
          <w:p w14:paraId="7FF3EF75" w14:textId="77777777" w:rsidR="00B3470A" w:rsidRPr="00956CBC" w:rsidRDefault="00B3470A" w:rsidP="00B3470A">
            <w:pPr>
              <w:spacing w:after="120"/>
              <w:jc w:val="center"/>
              <w:rPr>
                <w:rFonts w:ascii="Arial Narrow" w:hAnsi="Arial Narrow"/>
                <w:b/>
                <w:sz w:val="22"/>
                <w:szCs w:val="22"/>
              </w:rPr>
            </w:pPr>
          </w:p>
          <w:p w14:paraId="4C3649B9" w14:textId="176CA52A" w:rsidR="00B3470A" w:rsidRPr="00956CBC" w:rsidRDefault="00B3470A" w:rsidP="00B3470A">
            <w:pPr>
              <w:spacing w:after="120"/>
              <w:jc w:val="center"/>
              <w:rPr>
                <w:rFonts w:ascii="Arial Narrow" w:hAnsi="Arial Narrow"/>
                <w:b/>
                <w:sz w:val="22"/>
                <w:szCs w:val="22"/>
              </w:rPr>
            </w:pPr>
          </w:p>
          <w:p w14:paraId="3E08FD25" w14:textId="77777777" w:rsidR="009477F9" w:rsidRDefault="009477F9" w:rsidP="00B3470A">
            <w:pPr>
              <w:spacing w:after="120"/>
              <w:jc w:val="center"/>
              <w:rPr>
                <w:rFonts w:ascii="Arial Narrow" w:hAnsi="Arial Narrow"/>
                <w:b/>
                <w:sz w:val="22"/>
                <w:szCs w:val="22"/>
              </w:rPr>
            </w:pPr>
          </w:p>
          <w:p w14:paraId="768C86F6" w14:textId="77777777" w:rsidR="00C134AD" w:rsidRDefault="00C134AD" w:rsidP="00B3470A">
            <w:pPr>
              <w:spacing w:after="120"/>
              <w:jc w:val="center"/>
              <w:rPr>
                <w:rFonts w:ascii="Arial Narrow" w:hAnsi="Arial Narrow"/>
                <w:b/>
                <w:sz w:val="22"/>
                <w:szCs w:val="22"/>
              </w:rPr>
            </w:pPr>
          </w:p>
          <w:p w14:paraId="2F26562A" w14:textId="77777777" w:rsidR="00C134AD" w:rsidRPr="00956CBC" w:rsidRDefault="00C134AD" w:rsidP="00B3470A">
            <w:pPr>
              <w:spacing w:after="120"/>
              <w:jc w:val="center"/>
              <w:rPr>
                <w:rFonts w:ascii="Arial Narrow" w:hAnsi="Arial Narrow"/>
                <w:b/>
                <w:sz w:val="22"/>
                <w:szCs w:val="22"/>
              </w:rPr>
            </w:pPr>
          </w:p>
          <w:p w14:paraId="6141C919" w14:textId="77777777" w:rsidR="00B3470A" w:rsidRPr="00956CBC" w:rsidRDefault="00B3470A" w:rsidP="00B3470A">
            <w:pPr>
              <w:spacing w:after="120"/>
              <w:jc w:val="center"/>
              <w:rPr>
                <w:rFonts w:ascii="Arial Narrow" w:hAnsi="Arial Narrow"/>
                <w:b/>
                <w:sz w:val="22"/>
                <w:szCs w:val="22"/>
              </w:rPr>
            </w:pPr>
          </w:p>
          <w:p w14:paraId="33CCA75D"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O: 4</w:t>
            </w:r>
          </w:p>
          <w:p w14:paraId="4D3D681C" w14:textId="77777777" w:rsidR="00B3470A" w:rsidRPr="00956CBC" w:rsidRDefault="00B3470A" w:rsidP="00B3470A">
            <w:pPr>
              <w:spacing w:after="120"/>
              <w:jc w:val="center"/>
              <w:rPr>
                <w:rFonts w:ascii="Arial Narrow" w:hAnsi="Arial Narrow"/>
                <w:b/>
                <w:sz w:val="22"/>
                <w:szCs w:val="22"/>
              </w:rPr>
            </w:pPr>
          </w:p>
          <w:p w14:paraId="47CFE565" w14:textId="77777777" w:rsidR="00B3470A" w:rsidRPr="00956CBC" w:rsidRDefault="00B3470A" w:rsidP="00B3470A">
            <w:pPr>
              <w:spacing w:after="120"/>
              <w:jc w:val="center"/>
              <w:rPr>
                <w:rFonts w:ascii="Arial Narrow" w:hAnsi="Arial Narrow"/>
                <w:b/>
                <w:sz w:val="22"/>
                <w:szCs w:val="22"/>
              </w:rPr>
            </w:pPr>
          </w:p>
          <w:p w14:paraId="0DA02AC3" w14:textId="77777777" w:rsidR="00B3470A" w:rsidRPr="00956CBC" w:rsidRDefault="00B3470A" w:rsidP="00B3470A">
            <w:pPr>
              <w:spacing w:after="120"/>
              <w:jc w:val="center"/>
              <w:rPr>
                <w:rFonts w:ascii="Arial Narrow" w:hAnsi="Arial Narrow"/>
                <w:b/>
                <w:sz w:val="22"/>
                <w:szCs w:val="22"/>
              </w:rPr>
            </w:pPr>
          </w:p>
          <w:p w14:paraId="549530DD" w14:textId="77777777" w:rsidR="00B3470A" w:rsidRPr="00956CBC" w:rsidRDefault="00B3470A" w:rsidP="00B3470A">
            <w:pPr>
              <w:spacing w:after="120"/>
              <w:jc w:val="center"/>
              <w:rPr>
                <w:rFonts w:ascii="Arial Narrow" w:hAnsi="Arial Narrow"/>
                <w:b/>
                <w:sz w:val="22"/>
                <w:szCs w:val="22"/>
              </w:rPr>
            </w:pPr>
          </w:p>
          <w:p w14:paraId="7A8066B3" w14:textId="77777777" w:rsidR="00B3470A" w:rsidRPr="00956CBC" w:rsidRDefault="00B3470A" w:rsidP="00B3470A">
            <w:pPr>
              <w:spacing w:after="120"/>
              <w:jc w:val="center"/>
              <w:rPr>
                <w:rFonts w:ascii="Arial Narrow" w:hAnsi="Arial Narrow"/>
                <w:b/>
                <w:sz w:val="22"/>
                <w:szCs w:val="22"/>
              </w:rPr>
            </w:pPr>
            <w:r w:rsidRPr="00956CBC">
              <w:rPr>
                <w:rFonts w:ascii="Arial Narrow" w:hAnsi="Arial Narrow"/>
                <w:b/>
                <w:sz w:val="22"/>
                <w:szCs w:val="22"/>
              </w:rPr>
              <w:t>O: 5</w:t>
            </w:r>
          </w:p>
          <w:p w14:paraId="2AF0C7C1" w14:textId="77777777" w:rsidR="00B3470A" w:rsidRPr="00956CBC" w:rsidRDefault="00B3470A" w:rsidP="00B3470A">
            <w:pPr>
              <w:spacing w:after="120"/>
              <w:jc w:val="center"/>
              <w:rPr>
                <w:rFonts w:ascii="Arial Narrow" w:hAnsi="Arial Narrow"/>
                <w:b/>
                <w:sz w:val="22"/>
                <w:szCs w:val="22"/>
              </w:rPr>
            </w:pPr>
          </w:p>
          <w:p w14:paraId="722C1226"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1FC1303F"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lastRenderedPageBreak/>
              <w:t>Osobitné podmienky na získanie certifikátu pre oblasť udržateľnosti,  licencie pre oblasť udržateľnosti a ich vydania</w:t>
            </w:r>
          </w:p>
          <w:p w14:paraId="51649EDA"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 xml:space="preserve">Úrad vydá certifikát pre oblasť udržateľnosti štatutárnemu audítorovi a doplní zápis o ňom do zoznamu štatutárnych audítorov v časti pre oblasť udržateľnosti do jedného mesiaca odo dňa doručenia písomnej žiadosti, ktorej náležitosti sú určené vnútorným predpisom úradu, ak </w:t>
            </w:r>
          </w:p>
          <w:p w14:paraId="1C2EF35B"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t>dátum zápisu do zoznamu štatutárnych audítorov podľa § 10 ods. 2 písm. g) tohto štatutárneho audítora bol pred 1. januárom 2024 a</w:t>
            </w:r>
          </w:p>
          <w:p w14:paraId="503A9B96" w14:textId="77777777" w:rsidR="00B3470A" w:rsidRPr="00956CBC" w:rsidRDefault="00B3470A" w:rsidP="00B3470A">
            <w:pPr>
              <w:spacing w:after="120"/>
              <w:ind w:firstLine="237"/>
              <w:jc w:val="both"/>
              <w:rPr>
                <w:rFonts w:ascii="Arial Narrow" w:hAnsi="Arial Narrow"/>
                <w:b/>
                <w:sz w:val="22"/>
                <w:szCs w:val="22"/>
              </w:rPr>
            </w:pPr>
            <w:r w:rsidRPr="00956CBC">
              <w:rPr>
                <w:rFonts w:ascii="Arial Narrow" w:hAnsi="Arial Narrow"/>
                <w:b/>
                <w:sz w:val="22"/>
                <w:szCs w:val="22"/>
              </w:rPr>
              <w:t>1.</w:t>
            </w:r>
            <w:r w:rsidRPr="00956CBC">
              <w:rPr>
                <w:rFonts w:ascii="Arial Narrow" w:hAnsi="Arial Narrow"/>
                <w:b/>
                <w:sz w:val="22"/>
                <w:szCs w:val="22"/>
              </w:rPr>
              <w:tab/>
              <w:t xml:space="preserve">predložil úradu potvrdenie vydané komorou o absolvovaní modulu pre oblasť udržateľnosti podľa odseku 2 v rozsahu najmenej 40 hodín, </w:t>
            </w:r>
          </w:p>
          <w:p w14:paraId="736FA5CD" w14:textId="77777777" w:rsidR="00B3470A" w:rsidRPr="00956CBC" w:rsidRDefault="00B3470A" w:rsidP="00B3470A">
            <w:pPr>
              <w:spacing w:after="120"/>
              <w:ind w:firstLine="379"/>
              <w:jc w:val="both"/>
              <w:rPr>
                <w:rFonts w:ascii="Arial Narrow" w:hAnsi="Arial Narrow"/>
                <w:b/>
                <w:sz w:val="22"/>
                <w:szCs w:val="22"/>
              </w:rPr>
            </w:pPr>
            <w:r w:rsidRPr="00956CBC">
              <w:rPr>
                <w:rFonts w:ascii="Arial Narrow" w:hAnsi="Arial Narrow"/>
                <w:b/>
                <w:sz w:val="22"/>
                <w:szCs w:val="22"/>
              </w:rPr>
              <w:t>2.</w:t>
            </w:r>
            <w:r w:rsidRPr="00956CBC">
              <w:rPr>
                <w:rFonts w:ascii="Arial Narrow" w:hAnsi="Arial Narrow"/>
                <w:b/>
                <w:sz w:val="22"/>
                <w:szCs w:val="22"/>
              </w:rPr>
              <w:tab/>
              <w:t>zaplatil úradu zápisné za doplňujúci zápis do zoznamu štatutárnych audítorov v časti pre oblasť udržateľnosti alebo</w:t>
            </w:r>
          </w:p>
          <w:p w14:paraId="1D38A149"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 xml:space="preserve">dátum zápisu do zoznamu štatutárnych audítorov podľa § 10 ods. </w:t>
            </w:r>
            <w:r w:rsidRPr="00956CBC">
              <w:rPr>
                <w:rFonts w:ascii="Arial Narrow" w:hAnsi="Arial Narrow"/>
                <w:b/>
                <w:sz w:val="22"/>
                <w:szCs w:val="22"/>
              </w:rPr>
              <w:lastRenderedPageBreak/>
              <w:t xml:space="preserve">2 písm. g) tohto štatutárneho audítora bol po 31. decembri 2023, ale najneskôr do 1. januára 2026 a </w:t>
            </w:r>
          </w:p>
          <w:p w14:paraId="20903215" w14:textId="77777777" w:rsidR="00B3470A" w:rsidRPr="00956CBC" w:rsidRDefault="00B3470A" w:rsidP="00B3470A">
            <w:pPr>
              <w:spacing w:after="120"/>
              <w:ind w:firstLine="237"/>
              <w:jc w:val="both"/>
              <w:rPr>
                <w:rFonts w:ascii="Arial Narrow" w:hAnsi="Arial Narrow"/>
                <w:b/>
                <w:sz w:val="22"/>
                <w:szCs w:val="22"/>
              </w:rPr>
            </w:pPr>
            <w:r w:rsidRPr="00956CBC">
              <w:rPr>
                <w:rFonts w:ascii="Arial Narrow" w:hAnsi="Arial Narrow"/>
                <w:b/>
                <w:sz w:val="22"/>
                <w:szCs w:val="22"/>
              </w:rPr>
              <w:t>1.</w:t>
            </w:r>
            <w:r w:rsidRPr="00956CBC">
              <w:rPr>
                <w:rFonts w:ascii="Arial Narrow" w:hAnsi="Arial Narrow"/>
                <w:b/>
                <w:sz w:val="22"/>
                <w:szCs w:val="22"/>
              </w:rPr>
              <w:tab/>
              <w:t>predložil úradu potvrdenie vydané komorou o</w:t>
            </w:r>
          </w:p>
          <w:p w14:paraId="56DE0AD2" w14:textId="77777777" w:rsidR="00B3470A" w:rsidRPr="00956CBC" w:rsidRDefault="00B3470A" w:rsidP="00B3470A">
            <w:pPr>
              <w:spacing w:after="120"/>
              <w:ind w:firstLine="237"/>
              <w:jc w:val="both"/>
              <w:rPr>
                <w:rFonts w:ascii="Arial Narrow" w:hAnsi="Arial Narrow"/>
                <w:b/>
                <w:sz w:val="22"/>
                <w:szCs w:val="22"/>
              </w:rPr>
            </w:pPr>
            <w:r w:rsidRPr="00956CBC">
              <w:rPr>
                <w:rFonts w:ascii="Arial Narrow" w:hAnsi="Arial Narrow"/>
                <w:b/>
                <w:sz w:val="22"/>
                <w:szCs w:val="22"/>
              </w:rPr>
              <w:t>1a. absolvovaní modulu pre oblasť udržateľnosti podľa odseku 2 v rozsahu najmenej 40 hodín,</w:t>
            </w:r>
          </w:p>
          <w:p w14:paraId="1F52072A" w14:textId="77777777" w:rsidR="00B3470A" w:rsidRPr="00956CBC" w:rsidRDefault="00B3470A" w:rsidP="00B3470A">
            <w:pPr>
              <w:spacing w:after="120"/>
              <w:ind w:firstLine="237"/>
              <w:jc w:val="both"/>
              <w:rPr>
                <w:rFonts w:ascii="Arial Narrow" w:hAnsi="Arial Narrow"/>
                <w:b/>
                <w:sz w:val="22"/>
                <w:szCs w:val="22"/>
              </w:rPr>
            </w:pPr>
            <w:r w:rsidRPr="00956CBC">
              <w:rPr>
                <w:rFonts w:ascii="Arial Narrow" w:hAnsi="Arial Narrow"/>
                <w:b/>
                <w:sz w:val="22"/>
                <w:szCs w:val="22"/>
              </w:rPr>
              <w:t>1b. jeho evidovaní v zozname asistentov štatutárneho audítora k 31. decembru 2023,</w:t>
            </w:r>
          </w:p>
          <w:p w14:paraId="28E986D0" w14:textId="77777777" w:rsidR="00B3470A" w:rsidRPr="00956CBC" w:rsidRDefault="00B3470A" w:rsidP="001341D1">
            <w:pPr>
              <w:ind w:firstLine="238"/>
              <w:jc w:val="both"/>
              <w:rPr>
                <w:rFonts w:ascii="Arial Narrow" w:hAnsi="Arial Narrow"/>
                <w:b/>
                <w:sz w:val="22"/>
                <w:szCs w:val="22"/>
              </w:rPr>
            </w:pPr>
            <w:r w:rsidRPr="00956CBC">
              <w:rPr>
                <w:rFonts w:ascii="Arial Narrow" w:hAnsi="Arial Narrow"/>
                <w:b/>
                <w:sz w:val="22"/>
                <w:szCs w:val="22"/>
              </w:rPr>
              <w:t>2.</w:t>
            </w:r>
            <w:r w:rsidRPr="00956CBC">
              <w:rPr>
                <w:rFonts w:ascii="Arial Narrow" w:hAnsi="Arial Narrow"/>
                <w:b/>
                <w:sz w:val="22"/>
                <w:szCs w:val="22"/>
              </w:rPr>
              <w:tab/>
              <w:t>zaplatil úradu zápisné za doplňujúci zápis do zoznamu štatutárnych audítorov v časti pre oblasť udržateľnosti.</w:t>
            </w:r>
          </w:p>
          <w:p w14:paraId="31B865DC" w14:textId="77777777" w:rsidR="001341D1" w:rsidRPr="00956CBC" w:rsidRDefault="001341D1" w:rsidP="001341D1">
            <w:pPr>
              <w:ind w:firstLine="238"/>
              <w:jc w:val="both"/>
              <w:rPr>
                <w:rFonts w:ascii="Arial Narrow" w:hAnsi="Arial Narrow"/>
                <w:b/>
                <w:sz w:val="22"/>
                <w:szCs w:val="22"/>
              </w:rPr>
            </w:pPr>
          </w:p>
          <w:p w14:paraId="21E5A804" w14:textId="77777777" w:rsidR="00B3470A" w:rsidRPr="00956CBC" w:rsidRDefault="00B3470A" w:rsidP="001341D1">
            <w:pPr>
              <w:jc w:val="both"/>
              <w:rPr>
                <w:rFonts w:ascii="Arial Narrow" w:hAnsi="Arial Narrow"/>
                <w:b/>
                <w:sz w:val="22"/>
                <w:szCs w:val="22"/>
              </w:rPr>
            </w:pPr>
            <w:r w:rsidRPr="00956CBC">
              <w:rPr>
                <w:rFonts w:ascii="Arial Narrow" w:hAnsi="Arial Narrow"/>
                <w:b/>
                <w:sz w:val="22"/>
                <w:szCs w:val="22"/>
              </w:rPr>
              <w:t xml:space="preserve">Modul pre oblasť udržateľnosti zameraný na oblasti uvedené v § 15a ods. 2 pozostávajúci zo vzdelávacích aktivít organizovaných komorou v rámci sústavného vzdelávania môže absolvovať štatutárny audítor, ktorý nemá pozastavenú licenciu podľa § 9 ods. 1 písm. b) až f) a asistent štatutárneho audítora na základe žiadosti; podrobnosti  o podávaní žiadosti, štruktúre, rozsahu a podmienkach hodnotenia absolvovania modulu pre oblasť udržateľnosti vrátane výšky poplatku za jeho absolvovanie a vydávania potvrdenia o jeho absolvovaní určí komora vnútorným predpisom, ktorý schvaľuje úrad po jeho predložení prezídiom. Kontrolu hodnotenia absolvovania modulu pre oblasť udržateľnosti je oprávnený vykonávať úrad. </w:t>
            </w:r>
          </w:p>
          <w:p w14:paraId="474061ED" w14:textId="77777777" w:rsidR="001341D1" w:rsidRPr="00956CBC" w:rsidRDefault="001341D1" w:rsidP="001341D1">
            <w:pPr>
              <w:jc w:val="both"/>
              <w:rPr>
                <w:rFonts w:ascii="Arial Narrow" w:hAnsi="Arial Narrow"/>
                <w:b/>
                <w:sz w:val="22"/>
                <w:szCs w:val="22"/>
              </w:rPr>
            </w:pPr>
          </w:p>
          <w:p w14:paraId="026B5BC0" w14:textId="77777777" w:rsidR="00B3470A" w:rsidRPr="00956CBC" w:rsidRDefault="00B3470A" w:rsidP="001341D1">
            <w:pPr>
              <w:jc w:val="both"/>
              <w:rPr>
                <w:rFonts w:ascii="Arial Narrow" w:hAnsi="Arial Narrow"/>
                <w:b/>
                <w:sz w:val="22"/>
                <w:szCs w:val="22"/>
              </w:rPr>
            </w:pPr>
            <w:r w:rsidRPr="00956CBC">
              <w:rPr>
                <w:rFonts w:ascii="Arial Narrow" w:hAnsi="Arial Narrow"/>
                <w:b/>
                <w:sz w:val="22"/>
                <w:szCs w:val="22"/>
              </w:rPr>
              <w:t xml:space="preserve">Úrad vydá certifikát pre oblasť udržateľnosti  aj európskemu audítorovi a doplní zápis o ňom do zoznamu štatutárnych audítorov v časti pre oblasť udržateľnosti do jedného mesiaca odo dňa doručenia písomnej žiadosti, ktorej náležitosti sú určené vnútorným predpisom úradu, ak </w:t>
            </w:r>
          </w:p>
          <w:p w14:paraId="6BAB945D" w14:textId="77777777" w:rsidR="00B3470A" w:rsidRPr="00956CBC" w:rsidRDefault="00B3470A" w:rsidP="001341D1">
            <w:pPr>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t>získal certifikát podľa § 3 ods. 5, pričom dátum jeho zápisu do zoznamu štatutárnych audítorov bol po 31. decembri 2023,</w:t>
            </w:r>
          </w:p>
          <w:p w14:paraId="306795CC" w14:textId="77777777" w:rsidR="00B3470A" w:rsidRPr="00956CBC" w:rsidRDefault="00B3470A" w:rsidP="001341D1">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predložil potvrdenie orgánu iného členského štátu, ktorý mu vydal oprávnenie na výkon štatutárneho auditu v inom členskom štáte, že jeho dátum zápisu do zoznamu štatutárnych audítorov vedenom v tomto inom členskom štáte bol pred 1. januárom 2024,</w:t>
            </w:r>
          </w:p>
          <w:p w14:paraId="10EA6DC8" w14:textId="77777777" w:rsidR="00B3470A" w:rsidRPr="00956CBC" w:rsidRDefault="00B3470A" w:rsidP="001341D1">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t xml:space="preserve">predložil </w:t>
            </w:r>
          </w:p>
          <w:p w14:paraId="0C824DC1" w14:textId="20FDFABC" w:rsidR="00B3470A" w:rsidRPr="00956CBC" w:rsidRDefault="00B3470A" w:rsidP="00B3470A">
            <w:pPr>
              <w:spacing w:after="120"/>
              <w:ind w:firstLine="237"/>
              <w:jc w:val="both"/>
              <w:rPr>
                <w:rFonts w:ascii="Arial Narrow" w:hAnsi="Arial Narrow"/>
                <w:b/>
                <w:sz w:val="22"/>
                <w:szCs w:val="22"/>
              </w:rPr>
            </w:pPr>
            <w:r w:rsidRPr="00956CBC">
              <w:rPr>
                <w:rFonts w:ascii="Arial Narrow" w:hAnsi="Arial Narrow"/>
                <w:b/>
                <w:sz w:val="22"/>
                <w:szCs w:val="22"/>
              </w:rPr>
              <w:t>1.</w:t>
            </w:r>
            <w:r w:rsidRPr="00956CBC">
              <w:rPr>
                <w:rFonts w:ascii="Arial Narrow" w:hAnsi="Arial Narrow"/>
                <w:b/>
                <w:sz w:val="22"/>
                <w:szCs w:val="22"/>
              </w:rPr>
              <w:tab/>
              <w:t>platné oprávnenie na výkon štatutárneho auditu a uistenia v oblasti vykazovania informácií o udržateľnosti vydané v inom členskom štáte</w:t>
            </w:r>
            <w:r w:rsidR="00D56989" w:rsidRPr="00956CBC">
              <w:rPr>
                <w:rFonts w:ascii="Arial Narrow" w:hAnsi="Arial Narrow"/>
                <w:b/>
                <w:sz w:val="22"/>
                <w:szCs w:val="22"/>
              </w:rPr>
              <w:t>,</w:t>
            </w:r>
          </w:p>
          <w:p w14:paraId="7DED8C26" w14:textId="3A94DC94" w:rsidR="00B3470A" w:rsidRPr="00956CBC" w:rsidRDefault="00B3470A" w:rsidP="00B3470A">
            <w:pPr>
              <w:spacing w:after="120"/>
              <w:ind w:firstLine="237"/>
              <w:jc w:val="both"/>
              <w:rPr>
                <w:rFonts w:ascii="Arial Narrow" w:hAnsi="Arial Narrow"/>
                <w:b/>
                <w:sz w:val="22"/>
                <w:szCs w:val="22"/>
              </w:rPr>
            </w:pPr>
            <w:r w:rsidRPr="00956CBC">
              <w:rPr>
                <w:rFonts w:ascii="Arial Narrow" w:hAnsi="Arial Narrow"/>
                <w:b/>
                <w:sz w:val="22"/>
                <w:szCs w:val="22"/>
              </w:rPr>
              <w:t>2.</w:t>
            </w:r>
            <w:r w:rsidRPr="00956CBC">
              <w:rPr>
                <w:rFonts w:ascii="Arial Narrow" w:hAnsi="Arial Narrow"/>
                <w:b/>
                <w:sz w:val="22"/>
                <w:szCs w:val="22"/>
              </w:rPr>
              <w:tab/>
              <w:t xml:space="preserve">potvrdenie orgánu iného členského štátu, ktorý vydal oprávnenie na výkon štatutárneho auditu v tomto inom členskom štáte alebo orgánu, ktorý kontroluje dodržiavanie splnenia požiadavky sústavného vzdelávania, ktorým </w:t>
            </w:r>
            <w:r w:rsidR="002F139E">
              <w:rPr>
                <w:rFonts w:ascii="Arial Narrow" w:hAnsi="Arial Narrow"/>
                <w:b/>
                <w:sz w:val="22"/>
                <w:szCs w:val="22"/>
              </w:rPr>
              <w:t>preukazuje</w:t>
            </w:r>
            <w:r w:rsidRPr="00956CBC">
              <w:rPr>
                <w:rFonts w:ascii="Arial Narrow" w:hAnsi="Arial Narrow"/>
                <w:b/>
                <w:sz w:val="22"/>
                <w:szCs w:val="22"/>
              </w:rPr>
              <w:t xml:space="preserve"> svoju účasť na sústavnom vzdelávaní v oblasti udržateľnosti alebo</w:t>
            </w:r>
          </w:p>
          <w:p w14:paraId="1D267FFF" w14:textId="77777777" w:rsidR="00B3470A" w:rsidRPr="00956CBC" w:rsidRDefault="00B3470A" w:rsidP="00B3470A">
            <w:pPr>
              <w:spacing w:after="120"/>
              <w:ind w:firstLine="237"/>
              <w:jc w:val="both"/>
              <w:rPr>
                <w:rFonts w:ascii="Arial Narrow" w:hAnsi="Arial Narrow"/>
                <w:b/>
                <w:sz w:val="22"/>
                <w:szCs w:val="22"/>
              </w:rPr>
            </w:pPr>
            <w:r w:rsidRPr="00956CBC">
              <w:rPr>
                <w:rFonts w:ascii="Arial Narrow" w:hAnsi="Arial Narrow"/>
                <w:b/>
                <w:sz w:val="22"/>
                <w:szCs w:val="22"/>
              </w:rPr>
              <w:t>3.</w:t>
            </w:r>
            <w:r w:rsidRPr="00956CBC">
              <w:rPr>
                <w:rFonts w:ascii="Arial Narrow" w:hAnsi="Arial Narrow"/>
                <w:b/>
                <w:sz w:val="22"/>
                <w:szCs w:val="22"/>
              </w:rPr>
              <w:tab/>
              <w:t xml:space="preserve">predložil úradu potvrdenie vydané komorou o absolvovaní </w:t>
            </w:r>
            <w:r w:rsidRPr="00956CBC">
              <w:rPr>
                <w:rFonts w:ascii="Arial Narrow" w:hAnsi="Arial Narrow"/>
                <w:b/>
                <w:sz w:val="22"/>
                <w:szCs w:val="22"/>
              </w:rPr>
              <w:lastRenderedPageBreak/>
              <w:t xml:space="preserve">modulu pre oblasť udržateľnosti podľa odseku 2 v rozsahu najmenej 40 hodín, </w:t>
            </w:r>
          </w:p>
          <w:p w14:paraId="69092C95"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d)</w:t>
            </w:r>
            <w:r w:rsidRPr="00956CBC">
              <w:rPr>
                <w:rFonts w:ascii="Arial Narrow" w:hAnsi="Arial Narrow"/>
                <w:b/>
                <w:sz w:val="22"/>
                <w:szCs w:val="22"/>
              </w:rPr>
              <w:tab/>
              <w:t>zaplatil úradu zápisné za doplňujúci zápis do zoznamu štatutárnych audítorov v časti pre oblasť udržateľnosti.</w:t>
            </w:r>
          </w:p>
          <w:p w14:paraId="20002CE4"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Úrad vydá štatutárnemu audítorovi licenciu pre oblasť udržateľnosti ku dňu, v ktorom o ňom vykonal doplňujúci zápis do zoznamu štatutárnych audítorov v časti pre oblasť udržateľnosti podľa odseku 1 alebo odseku 3.</w:t>
            </w:r>
          </w:p>
          <w:p w14:paraId="41C6FBB9" w14:textId="48CBCD0E" w:rsidR="00B3470A" w:rsidRPr="00956CBC" w:rsidRDefault="00B3470A" w:rsidP="001341D1">
            <w:pPr>
              <w:jc w:val="both"/>
              <w:rPr>
                <w:rFonts w:ascii="Arial Narrow" w:hAnsi="Arial Narrow"/>
                <w:b/>
                <w:sz w:val="22"/>
                <w:szCs w:val="22"/>
              </w:rPr>
            </w:pPr>
            <w:r w:rsidRPr="00956CBC">
              <w:rPr>
                <w:rFonts w:ascii="Arial Narrow" w:hAnsi="Arial Narrow"/>
                <w:b/>
                <w:sz w:val="22"/>
                <w:szCs w:val="22"/>
              </w:rPr>
              <w:t>Certifikát pre oblasť udržateľnosti a licencia pre oblasť udržateľnosti vydané podľa odsekov 1</w:t>
            </w:r>
            <w:r w:rsidR="00C134AD">
              <w:rPr>
                <w:rFonts w:ascii="Arial Narrow" w:hAnsi="Arial Narrow"/>
                <w:b/>
                <w:sz w:val="22"/>
                <w:szCs w:val="22"/>
              </w:rPr>
              <w:t xml:space="preserve">, </w:t>
            </w:r>
            <w:r w:rsidRPr="00956CBC">
              <w:rPr>
                <w:rFonts w:ascii="Arial Narrow" w:hAnsi="Arial Narrow"/>
                <w:b/>
                <w:sz w:val="22"/>
                <w:szCs w:val="22"/>
              </w:rPr>
              <w:t>3</w:t>
            </w:r>
            <w:r w:rsidR="00C134AD">
              <w:rPr>
                <w:rFonts w:ascii="Arial Narrow" w:hAnsi="Arial Narrow"/>
                <w:b/>
                <w:sz w:val="22"/>
                <w:szCs w:val="22"/>
              </w:rPr>
              <w:t xml:space="preserve"> a 4</w:t>
            </w:r>
            <w:r w:rsidRPr="00956CBC">
              <w:rPr>
                <w:rFonts w:ascii="Arial Narrow" w:hAnsi="Arial Narrow"/>
                <w:b/>
                <w:sz w:val="22"/>
                <w:szCs w:val="22"/>
              </w:rPr>
              <w:t xml:space="preserve"> sú verejné listiny.</w:t>
            </w:r>
          </w:p>
        </w:tc>
        <w:tc>
          <w:tcPr>
            <w:tcW w:w="709" w:type="dxa"/>
            <w:tcBorders>
              <w:top w:val="single" w:sz="4" w:space="0" w:color="auto"/>
              <w:left w:val="single" w:sz="4" w:space="0" w:color="auto"/>
              <w:right w:val="single" w:sz="4" w:space="0" w:color="auto"/>
            </w:tcBorders>
          </w:tcPr>
          <w:p w14:paraId="09B3BA5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4F00055A"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EDA298F"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227920F4" w14:textId="77777777" w:rsidR="00B3470A" w:rsidRPr="00956CBC" w:rsidRDefault="00B3470A" w:rsidP="00B3470A">
            <w:pPr>
              <w:pStyle w:val="Nadpis1"/>
              <w:rPr>
                <w:rFonts w:ascii="Arial Narrow" w:hAnsi="Arial Narrow"/>
                <w:b w:val="0"/>
                <w:bCs w:val="0"/>
                <w:sz w:val="22"/>
                <w:szCs w:val="22"/>
              </w:rPr>
            </w:pPr>
          </w:p>
        </w:tc>
      </w:tr>
      <w:tr w:rsidR="00B3470A" w:rsidRPr="00956CBC" w14:paraId="280048FA"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2A4A7EC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06ED6B83"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10</w:t>
            </w:r>
          </w:p>
          <w:p w14:paraId="5D42394F"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a</w:t>
            </w:r>
          </w:p>
        </w:tc>
        <w:tc>
          <w:tcPr>
            <w:tcW w:w="4620" w:type="dxa"/>
            <w:tcBorders>
              <w:top w:val="single" w:sz="4" w:space="0" w:color="auto"/>
              <w:left w:val="single" w:sz="4" w:space="0" w:color="auto"/>
              <w:bottom w:val="single" w:sz="4" w:space="0" w:color="auto"/>
              <w:right w:val="single" w:sz="4" w:space="0" w:color="auto"/>
            </w:tcBorders>
          </w:tcPr>
          <w:p w14:paraId="509D78C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10. Článok 16 sa mení takto:</w:t>
            </w:r>
          </w:p>
          <w:p w14:paraId="442FEF9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odsek 1 sa nahrádza takto:</w:t>
            </w:r>
          </w:p>
          <w:p w14:paraId="7E06761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 V prípade štatutárnych audítorov obsahuje verejný register aspoň tieto údaje:</w:t>
            </w:r>
          </w:p>
          <w:p w14:paraId="58EE8B6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meno, adresu a registračné číslo;</w:t>
            </w:r>
          </w:p>
          <w:p w14:paraId="5266F04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v prípade potreby názov, adresu, internetovú adresu a registračné číslo audítorskej spoločnosti alebo spoločností, v ktorej je štatutárny audítor zamestnaný, alebo ku ktorej je pridružený ako partner či iným</w:t>
            </w:r>
          </w:p>
          <w:p w14:paraId="521C589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spôsobom;</w:t>
            </w:r>
          </w:p>
          <w:p w14:paraId="247F644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či je štatutárny audítor schválený aj na vykonávanie uistenia v oblasti vykazovania informácií o udržateľnosti;</w:t>
            </w:r>
          </w:p>
          <w:p w14:paraId="4638012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d) každú ďalšiu registráciu ako štatutárneho audítora u príslušných orgánov iných členských štátov a ako audítora v tretích krajinách vrátane názvu registračného orgánu a v relevantnom prípade registračného čísla, a uvedenie skutočnosti, či sa registrácia týka </w:t>
            </w:r>
            <w:r w:rsidRPr="00956CBC">
              <w:rPr>
                <w:rFonts w:ascii="Arial Narrow" w:hAnsi="Arial Narrow"/>
                <w:bCs/>
                <w:color w:val="000000"/>
                <w:sz w:val="22"/>
                <w:szCs w:val="22"/>
              </w:rPr>
              <w:lastRenderedPageBreak/>
              <w:t>štatutárneho auditu, uistenia v oblasti vykazovania informácií o udržateľnosti alebo oboch týchto činností.“;</w:t>
            </w:r>
          </w:p>
        </w:tc>
        <w:tc>
          <w:tcPr>
            <w:tcW w:w="850" w:type="dxa"/>
            <w:tcBorders>
              <w:top w:val="single" w:sz="4" w:space="0" w:color="auto"/>
              <w:left w:val="single" w:sz="4" w:space="0" w:color="auto"/>
              <w:bottom w:val="single" w:sz="4" w:space="0" w:color="auto"/>
              <w:right w:val="single" w:sz="12" w:space="0" w:color="auto"/>
            </w:tcBorders>
          </w:tcPr>
          <w:p w14:paraId="6D91999F"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05BF6226"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1A25092C"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19DDADC2" w14:textId="77777777" w:rsidR="00B3470A" w:rsidRPr="00956CBC" w:rsidRDefault="00B3470A" w:rsidP="00B3470A">
            <w:pPr>
              <w:adjustRightInd w:val="0"/>
              <w:jc w:val="center"/>
              <w:rPr>
                <w:rFonts w:ascii="Arial Narrow" w:hAnsi="Arial Narrow"/>
                <w:color w:val="000000"/>
                <w:sz w:val="22"/>
                <w:szCs w:val="22"/>
              </w:rPr>
            </w:pPr>
          </w:p>
          <w:p w14:paraId="685FBDF8"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3C07D2C6" w14:textId="28A8E06E" w:rsidR="00B3470A"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71B698BA" w14:textId="55BE065B" w:rsidR="009D3AC6" w:rsidRPr="00956CBC" w:rsidRDefault="009D3AC6" w:rsidP="00B3470A">
            <w:pPr>
              <w:adjustRightInd w:val="0"/>
              <w:jc w:val="center"/>
              <w:rPr>
                <w:rFonts w:ascii="Arial Narrow" w:hAnsi="Arial Narrow"/>
                <w:b/>
                <w:color w:val="000000"/>
                <w:sz w:val="22"/>
                <w:szCs w:val="22"/>
              </w:rPr>
            </w:pPr>
            <w:r>
              <w:rPr>
                <w:rFonts w:ascii="Arial Narrow" w:hAnsi="Arial Narrow"/>
                <w:b/>
                <w:color w:val="000000"/>
                <w:sz w:val="22"/>
                <w:szCs w:val="22"/>
              </w:rPr>
              <w:t>Bod 51</w:t>
            </w:r>
          </w:p>
          <w:p w14:paraId="132DBD31" w14:textId="60B1D0C7" w:rsidR="00B3470A" w:rsidRPr="00956CBC" w:rsidRDefault="00B3470A" w:rsidP="00B3470A">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BFAA4F" w14:textId="77777777" w:rsidR="00B3470A" w:rsidRPr="00956CBC" w:rsidRDefault="00B3470A" w:rsidP="00B3470A">
            <w:pPr>
              <w:rPr>
                <w:rFonts w:ascii="Arial Narrow" w:hAnsi="Arial Narrow"/>
                <w:bCs/>
                <w:sz w:val="22"/>
                <w:szCs w:val="22"/>
              </w:rPr>
            </w:pPr>
            <w:r w:rsidRPr="00956CBC">
              <w:rPr>
                <w:rFonts w:ascii="Arial Narrow" w:hAnsi="Arial Narrow"/>
                <w:bCs/>
                <w:sz w:val="22"/>
                <w:szCs w:val="22"/>
              </w:rPr>
              <w:t>§ 10</w:t>
            </w:r>
          </w:p>
          <w:p w14:paraId="3FF58AAA" w14:textId="77777777" w:rsidR="00B3470A" w:rsidRPr="00956CBC" w:rsidRDefault="00B3470A" w:rsidP="00B3470A">
            <w:pPr>
              <w:rPr>
                <w:rFonts w:ascii="Arial Narrow" w:hAnsi="Arial Narrow"/>
                <w:bCs/>
                <w:sz w:val="22"/>
                <w:szCs w:val="22"/>
              </w:rPr>
            </w:pPr>
            <w:r w:rsidRPr="00956CBC">
              <w:rPr>
                <w:rFonts w:ascii="Arial Narrow" w:hAnsi="Arial Narrow"/>
                <w:bCs/>
                <w:sz w:val="22"/>
                <w:szCs w:val="22"/>
              </w:rPr>
              <w:t>O: 2</w:t>
            </w:r>
          </w:p>
          <w:p w14:paraId="49D58029" w14:textId="77777777" w:rsidR="00B3470A" w:rsidRPr="00956CBC" w:rsidRDefault="00B3470A" w:rsidP="00B3470A">
            <w:pPr>
              <w:rPr>
                <w:rFonts w:ascii="Arial Narrow" w:hAnsi="Arial Narrow"/>
                <w:bCs/>
                <w:sz w:val="22"/>
                <w:szCs w:val="22"/>
              </w:rPr>
            </w:pPr>
            <w:r w:rsidRPr="00956CBC">
              <w:rPr>
                <w:rFonts w:ascii="Arial Narrow" w:hAnsi="Arial Narrow"/>
                <w:bCs/>
                <w:sz w:val="22"/>
                <w:szCs w:val="22"/>
              </w:rPr>
              <w:t>P: c</w:t>
            </w:r>
          </w:p>
          <w:p w14:paraId="1EA28E05" w14:textId="77777777" w:rsidR="00B3470A" w:rsidRPr="00956CBC" w:rsidRDefault="00B3470A" w:rsidP="00B3470A">
            <w:pPr>
              <w:rPr>
                <w:rFonts w:ascii="Arial Narrow" w:hAnsi="Arial Narrow"/>
                <w:bCs/>
                <w:sz w:val="22"/>
                <w:szCs w:val="22"/>
              </w:rPr>
            </w:pPr>
          </w:p>
          <w:p w14:paraId="5D2F2996" w14:textId="77777777" w:rsidR="00B3470A" w:rsidRPr="00956CBC" w:rsidRDefault="00B3470A" w:rsidP="00B3470A">
            <w:pPr>
              <w:rPr>
                <w:rFonts w:ascii="Arial Narrow" w:hAnsi="Arial Narrow"/>
                <w:bCs/>
                <w:sz w:val="22"/>
                <w:szCs w:val="22"/>
              </w:rPr>
            </w:pPr>
            <w:r w:rsidRPr="00956CBC">
              <w:rPr>
                <w:rFonts w:ascii="Arial Narrow" w:hAnsi="Arial Narrow"/>
                <w:bCs/>
                <w:sz w:val="22"/>
                <w:szCs w:val="22"/>
              </w:rPr>
              <w:t>P: g</w:t>
            </w:r>
          </w:p>
          <w:p w14:paraId="755B3C2D" w14:textId="77777777" w:rsidR="00B3470A" w:rsidRPr="00956CBC" w:rsidRDefault="00B3470A" w:rsidP="00B3470A">
            <w:pPr>
              <w:rPr>
                <w:rFonts w:ascii="Arial Narrow" w:hAnsi="Arial Narrow"/>
                <w:bCs/>
                <w:sz w:val="22"/>
                <w:szCs w:val="22"/>
              </w:rPr>
            </w:pPr>
          </w:p>
          <w:p w14:paraId="48207EA3" w14:textId="77777777" w:rsidR="00B3470A" w:rsidRPr="00956CBC" w:rsidRDefault="00B3470A" w:rsidP="00B3470A">
            <w:pPr>
              <w:rPr>
                <w:rFonts w:ascii="Arial Narrow" w:hAnsi="Arial Narrow"/>
                <w:bCs/>
                <w:sz w:val="22"/>
                <w:szCs w:val="22"/>
              </w:rPr>
            </w:pPr>
            <w:r w:rsidRPr="00956CBC">
              <w:rPr>
                <w:rFonts w:ascii="Arial Narrow" w:hAnsi="Arial Narrow"/>
                <w:bCs/>
                <w:sz w:val="22"/>
                <w:szCs w:val="22"/>
              </w:rPr>
              <w:t>P: h</w:t>
            </w:r>
          </w:p>
          <w:p w14:paraId="21A70976" w14:textId="77777777" w:rsidR="00B3470A" w:rsidRPr="00956CBC" w:rsidRDefault="00B3470A" w:rsidP="00B3470A">
            <w:pPr>
              <w:rPr>
                <w:rFonts w:ascii="Arial Narrow" w:hAnsi="Arial Narrow"/>
                <w:bCs/>
                <w:sz w:val="22"/>
                <w:szCs w:val="22"/>
              </w:rPr>
            </w:pPr>
          </w:p>
          <w:p w14:paraId="2022A9F8" w14:textId="77777777" w:rsidR="00B3470A" w:rsidRPr="00956CBC" w:rsidRDefault="00B3470A" w:rsidP="00B3470A">
            <w:pPr>
              <w:rPr>
                <w:rFonts w:ascii="Arial Narrow" w:hAnsi="Arial Narrow"/>
                <w:bCs/>
                <w:sz w:val="22"/>
                <w:szCs w:val="22"/>
              </w:rPr>
            </w:pPr>
          </w:p>
          <w:p w14:paraId="6CDF481D" w14:textId="77777777" w:rsidR="00B3470A" w:rsidRPr="00956CBC" w:rsidRDefault="00B3470A" w:rsidP="00B3470A">
            <w:pPr>
              <w:rPr>
                <w:rFonts w:ascii="Arial Narrow" w:hAnsi="Arial Narrow"/>
                <w:bCs/>
                <w:sz w:val="22"/>
                <w:szCs w:val="22"/>
              </w:rPr>
            </w:pPr>
          </w:p>
          <w:p w14:paraId="4CDE6324" w14:textId="77777777" w:rsidR="00B3470A" w:rsidRPr="00956CBC" w:rsidRDefault="00B3470A" w:rsidP="00B3470A">
            <w:pPr>
              <w:rPr>
                <w:rFonts w:ascii="Arial Narrow" w:hAnsi="Arial Narrow"/>
                <w:bCs/>
                <w:sz w:val="22"/>
                <w:szCs w:val="22"/>
              </w:rPr>
            </w:pPr>
          </w:p>
          <w:p w14:paraId="0A8E376B" w14:textId="77777777" w:rsidR="00B3470A" w:rsidRPr="00956CBC" w:rsidRDefault="00B3470A" w:rsidP="00B3470A">
            <w:pPr>
              <w:rPr>
                <w:rFonts w:ascii="Arial Narrow" w:hAnsi="Arial Narrow"/>
                <w:bCs/>
                <w:sz w:val="22"/>
                <w:szCs w:val="22"/>
              </w:rPr>
            </w:pPr>
          </w:p>
          <w:p w14:paraId="0CF0C776" w14:textId="77777777" w:rsidR="00B3470A" w:rsidRPr="00956CBC" w:rsidRDefault="00B3470A" w:rsidP="00B3470A">
            <w:pPr>
              <w:rPr>
                <w:rFonts w:ascii="Arial Narrow" w:hAnsi="Arial Narrow"/>
                <w:bCs/>
                <w:sz w:val="22"/>
                <w:szCs w:val="22"/>
              </w:rPr>
            </w:pPr>
          </w:p>
          <w:p w14:paraId="0C20A734" w14:textId="77777777" w:rsidR="00B3470A" w:rsidRPr="00956CBC" w:rsidRDefault="00B3470A" w:rsidP="00B3470A">
            <w:pPr>
              <w:rPr>
                <w:rFonts w:ascii="Arial Narrow" w:hAnsi="Arial Narrow"/>
                <w:bCs/>
                <w:sz w:val="22"/>
                <w:szCs w:val="22"/>
              </w:rPr>
            </w:pPr>
            <w:r w:rsidRPr="00956CBC">
              <w:rPr>
                <w:rFonts w:ascii="Arial Narrow" w:hAnsi="Arial Narrow"/>
                <w:bCs/>
                <w:sz w:val="22"/>
                <w:szCs w:val="22"/>
              </w:rPr>
              <w:t>P: i</w:t>
            </w:r>
          </w:p>
          <w:p w14:paraId="5BBB253E" w14:textId="77777777" w:rsidR="00B3470A" w:rsidRPr="00956CBC" w:rsidRDefault="00B3470A" w:rsidP="00B3470A">
            <w:pPr>
              <w:rPr>
                <w:rFonts w:ascii="Arial Narrow" w:hAnsi="Arial Narrow"/>
                <w:bCs/>
                <w:sz w:val="22"/>
                <w:szCs w:val="22"/>
              </w:rPr>
            </w:pPr>
          </w:p>
          <w:p w14:paraId="3590B3EF" w14:textId="77777777" w:rsidR="00B3470A" w:rsidRPr="00956CBC" w:rsidRDefault="00B3470A" w:rsidP="00B3470A">
            <w:pPr>
              <w:rPr>
                <w:rFonts w:ascii="Arial Narrow" w:hAnsi="Arial Narrow"/>
                <w:bCs/>
                <w:sz w:val="22"/>
                <w:szCs w:val="22"/>
              </w:rPr>
            </w:pPr>
          </w:p>
          <w:p w14:paraId="3F136871" w14:textId="77777777" w:rsidR="00B3470A" w:rsidRPr="00956CBC" w:rsidRDefault="00B3470A" w:rsidP="00B3470A">
            <w:pPr>
              <w:rPr>
                <w:rFonts w:ascii="Arial Narrow" w:hAnsi="Arial Narrow"/>
                <w:bCs/>
                <w:sz w:val="22"/>
                <w:szCs w:val="22"/>
              </w:rPr>
            </w:pPr>
          </w:p>
          <w:p w14:paraId="6F782CBE" w14:textId="77777777" w:rsidR="009B2868" w:rsidRPr="00956CBC" w:rsidRDefault="009B2868" w:rsidP="00B3470A">
            <w:pPr>
              <w:rPr>
                <w:rFonts w:ascii="Arial Narrow" w:hAnsi="Arial Narrow"/>
                <w:bCs/>
                <w:sz w:val="22"/>
                <w:szCs w:val="22"/>
              </w:rPr>
            </w:pPr>
          </w:p>
          <w:p w14:paraId="1D46418E" w14:textId="77777777" w:rsidR="009B2868" w:rsidRPr="00956CBC" w:rsidRDefault="009B2868" w:rsidP="00B3470A">
            <w:pPr>
              <w:rPr>
                <w:rFonts w:ascii="Arial Narrow" w:hAnsi="Arial Narrow"/>
                <w:bCs/>
                <w:sz w:val="22"/>
                <w:szCs w:val="22"/>
              </w:rPr>
            </w:pPr>
          </w:p>
          <w:p w14:paraId="4290CEFF" w14:textId="77777777" w:rsidR="009B2868" w:rsidRPr="00956CBC" w:rsidRDefault="009B2868" w:rsidP="00B3470A">
            <w:pPr>
              <w:rPr>
                <w:rFonts w:ascii="Arial Narrow" w:hAnsi="Arial Narrow"/>
                <w:bCs/>
                <w:sz w:val="22"/>
                <w:szCs w:val="22"/>
              </w:rPr>
            </w:pPr>
            <w:r w:rsidRPr="00956CBC">
              <w:rPr>
                <w:rFonts w:ascii="Arial Narrow" w:hAnsi="Arial Narrow"/>
                <w:bCs/>
                <w:sz w:val="22"/>
                <w:szCs w:val="22"/>
              </w:rPr>
              <w:t>§ 11</w:t>
            </w:r>
          </w:p>
          <w:p w14:paraId="744BEF99" w14:textId="77777777" w:rsidR="009B2868" w:rsidRPr="00956CBC" w:rsidRDefault="009B2868" w:rsidP="00B3470A">
            <w:pPr>
              <w:rPr>
                <w:rFonts w:ascii="Arial Narrow" w:hAnsi="Arial Narrow"/>
                <w:bCs/>
                <w:sz w:val="22"/>
                <w:szCs w:val="22"/>
              </w:rPr>
            </w:pPr>
            <w:r w:rsidRPr="00956CBC">
              <w:rPr>
                <w:rFonts w:ascii="Arial Narrow" w:hAnsi="Arial Narrow"/>
                <w:bCs/>
                <w:sz w:val="22"/>
                <w:szCs w:val="22"/>
              </w:rPr>
              <w:t>O: 2</w:t>
            </w:r>
          </w:p>
          <w:p w14:paraId="53C876E8" w14:textId="77777777" w:rsidR="009B2868" w:rsidRPr="00956CBC" w:rsidRDefault="009B2868" w:rsidP="00B3470A">
            <w:pPr>
              <w:rPr>
                <w:rFonts w:ascii="Arial Narrow" w:hAnsi="Arial Narrow"/>
                <w:bCs/>
                <w:sz w:val="22"/>
                <w:szCs w:val="22"/>
              </w:rPr>
            </w:pPr>
          </w:p>
          <w:p w14:paraId="0B53ADB2" w14:textId="4527A323" w:rsidR="009B2868" w:rsidRPr="00956CBC" w:rsidRDefault="009B2868" w:rsidP="00B3470A">
            <w:pPr>
              <w:rPr>
                <w:rFonts w:ascii="Arial Narrow" w:hAnsi="Arial Narrow"/>
                <w:bCs/>
                <w:sz w:val="22"/>
                <w:szCs w:val="22"/>
              </w:rPr>
            </w:pPr>
            <w:r w:rsidRPr="00956CBC">
              <w:rPr>
                <w:rFonts w:ascii="Arial Narrow" w:hAnsi="Arial Narrow"/>
                <w:bCs/>
                <w:sz w:val="22"/>
                <w:szCs w:val="22"/>
              </w:rPr>
              <w:t>P: c</w:t>
            </w:r>
          </w:p>
        </w:tc>
        <w:tc>
          <w:tcPr>
            <w:tcW w:w="3402" w:type="dxa"/>
            <w:tcBorders>
              <w:top w:val="single" w:sz="4" w:space="0" w:color="auto"/>
              <w:left w:val="single" w:sz="4" w:space="0" w:color="auto"/>
              <w:bottom w:val="nil"/>
              <w:right w:val="single" w:sz="4" w:space="0" w:color="auto"/>
            </w:tcBorders>
          </w:tcPr>
          <w:p w14:paraId="243B3F49" w14:textId="77777777" w:rsidR="00B3470A" w:rsidRPr="00956CBC" w:rsidRDefault="00B3470A" w:rsidP="00B3470A">
            <w:pPr>
              <w:pStyle w:val="vymenovanie"/>
              <w:tabs>
                <w:tab w:val="clear" w:pos="1440"/>
              </w:tabs>
              <w:ind w:left="0" w:firstLine="0"/>
            </w:pPr>
            <w:r w:rsidRPr="00956CBC">
              <w:lastRenderedPageBreak/>
              <w:t>Zoznam štatutárnych audítorov obsahuje</w:t>
            </w:r>
          </w:p>
          <w:p w14:paraId="0FF7A126" w14:textId="77777777" w:rsidR="00B3470A" w:rsidRPr="00956CBC" w:rsidRDefault="00B3470A" w:rsidP="00B3470A">
            <w:pPr>
              <w:pStyle w:val="Zkladntext0"/>
              <w:jc w:val="both"/>
              <w:rPr>
                <w:rFonts w:ascii="Arial Narrow" w:hAnsi="Arial Narrow"/>
                <w:sz w:val="22"/>
                <w:szCs w:val="22"/>
              </w:rPr>
            </w:pPr>
          </w:p>
          <w:p w14:paraId="29EDE92D"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meno, priezvisko a trvalý pobyt štatutárneho audítora,</w:t>
            </w:r>
          </w:p>
          <w:p w14:paraId="271729EF"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dátum zápisu do zoznamu štatutárnych audítorov a číslo licencie,</w:t>
            </w:r>
          </w:p>
          <w:p w14:paraId="3EB06D59" w14:textId="01EB2E01"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 xml:space="preserve">zoznam všetkých certifikátov a licencií vydaných štatutárnemu audítorovi </w:t>
            </w:r>
            <w:r w:rsidRPr="00956CBC">
              <w:rPr>
                <w:rFonts w:ascii="Arial Narrow" w:hAnsi="Arial Narrow"/>
                <w:b/>
                <w:sz w:val="22"/>
              </w:rPr>
              <w:t>vrátane certifikátov pre oblasť udržateľnosti a licencií pre oblasť udržateľnosti</w:t>
            </w:r>
            <w:r w:rsidRPr="00956CBC">
              <w:rPr>
                <w:rFonts w:ascii="Arial Narrow" w:hAnsi="Arial Narrow"/>
                <w:sz w:val="22"/>
                <w:szCs w:val="22"/>
              </w:rPr>
              <w:t xml:space="preserve"> v inom členskom štáte a </w:t>
            </w:r>
            <w:r w:rsidRPr="00956CBC">
              <w:rPr>
                <w:rFonts w:ascii="Arial Narrow" w:hAnsi="Arial Narrow"/>
                <w:b/>
                <w:sz w:val="22"/>
                <w:szCs w:val="22"/>
              </w:rPr>
              <w:t>v</w:t>
            </w:r>
            <w:r w:rsidR="00F26E4A" w:rsidRPr="00956CBC">
              <w:rPr>
                <w:rFonts w:ascii="Arial Narrow" w:hAnsi="Arial Narrow"/>
                <w:b/>
                <w:sz w:val="22"/>
                <w:szCs w:val="22"/>
              </w:rPr>
              <w:t> treťom štáte</w:t>
            </w:r>
            <w:r w:rsidRPr="00956CBC">
              <w:rPr>
                <w:rFonts w:ascii="Arial Narrow" w:hAnsi="Arial Narrow"/>
                <w:sz w:val="22"/>
                <w:szCs w:val="22"/>
              </w:rPr>
              <w:t xml:space="preserve"> vrátane ich čísla a názvu orgánu, ktorým boli vydané,</w:t>
            </w:r>
          </w:p>
          <w:p w14:paraId="66C0FB4B"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 xml:space="preserve">identifikačné číslo a webové sídlo audítorskej spoločnosti, v ktorej je štatutárny audítor spoločníkom, štatutárnym orgánom, zamestnancom </w:t>
            </w:r>
            <w:r w:rsidRPr="00956CBC">
              <w:rPr>
                <w:rFonts w:ascii="Arial Narrow" w:hAnsi="Arial Narrow"/>
                <w:sz w:val="22"/>
                <w:szCs w:val="22"/>
              </w:rPr>
              <w:lastRenderedPageBreak/>
              <w:t>alebo s ktorou je prepojený iným spôsobom,</w:t>
            </w:r>
          </w:p>
          <w:p w14:paraId="25C17888" w14:textId="4D1D2685" w:rsidR="009B2868" w:rsidRPr="00956CBC" w:rsidRDefault="009B2868" w:rsidP="00B3470A">
            <w:pPr>
              <w:pStyle w:val="Zkladntext0"/>
              <w:jc w:val="both"/>
              <w:rPr>
                <w:rFonts w:ascii="Arial Narrow" w:hAnsi="Arial Narrow"/>
                <w:sz w:val="22"/>
                <w:szCs w:val="22"/>
              </w:rPr>
            </w:pPr>
          </w:p>
          <w:p w14:paraId="725B99C0" w14:textId="09413E50" w:rsidR="009B2868" w:rsidRPr="00956CBC" w:rsidRDefault="009B2868" w:rsidP="00B3470A">
            <w:pPr>
              <w:pStyle w:val="Zkladntext0"/>
              <w:jc w:val="both"/>
              <w:rPr>
                <w:rFonts w:ascii="Arial Narrow" w:hAnsi="Arial Narrow"/>
                <w:sz w:val="22"/>
                <w:szCs w:val="22"/>
              </w:rPr>
            </w:pPr>
            <w:r w:rsidRPr="00956CBC">
              <w:rPr>
                <w:rFonts w:ascii="Arial Narrow" w:hAnsi="Arial Narrow"/>
                <w:sz w:val="22"/>
                <w:szCs w:val="22"/>
              </w:rPr>
              <w:t>Zoznam audítorských spoločností obsahuje</w:t>
            </w:r>
          </w:p>
          <w:p w14:paraId="115FB9AA" w14:textId="720B6D4D" w:rsidR="009B2868" w:rsidRPr="00956CBC" w:rsidRDefault="009B2868" w:rsidP="00B3470A">
            <w:pPr>
              <w:pStyle w:val="Zkladntext0"/>
              <w:jc w:val="both"/>
              <w:rPr>
                <w:rFonts w:ascii="Arial Narrow" w:hAnsi="Arial Narrow"/>
                <w:sz w:val="22"/>
                <w:szCs w:val="22"/>
              </w:rPr>
            </w:pPr>
            <w:r w:rsidRPr="00956CBC">
              <w:rPr>
                <w:rFonts w:ascii="Arial Narrow" w:hAnsi="Arial Narrow"/>
                <w:sz w:val="22"/>
                <w:szCs w:val="22"/>
              </w:rPr>
              <w:t>obchodné meno, sídlo, webové sídlo,  identifikačné číslo a kontaktnú osobu audítorskej spoločnosti,</w:t>
            </w:r>
          </w:p>
        </w:tc>
        <w:tc>
          <w:tcPr>
            <w:tcW w:w="709" w:type="dxa"/>
            <w:tcBorders>
              <w:top w:val="single" w:sz="4" w:space="0" w:color="auto"/>
              <w:left w:val="single" w:sz="4" w:space="0" w:color="auto"/>
              <w:right w:val="single" w:sz="4" w:space="0" w:color="auto"/>
            </w:tcBorders>
          </w:tcPr>
          <w:p w14:paraId="2062696E"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A735D0D"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6C5AF7D"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58EA1A50" w14:textId="77777777" w:rsidR="00B3470A" w:rsidRPr="00956CBC" w:rsidRDefault="00B3470A" w:rsidP="00B3470A">
            <w:pPr>
              <w:pStyle w:val="Nadpis1"/>
              <w:rPr>
                <w:rFonts w:ascii="Arial Narrow" w:hAnsi="Arial Narrow"/>
                <w:b w:val="0"/>
                <w:bCs w:val="0"/>
                <w:sz w:val="22"/>
                <w:szCs w:val="22"/>
              </w:rPr>
            </w:pPr>
          </w:p>
        </w:tc>
      </w:tr>
      <w:tr w:rsidR="00B3470A" w:rsidRPr="00956CBC" w14:paraId="3D8CB683"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2DFC7776"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497FBF23"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10</w:t>
            </w:r>
          </w:p>
          <w:p w14:paraId="44D4705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b</w:t>
            </w:r>
          </w:p>
        </w:tc>
        <w:tc>
          <w:tcPr>
            <w:tcW w:w="4620" w:type="dxa"/>
            <w:tcBorders>
              <w:top w:val="single" w:sz="4" w:space="0" w:color="auto"/>
              <w:left w:val="single" w:sz="4" w:space="0" w:color="auto"/>
              <w:bottom w:val="single" w:sz="4" w:space="0" w:color="auto"/>
              <w:right w:val="single" w:sz="4" w:space="0" w:color="auto"/>
            </w:tcBorders>
          </w:tcPr>
          <w:p w14:paraId="24E59BA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v odseku 2 sa dopĺňa tento pododsek:</w:t>
            </w:r>
          </w:p>
          <w:p w14:paraId="179159C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„V registri sa uvedie, či audítori z tretej krajiny uvedení v prvom pododseku sú registrovaní na vykonávanie štatutárneho auditu, uistenia v oblasti vykazovania informácií o udržateľnosti alebo oboch týchto činností.“</w:t>
            </w:r>
          </w:p>
        </w:tc>
        <w:tc>
          <w:tcPr>
            <w:tcW w:w="850" w:type="dxa"/>
            <w:tcBorders>
              <w:top w:val="single" w:sz="4" w:space="0" w:color="auto"/>
              <w:left w:val="single" w:sz="4" w:space="0" w:color="auto"/>
              <w:bottom w:val="single" w:sz="4" w:space="0" w:color="auto"/>
              <w:right w:val="single" w:sz="12" w:space="0" w:color="auto"/>
            </w:tcBorders>
          </w:tcPr>
          <w:p w14:paraId="3E2D96F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76051E46"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3D676B80"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4393E1F2"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1B4FCF97"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5FDBA30E" w14:textId="2E468D7E" w:rsidR="00B3470A" w:rsidRPr="00956CBC" w:rsidRDefault="00B3470A" w:rsidP="00590E1A">
            <w:pPr>
              <w:adjustRightInd w:val="0"/>
              <w:jc w:val="center"/>
              <w:rPr>
                <w:rFonts w:ascii="Arial Narrow" w:hAnsi="Arial Narrow"/>
                <w:b/>
                <w:color w:val="000000"/>
                <w:sz w:val="22"/>
                <w:szCs w:val="22"/>
              </w:rPr>
            </w:pPr>
            <w:r w:rsidRPr="00956CBC">
              <w:rPr>
                <w:rFonts w:ascii="Arial Narrow" w:hAnsi="Arial Narrow"/>
                <w:b/>
                <w:color w:val="000000"/>
                <w:sz w:val="22"/>
                <w:szCs w:val="22"/>
              </w:rPr>
              <w:t>Bod 5</w:t>
            </w:r>
            <w:r w:rsidR="009D3AC6">
              <w:rPr>
                <w:rFonts w:ascii="Arial Narrow" w:hAnsi="Arial Narrow"/>
                <w:b/>
                <w:color w:val="000000"/>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080B29B4"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10</w:t>
            </w:r>
          </w:p>
          <w:p w14:paraId="2F4B9B29"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4</w:t>
            </w:r>
          </w:p>
        </w:tc>
        <w:tc>
          <w:tcPr>
            <w:tcW w:w="3402" w:type="dxa"/>
            <w:tcBorders>
              <w:top w:val="single" w:sz="4" w:space="0" w:color="auto"/>
              <w:left w:val="single" w:sz="4" w:space="0" w:color="auto"/>
              <w:bottom w:val="single" w:sz="4" w:space="0" w:color="auto"/>
              <w:right w:val="single" w:sz="4" w:space="0" w:color="auto"/>
            </w:tcBorders>
          </w:tcPr>
          <w:p w14:paraId="028C334A" w14:textId="2BEA4E9C" w:rsidR="00B3470A" w:rsidRPr="00956CBC" w:rsidRDefault="00B3470A" w:rsidP="001341D1">
            <w:pPr>
              <w:jc w:val="both"/>
              <w:rPr>
                <w:rFonts w:ascii="Arial Narrow" w:hAnsi="Arial Narrow"/>
                <w:sz w:val="22"/>
                <w:szCs w:val="22"/>
              </w:rPr>
            </w:pPr>
            <w:r w:rsidRPr="00956CBC">
              <w:rPr>
                <w:rFonts w:ascii="Arial Narrow" w:hAnsi="Arial Narrow"/>
                <w:sz w:val="22"/>
              </w:rPr>
              <w:t xml:space="preserve">Úrad v zozname štatutárnych audítorov osobitne vyznačí audítorov z tretích </w:t>
            </w:r>
            <w:r w:rsidR="009B2868" w:rsidRPr="00956CBC">
              <w:rPr>
                <w:rFonts w:ascii="Arial Narrow" w:hAnsi="Arial Narrow"/>
                <w:b/>
                <w:sz w:val="22"/>
              </w:rPr>
              <w:t>štátov</w:t>
            </w:r>
            <w:r w:rsidRPr="00956CBC">
              <w:rPr>
                <w:rFonts w:ascii="Arial Narrow" w:hAnsi="Arial Narrow"/>
                <w:sz w:val="22"/>
              </w:rPr>
              <w:t xml:space="preserve"> zaregistrovaných podľa § 7, ktorí nie sú oprávnení vykonávať štatutárny audit</w:t>
            </w:r>
            <w:r w:rsidRPr="00956CBC">
              <w:rPr>
                <w:rFonts w:ascii="Arial Narrow" w:hAnsi="Arial Narrow"/>
                <w:b/>
                <w:sz w:val="22"/>
              </w:rPr>
              <w:t xml:space="preserve"> a uistenie v oblasti vykazovania informácií o udržateľnosti </w:t>
            </w:r>
            <w:r w:rsidRPr="00956CBC">
              <w:rPr>
                <w:rFonts w:ascii="Arial Narrow" w:hAnsi="Arial Narrow"/>
                <w:sz w:val="22"/>
              </w:rPr>
              <w:t>podľa tohto zákona.</w:t>
            </w:r>
          </w:p>
        </w:tc>
        <w:tc>
          <w:tcPr>
            <w:tcW w:w="709" w:type="dxa"/>
            <w:tcBorders>
              <w:top w:val="single" w:sz="4" w:space="0" w:color="auto"/>
              <w:left w:val="single" w:sz="4" w:space="0" w:color="auto"/>
              <w:right w:val="single" w:sz="4" w:space="0" w:color="auto"/>
            </w:tcBorders>
          </w:tcPr>
          <w:p w14:paraId="5798449F"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078D5E16"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55F1FB3"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3D4FE839" w14:textId="77777777" w:rsidR="00B3470A" w:rsidRPr="00956CBC" w:rsidRDefault="00B3470A" w:rsidP="00B3470A">
            <w:pPr>
              <w:pStyle w:val="Nadpis1"/>
              <w:rPr>
                <w:rFonts w:ascii="Arial Narrow" w:hAnsi="Arial Narrow"/>
                <w:b w:val="0"/>
                <w:bCs w:val="0"/>
                <w:sz w:val="22"/>
                <w:szCs w:val="22"/>
              </w:rPr>
            </w:pPr>
          </w:p>
        </w:tc>
      </w:tr>
      <w:tr w:rsidR="00B3470A" w:rsidRPr="00956CBC" w14:paraId="6BA7C8CB"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5A429754"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47B4664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11</w:t>
            </w:r>
          </w:p>
          <w:p w14:paraId="6EC3A54D"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a</w:t>
            </w:r>
          </w:p>
        </w:tc>
        <w:tc>
          <w:tcPr>
            <w:tcW w:w="4620" w:type="dxa"/>
            <w:tcBorders>
              <w:top w:val="single" w:sz="4" w:space="0" w:color="auto"/>
              <w:left w:val="single" w:sz="4" w:space="0" w:color="auto"/>
              <w:bottom w:val="single" w:sz="4" w:space="0" w:color="auto"/>
              <w:right w:val="single" w:sz="4" w:space="0" w:color="auto"/>
            </w:tcBorders>
          </w:tcPr>
          <w:p w14:paraId="62A96512"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11. Článok 17 sa mení takto:</w:t>
            </w:r>
          </w:p>
          <w:p w14:paraId="1797452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v odseku 1 sa písmeno e) nahrádza takto:</w:t>
            </w:r>
          </w:p>
          <w:p w14:paraId="2145767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„e) meno a registračné číslo všetkých štatutárnych audítorov, ktorí sú zamestnaní v audítorskej spoločnosti alebo ktorí sú s ňou spojení ako partneri alebo iným spôsobom, a uvedenie skutočnosti, či sú schválení aj na vykonávanie uistenia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00DE5FAB"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6E08CB94"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 xml:space="preserve">423/2015 </w:t>
            </w:r>
          </w:p>
          <w:p w14:paraId="6276F044"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07EC3DB1" w14:textId="77777777" w:rsidR="00B3470A" w:rsidRPr="00956CBC" w:rsidRDefault="00B3470A" w:rsidP="00B3470A">
            <w:pPr>
              <w:adjustRightInd w:val="0"/>
              <w:jc w:val="center"/>
              <w:rPr>
                <w:rFonts w:ascii="Arial Narrow" w:hAnsi="Arial Narrow"/>
                <w:color w:val="000000"/>
                <w:sz w:val="22"/>
                <w:szCs w:val="22"/>
              </w:rPr>
            </w:pPr>
          </w:p>
          <w:p w14:paraId="0D0772BD" w14:textId="77777777" w:rsidR="00B3470A" w:rsidRPr="00956CBC" w:rsidRDefault="00B3470A" w:rsidP="00B3470A">
            <w:pPr>
              <w:adjustRightInd w:val="0"/>
              <w:jc w:val="center"/>
              <w:rPr>
                <w:rFonts w:ascii="Arial Narrow" w:hAnsi="Arial Narrow"/>
                <w:b/>
                <w:color w:val="000000"/>
                <w:sz w:val="22"/>
                <w:szCs w:val="22"/>
              </w:rPr>
            </w:pPr>
          </w:p>
          <w:p w14:paraId="5A9D20D4" w14:textId="77777777" w:rsidR="00B3470A" w:rsidRPr="00956CBC" w:rsidRDefault="00B3470A" w:rsidP="00B3470A">
            <w:pPr>
              <w:adjustRightInd w:val="0"/>
              <w:jc w:val="center"/>
              <w:rPr>
                <w:rFonts w:ascii="Arial Narrow" w:hAnsi="Arial Narrow"/>
                <w:b/>
                <w:color w:val="000000"/>
                <w:sz w:val="22"/>
                <w:szCs w:val="22"/>
              </w:rPr>
            </w:pPr>
          </w:p>
          <w:p w14:paraId="59015CD3" w14:textId="77777777" w:rsidR="00B3470A" w:rsidRPr="00956CBC" w:rsidRDefault="00B3470A" w:rsidP="00B3470A">
            <w:pPr>
              <w:adjustRightInd w:val="0"/>
              <w:jc w:val="center"/>
              <w:rPr>
                <w:rFonts w:ascii="Arial Narrow" w:hAnsi="Arial Narrow"/>
                <w:b/>
                <w:color w:val="000000"/>
                <w:sz w:val="22"/>
                <w:szCs w:val="22"/>
              </w:rPr>
            </w:pPr>
          </w:p>
          <w:p w14:paraId="2452F581" w14:textId="77777777" w:rsidR="00B3470A" w:rsidRPr="00956CBC" w:rsidRDefault="00B3470A" w:rsidP="00B3470A">
            <w:pPr>
              <w:adjustRightInd w:val="0"/>
              <w:jc w:val="center"/>
              <w:rPr>
                <w:rFonts w:ascii="Arial Narrow" w:hAnsi="Arial Narrow"/>
                <w:b/>
                <w:color w:val="000000"/>
                <w:sz w:val="22"/>
                <w:szCs w:val="22"/>
              </w:rPr>
            </w:pPr>
          </w:p>
          <w:p w14:paraId="1DA10A17" w14:textId="77777777" w:rsidR="00B3470A" w:rsidRPr="00956CBC" w:rsidRDefault="00B3470A" w:rsidP="00B3470A">
            <w:pPr>
              <w:adjustRightInd w:val="0"/>
              <w:jc w:val="center"/>
              <w:rPr>
                <w:rFonts w:ascii="Arial Narrow" w:hAnsi="Arial Narrow"/>
                <w:b/>
                <w:color w:val="000000"/>
                <w:sz w:val="22"/>
                <w:szCs w:val="22"/>
              </w:rPr>
            </w:pPr>
          </w:p>
          <w:p w14:paraId="460CDEFC" w14:textId="77777777" w:rsidR="00B3470A" w:rsidRPr="00956CBC" w:rsidRDefault="00B3470A" w:rsidP="00B3470A">
            <w:pPr>
              <w:adjustRightInd w:val="0"/>
              <w:jc w:val="center"/>
              <w:rPr>
                <w:rFonts w:ascii="Arial Narrow" w:hAnsi="Arial Narrow"/>
                <w:b/>
                <w:color w:val="000000"/>
                <w:sz w:val="22"/>
                <w:szCs w:val="22"/>
              </w:rPr>
            </w:pPr>
          </w:p>
          <w:p w14:paraId="76D34016"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214E8454"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5C375990" w14:textId="1E71EB30" w:rsidR="00B3470A" w:rsidRPr="00956CBC" w:rsidRDefault="009B2868" w:rsidP="00590E1A">
            <w:pPr>
              <w:adjustRightInd w:val="0"/>
              <w:jc w:val="center"/>
              <w:rPr>
                <w:rFonts w:ascii="Arial Narrow" w:hAnsi="Arial Narrow"/>
                <w:b/>
                <w:color w:val="000000"/>
                <w:sz w:val="22"/>
                <w:szCs w:val="22"/>
              </w:rPr>
            </w:pPr>
            <w:r w:rsidRPr="00956CBC">
              <w:rPr>
                <w:rFonts w:ascii="Arial Narrow" w:hAnsi="Arial Narrow"/>
                <w:b/>
                <w:color w:val="000000"/>
                <w:sz w:val="22"/>
                <w:szCs w:val="22"/>
              </w:rPr>
              <w:t>Bod 5</w:t>
            </w:r>
            <w:r w:rsidR="00E37BC5">
              <w:rPr>
                <w:rFonts w:ascii="Arial Narrow" w:hAnsi="Arial Narrow"/>
                <w:b/>
                <w:color w:val="000000"/>
                <w:sz w:val="22"/>
                <w:szCs w:val="22"/>
              </w:rPr>
              <w:t>6</w:t>
            </w:r>
          </w:p>
        </w:tc>
        <w:tc>
          <w:tcPr>
            <w:tcW w:w="992" w:type="dxa"/>
            <w:tcBorders>
              <w:top w:val="single" w:sz="4" w:space="0" w:color="auto"/>
              <w:right w:val="single" w:sz="4" w:space="0" w:color="auto"/>
            </w:tcBorders>
          </w:tcPr>
          <w:p w14:paraId="5273DB5A" w14:textId="77777777" w:rsidR="00B3470A" w:rsidRPr="00956CBC" w:rsidRDefault="00B3470A" w:rsidP="00B3470A">
            <w:pPr>
              <w:jc w:val="center"/>
              <w:rPr>
                <w:rFonts w:ascii="Arial Narrow" w:hAnsi="Arial Narrow"/>
                <w:bCs/>
                <w:sz w:val="22"/>
                <w:szCs w:val="22"/>
              </w:rPr>
            </w:pPr>
            <w:r w:rsidRPr="00956CBC">
              <w:rPr>
                <w:rFonts w:ascii="Arial Narrow" w:hAnsi="Arial Narrow"/>
                <w:bCs/>
                <w:sz w:val="22"/>
                <w:szCs w:val="22"/>
              </w:rPr>
              <w:t>§ 11</w:t>
            </w:r>
          </w:p>
          <w:p w14:paraId="41B2F711" w14:textId="77777777" w:rsidR="00B3470A" w:rsidRPr="00956CBC" w:rsidRDefault="00B3470A" w:rsidP="00B3470A">
            <w:pPr>
              <w:jc w:val="center"/>
              <w:rPr>
                <w:rFonts w:ascii="Arial Narrow" w:hAnsi="Arial Narrow"/>
                <w:bCs/>
                <w:sz w:val="22"/>
                <w:szCs w:val="22"/>
              </w:rPr>
            </w:pPr>
            <w:r w:rsidRPr="00956CBC">
              <w:rPr>
                <w:rFonts w:ascii="Arial Narrow" w:hAnsi="Arial Narrow"/>
                <w:bCs/>
                <w:sz w:val="22"/>
                <w:szCs w:val="22"/>
              </w:rPr>
              <w:t>O: 2</w:t>
            </w:r>
          </w:p>
          <w:p w14:paraId="09BD2C2F" w14:textId="77777777" w:rsidR="00B3470A" w:rsidRPr="00956CBC" w:rsidRDefault="00B3470A" w:rsidP="00B3470A">
            <w:pPr>
              <w:jc w:val="center"/>
              <w:rPr>
                <w:rFonts w:ascii="Arial Narrow" w:hAnsi="Arial Narrow"/>
                <w:bCs/>
                <w:sz w:val="22"/>
                <w:szCs w:val="22"/>
              </w:rPr>
            </w:pPr>
            <w:r w:rsidRPr="00956CBC">
              <w:rPr>
                <w:rFonts w:ascii="Arial Narrow" w:hAnsi="Arial Narrow"/>
                <w:bCs/>
                <w:sz w:val="22"/>
                <w:szCs w:val="22"/>
              </w:rPr>
              <w:t>P: j</w:t>
            </w:r>
          </w:p>
          <w:p w14:paraId="3954B4DB" w14:textId="77777777" w:rsidR="00B3470A" w:rsidRPr="00956CBC" w:rsidRDefault="00B3470A" w:rsidP="00B3470A">
            <w:pPr>
              <w:jc w:val="center"/>
              <w:rPr>
                <w:rFonts w:ascii="Arial Narrow" w:hAnsi="Arial Narrow"/>
                <w:bCs/>
                <w:sz w:val="22"/>
                <w:szCs w:val="22"/>
              </w:rPr>
            </w:pPr>
          </w:p>
          <w:p w14:paraId="01AB0EBA" w14:textId="77777777" w:rsidR="00B3470A" w:rsidRPr="00956CBC" w:rsidRDefault="00B3470A" w:rsidP="00B3470A">
            <w:pPr>
              <w:jc w:val="center"/>
              <w:rPr>
                <w:rFonts w:ascii="Arial Narrow" w:hAnsi="Arial Narrow"/>
                <w:bCs/>
                <w:sz w:val="22"/>
                <w:szCs w:val="22"/>
              </w:rPr>
            </w:pPr>
          </w:p>
          <w:p w14:paraId="1A60AEE5" w14:textId="77777777" w:rsidR="00B3470A" w:rsidRPr="00956CBC" w:rsidRDefault="00B3470A" w:rsidP="00B3470A">
            <w:pPr>
              <w:jc w:val="center"/>
              <w:rPr>
                <w:rFonts w:ascii="Arial Narrow" w:hAnsi="Arial Narrow"/>
                <w:bCs/>
                <w:sz w:val="22"/>
                <w:szCs w:val="22"/>
              </w:rPr>
            </w:pPr>
          </w:p>
          <w:p w14:paraId="0A2238F3" w14:textId="77777777" w:rsidR="00B3470A" w:rsidRPr="00956CBC" w:rsidRDefault="00B3470A" w:rsidP="00B3470A">
            <w:pPr>
              <w:jc w:val="center"/>
              <w:rPr>
                <w:rFonts w:ascii="Arial Narrow" w:hAnsi="Arial Narrow"/>
                <w:bCs/>
                <w:sz w:val="22"/>
                <w:szCs w:val="22"/>
              </w:rPr>
            </w:pPr>
          </w:p>
          <w:p w14:paraId="5DEF7DC5" w14:textId="77777777" w:rsidR="00B3470A" w:rsidRPr="00956CBC" w:rsidRDefault="00B3470A" w:rsidP="00B3470A">
            <w:pPr>
              <w:jc w:val="center"/>
              <w:rPr>
                <w:rFonts w:ascii="Arial Narrow" w:hAnsi="Arial Narrow"/>
                <w:bCs/>
                <w:sz w:val="22"/>
                <w:szCs w:val="22"/>
              </w:rPr>
            </w:pPr>
          </w:p>
          <w:p w14:paraId="1834C0B6" w14:textId="77777777" w:rsidR="00B3470A" w:rsidRPr="00956CBC" w:rsidRDefault="00B3470A" w:rsidP="00B3470A">
            <w:pPr>
              <w:jc w:val="center"/>
              <w:rPr>
                <w:rFonts w:ascii="Arial Narrow" w:hAnsi="Arial Narrow"/>
                <w:bCs/>
                <w:sz w:val="22"/>
                <w:szCs w:val="22"/>
              </w:rPr>
            </w:pPr>
          </w:p>
          <w:p w14:paraId="3AD1D611" w14:textId="77777777" w:rsidR="00B3470A" w:rsidRPr="00956CBC" w:rsidRDefault="00B3470A" w:rsidP="00B3470A">
            <w:pPr>
              <w:jc w:val="center"/>
              <w:rPr>
                <w:rFonts w:ascii="Arial Narrow" w:hAnsi="Arial Narrow"/>
                <w:bCs/>
                <w:sz w:val="22"/>
                <w:szCs w:val="22"/>
              </w:rPr>
            </w:pPr>
            <w:r w:rsidRPr="00956CBC">
              <w:rPr>
                <w:rFonts w:ascii="Arial Narrow" w:hAnsi="Arial Narrow"/>
                <w:bCs/>
                <w:sz w:val="22"/>
                <w:szCs w:val="22"/>
              </w:rPr>
              <w:t>§ 11</w:t>
            </w:r>
          </w:p>
          <w:p w14:paraId="1F0E1CC0" w14:textId="77777777" w:rsidR="00B3470A" w:rsidRPr="00956CBC" w:rsidRDefault="00B3470A" w:rsidP="00B3470A">
            <w:pPr>
              <w:jc w:val="center"/>
              <w:rPr>
                <w:rFonts w:ascii="Arial Narrow" w:hAnsi="Arial Narrow"/>
                <w:bCs/>
                <w:sz w:val="22"/>
                <w:szCs w:val="22"/>
              </w:rPr>
            </w:pPr>
            <w:r w:rsidRPr="00956CBC">
              <w:rPr>
                <w:rFonts w:ascii="Arial Narrow" w:hAnsi="Arial Narrow"/>
                <w:bCs/>
                <w:sz w:val="22"/>
                <w:szCs w:val="22"/>
              </w:rPr>
              <w:t>O: 2</w:t>
            </w:r>
          </w:p>
          <w:p w14:paraId="7B71ABAB" w14:textId="32DD79FA" w:rsidR="00B3470A" w:rsidRPr="00956CBC" w:rsidRDefault="00B3470A" w:rsidP="00B3470A">
            <w:pPr>
              <w:jc w:val="center"/>
              <w:rPr>
                <w:rFonts w:ascii="Arial Narrow" w:hAnsi="Arial Narrow"/>
                <w:b/>
                <w:bCs/>
                <w:sz w:val="22"/>
                <w:szCs w:val="22"/>
              </w:rPr>
            </w:pPr>
            <w:r w:rsidRPr="00956CBC">
              <w:rPr>
                <w:rFonts w:ascii="Arial Narrow" w:hAnsi="Arial Narrow"/>
                <w:b/>
                <w:bCs/>
                <w:sz w:val="22"/>
                <w:szCs w:val="22"/>
              </w:rPr>
              <w:t>P: o</w:t>
            </w:r>
          </w:p>
          <w:p w14:paraId="759D3E17" w14:textId="702FB37D" w:rsidR="009B2868" w:rsidRPr="00956CBC" w:rsidRDefault="009B2868" w:rsidP="00B3470A">
            <w:pPr>
              <w:jc w:val="center"/>
              <w:rPr>
                <w:rFonts w:ascii="Arial Narrow" w:hAnsi="Arial Narrow"/>
                <w:b/>
                <w:bCs/>
                <w:sz w:val="22"/>
                <w:szCs w:val="22"/>
              </w:rPr>
            </w:pPr>
          </w:p>
          <w:p w14:paraId="7105BCC4" w14:textId="2E978E8B" w:rsidR="009B2868" w:rsidRPr="00956CBC" w:rsidRDefault="009B2868" w:rsidP="00B3470A">
            <w:pPr>
              <w:jc w:val="center"/>
              <w:rPr>
                <w:rFonts w:ascii="Arial Narrow" w:hAnsi="Arial Narrow"/>
                <w:b/>
                <w:bCs/>
                <w:sz w:val="22"/>
                <w:szCs w:val="22"/>
              </w:rPr>
            </w:pPr>
          </w:p>
          <w:p w14:paraId="0744349B" w14:textId="4B177D2A" w:rsidR="009B2868" w:rsidRPr="00956CBC" w:rsidRDefault="009B2868" w:rsidP="00B3470A">
            <w:pPr>
              <w:jc w:val="center"/>
              <w:rPr>
                <w:rFonts w:ascii="Arial Narrow" w:hAnsi="Arial Narrow"/>
                <w:b/>
                <w:bCs/>
                <w:sz w:val="22"/>
                <w:szCs w:val="22"/>
              </w:rPr>
            </w:pPr>
          </w:p>
          <w:p w14:paraId="32799539" w14:textId="77777777" w:rsidR="001341D1" w:rsidRPr="00956CBC" w:rsidRDefault="001341D1" w:rsidP="00B3470A">
            <w:pPr>
              <w:jc w:val="center"/>
              <w:rPr>
                <w:rFonts w:ascii="Arial Narrow" w:hAnsi="Arial Narrow"/>
                <w:b/>
                <w:bCs/>
                <w:sz w:val="22"/>
                <w:szCs w:val="22"/>
              </w:rPr>
            </w:pPr>
          </w:p>
          <w:p w14:paraId="5F298315" w14:textId="2B94AB61" w:rsidR="009B2868" w:rsidRPr="00956CBC" w:rsidRDefault="009B2868" w:rsidP="00B3470A">
            <w:pPr>
              <w:jc w:val="center"/>
              <w:rPr>
                <w:rFonts w:ascii="Arial Narrow" w:hAnsi="Arial Narrow"/>
                <w:b/>
                <w:bCs/>
                <w:sz w:val="22"/>
                <w:szCs w:val="22"/>
              </w:rPr>
            </w:pPr>
            <w:r w:rsidRPr="00956CBC">
              <w:rPr>
                <w:rFonts w:ascii="Arial Narrow" w:hAnsi="Arial Narrow"/>
                <w:b/>
                <w:bCs/>
                <w:sz w:val="22"/>
                <w:szCs w:val="22"/>
              </w:rPr>
              <w:t>B: 1</w:t>
            </w:r>
          </w:p>
          <w:p w14:paraId="017F756B" w14:textId="4817C390" w:rsidR="009B2868" w:rsidRPr="00956CBC" w:rsidRDefault="009B2868" w:rsidP="00B3470A">
            <w:pPr>
              <w:jc w:val="center"/>
              <w:rPr>
                <w:rFonts w:ascii="Arial Narrow" w:hAnsi="Arial Narrow"/>
                <w:b/>
                <w:bCs/>
                <w:sz w:val="22"/>
                <w:szCs w:val="22"/>
              </w:rPr>
            </w:pPr>
          </w:p>
          <w:p w14:paraId="52B64AB2" w14:textId="77777777" w:rsidR="009B2868" w:rsidRPr="00956CBC" w:rsidRDefault="009B2868" w:rsidP="00B3470A">
            <w:pPr>
              <w:jc w:val="center"/>
              <w:rPr>
                <w:rFonts w:ascii="Arial Narrow" w:hAnsi="Arial Narrow"/>
                <w:b/>
                <w:bCs/>
                <w:sz w:val="22"/>
                <w:szCs w:val="22"/>
              </w:rPr>
            </w:pPr>
          </w:p>
          <w:p w14:paraId="556A175D" w14:textId="49BBE2B4" w:rsidR="009B2868" w:rsidRPr="00956CBC" w:rsidRDefault="009B2868" w:rsidP="00B3470A">
            <w:pPr>
              <w:jc w:val="center"/>
              <w:rPr>
                <w:rFonts w:ascii="Arial Narrow" w:hAnsi="Arial Narrow"/>
                <w:b/>
                <w:bCs/>
                <w:sz w:val="22"/>
                <w:szCs w:val="22"/>
              </w:rPr>
            </w:pPr>
            <w:r w:rsidRPr="00956CBC">
              <w:rPr>
                <w:rFonts w:ascii="Arial Narrow" w:hAnsi="Arial Narrow"/>
                <w:b/>
                <w:bCs/>
                <w:sz w:val="22"/>
                <w:szCs w:val="22"/>
              </w:rPr>
              <w:t>B: 2</w:t>
            </w:r>
          </w:p>
          <w:p w14:paraId="47F4F625" w14:textId="5F501AF0" w:rsidR="009B2868" w:rsidRPr="00956CBC" w:rsidRDefault="009B2868" w:rsidP="00B3470A">
            <w:pPr>
              <w:jc w:val="center"/>
              <w:rPr>
                <w:rFonts w:ascii="Arial Narrow" w:hAnsi="Arial Narrow"/>
                <w:b/>
                <w:bCs/>
                <w:sz w:val="22"/>
                <w:szCs w:val="22"/>
              </w:rPr>
            </w:pPr>
          </w:p>
          <w:p w14:paraId="1F265430" w14:textId="5B2A8C2A" w:rsidR="009B2868" w:rsidRPr="00956CBC" w:rsidRDefault="009B2868" w:rsidP="00B3470A">
            <w:pPr>
              <w:jc w:val="center"/>
              <w:rPr>
                <w:rFonts w:ascii="Arial Narrow" w:hAnsi="Arial Narrow"/>
                <w:b/>
                <w:bCs/>
                <w:sz w:val="22"/>
                <w:szCs w:val="22"/>
              </w:rPr>
            </w:pPr>
          </w:p>
          <w:p w14:paraId="0A4FFC74" w14:textId="05C90A5B" w:rsidR="009B2868" w:rsidRPr="00956CBC" w:rsidRDefault="009B2868" w:rsidP="00B3470A">
            <w:pPr>
              <w:jc w:val="center"/>
              <w:rPr>
                <w:rFonts w:ascii="Arial Narrow" w:hAnsi="Arial Narrow"/>
                <w:b/>
                <w:bCs/>
                <w:sz w:val="22"/>
                <w:szCs w:val="22"/>
              </w:rPr>
            </w:pPr>
          </w:p>
          <w:p w14:paraId="0C9EFAC9" w14:textId="313A07AA" w:rsidR="009B2868" w:rsidRPr="00956CBC" w:rsidRDefault="009B2868" w:rsidP="00B3470A">
            <w:pPr>
              <w:jc w:val="center"/>
              <w:rPr>
                <w:rFonts w:ascii="Arial Narrow" w:hAnsi="Arial Narrow"/>
                <w:b/>
                <w:bCs/>
                <w:sz w:val="22"/>
                <w:szCs w:val="22"/>
              </w:rPr>
            </w:pPr>
          </w:p>
          <w:p w14:paraId="1A44D994" w14:textId="07143763" w:rsidR="009B2868" w:rsidRPr="00956CBC" w:rsidRDefault="009B2868" w:rsidP="00B3470A">
            <w:pPr>
              <w:jc w:val="center"/>
              <w:rPr>
                <w:rFonts w:ascii="Arial Narrow" w:hAnsi="Arial Narrow"/>
                <w:b/>
                <w:bCs/>
                <w:sz w:val="22"/>
                <w:szCs w:val="22"/>
              </w:rPr>
            </w:pPr>
          </w:p>
          <w:p w14:paraId="0B90C3DE" w14:textId="77777777" w:rsidR="009B2868" w:rsidRPr="00956CBC" w:rsidRDefault="009B2868" w:rsidP="00B3470A">
            <w:pPr>
              <w:jc w:val="center"/>
              <w:rPr>
                <w:rFonts w:ascii="Arial Narrow" w:hAnsi="Arial Narrow"/>
                <w:b/>
                <w:bCs/>
                <w:sz w:val="22"/>
                <w:szCs w:val="22"/>
              </w:rPr>
            </w:pPr>
          </w:p>
          <w:p w14:paraId="6CA7ED92" w14:textId="788D807B" w:rsidR="009B2868" w:rsidRPr="00956CBC" w:rsidRDefault="009B2868" w:rsidP="00B3470A">
            <w:pPr>
              <w:jc w:val="center"/>
              <w:rPr>
                <w:rFonts w:ascii="Arial Narrow" w:hAnsi="Arial Narrow"/>
                <w:b/>
                <w:bCs/>
                <w:sz w:val="22"/>
                <w:szCs w:val="22"/>
              </w:rPr>
            </w:pPr>
            <w:r w:rsidRPr="00956CBC">
              <w:rPr>
                <w:rFonts w:ascii="Arial Narrow" w:hAnsi="Arial Narrow"/>
                <w:b/>
                <w:bCs/>
                <w:sz w:val="22"/>
                <w:szCs w:val="22"/>
              </w:rPr>
              <w:t>B: 3</w:t>
            </w:r>
          </w:p>
          <w:p w14:paraId="52D3A89F" w14:textId="77777777" w:rsidR="00B3470A" w:rsidRPr="00956CBC" w:rsidRDefault="00B3470A" w:rsidP="00B3470A">
            <w:pPr>
              <w:jc w:val="center"/>
              <w:rPr>
                <w:rFonts w:ascii="Arial Narrow" w:hAnsi="Arial Narrow"/>
                <w:bCs/>
                <w:sz w:val="22"/>
                <w:szCs w:val="22"/>
              </w:rPr>
            </w:pPr>
          </w:p>
          <w:p w14:paraId="1CF8AC03" w14:textId="77777777" w:rsidR="00B3470A" w:rsidRPr="00956CBC" w:rsidRDefault="00B3470A" w:rsidP="00B3470A">
            <w:pPr>
              <w:jc w:val="center"/>
              <w:rPr>
                <w:rFonts w:ascii="Arial Narrow" w:hAnsi="Arial Narrow"/>
                <w:bCs/>
                <w:sz w:val="22"/>
                <w:szCs w:val="22"/>
              </w:rPr>
            </w:pPr>
          </w:p>
          <w:p w14:paraId="0AEBB72D" w14:textId="77777777" w:rsidR="00B3470A" w:rsidRPr="00956CBC" w:rsidRDefault="00B3470A" w:rsidP="00B3470A">
            <w:pPr>
              <w:jc w:val="center"/>
              <w:rPr>
                <w:rFonts w:ascii="Arial Narrow" w:hAnsi="Arial Narrow"/>
                <w:bCs/>
                <w:sz w:val="22"/>
                <w:szCs w:val="22"/>
              </w:rPr>
            </w:pPr>
          </w:p>
        </w:tc>
        <w:tc>
          <w:tcPr>
            <w:tcW w:w="3402" w:type="dxa"/>
            <w:tcBorders>
              <w:top w:val="single" w:sz="4" w:space="0" w:color="auto"/>
              <w:left w:val="single" w:sz="4" w:space="0" w:color="auto"/>
              <w:bottom w:val="single" w:sz="4" w:space="0" w:color="auto"/>
            </w:tcBorders>
          </w:tcPr>
          <w:p w14:paraId="0FDEE2C9" w14:textId="77777777" w:rsidR="00B3470A" w:rsidRPr="00956CBC" w:rsidRDefault="00B3470A" w:rsidP="00B3470A">
            <w:pPr>
              <w:pStyle w:val="odsek"/>
              <w:tabs>
                <w:tab w:val="clear" w:pos="360"/>
              </w:tabs>
              <w:spacing w:before="0"/>
            </w:pPr>
            <w:r w:rsidRPr="00956CBC">
              <w:lastRenderedPageBreak/>
              <w:t>Zoznam audítorských spoločností obsahuje</w:t>
            </w:r>
          </w:p>
          <w:p w14:paraId="74AEFDA7" w14:textId="77777777" w:rsidR="00B3470A" w:rsidRPr="00956CBC" w:rsidRDefault="00B3470A" w:rsidP="00B3470A">
            <w:pPr>
              <w:pStyle w:val="vymenovanie"/>
              <w:tabs>
                <w:tab w:val="clear" w:pos="1440"/>
              </w:tabs>
              <w:ind w:left="0" w:firstLine="0"/>
            </w:pPr>
            <w:r w:rsidRPr="00956CBC">
              <w:t>mená, priezviská a trvalý pobyt štatutárnych audítorov, ktorí sú zamestnancami audítorskej spoločnosti, sú jej spoločníkmi alebo sú s ňou prepojení  iným spôsobom, vrátane čísla ich certifikátu a licencie,</w:t>
            </w:r>
          </w:p>
          <w:p w14:paraId="2661B89C" w14:textId="77777777" w:rsidR="001341D1" w:rsidRPr="00956CBC" w:rsidRDefault="001341D1" w:rsidP="002E4F96">
            <w:pPr>
              <w:jc w:val="both"/>
              <w:rPr>
                <w:rFonts w:ascii="Arial Narrow" w:hAnsi="Arial Narrow"/>
                <w:b/>
                <w:sz w:val="22"/>
              </w:rPr>
            </w:pPr>
          </w:p>
          <w:p w14:paraId="5858C6D4" w14:textId="77777777" w:rsidR="002E4F96" w:rsidRPr="00956CBC" w:rsidRDefault="009B2868" w:rsidP="002E4F96">
            <w:pPr>
              <w:jc w:val="both"/>
              <w:rPr>
                <w:rFonts w:ascii="Arial Narrow" w:hAnsi="Arial Narrow"/>
                <w:b/>
                <w:sz w:val="22"/>
              </w:rPr>
            </w:pPr>
            <w:r w:rsidRPr="00956CBC">
              <w:rPr>
                <w:rFonts w:ascii="Arial Narrow" w:hAnsi="Arial Narrow"/>
                <w:b/>
                <w:sz w:val="22"/>
              </w:rPr>
              <w:t>časť pre oblasť udržateľnosti, v ktorej  sa uvádza, či audítorská spoločnosť má aj licenciu pre oblasť udržateľnosti; ak audítorská spoločnosť má aj licenciu pre oblasť udržateľnosti, uvádza sa aj</w:t>
            </w:r>
          </w:p>
          <w:p w14:paraId="1B0372D9" w14:textId="68F215F9" w:rsidR="009B2868" w:rsidRPr="00956CBC" w:rsidRDefault="009B2868" w:rsidP="002E4F96">
            <w:pPr>
              <w:jc w:val="both"/>
              <w:rPr>
                <w:rFonts w:ascii="Arial Narrow" w:hAnsi="Arial Narrow"/>
                <w:b/>
                <w:sz w:val="22"/>
              </w:rPr>
            </w:pPr>
            <w:r w:rsidRPr="00956CBC">
              <w:rPr>
                <w:rFonts w:ascii="Arial Narrow" w:hAnsi="Arial Narrow"/>
                <w:b/>
                <w:sz w:val="22"/>
              </w:rPr>
              <w:t>dátum doplňujúceho zápisu o audítorskej spoločnost</w:t>
            </w:r>
            <w:r w:rsidR="00C134AD">
              <w:rPr>
                <w:rFonts w:ascii="Arial Narrow" w:hAnsi="Arial Narrow"/>
                <w:b/>
                <w:sz w:val="22"/>
              </w:rPr>
              <w:t>i</w:t>
            </w:r>
            <w:r w:rsidRPr="00956CBC">
              <w:rPr>
                <w:rFonts w:ascii="Arial Narrow" w:hAnsi="Arial Narrow"/>
                <w:b/>
                <w:sz w:val="22"/>
              </w:rPr>
              <w:t xml:space="preserve"> a číslo jej licencie pre oblasť udržateľnosti,</w:t>
            </w:r>
          </w:p>
          <w:p w14:paraId="6E59B749" w14:textId="77777777" w:rsidR="009B2868" w:rsidRPr="00956CBC" w:rsidRDefault="009B2868" w:rsidP="001341D1">
            <w:pPr>
              <w:jc w:val="both"/>
              <w:rPr>
                <w:rFonts w:ascii="Arial Narrow" w:hAnsi="Arial Narrow"/>
                <w:b/>
                <w:sz w:val="22"/>
              </w:rPr>
            </w:pPr>
            <w:r w:rsidRPr="00956CBC">
              <w:rPr>
                <w:rFonts w:ascii="Arial Narrow" w:hAnsi="Arial Narrow"/>
                <w:b/>
                <w:sz w:val="22"/>
              </w:rPr>
              <w:t>informácie o štatutárnych audítoroch podľa písmena j), ktorí majú aj certifikát pre oblasť udržateľnosti a licenciu pre oblasť udržateľnosti, vrátane čísla ich certifikátu pre oblasť udržateľnosti a licencie pre oblasť udržateľnosti,</w:t>
            </w:r>
          </w:p>
          <w:p w14:paraId="0B58BE40" w14:textId="2533D74C" w:rsidR="00B3470A" w:rsidRPr="00956CBC" w:rsidRDefault="009B2868" w:rsidP="001341D1">
            <w:pPr>
              <w:jc w:val="both"/>
              <w:rPr>
                <w:rFonts w:ascii="Arial Narrow" w:hAnsi="Arial Narrow"/>
                <w:b/>
                <w:sz w:val="22"/>
              </w:rPr>
            </w:pPr>
            <w:r w:rsidRPr="00956CBC">
              <w:rPr>
                <w:rFonts w:ascii="Arial Narrow" w:hAnsi="Arial Narrow"/>
                <w:b/>
                <w:sz w:val="22"/>
              </w:rPr>
              <w:lastRenderedPageBreak/>
              <w:t>dátum a dôvody pozastavenia licencie pre oblasť udržateľnosti, dátum a dôvody zániku licencie pre oblasť udržateľnosti a dátum vrátenia licencie pre oblasť udržateľnosti.</w:t>
            </w:r>
          </w:p>
        </w:tc>
        <w:tc>
          <w:tcPr>
            <w:tcW w:w="709" w:type="dxa"/>
            <w:tcBorders>
              <w:top w:val="single" w:sz="4" w:space="0" w:color="auto"/>
              <w:left w:val="single" w:sz="4" w:space="0" w:color="auto"/>
              <w:right w:val="single" w:sz="4" w:space="0" w:color="auto"/>
            </w:tcBorders>
          </w:tcPr>
          <w:p w14:paraId="66875B97"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1D18E7D"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F543B10"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2D6A8CC9" w14:textId="77777777" w:rsidR="00B3470A" w:rsidRPr="00956CBC" w:rsidRDefault="00B3470A" w:rsidP="00B3470A">
            <w:pPr>
              <w:pStyle w:val="Nadpis1"/>
              <w:rPr>
                <w:rFonts w:ascii="Arial Narrow" w:hAnsi="Arial Narrow"/>
                <w:b w:val="0"/>
                <w:bCs w:val="0"/>
                <w:sz w:val="22"/>
                <w:szCs w:val="22"/>
              </w:rPr>
            </w:pPr>
          </w:p>
        </w:tc>
      </w:tr>
      <w:tr w:rsidR="00B3470A" w:rsidRPr="00956CBC" w14:paraId="3AB40FFF"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1ECF026B"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069C814A"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11</w:t>
            </w:r>
          </w:p>
          <w:p w14:paraId="3D18B31F"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b</w:t>
            </w:r>
          </w:p>
        </w:tc>
        <w:tc>
          <w:tcPr>
            <w:tcW w:w="4620" w:type="dxa"/>
            <w:tcBorders>
              <w:top w:val="single" w:sz="4" w:space="0" w:color="auto"/>
              <w:left w:val="single" w:sz="4" w:space="0" w:color="auto"/>
              <w:bottom w:val="single" w:sz="4" w:space="0" w:color="auto"/>
              <w:right w:val="single" w:sz="4" w:space="0" w:color="auto"/>
            </w:tcBorders>
          </w:tcPr>
          <w:p w14:paraId="779C91C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v odseku 1 sa písmeno i) nahrádza takto:</w:t>
            </w:r>
          </w:p>
          <w:p w14:paraId="4C91D0F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„i) každú ďalšiu registráciu ako audítorskej spoločnosti u príslušných orgánov iných členských štátov a ako audítorského subjektu v tretích krajinách vrátane názvu registračného orgánu a v prípade potreby registračného čísla a uvedenie skutočnosti, či sa registrácia týka štatutárneho auditu, uistenia v oblasti vykazovania informácií o udržateľnosti alebo oboch týchto činností;“;</w:t>
            </w:r>
          </w:p>
        </w:tc>
        <w:tc>
          <w:tcPr>
            <w:tcW w:w="850" w:type="dxa"/>
            <w:tcBorders>
              <w:top w:val="single" w:sz="4" w:space="0" w:color="auto"/>
              <w:left w:val="single" w:sz="4" w:space="0" w:color="auto"/>
              <w:bottom w:val="single" w:sz="4" w:space="0" w:color="auto"/>
              <w:right w:val="single" w:sz="12" w:space="0" w:color="auto"/>
            </w:tcBorders>
          </w:tcPr>
          <w:p w14:paraId="1109906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36F4C97B"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 xml:space="preserve">423/2015 </w:t>
            </w:r>
          </w:p>
          <w:p w14:paraId="67E25144"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705498E2"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787A079D"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7C83196D" w14:textId="2E449477" w:rsidR="00B3470A" w:rsidRPr="00956CBC" w:rsidRDefault="00F26E4A" w:rsidP="002E4F96">
            <w:pPr>
              <w:adjustRightInd w:val="0"/>
              <w:jc w:val="center"/>
              <w:rPr>
                <w:rFonts w:ascii="Arial Narrow" w:hAnsi="Arial Narrow"/>
                <w:b/>
                <w:color w:val="000000"/>
                <w:sz w:val="22"/>
                <w:szCs w:val="22"/>
              </w:rPr>
            </w:pPr>
            <w:r w:rsidRPr="00956CBC">
              <w:rPr>
                <w:rFonts w:ascii="Arial Narrow" w:hAnsi="Arial Narrow"/>
                <w:b/>
                <w:color w:val="000000"/>
                <w:sz w:val="22"/>
                <w:szCs w:val="22"/>
              </w:rPr>
              <w:t>Bod 5</w:t>
            </w:r>
            <w:r w:rsidR="00E37BC5">
              <w:rPr>
                <w:rFonts w:ascii="Arial Narrow" w:hAnsi="Arial Narrow"/>
                <w:b/>
                <w:color w:val="000000"/>
                <w:sz w:val="22"/>
                <w:szCs w:val="22"/>
              </w:rPr>
              <w:t>5</w:t>
            </w:r>
          </w:p>
        </w:tc>
        <w:tc>
          <w:tcPr>
            <w:tcW w:w="992" w:type="dxa"/>
            <w:tcBorders>
              <w:top w:val="single" w:sz="4" w:space="0" w:color="auto"/>
              <w:left w:val="single" w:sz="4" w:space="0" w:color="auto"/>
              <w:bottom w:val="nil"/>
              <w:right w:val="single" w:sz="4" w:space="0" w:color="auto"/>
            </w:tcBorders>
          </w:tcPr>
          <w:p w14:paraId="4C73737E" w14:textId="77777777" w:rsidR="00B3470A" w:rsidRPr="00956CBC" w:rsidRDefault="00B3470A" w:rsidP="00B3470A">
            <w:pPr>
              <w:jc w:val="center"/>
              <w:rPr>
                <w:rFonts w:ascii="Arial Narrow" w:hAnsi="Arial Narrow"/>
                <w:bCs/>
                <w:sz w:val="22"/>
                <w:szCs w:val="22"/>
              </w:rPr>
            </w:pPr>
            <w:r w:rsidRPr="00956CBC">
              <w:rPr>
                <w:rFonts w:ascii="Arial Narrow" w:hAnsi="Arial Narrow"/>
                <w:bCs/>
                <w:sz w:val="22"/>
                <w:szCs w:val="22"/>
              </w:rPr>
              <w:t>§ 11</w:t>
            </w:r>
          </w:p>
          <w:p w14:paraId="04227D39" w14:textId="77777777" w:rsidR="00B3470A" w:rsidRPr="00956CBC" w:rsidRDefault="00B3470A" w:rsidP="00B3470A">
            <w:pPr>
              <w:jc w:val="center"/>
              <w:rPr>
                <w:rFonts w:ascii="Arial Narrow" w:hAnsi="Arial Narrow"/>
                <w:bCs/>
                <w:sz w:val="22"/>
                <w:szCs w:val="22"/>
              </w:rPr>
            </w:pPr>
            <w:r w:rsidRPr="00956CBC">
              <w:rPr>
                <w:rFonts w:ascii="Arial Narrow" w:hAnsi="Arial Narrow"/>
                <w:bCs/>
                <w:sz w:val="22"/>
                <w:szCs w:val="22"/>
              </w:rPr>
              <w:t>O: 2</w:t>
            </w:r>
          </w:p>
          <w:p w14:paraId="3A2A9C0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bCs/>
                <w:sz w:val="22"/>
                <w:szCs w:val="22"/>
              </w:rPr>
              <w:t>P: g)</w:t>
            </w:r>
          </w:p>
        </w:tc>
        <w:tc>
          <w:tcPr>
            <w:tcW w:w="3402" w:type="dxa"/>
            <w:tcBorders>
              <w:top w:val="single" w:sz="4" w:space="0" w:color="auto"/>
              <w:left w:val="single" w:sz="4" w:space="0" w:color="auto"/>
              <w:bottom w:val="nil"/>
              <w:right w:val="single" w:sz="4" w:space="0" w:color="auto"/>
            </w:tcBorders>
          </w:tcPr>
          <w:p w14:paraId="0FB03B05" w14:textId="77777777" w:rsidR="00B3470A" w:rsidRPr="00956CBC" w:rsidRDefault="00B3470A" w:rsidP="00B3470A">
            <w:pPr>
              <w:pStyle w:val="odsek"/>
              <w:tabs>
                <w:tab w:val="clear" w:pos="360"/>
              </w:tabs>
              <w:spacing w:before="0"/>
            </w:pPr>
            <w:r w:rsidRPr="00956CBC">
              <w:t>Zoznam audítorských spoločností obsahuje</w:t>
            </w:r>
          </w:p>
          <w:p w14:paraId="76D4E210" w14:textId="73EFB7B6" w:rsidR="00B3470A" w:rsidRPr="00956CBC" w:rsidRDefault="00B3470A" w:rsidP="00F26E4A">
            <w:pPr>
              <w:spacing w:after="120"/>
              <w:jc w:val="both"/>
              <w:rPr>
                <w:rFonts w:ascii="Arial Narrow" w:hAnsi="Arial Narrow"/>
                <w:sz w:val="22"/>
                <w:szCs w:val="22"/>
              </w:rPr>
            </w:pPr>
            <w:r w:rsidRPr="00956CBC">
              <w:rPr>
                <w:rFonts w:ascii="Arial Narrow" w:hAnsi="Arial Narrow"/>
                <w:sz w:val="22"/>
                <w:szCs w:val="22"/>
              </w:rPr>
              <w:t xml:space="preserve">zoznam licencií </w:t>
            </w:r>
            <w:r w:rsidRPr="00956CBC">
              <w:rPr>
                <w:rFonts w:ascii="Arial Narrow" w:hAnsi="Arial Narrow"/>
                <w:b/>
                <w:sz w:val="22"/>
              </w:rPr>
              <w:t xml:space="preserve">a licencií pre oblasť udržateľnosti </w:t>
            </w:r>
            <w:r w:rsidRPr="00956CBC">
              <w:rPr>
                <w:rFonts w:ascii="Arial Narrow" w:hAnsi="Arial Narrow"/>
                <w:sz w:val="22"/>
              </w:rPr>
              <w:t>vydaných</w:t>
            </w:r>
            <w:r w:rsidRPr="00956CBC">
              <w:rPr>
                <w:rFonts w:ascii="Arial Narrow" w:hAnsi="Arial Narrow"/>
                <w:sz w:val="22"/>
                <w:szCs w:val="22"/>
              </w:rPr>
              <w:t xml:space="preserve"> audítorskej spoločnosti v inom členskom štáte a </w:t>
            </w:r>
            <w:r w:rsidRPr="00956CBC">
              <w:rPr>
                <w:rFonts w:ascii="Arial Narrow" w:hAnsi="Arial Narrow"/>
                <w:b/>
                <w:sz w:val="22"/>
                <w:szCs w:val="22"/>
              </w:rPr>
              <w:t>v</w:t>
            </w:r>
            <w:r w:rsidR="00F26E4A" w:rsidRPr="00956CBC">
              <w:rPr>
                <w:rFonts w:ascii="Arial Narrow" w:hAnsi="Arial Narrow"/>
                <w:b/>
                <w:sz w:val="22"/>
                <w:szCs w:val="22"/>
              </w:rPr>
              <w:t> treťom štáte</w:t>
            </w:r>
            <w:r w:rsidRPr="00956CBC">
              <w:rPr>
                <w:rFonts w:ascii="Arial Narrow" w:hAnsi="Arial Narrow"/>
                <w:sz w:val="22"/>
                <w:szCs w:val="22"/>
              </w:rPr>
              <w:t xml:space="preserve"> vrátane ich čísla a názvu orgánu, ktorým boli vydané,</w:t>
            </w:r>
          </w:p>
        </w:tc>
        <w:tc>
          <w:tcPr>
            <w:tcW w:w="709" w:type="dxa"/>
            <w:tcBorders>
              <w:top w:val="single" w:sz="4" w:space="0" w:color="auto"/>
              <w:left w:val="single" w:sz="4" w:space="0" w:color="auto"/>
              <w:right w:val="single" w:sz="4" w:space="0" w:color="auto"/>
            </w:tcBorders>
          </w:tcPr>
          <w:p w14:paraId="5FF1894E"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502D5B2A"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770F2E53"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1C711EB7" w14:textId="77777777" w:rsidR="00B3470A" w:rsidRPr="00956CBC" w:rsidRDefault="00B3470A" w:rsidP="00B3470A">
            <w:pPr>
              <w:pStyle w:val="Nadpis1"/>
              <w:rPr>
                <w:rFonts w:ascii="Arial Narrow" w:hAnsi="Arial Narrow"/>
                <w:b w:val="0"/>
                <w:bCs w:val="0"/>
                <w:sz w:val="22"/>
                <w:szCs w:val="22"/>
              </w:rPr>
            </w:pPr>
          </w:p>
        </w:tc>
      </w:tr>
      <w:tr w:rsidR="00B3470A" w:rsidRPr="00956CBC" w14:paraId="068FBF2C"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28D68859"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49398896"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11</w:t>
            </w:r>
          </w:p>
          <w:p w14:paraId="3F39BC8E"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c</w:t>
            </w:r>
          </w:p>
        </w:tc>
        <w:tc>
          <w:tcPr>
            <w:tcW w:w="4620" w:type="dxa"/>
            <w:tcBorders>
              <w:top w:val="single" w:sz="4" w:space="0" w:color="auto"/>
              <w:left w:val="single" w:sz="4" w:space="0" w:color="auto"/>
              <w:bottom w:val="single" w:sz="4" w:space="0" w:color="auto"/>
              <w:right w:val="single" w:sz="4" w:space="0" w:color="auto"/>
            </w:tcBorders>
          </w:tcPr>
          <w:p w14:paraId="25037A2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v odseku 2 sa dopĺňa tento pododsek:</w:t>
            </w:r>
          </w:p>
          <w:p w14:paraId="11726A4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„V registri sa uvedie, či audítorské subjekty z tretích krajín uvedené v prvom pododseku sú registrované na vykonávanie štatutárneho auditu, uistenia v oblasti vykazovania informácií o udržateľnosti alebo oboch týchto činností.“</w:t>
            </w:r>
          </w:p>
        </w:tc>
        <w:tc>
          <w:tcPr>
            <w:tcW w:w="850" w:type="dxa"/>
            <w:tcBorders>
              <w:top w:val="single" w:sz="4" w:space="0" w:color="auto"/>
              <w:left w:val="single" w:sz="4" w:space="0" w:color="auto"/>
              <w:bottom w:val="single" w:sz="4" w:space="0" w:color="auto"/>
              <w:right w:val="single" w:sz="12" w:space="0" w:color="auto"/>
            </w:tcBorders>
          </w:tcPr>
          <w:p w14:paraId="6D6441DE"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3A3FC933"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 xml:space="preserve">423/2015 </w:t>
            </w:r>
          </w:p>
          <w:p w14:paraId="3C168491"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46E87CC0"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6006B5ED"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7C7E3FAD" w14:textId="474D8C16" w:rsidR="00B3470A" w:rsidRPr="00956CBC" w:rsidRDefault="002E4F96"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B3470A" w:rsidRPr="00956CBC">
              <w:rPr>
                <w:rFonts w:ascii="Arial Narrow" w:hAnsi="Arial Narrow"/>
                <w:b/>
                <w:color w:val="000000"/>
                <w:sz w:val="22"/>
                <w:szCs w:val="22"/>
              </w:rPr>
              <w:t>5</w:t>
            </w:r>
            <w:r w:rsidR="00C134AD">
              <w:rPr>
                <w:rFonts w:ascii="Arial Narrow" w:hAnsi="Arial Narrow"/>
                <w:b/>
                <w:color w:val="000000"/>
                <w:sz w:val="22"/>
                <w:szCs w:val="22"/>
              </w:rPr>
              <w:t>3</w:t>
            </w:r>
          </w:p>
        </w:tc>
        <w:tc>
          <w:tcPr>
            <w:tcW w:w="992" w:type="dxa"/>
            <w:tcBorders>
              <w:top w:val="single" w:sz="4" w:space="0" w:color="auto"/>
              <w:left w:val="single" w:sz="4" w:space="0" w:color="auto"/>
              <w:bottom w:val="nil"/>
              <w:right w:val="single" w:sz="4" w:space="0" w:color="auto"/>
            </w:tcBorders>
          </w:tcPr>
          <w:p w14:paraId="125DD659" w14:textId="77777777" w:rsidR="00B3470A" w:rsidRPr="00956CBC" w:rsidRDefault="00B3470A" w:rsidP="00B3470A">
            <w:pPr>
              <w:jc w:val="center"/>
              <w:rPr>
                <w:rFonts w:ascii="Arial Narrow" w:hAnsi="Arial Narrow"/>
                <w:bCs/>
                <w:sz w:val="22"/>
                <w:szCs w:val="22"/>
              </w:rPr>
            </w:pPr>
            <w:r w:rsidRPr="00956CBC">
              <w:rPr>
                <w:rFonts w:ascii="Arial Narrow" w:hAnsi="Arial Narrow"/>
                <w:bCs/>
                <w:sz w:val="22"/>
                <w:szCs w:val="22"/>
              </w:rPr>
              <w:t>§ 11</w:t>
            </w:r>
          </w:p>
          <w:p w14:paraId="34F4C99B" w14:textId="77777777" w:rsidR="00B3470A" w:rsidRPr="00956CBC" w:rsidRDefault="00B3470A" w:rsidP="00B3470A">
            <w:pPr>
              <w:jc w:val="center"/>
              <w:rPr>
                <w:rFonts w:ascii="Arial Narrow" w:hAnsi="Arial Narrow"/>
                <w:sz w:val="22"/>
                <w:szCs w:val="22"/>
              </w:rPr>
            </w:pPr>
            <w:r w:rsidRPr="00956CBC">
              <w:rPr>
                <w:rFonts w:ascii="Arial Narrow" w:hAnsi="Arial Narrow"/>
                <w:bCs/>
                <w:sz w:val="22"/>
                <w:szCs w:val="22"/>
              </w:rPr>
              <w:t>O: 4</w:t>
            </w:r>
          </w:p>
        </w:tc>
        <w:tc>
          <w:tcPr>
            <w:tcW w:w="3402" w:type="dxa"/>
            <w:tcBorders>
              <w:top w:val="single" w:sz="4" w:space="0" w:color="auto"/>
              <w:left w:val="single" w:sz="4" w:space="0" w:color="auto"/>
              <w:bottom w:val="nil"/>
              <w:right w:val="single" w:sz="4" w:space="0" w:color="auto"/>
            </w:tcBorders>
          </w:tcPr>
          <w:p w14:paraId="2DE71EC5" w14:textId="2142AA01" w:rsidR="00B3470A" w:rsidRPr="00956CBC" w:rsidRDefault="00B3470A" w:rsidP="00D63FF2">
            <w:pPr>
              <w:spacing w:after="120"/>
              <w:jc w:val="both"/>
              <w:rPr>
                <w:rFonts w:ascii="Arial Narrow" w:hAnsi="Arial Narrow"/>
                <w:sz w:val="22"/>
                <w:szCs w:val="22"/>
              </w:rPr>
            </w:pPr>
            <w:r w:rsidRPr="00956CBC">
              <w:rPr>
                <w:rFonts w:ascii="Arial Narrow" w:hAnsi="Arial Narrow"/>
                <w:sz w:val="22"/>
                <w:szCs w:val="22"/>
              </w:rPr>
              <w:t xml:space="preserve">Úrad v zozname audítorských spoločností osobitne vyznačí audítorské spoločnosti z tretích </w:t>
            </w:r>
            <w:r w:rsidR="00D63FF2" w:rsidRPr="00956CBC">
              <w:rPr>
                <w:rFonts w:ascii="Arial Narrow" w:hAnsi="Arial Narrow"/>
                <w:b/>
                <w:sz w:val="22"/>
                <w:szCs w:val="22"/>
              </w:rPr>
              <w:t>štátov</w:t>
            </w:r>
            <w:r w:rsidRPr="00956CBC">
              <w:rPr>
                <w:rFonts w:ascii="Arial Narrow" w:hAnsi="Arial Narrow"/>
                <w:sz w:val="22"/>
                <w:szCs w:val="22"/>
              </w:rPr>
              <w:t xml:space="preserve"> zaregistrované podľa § 7, ktoré nie sú oprávnené vykonávať štatutárny audit </w:t>
            </w:r>
            <w:r w:rsidRPr="00956CBC">
              <w:rPr>
                <w:rFonts w:ascii="Arial Narrow" w:hAnsi="Arial Narrow"/>
                <w:b/>
                <w:sz w:val="22"/>
              </w:rPr>
              <w:t xml:space="preserve">a uistenie v oblasti vykazovania informácií o udržateľnosti </w:t>
            </w:r>
            <w:r w:rsidRPr="00956CBC">
              <w:rPr>
                <w:rFonts w:ascii="Arial Narrow" w:hAnsi="Arial Narrow"/>
                <w:sz w:val="22"/>
                <w:szCs w:val="22"/>
              </w:rPr>
              <w:t>podľa tohto zákona.</w:t>
            </w:r>
          </w:p>
        </w:tc>
        <w:tc>
          <w:tcPr>
            <w:tcW w:w="709" w:type="dxa"/>
            <w:tcBorders>
              <w:top w:val="single" w:sz="4" w:space="0" w:color="auto"/>
              <w:left w:val="single" w:sz="4" w:space="0" w:color="auto"/>
              <w:right w:val="single" w:sz="4" w:space="0" w:color="auto"/>
            </w:tcBorders>
          </w:tcPr>
          <w:p w14:paraId="16942EC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4DD35F82"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103E88D"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DFD3965" w14:textId="77777777" w:rsidR="00B3470A" w:rsidRPr="00956CBC" w:rsidRDefault="00B3470A" w:rsidP="00B3470A">
            <w:pPr>
              <w:pStyle w:val="Nadpis1"/>
              <w:rPr>
                <w:rFonts w:ascii="Arial Narrow" w:hAnsi="Arial Narrow"/>
                <w:b w:val="0"/>
                <w:bCs w:val="0"/>
                <w:sz w:val="22"/>
                <w:szCs w:val="22"/>
              </w:rPr>
            </w:pPr>
          </w:p>
        </w:tc>
      </w:tr>
      <w:tr w:rsidR="00B3470A" w:rsidRPr="00956CBC" w14:paraId="213DA73E"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53A5A88A"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153FA0C2"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12</w:t>
            </w:r>
          </w:p>
          <w:p w14:paraId="4506F829"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a</w:t>
            </w:r>
          </w:p>
        </w:tc>
        <w:tc>
          <w:tcPr>
            <w:tcW w:w="4620" w:type="dxa"/>
            <w:tcBorders>
              <w:top w:val="single" w:sz="4" w:space="0" w:color="auto"/>
              <w:left w:val="single" w:sz="4" w:space="0" w:color="auto"/>
              <w:bottom w:val="single" w:sz="4" w:space="0" w:color="auto"/>
              <w:right w:val="single" w:sz="4" w:space="0" w:color="auto"/>
            </w:tcBorders>
          </w:tcPr>
          <w:p w14:paraId="376B13E3"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12. Článok 24b sa mení takto:</w:t>
            </w:r>
          </w:p>
          <w:p w14:paraId="21E6C0E3"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odsek 1 sa nahrádza takto:</w:t>
            </w:r>
          </w:p>
          <w:p w14:paraId="2C827AA4"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 Členské štáty zabezpečia, aby v prípade, že štatutárny audit vykonáva audítorská spoločnosť, táto audítorská spoločnosť určila aspoň jedného kľúčového audítorského partnera. Audítorská spoločnosť poskytne určenému kľúčovému audítorskému partnerovi či partnerom dostatočné zdroje a personál, ktorý má potrebnú odbornosť a schopnosti na to, aby mohol riadne vykonávať svoje povinnosti.</w:t>
            </w:r>
          </w:p>
          <w:p w14:paraId="24A7A592" w14:textId="77777777" w:rsidR="00B3470A" w:rsidRPr="00956CBC" w:rsidRDefault="00B3470A" w:rsidP="00B3470A">
            <w:pPr>
              <w:adjustRightInd w:val="0"/>
              <w:rPr>
                <w:rFonts w:ascii="Arial Narrow" w:hAnsi="Arial Narrow"/>
                <w:bCs/>
                <w:color w:val="000000"/>
                <w:sz w:val="22"/>
                <w:szCs w:val="22"/>
              </w:rPr>
            </w:pPr>
          </w:p>
          <w:p w14:paraId="4E878A29" w14:textId="77777777" w:rsidR="00B3470A" w:rsidRPr="00956CBC" w:rsidRDefault="00B3470A" w:rsidP="00B3470A">
            <w:pPr>
              <w:adjustRightInd w:val="0"/>
              <w:rPr>
                <w:rFonts w:ascii="Arial Narrow" w:hAnsi="Arial Narrow"/>
                <w:bCs/>
                <w:color w:val="000000"/>
                <w:sz w:val="22"/>
                <w:szCs w:val="22"/>
              </w:rPr>
            </w:pPr>
          </w:p>
          <w:p w14:paraId="40CC229B" w14:textId="77777777" w:rsidR="00B3470A" w:rsidRPr="00956CBC" w:rsidRDefault="00B3470A" w:rsidP="00B3470A">
            <w:pPr>
              <w:adjustRightInd w:val="0"/>
              <w:rPr>
                <w:rFonts w:ascii="Arial Narrow" w:hAnsi="Arial Narrow"/>
                <w:bCs/>
                <w:color w:val="000000"/>
                <w:sz w:val="22"/>
                <w:szCs w:val="22"/>
              </w:rPr>
            </w:pPr>
          </w:p>
          <w:p w14:paraId="72587ABC" w14:textId="77777777" w:rsidR="00B3470A" w:rsidRPr="00956CBC" w:rsidRDefault="00B3470A" w:rsidP="00B3470A">
            <w:pPr>
              <w:adjustRightInd w:val="0"/>
              <w:rPr>
                <w:rFonts w:ascii="Arial Narrow" w:hAnsi="Arial Narrow"/>
                <w:bCs/>
                <w:color w:val="000000"/>
                <w:sz w:val="22"/>
                <w:szCs w:val="22"/>
              </w:rPr>
            </w:pPr>
          </w:p>
          <w:p w14:paraId="476963C0" w14:textId="77777777" w:rsidR="00B3470A" w:rsidRPr="00956CBC" w:rsidRDefault="00B3470A" w:rsidP="00B3470A">
            <w:pPr>
              <w:adjustRightInd w:val="0"/>
              <w:rPr>
                <w:rFonts w:ascii="Arial Narrow" w:hAnsi="Arial Narrow"/>
                <w:bCs/>
                <w:color w:val="000000"/>
                <w:sz w:val="22"/>
                <w:szCs w:val="22"/>
              </w:rPr>
            </w:pPr>
          </w:p>
          <w:p w14:paraId="3124947E" w14:textId="77777777" w:rsidR="00B3470A" w:rsidRPr="00956CBC" w:rsidRDefault="00B3470A" w:rsidP="00B3470A">
            <w:pPr>
              <w:adjustRightInd w:val="0"/>
              <w:rPr>
                <w:rFonts w:ascii="Arial Narrow" w:hAnsi="Arial Narrow"/>
                <w:bCs/>
                <w:color w:val="000000"/>
                <w:sz w:val="22"/>
                <w:szCs w:val="22"/>
              </w:rPr>
            </w:pPr>
          </w:p>
          <w:p w14:paraId="63617426" w14:textId="77777777" w:rsidR="00B3470A" w:rsidRPr="00956CBC" w:rsidRDefault="00B3470A" w:rsidP="00B3470A">
            <w:pPr>
              <w:adjustRightInd w:val="0"/>
              <w:rPr>
                <w:rFonts w:ascii="Arial Narrow" w:hAnsi="Arial Narrow"/>
                <w:bCs/>
                <w:color w:val="000000"/>
                <w:sz w:val="22"/>
                <w:szCs w:val="22"/>
              </w:rPr>
            </w:pPr>
          </w:p>
          <w:p w14:paraId="2CB1AF7F" w14:textId="77777777" w:rsidR="00B3470A" w:rsidRPr="00956CBC" w:rsidRDefault="00B3470A" w:rsidP="00B3470A">
            <w:pPr>
              <w:adjustRightInd w:val="0"/>
              <w:rPr>
                <w:rFonts w:ascii="Arial Narrow" w:hAnsi="Arial Narrow"/>
                <w:bCs/>
                <w:color w:val="000000"/>
                <w:sz w:val="22"/>
                <w:szCs w:val="22"/>
              </w:rPr>
            </w:pPr>
          </w:p>
          <w:p w14:paraId="37A65ED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lastRenderedPageBreak/>
              <w:t>Členské štáty zabezpečia, aby v prípade, že uistenie v oblasti vykazovania informácií o udržateľnosti vykonáva audítorská spoločnosť, táto audítorská spoločnosť určila aspoň jedného kľúčového partnera pre udržateľnosť,</w:t>
            </w:r>
          </w:p>
          <w:p w14:paraId="049272A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ktorý môže byť kľúčovým audítorským partnerom alebo jedným z kľúčových audítorských partnerov. Audítorská spoločnosť poskytne kľúčovému partnerovi alebo partnerom pre udržateľnosť dostatočné zdroje a personál, ktorý má potrebnú odbornosť a schopnosti na to, aby mohol riadne vykonávať svoje povinnosti.</w:t>
            </w:r>
          </w:p>
          <w:p w14:paraId="0144F16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Hlavným kritériom audítorskej spoločnosti pri výbere kľúčového audítorského partnera alebo partnerov, a v relevantnom prípade kľúčového partnera alebo partnerov pre udržateľnosť, ktorých určí, je zabezpečenie kvality auditu a uistenia, nezávislosti a odbornosti.</w:t>
            </w:r>
          </w:p>
          <w:p w14:paraId="4CEE68A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Kľúčový audítorský partner alebo partneri sa aktívne zapájajú do vykonávania štatutárneho auditu. Kľúčový partner pre udržateľnosť sa aktívne zapája do vykonávania uistenia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713236F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2E72CA84"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 xml:space="preserve">423/2015 </w:t>
            </w:r>
          </w:p>
          <w:p w14:paraId="04CFF350" w14:textId="77777777" w:rsidR="00B3470A" w:rsidRPr="00956CBC" w:rsidRDefault="00B3470A" w:rsidP="00B3470A">
            <w:pPr>
              <w:adjustRightInd w:val="0"/>
              <w:jc w:val="center"/>
              <w:rPr>
                <w:rFonts w:ascii="Arial Narrow" w:hAnsi="Arial Narrow"/>
                <w:color w:val="000000"/>
                <w:sz w:val="22"/>
                <w:szCs w:val="22"/>
              </w:rPr>
            </w:pPr>
          </w:p>
          <w:p w14:paraId="38B5F0DF" w14:textId="77777777" w:rsidR="00B3470A" w:rsidRPr="00956CBC" w:rsidRDefault="00B3470A" w:rsidP="00B3470A">
            <w:pPr>
              <w:adjustRightInd w:val="0"/>
              <w:jc w:val="center"/>
              <w:rPr>
                <w:rFonts w:ascii="Arial Narrow" w:hAnsi="Arial Narrow"/>
                <w:b/>
                <w:color w:val="000000"/>
                <w:sz w:val="22"/>
                <w:szCs w:val="22"/>
              </w:rPr>
            </w:pPr>
          </w:p>
          <w:p w14:paraId="36E66651" w14:textId="77777777" w:rsidR="00B3470A" w:rsidRPr="00956CBC" w:rsidRDefault="00B3470A" w:rsidP="00B3470A">
            <w:pPr>
              <w:adjustRightInd w:val="0"/>
              <w:jc w:val="center"/>
              <w:rPr>
                <w:rFonts w:ascii="Arial Narrow" w:hAnsi="Arial Narrow"/>
                <w:b/>
                <w:color w:val="000000"/>
                <w:sz w:val="22"/>
                <w:szCs w:val="22"/>
              </w:rPr>
            </w:pPr>
          </w:p>
          <w:p w14:paraId="3FEFF9F5" w14:textId="77777777" w:rsidR="00B3470A" w:rsidRPr="00956CBC" w:rsidRDefault="00B3470A" w:rsidP="00B3470A">
            <w:pPr>
              <w:adjustRightInd w:val="0"/>
              <w:jc w:val="center"/>
              <w:rPr>
                <w:rFonts w:ascii="Arial Narrow" w:hAnsi="Arial Narrow"/>
                <w:b/>
                <w:color w:val="000000"/>
                <w:sz w:val="22"/>
                <w:szCs w:val="22"/>
              </w:rPr>
            </w:pPr>
          </w:p>
          <w:p w14:paraId="7454FF3F" w14:textId="77777777" w:rsidR="00B3470A" w:rsidRPr="00956CBC" w:rsidRDefault="00B3470A" w:rsidP="00B3470A">
            <w:pPr>
              <w:adjustRightInd w:val="0"/>
              <w:jc w:val="center"/>
              <w:rPr>
                <w:rFonts w:ascii="Arial Narrow" w:hAnsi="Arial Narrow"/>
                <w:b/>
                <w:color w:val="000000"/>
                <w:sz w:val="22"/>
                <w:szCs w:val="22"/>
              </w:rPr>
            </w:pPr>
          </w:p>
          <w:p w14:paraId="7BD10C85" w14:textId="77777777" w:rsidR="00B3470A" w:rsidRPr="00956CBC" w:rsidRDefault="00B3470A" w:rsidP="00B3470A">
            <w:pPr>
              <w:adjustRightInd w:val="0"/>
              <w:jc w:val="center"/>
              <w:rPr>
                <w:rFonts w:ascii="Arial Narrow" w:hAnsi="Arial Narrow"/>
                <w:b/>
                <w:color w:val="000000"/>
                <w:sz w:val="22"/>
                <w:szCs w:val="22"/>
              </w:rPr>
            </w:pPr>
          </w:p>
          <w:p w14:paraId="1DDA353E" w14:textId="77777777" w:rsidR="00B3470A" w:rsidRPr="00956CBC" w:rsidRDefault="00B3470A" w:rsidP="00B3470A">
            <w:pPr>
              <w:adjustRightInd w:val="0"/>
              <w:jc w:val="center"/>
              <w:rPr>
                <w:rFonts w:ascii="Arial Narrow" w:hAnsi="Arial Narrow"/>
                <w:b/>
                <w:color w:val="000000"/>
                <w:sz w:val="22"/>
                <w:szCs w:val="22"/>
              </w:rPr>
            </w:pPr>
          </w:p>
          <w:p w14:paraId="573946CA" w14:textId="77777777" w:rsidR="00B3470A" w:rsidRPr="00956CBC" w:rsidRDefault="00B3470A" w:rsidP="00B3470A">
            <w:pPr>
              <w:adjustRightInd w:val="0"/>
              <w:jc w:val="center"/>
              <w:rPr>
                <w:rFonts w:ascii="Arial Narrow" w:hAnsi="Arial Narrow"/>
                <w:b/>
                <w:color w:val="000000"/>
                <w:sz w:val="22"/>
                <w:szCs w:val="22"/>
              </w:rPr>
            </w:pPr>
          </w:p>
          <w:p w14:paraId="4B5DA739" w14:textId="77777777" w:rsidR="00B3470A" w:rsidRPr="00956CBC" w:rsidRDefault="00B3470A" w:rsidP="00B3470A">
            <w:pPr>
              <w:adjustRightInd w:val="0"/>
              <w:jc w:val="center"/>
              <w:rPr>
                <w:rFonts w:ascii="Arial Narrow" w:hAnsi="Arial Narrow"/>
                <w:b/>
                <w:color w:val="000000"/>
                <w:sz w:val="22"/>
                <w:szCs w:val="22"/>
              </w:rPr>
            </w:pPr>
          </w:p>
          <w:p w14:paraId="62E50880" w14:textId="77777777" w:rsidR="00B3470A" w:rsidRPr="00956CBC" w:rsidRDefault="00B3470A" w:rsidP="00B3470A">
            <w:pPr>
              <w:adjustRightInd w:val="0"/>
              <w:jc w:val="center"/>
              <w:rPr>
                <w:rFonts w:ascii="Arial Narrow" w:hAnsi="Arial Narrow"/>
                <w:b/>
                <w:color w:val="000000"/>
                <w:sz w:val="22"/>
                <w:szCs w:val="22"/>
              </w:rPr>
            </w:pPr>
          </w:p>
          <w:p w14:paraId="07840BB1" w14:textId="77777777" w:rsidR="00B3470A" w:rsidRPr="00956CBC" w:rsidRDefault="00B3470A" w:rsidP="00B3470A">
            <w:pPr>
              <w:adjustRightInd w:val="0"/>
              <w:jc w:val="center"/>
              <w:rPr>
                <w:rFonts w:ascii="Arial Narrow" w:hAnsi="Arial Narrow"/>
                <w:b/>
                <w:color w:val="000000"/>
                <w:sz w:val="22"/>
                <w:szCs w:val="22"/>
              </w:rPr>
            </w:pPr>
          </w:p>
          <w:p w14:paraId="6FC13C12" w14:textId="77777777" w:rsidR="00B3470A" w:rsidRPr="00956CBC" w:rsidRDefault="00B3470A" w:rsidP="00B3470A">
            <w:pPr>
              <w:adjustRightInd w:val="0"/>
              <w:jc w:val="center"/>
              <w:rPr>
                <w:rFonts w:ascii="Arial Narrow" w:hAnsi="Arial Narrow"/>
                <w:b/>
                <w:color w:val="000000"/>
                <w:sz w:val="22"/>
                <w:szCs w:val="22"/>
              </w:rPr>
            </w:pPr>
          </w:p>
          <w:p w14:paraId="632A7646" w14:textId="77777777" w:rsidR="00B3470A" w:rsidRPr="00956CBC" w:rsidRDefault="00B3470A" w:rsidP="00B3470A">
            <w:pPr>
              <w:adjustRightInd w:val="0"/>
              <w:jc w:val="center"/>
              <w:rPr>
                <w:rFonts w:ascii="Arial Narrow" w:hAnsi="Arial Narrow"/>
                <w:b/>
                <w:color w:val="000000"/>
                <w:sz w:val="22"/>
                <w:szCs w:val="22"/>
              </w:rPr>
            </w:pPr>
          </w:p>
          <w:p w14:paraId="6F083F75" w14:textId="77777777" w:rsidR="00B3470A" w:rsidRPr="00956CBC" w:rsidRDefault="00B3470A" w:rsidP="00B3470A">
            <w:pPr>
              <w:adjustRightInd w:val="0"/>
              <w:jc w:val="center"/>
              <w:rPr>
                <w:rFonts w:ascii="Arial Narrow" w:hAnsi="Arial Narrow"/>
                <w:b/>
                <w:color w:val="000000"/>
                <w:sz w:val="22"/>
                <w:szCs w:val="22"/>
              </w:rPr>
            </w:pPr>
          </w:p>
          <w:p w14:paraId="2A775827" w14:textId="77777777" w:rsidR="00B3470A" w:rsidRPr="00956CBC" w:rsidRDefault="00B3470A" w:rsidP="00B3470A">
            <w:pPr>
              <w:adjustRightInd w:val="0"/>
              <w:jc w:val="center"/>
              <w:rPr>
                <w:rFonts w:ascii="Arial Narrow" w:hAnsi="Arial Narrow"/>
                <w:b/>
                <w:color w:val="000000"/>
                <w:sz w:val="22"/>
                <w:szCs w:val="22"/>
              </w:rPr>
            </w:pPr>
          </w:p>
          <w:p w14:paraId="3F7D9254" w14:textId="77777777" w:rsidR="00B3470A" w:rsidRPr="00956CBC" w:rsidRDefault="00B3470A" w:rsidP="00B3470A">
            <w:pPr>
              <w:adjustRightInd w:val="0"/>
              <w:jc w:val="center"/>
              <w:rPr>
                <w:rFonts w:ascii="Arial Narrow" w:hAnsi="Arial Narrow"/>
                <w:b/>
                <w:color w:val="000000"/>
                <w:sz w:val="22"/>
                <w:szCs w:val="22"/>
              </w:rPr>
            </w:pPr>
          </w:p>
          <w:p w14:paraId="4F638944" w14:textId="77777777" w:rsidR="00B3470A" w:rsidRPr="00956CBC" w:rsidRDefault="00B3470A" w:rsidP="00B3470A">
            <w:pPr>
              <w:adjustRightInd w:val="0"/>
              <w:jc w:val="center"/>
              <w:rPr>
                <w:rFonts w:ascii="Arial Narrow" w:hAnsi="Arial Narrow"/>
                <w:b/>
                <w:color w:val="000000"/>
                <w:sz w:val="22"/>
                <w:szCs w:val="22"/>
              </w:rPr>
            </w:pPr>
          </w:p>
          <w:p w14:paraId="3895CCFF" w14:textId="77777777" w:rsidR="00B3470A" w:rsidRPr="00956CBC" w:rsidRDefault="00B3470A" w:rsidP="00B3470A">
            <w:pPr>
              <w:adjustRightInd w:val="0"/>
              <w:jc w:val="center"/>
              <w:rPr>
                <w:rFonts w:ascii="Arial Narrow" w:hAnsi="Arial Narrow"/>
                <w:b/>
                <w:color w:val="000000"/>
                <w:sz w:val="22"/>
                <w:szCs w:val="22"/>
              </w:rPr>
            </w:pPr>
          </w:p>
          <w:p w14:paraId="65E61D90"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Návrh</w:t>
            </w:r>
          </w:p>
          <w:p w14:paraId="48090FBA"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1EAD3A6C" w14:textId="36E384A4" w:rsidR="00B3470A" w:rsidRPr="00956CBC" w:rsidRDefault="00B3470A" w:rsidP="002E4F9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E37BC5">
              <w:rPr>
                <w:rFonts w:ascii="Arial Narrow" w:hAnsi="Arial Narrow"/>
                <w:b/>
                <w:color w:val="000000"/>
                <w:sz w:val="22"/>
                <w:szCs w:val="22"/>
              </w:rPr>
              <w:t>78</w:t>
            </w:r>
          </w:p>
        </w:tc>
        <w:tc>
          <w:tcPr>
            <w:tcW w:w="992" w:type="dxa"/>
            <w:tcBorders>
              <w:top w:val="single" w:sz="4" w:space="0" w:color="auto"/>
              <w:left w:val="single" w:sz="4" w:space="0" w:color="auto"/>
              <w:bottom w:val="nil"/>
              <w:right w:val="single" w:sz="4" w:space="0" w:color="auto"/>
            </w:tcBorders>
          </w:tcPr>
          <w:p w14:paraId="76A711A1"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lastRenderedPageBreak/>
              <w:t>§ 25</w:t>
            </w:r>
          </w:p>
          <w:p w14:paraId="025C49E0"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1</w:t>
            </w:r>
          </w:p>
          <w:p w14:paraId="298AB792" w14:textId="77777777" w:rsidR="00B3470A" w:rsidRPr="00956CBC" w:rsidRDefault="00B3470A" w:rsidP="00B3470A">
            <w:pPr>
              <w:pStyle w:val="Normlny0"/>
              <w:jc w:val="center"/>
              <w:rPr>
                <w:rFonts w:ascii="Arial Narrow" w:hAnsi="Arial Narrow"/>
                <w:sz w:val="22"/>
                <w:szCs w:val="22"/>
              </w:rPr>
            </w:pPr>
          </w:p>
          <w:p w14:paraId="49B1216D" w14:textId="77777777" w:rsidR="00B3470A" w:rsidRPr="00956CBC" w:rsidRDefault="00B3470A" w:rsidP="00B3470A">
            <w:pPr>
              <w:pStyle w:val="Normlny0"/>
              <w:jc w:val="center"/>
              <w:rPr>
                <w:rFonts w:ascii="Arial Narrow" w:hAnsi="Arial Narrow"/>
                <w:sz w:val="22"/>
                <w:szCs w:val="22"/>
              </w:rPr>
            </w:pPr>
          </w:p>
          <w:p w14:paraId="2B5C24B8" w14:textId="77777777" w:rsidR="00B3470A" w:rsidRPr="00956CBC" w:rsidRDefault="00B3470A" w:rsidP="00B3470A">
            <w:pPr>
              <w:pStyle w:val="Normlny0"/>
              <w:jc w:val="center"/>
              <w:rPr>
                <w:rFonts w:ascii="Arial Narrow" w:hAnsi="Arial Narrow"/>
                <w:sz w:val="22"/>
                <w:szCs w:val="22"/>
              </w:rPr>
            </w:pPr>
          </w:p>
          <w:p w14:paraId="08F983AF" w14:textId="77777777" w:rsidR="00B3470A" w:rsidRPr="00956CBC" w:rsidRDefault="00B3470A" w:rsidP="00B3470A">
            <w:pPr>
              <w:pStyle w:val="Normlny0"/>
              <w:jc w:val="center"/>
              <w:rPr>
                <w:rFonts w:ascii="Arial Narrow" w:hAnsi="Arial Narrow"/>
                <w:sz w:val="22"/>
                <w:szCs w:val="22"/>
              </w:rPr>
            </w:pPr>
          </w:p>
          <w:p w14:paraId="673D8612" w14:textId="77777777" w:rsidR="00B3470A" w:rsidRPr="00956CBC" w:rsidRDefault="00B3470A" w:rsidP="00B3470A">
            <w:pPr>
              <w:pStyle w:val="Normlny0"/>
              <w:jc w:val="center"/>
              <w:rPr>
                <w:rFonts w:ascii="Arial Narrow" w:hAnsi="Arial Narrow"/>
                <w:sz w:val="22"/>
                <w:szCs w:val="22"/>
              </w:rPr>
            </w:pPr>
          </w:p>
          <w:p w14:paraId="3E4D54E7" w14:textId="77777777" w:rsidR="00B3470A" w:rsidRPr="00956CBC" w:rsidRDefault="00B3470A" w:rsidP="00B3470A">
            <w:pPr>
              <w:pStyle w:val="Normlny0"/>
              <w:jc w:val="center"/>
              <w:rPr>
                <w:rFonts w:ascii="Arial Narrow" w:hAnsi="Arial Narrow"/>
                <w:sz w:val="22"/>
                <w:szCs w:val="22"/>
              </w:rPr>
            </w:pPr>
          </w:p>
          <w:p w14:paraId="37BEFF21" w14:textId="77777777" w:rsidR="00B3470A" w:rsidRPr="00956CBC" w:rsidRDefault="00B3470A" w:rsidP="00B3470A">
            <w:pPr>
              <w:pStyle w:val="Normlny0"/>
              <w:jc w:val="center"/>
              <w:rPr>
                <w:rFonts w:ascii="Arial Narrow" w:hAnsi="Arial Narrow"/>
                <w:sz w:val="22"/>
                <w:szCs w:val="22"/>
              </w:rPr>
            </w:pPr>
          </w:p>
          <w:p w14:paraId="354E6D54" w14:textId="77777777" w:rsidR="00B3470A" w:rsidRPr="00956CBC" w:rsidRDefault="00B3470A" w:rsidP="00B3470A">
            <w:pPr>
              <w:pStyle w:val="Normlny0"/>
              <w:jc w:val="center"/>
              <w:rPr>
                <w:rFonts w:ascii="Arial Narrow" w:hAnsi="Arial Narrow"/>
                <w:sz w:val="22"/>
                <w:szCs w:val="22"/>
              </w:rPr>
            </w:pPr>
          </w:p>
          <w:p w14:paraId="1CC50F47" w14:textId="77777777" w:rsidR="00B3470A" w:rsidRPr="00956CBC" w:rsidRDefault="00B3470A" w:rsidP="00B3470A">
            <w:pPr>
              <w:pStyle w:val="Normlny0"/>
              <w:jc w:val="center"/>
              <w:rPr>
                <w:rFonts w:ascii="Arial Narrow" w:hAnsi="Arial Narrow"/>
                <w:sz w:val="22"/>
                <w:szCs w:val="22"/>
              </w:rPr>
            </w:pPr>
          </w:p>
          <w:p w14:paraId="4EE7CF83" w14:textId="77777777" w:rsidR="00B3470A" w:rsidRPr="00956CBC" w:rsidRDefault="00B3470A" w:rsidP="00B3470A">
            <w:pPr>
              <w:pStyle w:val="Normlny0"/>
              <w:jc w:val="center"/>
              <w:rPr>
                <w:rFonts w:ascii="Arial Narrow" w:hAnsi="Arial Narrow"/>
                <w:sz w:val="22"/>
                <w:szCs w:val="22"/>
              </w:rPr>
            </w:pPr>
          </w:p>
          <w:p w14:paraId="2E10C1B0" w14:textId="77777777" w:rsidR="00B3470A" w:rsidRPr="00956CBC" w:rsidRDefault="00B3470A" w:rsidP="00B3470A">
            <w:pPr>
              <w:pStyle w:val="Normlny0"/>
              <w:jc w:val="center"/>
              <w:rPr>
                <w:rFonts w:ascii="Arial Narrow" w:hAnsi="Arial Narrow"/>
                <w:sz w:val="22"/>
                <w:szCs w:val="22"/>
              </w:rPr>
            </w:pPr>
          </w:p>
          <w:p w14:paraId="53E34265" w14:textId="77777777" w:rsidR="00B3470A" w:rsidRPr="00956CBC" w:rsidRDefault="00B3470A" w:rsidP="00B3470A">
            <w:pPr>
              <w:pStyle w:val="Normlny0"/>
              <w:jc w:val="center"/>
              <w:rPr>
                <w:rFonts w:ascii="Arial Narrow" w:hAnsi="Arial Narrow"/>
                <w:sz w:val="22"/>
                <w:szCs w:val="22"/>
              </w:rPr>
            </w:pPr>
          </w:p>
          <w:p w14:paraId="50770524" w14:textId="77777777" w:rsidR="00B3470A" w:rsidRPr="00956CBC" w:rsidRDefault="00B3470A" w:rsidP="00B3470A">
            <w:pPr>
              <w:pStyle w:val="Normlny0"/>
              <w:jc w:val="center"/>
              <w:rPr>
                <w:rFonts w:ascii="Arial Narrow" w:hAnsi="Arial Narrow"/>
                <w:sz w:val="22"/>
                <w:szCs w:val="22"/>
              </w:rPr>
            </w:pPr>
          </w:p>
          <w:p w14:paraId="010D17DD" w14:textId="77777777" w:rsidR="00B3470A" w:rsidRPr="00956CBC" w:rsidRDefault="00B3470A" w:rsidP="00B3470A">
            <w:pPr>
              <w:pStyle w:val="Normlny0"/>
              <w:jc w:val="center"/>
              <w:rPr>
                <w:rFonts w:ascii="Arial Narrow" w:hAnsi="Arial Narrow"/>
                <w:sz w:val="22"/>
                <w:szCs w:val="22"/>
              </w:rPr>
            </w:pPr>
          </w:p>
          <w:p w14:paraId="6E592E55" w14:textId="35D58F8A" w:rsidR="00B3470A" w:rsidRPr="00956CBC" w:rsidRDefault="00B3470A" w:rsidP="00B3470A">
            <w:pPr>
              <w:pStyle w:val="Normlny0"/>
              <w:jc w:val="center"/>
              <w:rPr>
                <w:rFonts w:ascii="Arial Narrow" w:hAnsi="Arial Narrow"/>
                <w:sz w:val="22"/>
                <w:szCs w:val="22"/>
              </w:rPr>
            </w:pPr>
          </w:p>
          <w:p w14:paraId="5CF06A90" w14:textId="77777777" w:rsidR="001109D4" w:rsidRDefault="001109D4" w:rsidP="00B3470A">
            <w:pPr>
              <w:pStyle w:val="Normlny0"/>
              <w:jc w:val="center"/>
              <w:rPr>
                <w:rFonts w:ascii="Arial Narrow" w:hAnsi="Arial Narrow"/>
                <w:sz w:val="22"/>
                <w:szCs w:val="22"/>
              </w:rPr>
            </w:pPr>
          </w:p>
          <w:p w14:paraId="4CD85F1D" w14:textId="77777777" w:rsidR="00C134AD" w:rsidRPr="00956CBC" w:rsidRDefault="00C134AD" w:rsidP="00B3470A">
            <w:pPr>
              <w:pStyle w:val="Normlny0"/>
              <w:jc w:val="center"/>
              <w:rPr>
                <w:rFonts w:ascii="Arial Narrow" w:hAnsi="Arial Narrow"/>
                <w:sz w:val="22"/>
                <w:szCs w:val="22"/>
              </w:rPr>
            </w:pPr>
          </w:p>
          <w:p w14:paraId="1028644D" w14:textId="31A57745" w:rsidR="00B3470A" w:rsidRPr="00956CBC" w:rsidRDefault="00C134AD" w:rsidP="00B3470A">
            <w:pPr>
              <w:pStyle w:val="Normlny0"/>
              <w:jc w:val="center"/>
              <w:rPr>
                <w:rFonts w:ascii="Arial Narrow" w:hAnsi="Arial Narrow"/>
                <w:sz w:val="22"/>
                <w:szCs w:val="22"/>
              </w:rPr>
            </w:pPr>
            <w:r>
              <w:rPr>
                <w:rFonts w:ascii="Arial Narrow" w:hAnsi="Arial Narrow"/>
                <w:sz w:val="22"/>
                <w:szCs w:val="22"/>
              </w:rPr>
              <w:lastRenderedPageBreak/>
              <w:t>§ 25</w:t>
            </w:r>
          </w:p>
          <w:p w14:paraId="789C93B1"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O:3</w:t>
            </w:r>
          </w:p>
          <w:p w14:paraId="29DAF692" w14:textId="77777777" w:rsidR="00B3470A" w:rsidRPr="00956CBC" w:rsidRDefault="00B3470A" w:rsidP="00B3470A">
            <w:pPr>
              <w:pStyle w:val="Normlny0"/>
              <w:jc w:val="center"/>
              <w:rPr>
                <w:rFonts w:ascii="Arial Narrow" w:hAnsi="Arial Narrow"/>
                <w:b/>
                <w:sz w:val="22"/>
                <w:szCs w:val="22"/>
              </w:rPr>
            </w:pPr>
          </w:p>
          <w:p w14:paraId="50320FE3" w14:textId="77777777" w:rsidR="00B3470A" w:rsidRPr="00956CBC" w:rsidRDefault="00B3470A" w:rsidP="00B3470A">
            <w:pPr>
              <w:pStyle w:val="Normlny0"/>
              <w:jc w:val="center"/>
              <w:rPr>
                <w:rFonts w:ascii="Arial Narrow" w:hAnsi="Arial Narrow"/>
                <w:b/>
                <w:sz w:val="22"/>
                <w:szCs w:val="22"/>
              </w:rPr>
            </w:pPr>
          </w:p>
          <w:p w14:paraId="2B9850EE" w14:textId="77777777" w:rsidR="00B3470A" w:rsidRPr="00956CBC" w:rsidRDefault="00B3470A" w:rsidP="00B3470A">
            <w:pPr>
              <w:pStyle w:val="Normlny0"/>
              <w:jc w:val="center"/>
              <w:rPr>
                <w:rFonts w:ascii="Arial Narrow" w:hAnsi="Arial Narrow"/>
                <w:b/>
                <w:sz w:val="22"/>
                <w:szCs w:val="22"/>
              </w:rPr>
            </w:pPr>
          </w:p>
          <w:p w14:paraId="0D658FA8" w14:textId="77777777" w:rsidR="00B3470A" w:rsidRPr="00956CBC" w:rsidRDefault="00B3470A" w:rsidP="00B3470A">
            <w:pPr>
              <w:pStyle w:val="Normlny0"/>
              <w:jc w:val="center"/>
              <w:rPr>
                <w:rFonts w:ascii="Arial Narrow" w:hAnsi="Arial Narrow"/>
                <w:b/>
                <w:sz w:val="22"/>
                <w:szCs w:val="22"/>
              </w:rPr>
            </w:pPr>
          </w:p>
          <w:p w14:paraId="0C44E7AB" w14:textId="77777777" w:rsidR="00B3470A" w:rsidRPr="00956CBC" w:rsidRDefault="00B3470A" w:rsidP="00B3470A">
            <w:pPr>
              <w:pStyle w:val="Normlny0"/>
              <w:jc w:val="center"/>
              <w:rPr>
                <w:rFonts w:ascii="Arial Narrow" w:hAnsi="Arial Narrow"/>
                <w:b/>
                <w:sz w:val="22"/>
                <w:szCs w:val="22"/>
              </w:rPr>
            </w:pPr>
          </w:p>
          <w:p w14:paraId="4A78311C" w14:textId="77777777" w:rsidR="00B3470A" w:rsidRPr="00956CBC" w:rsidRDefault="00B3470A" w:rsidP="00B3470A">
            <w:pPr>
              <w:pStyle w:val="Normlny0"/>
              <w:jc w:val="center"/>
              <w:rPr>
                <w:rFonts w:ascii="Arial Narrow" w:hAnsi="Arial Narrow"/>
                <w:b/>
                <w:sz w:val="22"/>
                <w:szCs w:val="22"/>
              </w:rPr>
            </w:pPr>
          </w:p>
          <w:p w14:paraId="0000DC89" w14:textId="77777777" w:rsidR="00B3470A" w:rsidRPr="00956CBC" w:rsidRDefault="00B3470A" w:rsidP="00B3470A">
            <w:pPr>
              <w:pStyle w:val="Normlny0"/>
              <w:jc w:val="center"/>
              <w:rPr>
                <w:rFonts w:ascii="Arial Narrow" w:hAnsi="Arial Narrow"/>
                <w:b/>
                <w:sz w:val="22"/>
                <w:szCs w:val="22"/>
              </w:rPr>
            </w:pPr>
          </w:p>
          <w:p w14:paraId="3C1933AF" w14:textId="77777777" w:rsidR="00B3470A" w:rsidRPr="00956CBC" w:rsidRDefault="00B3470A" w:rsidP="00B3470A">
            <w:pPr>
              <w:pStyle w:val="Normlny0"/>
              <w:jc w:val="center"/>
              <w:rPr>
                <w:rFonts w:ascii="Arial Narrow" w:hAnsi="Arial Narrow"/>
                <w:b/>
                <w:sz w:val="22"/>
                <w:szCs w:val="22"/>
              </w:rPr>
            </w:pPr>
          </w:p>
          <w:p w14:paraId="2DE09818" w14:textId="77777777" w:rsidR="00B3470A" w:rsidRPr="00956CBC" w:rsidRDefault="00B3470A" w:rsidP="00B3470A">
            <w:pPr>
              <w:pStyle w:val="Normlny0"/>
              <w:jc w:val="center"/>
              <w:rPr>
                <w:rFonts w:ascii="Arial Narrow" w:hAnsi="Arial Narrow"/>
                <w:b/>
                <w:sz w:val="22"/>
                <w:szCs w:val="22"/>
              </w:rPr>
            </w:pPr>
          </w:p>
          <w:p w14:paraId="1C3797FA" w14:textId="77777777" w:rsidR="00B3470A" w:rsidRPr="00956CBC" w:rsidRDefault="00B3470A" w:rsidP="00B3470A">
            <w:pPr>
              <w:pStyle w:val="Normlny0"/>
              <w:jc w:val="center"/>
              <w:rPr>
                <w:rFonts w:ascii="Arial Narrow" w:hAnsi="Arial Narrow"/>
                <w:b/>
                <w:sz w:val="22"/>
                <w:szCs w:val="22"/>
              </w:rPr>
            </w:pPr>
          </w:p>
          <w:p w14:paraId="1BCE21B2" w14:textId="77777777" w:rsidR="00B3470A" w:rsidRPr="00956CBC" w:rsidRDefault="00B3470A" w:rsidP="00B3470A">
            <w:pPr>
              <w:pStyle w:val="Normlny0"/>
              <w:jc w:val="center"/>
              <w:rPr>
                <w:rFonts w:ascii="Arial Narrow" w:hAnsi="Arial Narrow"/>
                <w:b/>
                <w:sz w:val="22"/>
                <w:szCs w:val="22"/>
              </w:rPr>
            </w:pPr>
          </w:p>
          <w:p w14:paraId="4DEF7544" w14:textId="77777777" w:rsidR="00B3470A" w:rsidRPr="00956CBC" w:rsidRDefault="00B3470A" w:rsidP="00B3470A">
            <w:pPr>
              <w:pStyle w:val="Normlny0"/>
              <w:jc w:val="center"/>
              <w:rPr>
                <w:rFonts w:ascii="Arial Narrow" w:hAnsi="Arial Narrow"/>
                <w:b/>
                <w:sz w:val="22"/>
                <w:szCs w:val="22"/>
              </w:rPr>
            </w:pPr>
          </w:p>
          <w:p w14:paraId="7672961B" w14:textId="77777777" w:rsidR="00B3470A" w:rsidRPr="00956CBC" w:rsidRDefault="00B3470A" w:rsidP="00B3470A">
            <w:pPr>
              <w:pStyle w:val="Normlny0"/>
              <w:jc w:val="center"/>
              <w:rPr>
                <w:rFonts w:ascii="Arial Narrow" w:hAnsi="Arial Narrow"/>
                <w:b/>
                <w:sz w:val="22"/>
                <w:szCs w:val="22"/>
              </w:rPr>
            </w:pPr>
          </w:p>
          <w:p w14:paraId="24F572EF" w14:textId="77777777" w:rsidR="00B3470A" w:rsidRPr="00956CBC" w:rsidRDefault="00B3470A" w:rsidP="00B3470A">
            <w:pPr>
              <w:pStyle w:val="Normlny0"/>
              <w:jc w:val="center"/>
              <w:rPr>
                <w:rFonts w:ascii="Arial Narrow" w:hAnsi="Arial Narrow"/>
                <w:b/>
                <w:sz w:val="22"/>
                <w:szCs w:val="22"/>
              </w:rPr>
            </w:pPr>
          </w:p>
          <w:p w14:paraId="77470EAA" w14:textId="77777777" w:rsidR="00B3470A" w:rsidRPr="00956CBC" w:rsidRDefault="00B3470A" w:rsidP="00B3470A">
            <w:pPr>
              <w:pStyle w:val="Normlny0"/>
              <w:jc w:val="center"/>
              <w:rPr>
                <w:rFonts w:ascii="Arial Narrow" w:hAnsi="Arial Narrow"/>
                <w:b/>
                <w:sz w:val="22"/>
                <w:szCs w:val="22"/>
              </w:rPr>
            </w:pPr>
          </w:p>
          <w:p w14:paraId="7C0A99C6" w14:textId="77777777" w:rsidR="00B3470A" w:rsidRPr="00956CBC" w:rsidRDefault="00B3470A" w:rsidP="00B3470A">
            <w:pPr>
              <w:pStyle w:val="Normlny0"/>
              <w:jc w:val="center"/>
              <w:rPr>
                <w:rFonts w:ascii="Arial Narrow" w:hAnsi="Arial Narrow"/>
                <w:b/>
                <w:sz w:val="22"/>
                <w:szCs w:val="22"/>
              </w:rPr>
            </w:pPr>
          </w:p>
          <w:p w14:paraId="3DBA313F" w14:textId="77777777" w:rsidR="00B3470A" w:rsidRPr="00956CBC" w:rsidRDefault="00B3470A" w:rsidP="00B3470A">
            <w:pPr>
              <w:pStyle w:val="Normlny0"/>
              <w:jc w:val="center"/>
              <w:rPr>
                <w:rFonts w:ascii="Arial Narrow" w:hAnsi="Arial Narrow"/>
                <w:b/>
                <w:sz w:val="22"/>
                <w:szCs w:val="22"/>
              </w:rPr>
            </w:pPr>
          </w:p>
          <w:p w14:paraId="2B002284" w14:textId="77777777" w:rsidR="00B3470A" w:rsidRPr="00956CBC" w:rsidRDefault="00B3470A" w:rsidP="00B3470A">
            <w:pPr>
              <w:pStyle w:val="Normlny0"/>
              <w:jc w:val="center"/>
              <w:rPr>
                <w:rFonts w:ascii="Arial Narrow" w:hAnsi="Arial Narrow"/>
                <w:b/>
                <w:sz w:val="22"/>
                <w:szCs w:val="22"/>
              </w:rPr>
            </w:pPr>
          </w:p>
          <w:p w14:paraId="3F38F99F" w14:textId="77777777" w:rsidR="00B3470A" w:rsidRPr="00956CBC" w:rsidRDefault="00B3470A" w:rsidP="00B3470A">
            <w:pPr>
              <w:pStyle w:val="Normlny0"/>
              <w:jc w:val="center"/>
              <w:rPr>
                <w:rFonts w:ascii="Arial Narrow" w:hAnsi="Arial Narrow"/>
                <w:b/>
                <w:sz w:val="22"/>
                <w:szCs w:val="22"/>
              </w:rPr>
            </w:pPr>
          </w:p>
          <w:p w14:paraId="43ACA8AF" w14:textId="18B1F3FB" w:rsidR="00B3470A" w:rsidRPr="00956CBC" w:rsidRDefault="00B3470A" w:rsidP="00F04DC4">
            <w:pPr>
              <w:pStyle w:val="Normlny0"/>
              <w:rPr>
                <w:rFonts w:ascii="Arial Narrow" w:hAnsi="Arial Narrow"/>
                <w:b/>
                <w:sz w:val="22"/>
                <w:szCs w:val="22"/>
              </w:rPr>
            </w:pPr>
          </w:p>
          <w:p w14:paraId="7DE9A944" w14:textId="77777777" w:rsidR="00F04DC4" w:rsidRPr="00956CBC" w:rsidRDefault="00F04DC4" w:rsidP="00F04DC4">
            <w:pPr>
              <w:pStyle w:val="Normlny0"/>
              <w:rPr>
                <w:rFonts w:ascii="Arial Narrow" w:hAnsi="Arial Narrow"/>
                <w:b/>
                <w:sz w:val="22"/>
                <w:szCs w:val="22"/>
              </w:rPr>
            </w:pPr>
          </w:p>
          <w:p w14:paraId="51D026BA" w14:textId="77777777" w:rsidR="00B3470A" w:rsidRPr="00956CBC" w:rsidRDefault="00B3470A" w:rsidP="00B3470A">
            <w:pPr>
              <w:pStyle w:val="Normlny0"/>
              <w:jc w:val="center"/>
              <w:rPr>
                <w:rFonts w:ascii="Arial Narrow" w:hAnsi="Arial Narrow"/>
                <w:b/>
                <w:sz w:val="22"/>
                <w:szCs w:val="22"/>
              </w:rPr>
            </w:pPr>
          </w:p>
          <w:p w14:paraId="396A8FA7" w14:textId="5867F5A0" w:rsidR="00B3470A" w:rsidRPr="00956CBC" w:rsidRDefault="00B3470A" w:rsidP="00B3470A">
            <w:pPr>
              <w:pStyle w:val="Normlny0"/>
              <w:jc w:val="center"/>
              <w:rPr>
                <w:rFonts w:ascii="Arial Narrow" w:hAnsi="Arial Narrow"/>
                <w:b/>
                <w:sz w:val="22"/>
                <w:szCs w:val="22"/>
              </w:rPr>
            </w:pPr>
          </w:p>
          <w:p w14:paraId="2746EE24" w14:textId="77777777" w:rsidR="004A1B90" w:rsidRPr="00956CBC" w:rsidRDefault="004A1B90" w:rsidP="00B3470A">
            <w:pPr>
              <w:pStyle w:val="Normlny0"/>
              <w:jc w:val="center"/>
              <w:rPr>
                <w:rFonts w:ascii="Arial Narrow" w:hAnsi="Arial Narrow"/>
                <w:b/>
                <w:sz w:val="22"/>
                <w:szCs w:val="22"/>
              </w:rPr>
            </w:pPr>
          </w:p>
          <w:p w14:paraId="4815CA97"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b/>
                <w:sz w:val="22"/>
                <w:szCs w:val="22"/>
              </w:rPr>
              <w:t>O: 4</w:t>
            </w:r>
          </w:p>
        </w:tc>
        <w:tc>
          <w:tcPr>
            <w:tcW w:w="3402" w:type="dxa"/>
            <w:tcBorders>
              <w:top w:val="single" w:sz="4" w:space="0" w:color="auto"/>
              <w:left w:val="single" w:sz="4" w:space="0" w:color="auto"/>
              <w:bottom w:val="nil"/>
              <w:right w:val="single" w:sz="4" w:space="0" w:color="auto"/>
            </w:tcBorders>
          </w:tcPr>
          <w:p w14:paraId="0709E34B" w14:textId="762CFDEE" w:rsidR="00B3470A" w:rsidRPr="00956CBC" w:rsidRDefault="004A1B90" w:rsidP="001341D1">
            <w:pPr>
              <w:jc w:val="both"/>
              <w:rPr>
                <w:rFonts w:ascii="Arial Narrow" w:hAnsi="Arial Narrow"/>
                <w:sz w:val="22"/>
                <w:szCs w:val="22"/>
              </w:rPr>
            </w:pPr>
            <w:r w:rsidRPr="00956CBC">
              <w:rPr>
                <w:rFonts w:ascii="Arial Narrow" w:hAnsi="Arial Narrow"/>
                <w:sz w:val="22"/>
                <w:szCs w:val="22"/>
              </w:rPr>
              <w:lastRenderedPageBreak/>
              <w:t>Štatutárny audítor, ktorý je zamestnávateľom štatutárnych audítorov</w:t>
            </w:r>
            <w:r w:rsidR="001109D4" w:rsidRPr="00956CBC">
              <w:rPr>
                <w:rFonts w:ascii="Arial Narrow" w:hAnsi="Arial Narrow"/>
                <w:sz w:val="22"/>
                <w:szCs w:val="22"/>
              </w:rPr>
              <w:t>,</w:t>
            </w:r>
            <w:r w:rsidRPr="00956CBC">
              <w:rPr>
                <w:rFonts w:ascii="Arial Narrow" w:hAnsi="Arial Narrow"/>
                <w:sz w:val="22"/>
                <w:szCs w:val="22"/>
              </w:rPr>
              <w:t xml:space="preserve"> a audítorská spoločnosť pri výkone štatutárneho auditu, určia najmenej jedného kľúčového audítorského partnera, pričom hlavným kritériom pri jeho výbere je zabezpečenie kvality štatutárneho auditu, nezávislosti a odbornosti. Kľúčový audítorský partner je aktívne zapojený do vykonávania štatutárneho auditu a primárne zodpovedá za jeho vykonanie. Štatutárny audítor, ktorý je zamestnávateľom štatutárnych audítorov</w:t>
            </w:r>
            <w:r w:rsidR="001109D4" w:rsidRPr="00956CBC">
              <w:rPr>
                <w:rFonts w:ascii="Arial Narrow" w:hAnsi="Arial Narrow"/>
                <w:sz w:val="22"/>
                <w:szCs w:val="22"/>
              </w:rPr>
              <w:t>,</w:t>
            </w:r>
            <w:r w:rsidRPr="00956CBC">
              <w:rPr>
                <w:rFonts w:ascii="Arial Narrow" w:hAnsi="Arial Narrow"/>
                <w:sz w:val="22"/>
                <w:szCs w:val="22"/>
              </w:rPr>
              <w:t xml:space="preserve"> alebo audítorská spoločnosť mu poskytne dostatočné zdroje a personál, ktorý má potrebnú odbornosť a schopnosť na to, aby mohol riadne vykonávať svoje povinnosti.</w:t>
            </w:r>
          </w:p>
          <w:p w14:paraId="3B81E2CA" w14:textId="65D00785" w:rsidR="004A1B90" w:rsidRPr="00956CBC" w:rsidRDefault="004A1B90" w:rsidP="001341D1">
            <w:pPr>
              <w:jc w:val="both"/>
              <w:rPr>
                <w:rFonts w:ascii="Arial Narrow" w:hAnsi="Arial Narrow"/>
                <w:b/>
                <w:sz w:val="22"/>
              </w:rPr>
            </w:pPr>
          </w:p>
          <w:p w14:paraId="78BD6CC7" w14:textId="155E09D4" w:rsidR="004A1B90" w:rsidRPr="00956CBC" w:rsidRDefault="004A1B90" w:rsidP="001341D1">
            <w:pPr>
              <w:jc w:val="both"/>
              <w:rPr>
                <w:rFonts w:ascii="Arial Narrow" w:hAnsi="Arial Narrow"/>
                <w:b/>
                <w:sz w:val="22"/>
              </w:rPr>
            </w:pPr>
            <w:r w:rsidRPr="00956CBC">
              <w:rPr>
                <w:rFonts w:ascii="Arial Narrow" w:hAnsi="Arial Narrow"/>
                <w:b/>
                <w:sz w:val="22"/>
              </w:rPr>
              <w:lastRenderedPageBreak/>
              <w:t>Štatutárny audítor, ktorý je zamestnávateľom štatutárnych audítorov, a audítorská spoločnosť pri výkone uistenia v oblasti vykazovania informácií o udržateľnosti, určia najmenej jedného kľúčového partnera v oblasti udržateľnosti, pričom hlavným kritériom pri jeho výbere je zabezpečenie kvality uistenia v oblasti vykazovania informácií o udržateľnosti, nezávislosti a odbornosti. Kľúčový partner v oblasti udržateľnosti je aktívne zapojený do vykonávania uistenia v oblasti vykazovania informácií o udržateľnosti a primárne zodpovedá za jeho vykonanie. Štatutárny audítor, ktorý je zamestnávateľom štatutárnych audítorov, alebo audítorská spoločnosť mu poskytne dostatočné zdroje a personál, ktorý má potrebnú odbornosť a schopnosť na to, aby mohol riadne vykonávať svoje povinnosti.</w:t>
            </w:r>
          </w:p>
          <w:p w14:paraId="2F14B1C3" w14:textId="77777777" w:rsidR="001341D1" w:rsidRPr="00956CBC" w:rsidRDefault="001341D1" w:rsidP="001341D1">
            <w:pPr>
              <w:jc w:val="both"/>
              <w:rPr>
                <w:rFonts w:ascii="Arial Narrow" w:hAnsi="Arial Narrow"/>
                <w:b/>
                <w:sz w:val="22"/>
              </w:rPr>
            </w:pPr>
          </w:p>
          <w:p w14:paraId="2F84A503" w14:textId="7608D8CA" w:rsidR="00B3470A" w:rsidRPr="00956CBC" w:rsidRDefault="004A1B90" w:rsidP="001341D1">
            <w:pPr>
              <w:jc w:val="both"/>
              <w:rPr>
                <w:rFonts w:ascii="Arial Narrow" w:hAnsi="Arial Narrow"/>
                <w:sz w:val="22"/>
                <w:szCs w:val="22"/>
              </w:rPr>
            </w:pPr>
            <w:r w:rsidRPr="00956CBC">
              <w:rPr>
                <w:rFonts w:ascii="Arial Narrow" w:hAnsi="Arial Narrow"/>
                <w:b/>
                <w:sz w:val="22"/>
              </w:rPr>
              <w:t>Štatutárny audítor pri vykonávaní uistenia v oblasti vykazovania informácií o udržateľnosti venuje výkonu tohto uistenia  dostatok času a vyčlení dostatočné zdroje, aby mohol riadne vykonávať svoje povinnosti.</w:t>
            </w:r>
          </w:p>
        </w:tc>
        <w:tc>
          <w:tcPr>
            <w:tcW w:w="709" w:type="dxa"/>
            <w:tcBorders>
              <w:top w:val="single" w:sz="4" w:space="0" w:color="auto"/>
              <w:left w:val="single" w:sz="4" w:space="0" w:color="auto"/>
              <w:right w:val="single" w:sz="4" w:space="0" w:color="auto"/>
            </w:tcBorders>
          </w:tcPr>
          <w:p w14:paraId="0EBB2CE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3DB7227D"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5B2FD90"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2EB64339" w14:textId="77777777" w:rsidR="00B3470A" w:rsidRPr="00956CBC" w:rsidRDefault="00B3470A" w:rsidP="00B3470A">
            <w:pPr>
              <w:pStyle w:val="Nadpis1"/>
              <w:rPr>
                <w:rFonts w:ascii="Arial Narrow" w:hAnsi="Arial Narrow"/>
                <w:b w:val="0"/>
                <w:bCs w:val="0"/>
                <w:sz w:val="22"/>
                <w:szCs w:val="22"/>
              </w:rPr>
            </w:pPr>
          </w:p>
        </w:tc>
      </w:tr>
      <w:tr w:rsidR="00B3470A" w:rsidRPr="00956CBC" w14:paraId="0B07FF3B"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5545BE94"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6FAD116C"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12</w:t>
            </w:r>
          </w:p>
          <w:p w14:paraId="5D825E62"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b</w:t>
            </w:r>
          </w:p>
        </w:tc>
        <w:tc>
          <w:tcPr>
            <w:tcW w:w="4620" w:type="dxa"/>
            <w:tcBorders>
              <w:top w:val="single" w:sz="4" w:space="0" w:color="auto"/>
              <w:left w:val="single" w:sz="4" w:space="0" w:color="auto"/>
              <w:bottom w:val="single" w:sz="4" w:space="0" w:color="auto"/>
              <w:right w:val="single" w:sz="4" w:space="0" w:color="auto"/>
            </w:tcBorders>
          </w:tcPr>
          <w:p w14:paraId="6D6BC312"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vkladá sa tento odsek:</w:t>
            </w:r>
          </w:p>
          <w:p w14:paraId="5A2771D7"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„2a. Štatutárny audítor pri vykonávaní uistenia v oblasti vykazovania informácií o udržateľnosti venuje dostatok času zákazke a vyčlení dostatočné zdroje, aby mohol riadne vykonávať svoje povinnosti.“;</w:t>
            </w:r>
          </w:p>
        </w:tc>
        <w:tc>
          <w:tcPr>
            <w:tcW w:w="850" w:type="dxa"/>
            <w:tcBorders>
              <w:top w:val="single" w:sz="4" w:space="0" w:color="auto"/>
              <w:left w:val="single" w:sz="4" w:space="0" w:color="auto"/>
              <w:bottom w:val="single" w:sz="4" w:space="0" w:color="auto"/>
              <w:right w:val="single" w:sz="12" w:space="0" w:color="auto"/>
            </w:tcBorders>
          </w:tcPr>
          <w:p w14:paraId="364718F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609505EE"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0116BA1"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475AD61B" w14:textId="1396BB4D" w:rsidR="00B3470A" w:rsidRPr="00956CBC" w:rsidRDefault="00B3470A" w:rsidP="002E4F9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F123B8" w:rsidRPr="00956CBC">
              <w:rPr>
                <w:rFonts w:ascii="Arial Narrow" w:hAnsi="Arial Narrow"/>
                <w:b/>
                <w:color w:val="000000"/>
                <w:sz w:val="22"/>
                <w:szCs w:val="22"/>
              </w:rPr>
              <w:t>7</w:t>
            </w:r>
            <w:r w:rsidR="00E37BC5">
              <w:rPr>
                <w:rFonts w:ascii="Arial Narrow" w:hAnsi="Arial Narrow"/>
                <w:b/>
                <w:color w:val="000000"/>
                <w:sz w:val="22"/>
                <w:szCs w:val="22"/>
              </w:rPr>
              <w:t>8</w:t>
            </w:r>
          </w:p>
        </w:tc>
        <w:tc>
          <w:tcPr>
            <w:tcW w:w="992" w:type="dxa"/>
            <w:tcBorders>
              <w:top w:val="single" w:sz="4" w:space="0" w:color="auto"/>
              <w:left w:val="single" w:sz="4" w:space="0" w:color="auto"/>
              <w:bottom w:val="nil"/>
              <w:right w:val="single" w:sz="4" w:space="0" w:color="auto"/>
            </w:tcBorders>
          </w:tcPr>
          <w:p w14:paraId="02D4A2C1"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25</w:t>
            </w:r>
          </w:p>
          <w:p w14:paraId="32746A88"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4</w:t>
            </w:r>
          </w:p>
        </w:tc>
        <w:tc>
          <w:tcPr>
            <w:tcW w:w="3402" w:type="dxa"/>
            <w:tcBorders>
              <w:top w:val="single" w:sz="4" w:space="0" w:color="auto"/>
              <w:left w:val="single" w:sz="4" w:space="0" w:color="auto"/>
              <w:bottom w:val="nil"/>
              <w:right w:val="single" w:sz="4" w:space="0" w:color="auto"/>
            </w:tcBorders>
          </w:tcPr>
          <w:p w14:paraId="3727A186" w14:textId="647C3C50" w:rsidR="00B3470A" w:rsidRPr="00956CBC" w:rsidRDefault="00F123B8" w:rsidP="001341D1">
            <w:pPr>
              <w:jc w:val="both"/>
              <w:rPr>
                <w:rFonts w:ascii="Arial Narrow" w:hAnsi="Arial Narrow"/>
                <w:sz w:val="22"/>
                <w:szCs w:val="22"/>
              </w:rPr>
            </w:pPr>
            <w:r w:rsidRPr="00956CBC">
              <w:rPr>
                <w:rFonts w:ascii="Arial Narrow" w:hAnsi="Arial Narrow"/>
                <w:b/>
                <w:sz w:val="22"/>
              </w:rPr>
              <w:t>Štatutárny audítor pri vykonávaní uistenia v oblasti vykazovania informácií o udržateľnosti venuje výkonu tohto uistenia  dostatok času a vyčlení dostatočné zdroje, aby mohol riadne vykonávať svoje povinnosti.</w:t>
            </w:r>
          </w:p>
        </w:tc>
        <w:tc>
          <w:tcPr>
            <w:tcW w:w="709" w:type="dxa"/>
            <w:tcBorders>
              <w:top w:val="single" w:sz="4" w:space="0" w:color="auto"/>
              <w:left w:val="single" w:sz="4" w:space="0" w:color="auto"/>
              <w:right w:val="single" w:sz="4" w:space="0" w:color="auto"/>
            </w:tcBorders>
          </w:tcPr>
          <w:p w14:paraId="066C726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096E1318"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EDF373D"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34570FDA" w14:textId="77777777" w:rsidR="00B3470A" w:rsidRPr="00956CBC" w:rsidRDefault="00B3470A" w:rsidP="00B3470A">
            <w:pPr>
              <w:pStyle w:val="Nadpis1"/>
              <w:rPr>
                <w:rFonts w:ascii="Arial Narrow" w:hAnsi="Arial Narrow"/>
                <w:b w:val="0"/>
                <w:bCs w:val="0"/>
                <w:sz w:val="22"/>
                <w:szCs w:val="22"/>
              </w:rPr>
            </w:pPr>
          </w:p>
        </w:tc>
      </w:tr>
      <w:tr w:rsidR="00B3470A" w:rsidRPr="00956CBC" w14:paraId="5FB07732"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4CD73687"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7753A67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12</w:t>
            </w:r>
          </w:p>
          <w:p w14:paraId="5F252F3D"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P: c</w:t>
            </w:r>
          </w:p>
        </w:tc>
        <w:tc>
          <w:tcPr>
            <w:tcW w:w="4620" w:type="dxa"/>
            <w:tcBorders>
              <w:top w:val="single" w:sz="4" w:space="0" w:color="auto"/>
              <w:left w:val="single" w:sz="4" w:space="0" w:color="auto"/>
              <w:bottom w:val="single" w:sz="4" w:space="0" w:color="auto"/>
              <w:right w:val="single" w:sz="4" w:space="0" w:color="auto"/>
            </w:tcBorders>
          </w:tcPr>
          <w:p w14:paraId="3092307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lastRenderedPageBreak/>
              <w:t>c) v odseku 4 sa písmená b) a c) nahrádzajú takto:</w:t>
            </w:r>
          </w:p>
          <w:p w14:paraId="735A485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„b) v prípade audítorskej spoločnosti meno alebo mená kľúčových audítorských partnerov a v relevantnom </w:t>
            </w:r>
            <w:r w:rsidRPr="00956CBC">
              <w:rPr>
                <w:rFonts w:ascii="Arial Narrow" w:hAnsi="Arial Narrow"/>
                <w:bCs/>
                <w:color w:val="000000"/>
                <w:sz w:val="22"/>
                <w:szCs w:val="22"/>
              </w:rPr>
              <w:lastRenderedPageBreak/>
              <w:t>prípade meno alebo mená kľúčových partnerov pre udržateľnosť;</w:t>
            </w:r>
          </w:p>
          <w:p w14:paraId="69969FF3" w14:textId="77777777" w:rsidR="00B3470A" w:rsidRPr="00956CBC" w:rsidRDefault="00B3470A" w:rsidP="00B3470A">
            <w:pPr>
              <w:adjustRightInd w:val="0"/>
              <w:rPr>
                <w:rFonts w:ascii="Arial Narrow" w:hAnsi="Arial Narrow"/>
                <w:bCs/>
                <w:color w:val="000000"/>
                <w:sz w:val="22"/>
                <w:szCs w:val="22"/>
              </w:rPr>
            </w:pPr>
          </w:p>
          <w:p w14:paraId="528325D6" w14:textId="77777777" w:rsidR="00B3470A" w:rsidRPr="00956CBC" w:rsidRDefault="00B3470A" w:rsidP="00B3470A">
            <w:pPr>
              <w:adjustRightInd w:val="0"/>
              <w:rPr>
                <w:rFonts w:ascii="Arial Narrow" w:hAnsi="Arial Narrow"/>
                <w:bCs/>
                <w:color w:val="000000"/>
                <w:sz w:val="22"/>
                <w:szCs w:val="22"/>
              </w:rPr>
            </w:pPr>
          </w:p>
          <w:p w14:paraId="0C4F668D" w14:textId="77777777" w:rsidR="00B3470A" w:rsidRPr="00956CBC" w:rsidRDefault="00B3470A" w:rsidP="00B3470A">
            <w:pPr>
              <w:adjustRightInd w:val="0"/>
              <w:rPr>
                <w:rFonts w:ascii="Arial Narrow" w:hAnsi="Arial Narrow"/>
                <w:bCs/>
                <w:color w:val="000000"/>
                <w:sz w:val="22"/>
                <w:szCs w:val="22"/>
              </w:rPr>
            </w:pPr>
          </w:p>
          <w:p w14:paraId="5D1DE09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poplatky účtované za štatutárny audit, poplatky účtované za uistenie v oblasti vykazovania informácií o udržateľnosti a poplatky účtované za ostatné služby v ktoromkoľvek účtovnom roku.“;</w:t>
            </w:r>
          </w:p>
        </w:tc>
        <w:tc>
          <w:tcPr>
            <w:tcW w:w="850" w:type="dxa"/>
            <w:tcBorders>
              <w:top w:val="single" w:sz="4" w:space="0" w:color="auto"/>
              <w:left w:val="single" w:sz="4" w:space="0" w:color="auto"/>
              <w:bottom w:val="single" w:sz="4" w:space="0" w:color="auto"/>
              <w:right w:val="single" w:sz="12" w:space="0" w:color="auto"/>
            </w:tcBorders>
          </w:tcPr>
          <w:p w14:paraId="5E3E425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15831D7B"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 xml:space="preserve">423/2015 </w:t>
            </w:r>
          </w:p>
          <w:p w14:paraId="620EBB6B" w14:textId="77777777" w:rsidR="00B3470A" w:rsidRPr="00956CBC" w:rsidRDefault="00B3470A" w:rsidP="00B3470A">
            <w:pPr>
              <w:adjustRightInd w:val="0"/>
              <w:jc w:val="center"/>
              <w:rPr>
                <w:rFonts w:ascii="Arial Narrow" w:hAnsi="Arial Narrow"/>
                <w:color w:val="000000"/>
                <w:sz w:val="22"/>
                <w:szCs w:val="22"/>
              </w:rPr>
            </w:pPr>
          </w:p>
          <w:p w14:paraId="6A38D980" w14:textId="77777777" w:rsidR="00B3470A" w:rsidRPr="00956CBC" w:rsidRDefault="00B3470A" w:rsidP="00B3470A">
            <w:pPr>
              <w:adjustRightInd w:val="0"/>
              <w:jc w:val="center"/>
              <w:rPr>
                <w:rFonts w:ascii="Arial Narrow" w:hAnsi="Arial Narrow"/>
                <w:color w:val="000000"/>
                <w:sz w:val="22"/>
                <w:szCs w:val="22"/>
              </w:rPr>
            </w:pPr>
          </w:p>
          <w:p w14:paraId="21FCF757" w14:textId="77777777" w:rsidR="00B3470A" w:rsidRPr="00956CBC" w:rsidRDefault="00B3470A" w:rsidP="00B3470A">
            <w:pPr>
              <w:adjustRightInd w:val="0"/>
              <w:jc w:val="center"/>
              <w:rPr>
                <w:rFonts w:ascii="Arial Narrow" w:hAnsi="Arial Narrow"/>
                <w:color w:val="000000"/>
                <w:sz w:val="22"/>
                <w:szCs w:val="22"/>
              </w:rPr>
            </w:pPr>
          </w:p>
          <w:p w14:paraId="00A99768" w14:textId="77777777" w:rsidR="00B3470A" w:rsidRPr="00956CBC" w:rsidRDefault="00B3470A" w:rsidP="00B3470A">
            <w:pPr>
              <w:adjustRightInd w:val="0"/>
              <w:jc w:val="center"/>
              <w:rPr>
                <w:rFonts w:ascii="Arial Narrow" w:hAnsi="Arial Narrow"/>
                <w:color w:val="000000"/>
                <w:sz w:val="22"/>
                <w:szCs w:val="22"/>
              </w:rPr>
            </w:pPr>
          </w:p>
          <w:p w14:paraId="0522193F" w14:textId="77777777" w:rsidR="00B3470A" w:rsidRPr="00956CBC" w:rsidRDefault="00B3470A" w:rsidP="00B3470A">
            <w:pPr>
              <w:adjustRightInd w:val="0"/>
              <w:jc w:val="center"/>
              <w:rPr>
                <w:rFonts w:ascii="Arial Narrow" w:hAnsi="Arial Narrow"/>
                <w:color w:val="000000"/>
                <w:sz w:val="22"/>
                <w:szCs w:val="22"/>
              </w:rPr>
            </w:pPr>
          </w:p>
          <w:p w14:paraId="082F3CAA" w14:textId="77777777" w:rsidR="00B3470A" w:rsidRPr="00956CBC" w:rsidRDefault="00B3470A" w:rsidP="00B3470A">
            <w:pPr>
              <w:adjustRightInd w:val="0"/>
              <w:jc w:val="center"/>
              <w:rPr>
                <w:rFonts w:ascii="Arial Narrow" w:hAnsi="Arial Narrow"/>
                <w:color w:val="000000"/>
                <w:sz w:val="22"/>
                <w:szCs w:val="22"/>
              </w:rPr>
            </w:pPr>
          </w:p>
          <w:p w14:paraId="1736FC44" w14:textId="77777777" w:rsidR="00B3470A" w:rsidRPr="00956CBC" w:rsidRDefault="00B3470A" w:rsidP="00B3470A">
            <w:pPr>
              <w:adjustRightInd w:val="0"/>
              <w:jc w:val="center"/>
              <w:rPr>
                <w:rFonts w:ascii="Arial Narrow" w:hAnsi="Arial Narrow"/>
                <w:color w:val="000000"/>
                <w:sz w:val="22"/>
                <w:szCs w:val="22"/>
              </w:rPr>
            </w:pPr>
          </w:p>
          <w:p w14:paraId="3378813F" w14:textId="77777777" w:rsidR="00B3470A" w:rsidRPr="00956CBC" w:rsidRDefault="00B3470A" w:rsidP="00B3470A">
            <w:pPr>
              <w:adjustRightInd w:val="0"/>
              <w:jc w:val="center"/>
              <w:rPr>
                <w:rFonts w:ascii="Arial Narrow" w:hAnsi="Arial Narrow"/>
                <w:color w:val="000000"/>
                <w:sz w:val="22"/>
                <w:szCs w:val="22"/>
              </w:rPr>
            </w:pPr>
          </w:p>
          <w:p w14:paraId="310310EE" w14:textId="77777777" w:rsidR="00B3470A" w:rsidRPr="00956CBC" w:rsidRDefault="00B3470A" w:rsidP="00B3470A">
            <w:pPr>
              <w:adjustRightInd w:val="0"/>
              <w:jc w:val="center"/>
              <w:rPr>
                <w:rFonts w:ascii="Arial Narrow" w:hAnsi="Arial Narrow"/>
                <w:color w:val="000000"/>
                <w:sz w:val="22"/>
                <w:szCs w:val="22"/>
              </w:rPr>
            </w:pPr>
          </w:p>
          <w:p w14:paraId="5DAD4B9B" w14:textId="77777777" w:rsidR="00B3470A" w:rsidRPr="00956CBC" w:rsidRDefault="00B3470A" w:rsidP="00B3470A">
            <w:pPr>
              <w:adjustRightInd w:val="0"/>
              <w:jc w:val="center"/>
              <w:rPr>
                <w:rFonts w:ascii="Arial Narrow" w:hAnsi="Arial Narrow"/>
                <w:color w:val="000000"/>
                <w:sz w:val="22"/>
                <w:szCs w:val="22"/>
              </w:rPr>
            </w:pPr>
          </w:p>
          <w:p w14:paraId="2D4EB196"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3EFF85C2"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6BBB3B24" w14:textId="201C4B0D" w:rsidR="00B3470A" w:rsidRPr="00956CBC" w:rsidRDefault="00B3470A" w:rsidP="00D45D3D">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5863EB" w:rsidRPr="00956CBC">
              <w:rPr>
                <w:rFonts w:ascii="Arial Narrow" w:hAnsi="Arial Narrow"/>
                <w:b/>
                <w:color w:val="000000"/>
                <w:sz w:val="22"/>
                <w:szCs w:val="22"/>
              </w:rPr>
              <w:t>1</w:t>
            </w:r>
            <w:r w:rsidR="00E37BC5">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08D8C1DA" w14:textId="77777777" w:rsidR="00B3470A" w:rsidRPr="00956CBC" w:rsidRDefault="00B3470A" w:rsidP="00870581">
            <w:pPr>
              <w:jc w:val="center"/>
              <w:rPr>
                <w:rFonts w:ascii="Arial Narrow" w:hAnsi="Arial Narrow"/>
                <w:bCs/>
                <w:sz w:val="22"/>
                <w:szCs w:val="22"/>
              </w:rPr>
            </w:pPr>
            <w:r w:rsidRPr="00956CBC">
              <w:rPr>
                <w:rFonts w:ascii="Arial Narrow" w:hAnsi="Arial Narrow"/>
                <w:bCs/>
                <w:sz w:val="22"/>
                <w:szCs w:val="22"/>
              </w:rPr>
              <w:lastRenderedPageBreak/>
              <w:t>§ 22</w:t>
            </w:r>
          </w:p>
          <w:p w14:paraId="7E917FB7" w14:textId="77777777" w:rsidR="00B3470A" w:rsidRPr="00956CBC" w:rsidRDefault="00B3470A" w:rsidP="00870581">
            <w:pPr>
              <w:jc w:val="center"/>
              <w:rPr>
                <w:rFonts w:ascii="Arial Narrow" w:hAnsi="Arial Narrow"/>
                <w:bCs/>
                <w:sz w:val="22"/>
                <w:szCs w:val="22"/>
              </w:rPr>
            </w:pPr>
            <w:r w:rsidRPr="00956CBC">
              <w:rPr>
                <w:rFonts w:ascii="Arial Narrow" w:hAnsi="Arial Narrow"/>
                <w:bCs/>
                <w:sz w:val="22"/>
                <w:szCs w:val="22"/>
              </w:rPr>
              <w:t>O: 2</w:t>
            </w:r>
          </w:p>
          <w:p w14:paraId="2EDD802D" w14:textId="77777777" w:rsidR="00B3470A" w:rsidRPr="00956CBC" w:rsidRDefault="00B3470A" w:rsidP="00870581">
            <w:pPr>
              <w:jc w:val="center"/>
              <w:rPr>
                <w:rFonts w:ascii="Arial Narrow" w:hAnsi="Arial Narrow"/>
                <w:bCs/>
                <w:sz w:val="22"/>
                <w:szCs w:val="22"/>
              </w:rPr>
            </w:pPr>
          </w:p>
          <w:p w14:paraId="028AF905" w14:textId="77777777" w:rsidR="00B3470A" w:rsidRPr="00956CBC" w:rsidRDefault="00B3470A" w:rsidP="00870581">
            <w:pPr>
              <w:jc w:val="center"/>
              <w:rPr>
                <w:rFonts w:ascii="Arial Narrow" w:hAnsi="Arial Narrow"/>
                <w:bCs/>
                <w:sz w:val="22"/>
                <w:szCs w:val="22"/>
              </w:rPr>
            </w:pPr>
          </w:p>
          <w:p w14:paraId="287FF0E9" w14:textId="77777777" w:rsidR="00B3470A" w:rsidRPr="00956CBC" w:rsidRDefault="00B3470A" w:rsidP="00870581">
            <w:pPr>
              <w:jc w:val="center"/>
              <w:rPr>
                <w:rFonts w:ascii="Arial Narrow" w:hAnsi="Arial Narrow"/>
                <w:bCs/>
                <w:sz w:val="22"/>
                <w:szCs w:val="22"/>
              </w:rPr>
            </w:pPr>
          </w:p>
          <w:p w14:paraId="6157F730" w14:textId="77777777" w:rsidR="00B3470A" w:rsidRPr="00956CBC" w:rsidRDefault="00B3470A" w:rsidP="00870581">
            <w:pPr>
              <w:jc w:val="center"/>
              <w:rPr>
                <w:rFonts w:ascii="Arial Narrow" w:hAnsi="Arial Narrow"/>
                <w:bCs/>
                <w:sz w:val="22"/>
                <w:szCs w:val="22"/>
              </w:rPr>
            </w:pPr>
            <w:r w:rsidRPr="00956CBC">
              <w:rPr>
                <w:rFonts w:ascii="Arial Narrow" w:hAnsi="Arial Narrow"/>
                <w:bCs/>
                <w:sz w:val="22"/>
                <w:szCs w:val="22"/>
              </w:rPr>
              <w:t>P: a</w:t>
            </w:r>
          </w:p>
          <w:p w14:paraId="06B2DCAF" w14:textId="77777777" w:rsidR="00B3470A" w:rsidRPr="00956CBC" w:rsidRDefault="00B3470A" w:rsidP="00870581">
            <w:pPr>
              <w:jc w:val="center"/>
              <w:rPr>
                <w:rFonts w:ascii="Arial Narrow" w:hAnsi="Arial Narrow"/>
                <w:bCs/>
                <w:sz w:val="22"/>
                <w:szCs w:val="22"/>
              </w:rPr>
            </w:pPr>
          </w:p>
          <w:p w14:paraId="16C8DCCD" w14:textId="77777777" w:rsidR="00B3470A" w:rsidRPr="00956CBC" w:rsidRDefault="00B3470A" w:rsidP="00870581">
            <w:pPr>
              <w:jc w:val="center"/>
              <w:rPr>
                <w:rFonts w:ascii="Arial Narrow" w:hAnsi="Arial Narrow"/>
                <w:bCs/>
                <w:sz w:val="22"/>
                <w:szCs w:val="22"/>
              </w:rPr>
            </w:pPr>
            <w:r w:rsidRPr="00956CBC">
              <w:rPr>
                <w:rFonts w:ascii="Arial Narrow" w:hAnsi="Arial Narrow"/>
                <w:bCs/>
                <w:sz w:val="22"/>
                <w:szCs w:val="22"/>
              </w:rPr>
              <w:t>P: b</w:t>
            </w:r>
          </w:p>
          <w:p w14:paraId="32CB52EE" w14:textId="77777777" w:rsidR="00B3470A" w:rsidRPr="00956CBC" w:rsidRDefault="00B3470A" w:rsidP="00870581">
            <w:pPr>
              <w:jc w:val="center"/>
              <w:rPr>
                <w:rFonts w:ascii="Arial Narrow" w:hAnsi="Arial Narrow"/>
                <w:bCs/>
                <w:sz w:val="22"/>
                <w:szCs w:val="22"/>
              </w:rPr>
            </w:pPr>
            <w:r w:rsidRPr="00956CBC">
              <w:rPr>
                <w:rFonts w:ascii="Arial Narrow" w:hAnsi="Arial Narrow"/>
                <w:bCs/>
                <w:sz w:val="22"/>
                <w:szCs w:val="22"/>
              </w:rPr>
              <w:t>P: c</w:t>
            </w:r>
          </w:p>
          <w:p w14:paraId="3D393F9D" w14:textId="77777777" w:rsidR="00B3470A" w:rsidRPr="00956CBC" w:rsidRDefault="00B3470A" w:rsidP="00870581">
            <w:pPr>
              <w:jc w:val="center"/>
              <w:rPr>
                <w:rFonts w:ascii="Arial Narrow" w:hAnsi="Arial Narrow"/>
                <w:bCs/>
                <w:sz w:val="22"/>
                <w:szCs w:val="22"/>
              </w:rPr>
            </w:pPr>
          </w:p>
          <w:p w14:paraId="584A4AFE" w14:textId="77777777" w:rsidR="00B3470A" w:rsidRPr="00956CBC" w:rsidRDefault="00B3470A" w:rsidP="00870581">
            <w:pPr>
              <w:jc w:val="center"/>
              <w:rPr>
                <w:rFonts w:ascii="Arial Narrow" w:hAnsi="Arial Narrow"/>
                <w:bCs/>
                <w:sz w:val="22"/>
                <w:szCs w:val="22"/>
              </w:rPr>
            </w:pPr>
          </w:p>
          <w:p w14:paraId="6C81835C" w14:textId="77777777" w:rsidR="00B3470A" w:rsidRPr="00956CBC" w:rsidRDefault="00B3470A" w:rsidP="00870581">
            <w:pPr>
              <w:jc w:val="center"/>
              <w:rPr>
                <w:rFonts w:ascii="Arial Narrow" w:hAnsi="Arial Narrow"/>
                <w:b/>
                <w:bCs/>
                <w:sz w:val="22"/>
                <w:szCs w:val="22"/>
              </w:rPr>
            </w:pPr>
            <w:r w:rsidRPr="00956CBC">
              <w:rPr>
                <w:rFonts w:ascii="Arial Narrow" w:hAnsi="Arial Narrow"/>
                <w:b/>
                <w:bCs/>
                <w:sz w:val="22"/>
                <w:szCs w:val="22"/>
              </w:rPr>
              <w:t>§ 34b</w:t>
            </w:r>
          </w:p>
          <w:p w14:paraId="3F99523D" w14:textId="77777777" w:rsidR="00B3470A" w:rsidRPr="00956CBC" w:rsidRDefault="00B3470A" w:rsidP="00870581">
            <w:pPr>
              <w:jc w:val="center"/>
              <w:rPr>
                <w:rFonts w:ascii="Arial Narrow" w:hAnsi="Arial Narrow"/>
                <w:bCs/>
                <w:sz w:val="22"/>
                <w:szCs w:val="22"/>
              </w:rPr>
            </w:pPr>
            <w:r w:rsidRPr="00956CBC">
              <w:rPr>
                <w:rFonts w:ascii="Arial Narrow" w:hAnsi="Arial Narrow"/>
                <w:b/>
                <w:bCs/>
                <w:sz w:val="22"/>
                <w:szCs w:val="22"/>
              </w:rPr>
              <w:t>O: 2</w:t>
            </w:r>
          </w:p>
        </w:tc>
        <w:tc>
          <w:tcPr>
            <w:tcW w:w="3402" w:type="dxa"/>
            <w:tcBorders>
              <w:top w:val="single" w:sz="4" w:space="0" w:color="auto"/>
              <w:left w:val="single" w:sz="4" w:space="0" w:color="auto"/>
              <w:bottom w:val="nil"/>
              <w:right w:val="single" w:sz="4" w:space="0" w:color="auto"/>
            </w:tcBorders>
          </w:tcPr>
          <w:p w14:paraId="77F4C4B3" w14:textId="77777777" w:rsidR="00B3470A" w:rsidRPr="00956CBC" w:rsidRDefault="00B3470A" w:rsidP="00B3470A">
            <w:pPr>
              <w:pStyle w:val="odsek"/>
              <w:tabs>
                <w:tab w:val="num" w:pos="756"/>
              </w:tabs>
              <w:spacing w:before="0"/>
            </w:pPr>
            <w:r w:rsidRPr="00956CBC">
              <w:lastRenderedPageBreak/>
              <w:t xml:space="preserve">Štatutárny audítor alebo audítorská spoločnosť vedie dokumentáciu o auditovanom subjekte, v ktorej sa uvedú o </w:t>
            </w:r>
            <w:r w:rsidRPr="00956CBC">
              <w:lastRenderedPageBreak/>
              <w:t xml:space="preserve">každom auditovanom subjekte tieto informácie: </w:t>
            </w:r>
          </w:p>
          <w:p w14:paraId="042AFF5E" w14:textId="69F661E9" w:rsidR="00B3470A" w:rsidRPr="00956CBC" w:rsidRDefault="00B3470A" w:rsidP="00B3470A">
            <w:pPr>
              <w:pStyle w:val="odsek"/>
              <w:tabs>
                <w:tab w:val="num" w:pos="756"/>
              </w:tabs>
              <w:spacing w:before="0"/>
            </w:pPr>
            <w:r w:rsidRPr="00956CBC">
              <w:t>ná</w:t>
            </w:r>
            <w:r w:rsidR="00F04DC4" w:rsidRPr="00956CBC">
              <w:t>zov, adresa a miesto podnikania</w:t>
            </w:r>
            <w:r w:rsidRPr="00956CBC">
              <w:tab/>
            </w:r>
          </w:p>
          <w:p w14:paraId="009361D7" w14:textId="77777777" w:rsidR="00B3470A" w:rsidRPr="00956CBC" w:rsidRDefault="00B3470A" w:rsidP="00B3470A">
            <w:pPr>
              <w:pStyle w:val="odsek"/>
              <w:tabs>
                <w:tab w:val="num" w:pos="756"/>
              </w:tabs>
              <w:spacing w:before="0"/>
            </w:pPr>
            <w:r w:rsidRPr="00956CBC">
              <w:t>meno kľúčového audítorského partnera,</w:t>
            </w:r>
          </w:p>
          <w:p w14:paraId="311D1A6C" w14:textId="77777777" w:rsidR="00B3470A" w:rsidRPr="00956CBC" w:rsidRDefault="00B3470A" w:rsidP="00B3470A">
            <w:pPr>
              <w:pStyle w:val="odsek"/>
              <w:tabs>
                <w:tab w:val="num" w:pos="756"/>
              </w:tabs>
              <w:spacing w:before="0"/>
            </w:pPr>
            <w:r w:rsidRPr="00956CBC">
              <w:t>poplatky za štatutárny audit a poplatky za ostatné služby v jednotlivých účtovných obdobiach.</w:t>
            </w:r>
          </w:p>
          <w:p w14:paraId="448B663F" w14:textId="77777777" w:rsidR="00B3470A" w:rsidRPr="00956CBC" w:rsidRDefault="00B3470A" w:rsidP="00B3470A">
            <w:pPr>
              <w:pStyle w:val="odsek"/>
              <w:tabs>
                <w:tab w:val="num" w:pos="756"/>
              </w:tabs>
              <w:rPr>
                <w:b/>
              </w:rPr>
            </w:pPr>
            <w:r w:rsidRPr="00956CBC">
              <w:rPr>
                <w:b/>
              </w:rPr>
              <w:t xml:space="preserve">Štatutárny audítor alebo audítorská spoločnosť vedie dokumentáciu o subjekte podliehajúcom uisteniu, v ktorej sa uvedú o každom subjekte podliehajúcom uisteniu  tieto informácie: </w:t>
            </w:r>
          </w:p>
          <w:p w14:paraId="32DE4908" w14:textId="77777777" w:rsidR="00B3470A" w:rsidRPr="00956CBC" w:rsidRDefault="00B3470A" w:rsidP="004F7494">
            <w:pPr>
              <w:pStyle w:val="odsek"/>
              <w:tabs>
                <w:tab w:val="num" w:pos="756"/>
              </w:tabs>
              <w:spacing w:before="0"/>
              <w:rPr>
                <w:b/>
              </w:rPr>
            </w:pPr>
            <w:r w:rsidRPr="00956CBC">
              <w:rPr>
                <w:b/>
              </w:rPr>
              <w:t>a)</w:t>
            </w:r>
            <w:r w:rsidRPr="00956CBC">
              <w:rPr>
                <w:b/>
              </w:rPr>
              <w:tab/>
              <w:t>názov, adresa a miesto podnikania,</w:t>
            </w:r>
            <w:r w:rsidRPr="00956CBC">
              <w:rPr>
                <w:b/>
              </w:rPr>
              <w:tab/>
            </w:r>
          </w:p>
          <w:p w14:paraId="14A4744D" w14:textId="77777777" w:rsidR="00B3470A" w:rsidRPr="00956CBC" w:rsidRDefault="00B3470A" w:rsidP="004F7494">
            <w:pPr>
              <w:pStyle w:val="odsek"/>
              <w:tabs>
                <w:tab w:val="num" w:pos="756"/>
              </w:tabs>
              <w:spacing w:before="0"/>
              <w:rPr>
                <w:b/>
              </w:rPr>
            </w:pPr>
            <w:r w:rsidRPr="00956CBC">
              <w:rPr>
                <w:b/>
              </w:rPr>
              <w:t>b)</w:t>
            </w:r>
            <w:r w:rsidRPr="00956CBC">
              <w:rPr>
                <w:b/>
              </w:rPr>
              <w:tab/>
              <w:t>meno kľúčového partnera v oblasti udržateľnosti,</w:t>
            </w:r>
          </w:p>
          <w:p w14:paraId="040E70E3" w14:textId="77777777" w:rsidR="00B3470A" w:rsidRPr="00956CBC" w:rsidRDefault="00B3470A" w:rsidP="00B3470A">
            <w:pPr>
              <w:pStyle w:val="odsek"/>
              <w:tabs>
                <w:tab w:val="num" w:pos="756"/>
              </w:tabs>
              <w:spacing w:before="0"/>
            </w:pPr>
            <w:r w:rsidRPr="00956CBC">
              <w:rPr>
                <w:b/>
              </w:rPr>
              <w:t>c)</w:t>
            </w:r>
            <w:r w:rsidRPr="00956CBC">
              <w:rPr>
                <w:b/>
              </w:rPr>
              <w:tab/>
              <w:t>poplatky za uistenie v oblasti vykazovania informácií o udržateľnosti a poplatky za ostatné služby v jednotlivých účtovných obdobiach.</w:t>
            </w:r>
          </w:p>
        </w:tc>
        <w:tc>
          <w:tcPr>
            <w:tcW w:w="709" w:type="dxa"/>
            <w:tcBorders>
              <w:top w:val="single" w:sz="4" w:space="0" w:color="auto"/>
              <w:left w:val="single" w:sz="4" w:space="0" w:color="auto"/>
              <w:right w:val="single" w:sz="4" w:space="0" w:color="auto"/>
            </w:tcBorders>
          </w:tcPr>
          <w:p w14:paraId="390D6FCF"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3872CA4"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3C8849F"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3E947099" w14:textId="77777777" w:rsidR="00B3470A" w:rsidRPr="00956CBC" w:rsidRDefault="00B3470A" w:rsidP="00B3470A">
            <w:pPr>
              <w:pStyle w:val="Nadpis1"/>
              <w:rPr>
                <w:rFonts w:ascii="Arial Narrow" w:hAnsi="Arial Narrow"/>
                <w:b w:val="0"/>
                <w:bCs w:val="0"/>
                <w:sz w:val="22"/>
                <w:szCs w:val="22"/>
              </w:rPr>
            </w:pPr>
          </w:p>
        </w:tc>
      </w:tr>
      <w:tr w:rsidR="00B3470A" w:rsidRPr="00956CBC" w14:paraId="3D2F2E7A" w14:textId="77777777" w:rsidTr="00BA0D0F">
        <w:trPr>
          <w:trHeight w:val="558"/>
        </w:trPr>
        <w:tc>
          <w:tcPr>
            <w:tcW w:w="682" w:type="dxa"/>
            <w:tcBorders>
              <w:top w:val="single" w:sz="4" w:space="0" w:color="auto"/>
              <w:left w:val="single" w:sz="12" w:space="0" w:color="auto"/>
              <w:bottom w:val="single" w:sz="4" w:space="0" w:color="auto"/>
              <w:right w:val="single" w:sz="4" w:space="0" w:color="auto"/>
            </w:tcBorders>
          </w:tcPr>
          <w:p w14:paraId="0FD99C4C"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2A4DCF00"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12</w:t>
            </w:r>
          </w:p>
          <w:p w14:paraId="060B001B"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d</w:t>
            </w:r>
          </w:p>
        </w:tc>
        <w:tc>
          <w:tcPr>
            <w:tcW w:w="4620" w:type="dxa"/>
            <w:tcBorders>
              <w:top w:val="single" w:sz="4" w:space="0" w:color="auto"/>
              <w:left w:val="single" w:sz="4" w:space="0" w:color="auto"/>
              <w:bottom w:val="single" w:sz="4" w:space="0" w:color="auto"/>
              <w:right w:val="single" w:sz="4" w:space="0" w:color="auto"/>
            </w:tcBorders>
          </w:tcPr>
          <w:p w14:paraId="6F0FBBC3"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d) vkladá sa tento odsek:</w:t>
            </w:r>
          </w:p>
          <w:p w14:paraId="49A30B4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„5a. Štatutárny audítor alebo audítorská spoločnosť vytvoria pre každú zákazku na uistenie v oblasti vykazovania informácií o udržateľnosti uisťovací spis.</w:t>
            </w:r>
          </w:p>
          <w:p w14:paraId="0EF4316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Štatutárny audítor alebo audítorská spoločnosť zdokumentuje aspoň údaje zaznamenané v súlade s článkom 22b, pokiaľ ide o uistenie v oblasti vykazovania informácií o udržateľnosti.</w:t>
            </w:r>
          </w:p>
          <w:p w14:paraId="4918265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Štatutárny audítor alebo audítorská spoločnosť si ponechá všetky ostatné údaje a dokumenty, ktoré sú dôležité na doloženie správy o uistení v oblasti vykazovania informácií o udržateľnosti uvedenej v článku 28a a na sledovanie dodržiavania súladu s touto smernicou a inými platnými právnymi požiadavkami, pokiaľ ide o uistenie v oblasti vykazovania informácií o udržateľnosti.</w:t>
            </w:r>
          </w:p>
          <w:p w14:paraId="3E84B7D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lastRenderedPageBreak/>
              <w:t>Uisťovací spis sa uzatvára najneskôr do 60 dní odo dňa podpísania správy o uistení v oblasti vykazovania informácií o udržateľnosti uvedenej v článku 28a.</w:t>
            </w:r>
          </w:p>
          <w:p w14:paraId="048DAF3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Ak ten istý štatutárny audítor vykonáva štatutárny audit ročných účtovných závierok a uistenie v oblasti vykazovania informácií o udržateľnosti, uisťovací spis sa môže zahrnúť do audítorského spisu.“;</w:t>
            </w:r>
          </w:p>
        </w:tc>
        <w:tc>
          <w:tcPr>
            <w:tcW w:w="850" w:type="dxa"/>
            <w:tcBorders>
              <w:top w:val="single" w:sz="4" w:space="0" w:color="auto"/>
              <w:left w:val="single" w:sz="4" w:space="0" w:color="auto"/>
              <w:bottom w:val="single" w:sz="4" w:space="0" w:color="auto"/>
              <w:right w:val="single" w:sz="12" w:space="0" w:color="auto"/>
            </w:tcBorders>
          </w:tcPr>
          <w:p w14:paraId="4A86967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2847E8EB"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69BF38FD"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67FA35E6" w14:textId="4E2176B1" w:rsidR="00B3470A" w:rsidRPr="00956CBC" w:rsidRDefault="00B3470A" w:rsidP="00E37BC5">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5863EB" w:rsidRPr="00956CBC">
              <w:rPr>
                <w:rFonts w:ascii="Arial Narrow" w:hAnsi="Arial Narrow"/>
                <w:b/>
                <w:color w:val="000000"/>
                <w:sz w:val="22"/>
                <w:szCs w:val="22"/>
              </w:rPr>
              <w:t>1</w:t>
            </w:r>
            <w:r w:rsidR="00E37BC5">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04F2994B"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34b</w:t>
            </w:r>
          </w:p>
          <w:p w14:paraId="69EF7277"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w:t>
            </w:r>
          </w:p>
          <w:p w14:paraId="22071D1E" w14:textId="77777777" w:rsidR="00B3470A" w:rsidRPr="00956CBC" w:rsidRDefault="00B3470A" w:rsidP="00B3470A">
            <w:pPr>
              <w:pStyle w:val="Normlny0"/>
              <w:jc w:val="center"/>
              <w:rPr>
                <w:rFonts w:ascii="Arial Narrow" w:hAnsi="Arial Narrow"/>
                <w:b/>
                <w:sz w:val="22"/>
                <w:szCs w:val="22"/>
              </w:rPr>
            </w:pPr>
          </w:p>
          <w:p w14:paraId="05F4D23B" w14:textId="77777777" w:rsidR="00B3470A" w:rsidRPr="00956CBC" w:rsidRDefault="00B3470A" w:rsidP="00B3470A">
            <w:pPr>
              <w:pStyle w:val="Normlny0"/>
              <w:jc w:val="center"/>
              <w:rPr>
                <w:rFonts w:ascii="Arial Narrow" w:hAnsi="Arial Narrow"/>
                <w:b/>
                <w:sz w:val="22"/>
                <w:szCs w:val="22"/>
              </w:rPr>
            </w:pPr>
          </w:p>
          <w:p w14:paraId="1C31DC1B" w14:textId="77777777" w:rsidR="00B3470A" w:rsidRPr="00956CBC" w:rsidRDefault="00B3470A" w:rsidP="00B3470A">
            <w:pPr>
              <w:pStyle w:val="Normlny0"/>
              <w:jc w:val="center"/>
              <w:rPr>
                <w:rFonts w:ascii="Arial Narrow" w:hAnsi="Arial Narrow"/>
                <w:b/>
                <w:sz w:val="22"/>
                <w:szCs w:val="22"/>
              </w:rPr>
            </w:pPr>
          </w:p>
          <w:p w14:paraId="3FD5B3E7" w14:textId="77777777" w:rsidR="00B3470A" w:rsidRPr="00956CBC" w:rsidRDefault="00B3470A" w:rsidP="00B3470A">
            <w:pPr>
              <w:pStyle w:val="Normlny0"/>
              <w:jc w:val="center"/>
              <w:rPr>
                <w:rFonts w:ascii="Arial Narrow" w:hAnsi="Arial Narrow"/>
                <w:b/>
                <w:sz w:val="22"/>
                <w:szCs w:val="22"/>
              </w:rPr>
            </w:pPr>
          </w:p>
          <w:p w14:paraId="04637253" w14:textId="2733D13D" w:rsidR="00B3470A" w:rsidRPr="00956CBC" w:rsidRDefault="00B3470A" w:rsidP="00B3470A">
            <w:pPr>
              <w:pStyle w:val="Normlny0"/>
              <w:jc w:val="center"/>
              <w:rPr>
                <w:rFonts w:ascii="Arial Narrow" w:hAnsi="Arial Narrow"/>
                <w:b/>
                <w:sz w:val="22"/>
                <w:szCs w:val="22"/>
              </w:rPr>
            </w:pPr>
          </w:p>
          <w:p w14:paraId="09EED93F" w14:textId="1F02A03C" w:rsidR="00247F2B" w:rsidRPr="00956CBC" w:rsidRDefault="00247F2B" w:rsidP="00B3470A">
            <w:pPr>
              <w:pStyle w:val="Normlny0"/>
              <w:jc w:val="center"/>
              <w:rPr>
                <w:rFonts w:ascii="Arial Narrow" w:hAnsi="Arial Narrow"/>
                <w:b/>
                <w:sz w:val="22"/>
                <w:szCs w:val="22"/>
              </w:rPr>
            </w:pPr>
          </w:p>
          <w:p w14:paraId="179DA359"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a</w:t>
            </w:r>
          </w:p>
          <w:p w14:paraId="159043CF" w14:textId="77777777" w:rsidR="00B3470A" w:rsidRPr="00956CBC" w:rsidRDefault="00B3470A" w:rsidP="00B3470A">
            <w:pPr>
              <w:pStyle w:val="Normlny0"/>
              <w:jc w:val="center"/>
              <w:rPr>
                <w:rFonts w:ascii="Arial Narrow" w:hAnsi="Arial Narrow"/>
                <w:b/>
                <w:sz w:val="22"/>
                <w:szCs w:val="22"/>
              </w:rPr>
            </w:pPr>
          </w:p>
          <w:p w14:paraId="6461CE07" w14:textId="77777777" w:rsidR="00B3470A" w:rsidRPr="00956CBC" w:rsidRDefault="00B3470A" w:rsidP="00B3470A">
            <w:pPr>
              <w:pStyle w:val="Normlny0"/>
              <w:jc w:val="center"/>
              <w:rPr>
                <w:rFonts w:ascii="Arial Narrow" w:hAnsi="Arial Narrow"/>
                <w:b/>
                <w:sz w:val="22"/>
                <w:szCs w:val="22"/>
              </w:rPr>
            </w:pPr>
          </w:p>
          <w:p w14:paraId="1729BFC2"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b</w:t>
            </w:r>
          </w:p>
          <w:p w14:paraId="37AE2774" w14:textId="77777777" w:rsidR="00B3470A" w:rsidRPr="00956CBC" w:rsidRDefault="00B3470A" w:rsidP="00B3470A">
            <w:pPr>
              <w:pStyle w:val="Normlny0"/>
              <w:jc w:val="center"/>
              <w:rPr>
                <w:rFonts w:ascii="Arial Narrow" w:hAnsi="Arial Narrow"/>
                <w:b/>
                <w:sz w:val="22"/>
                <w:szCs w:val="22"/>
              </w:rPr>
            </w:pPr>
          </w:p>
          <w:p w14:paraId="2F2C6CE6" w14:textId="77777777" w:rsidR="00B3470A" w:rsidRPr="00956CBC" w:rsidRDefault="00B3470A" w:rsidP="00B3470A">
            <w:pPr>
              <w:pStyle w:val="Normlny0"/>
              <w:jc w:val="center"/>
              <w:rPr>
                <w:rFonts w:ascii="Arial Narrow" w:hAnsi="Arial Narrow"/>
                <w:b/>
                <w:sz w:val="22"/>
                <w:szCs w:val="22"/>
              </w:rPr>
            </w:pPr>
          </w:p>
          <w:p w14:paraId="565A92A3"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c</w:t>
            </w:r>
          </w:p>
          <w:p w14:paraId="6BB8644F" w14:textId="77777777" w:rsidR="00B3470A" w:rsidRPr="00956CBC" w:rsidRDefault="00B3470A" w:rsidP="00B3470A">
            <w:pPr>
              <w:pStyle w:val="Normlny0"/>
              <w:jc w:val="center"/>
              <w:rPr>
                <w:rFonts w:ascii="Arial Narrow" w:hAnsi="Arial Narrow"/>
                <w:b/>
                <w:sz w:val="22"/>
                <w:szCs w:val="22"/>
              </w:rPr>
            </w:pPr>
          </w:p>
          <w:p w14:paraId="1BED1686" w14:textId="77777777" w:rsidR="00B3470A" w:rsidRPr="00956CBC" w:rsidRDefault="00B3470A" w:rsidP="00B3470A">
            <w:pPr>
              <w:pStyle w:val="Normlny0"/>
              <w:jc w:val="center"/>
              <w:rPr>
                <w:rFonts w:ascii="Arial Narrow" w:hAnsi="Arial Narrow"/>
                <w:b/>
                <w:sz w:val="22"/>
                <w:szCs w:val="22"/>
              </w:rPr>
            </w:pPr>
          </w:p>
          <w:p w14:paraId="7185D4D7"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P:d</w:t>
            </w:r>
          </w:p>
          <w:p w14:paraId="364324DB" w14:textId="77777777" w:rsidR="00B3470A" w:rsidRPr="00956CBC" w:rsidRDefault="00B3470A" w:rsidP="00B3470A">
            <w:pPr>
              <w:pStyle w:val="Normlny0"/>
              <w:jc w:val="center"/>
              <w:rPr>
                <w:rFonts w:ascii="Arial Narrow" w:hAnsi="Arial Narrow"/>
                <w:b/>
                <w:sz w:val="22"/>
                <w:szCs w:val="22"/>
              </w:rPr>
            </w:pPr>
          </w:p>
          <w:p w14:paraId="48E9BD00" w14:textId="77777777" w:rsidR="00B3470A" w:rsidRPr="00956CBC" w:rsidRDefault="00B3470A" w:rsidP="00B3470A">
            <w:pPr>
              <w:pStyle w:val="Normlny0"/>
              <w:jc w:val="center"/>
              <w:rPr>
                <w:rFonts w:ascii="Arial Narrow" w:hAnsi="Arial Narrow"/>
                <w:b/>
                <w:sz w:val="22"/>
                <w:szCs w:val="22"/>
              </w:rPr>
            </w:pPr>
          </w:p>
          <w:p w14:paraId="4A0481DD"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e</w:t>
            </w:r>
          </w:p>
          <w:p w14:paraId="29F6E576" w14:textId="77777777" w:rsidR="00B3470A" w:rsidRPr="00956CBC" w:rsidRDefault="00B3470A" w:rsidP="00B3470A">
            <w:pPr>
              <w:pStyle w:val="Normlny0"/>
              <w:jc w:val="center"/>
              <w:rPr>
                <w:rFonts w:ascii="Arial Narrow" w:hAnsi="Arial Narrow"/>
                <w:b/>
                <w:sz w:val="22"/>
                <w:szCs w:val="22"/>
              </w:rPr>
            </w:pPr>
          </w:p>
          <w:p w14:paraId="7FCDA21A" w14:textId="77777777" w:rsidR="00B3470A" w:rsidRPr="00956CBC" w:rsidRDefault="00B3470A" w:rsidP="00B3470A">
            <w:pPr>
              <w:pStyle w:val="Normlny0"/>
              <w:jc w:val="center"/>
              <w:rPr>
                <w:rFonts w:ascii="Arial Narrow" w:hAnsi="Arial Narrow"/>
                <w:b/>
                <w:sz w:val="22"/>
                <w:szCs w:val="22"/>
              </w:rPr>
            </w:pPr>
          </w:p>
          <w:p w14:paraId="0ED0AF2B" w14:textId="77777777" w:rsidR="00B3470A" w:rsidRPr="00956CBC" w:rsidRDefault="00B3470A" w:rsidP="00B3470A">
            <w:pPr>
              <w:pStyle w:val="Normlny0"/>
              <w:jc w:val="center"/>
              <w:rPr>
                <w:rFonts w:ascii="Arial Narrow" w:hAnsi="Arial Narrow"/>
                <w:b/>
                <w:sz w:val="22"/>
                <w:szCs w:val="22"/>
              </w:rPr>
            </w:pPr>
          </w:p>
          <w:p w14:paraId="0B927423" w14:textId="77777777" w:rsidR="00B3470A" w:rsidRPr="00956CBC" w:rsidRDefault="00B3470A" w:rsidP="00B3470A">
            <w:pPr>
              <w:pStyle w:val="Normlny0"/>
              <w:jc w:val="center"/>
              <w:rPr>
                <w:rFonts w:ascii="Arial Narrow" w:hAnsi="Arial Narrow"/>
                <w:b/>
                <w:sz w:val="22"/>
                <w:szCs w:val="22"/>
              </w:rPr>
            </w:pPr>
          </w:p>
          <w:p w14:paraId="71D30A56" w14:textId="77777777" w:rsidR="00235E1C" w:rsidRPr="00956CBC" w:rsidRDefault="00235E1C" w:rsidP="00B3470A">
            <w:pPr>
              <w:pStyle w:val="Normlny0"/>
              <w:jc w:val="center"/>
              <w:rPr>
                <w:rFonts w:ascii="Arial Narrow" w:hAnsi="Arial Narrow"/>
                <w:b/>
                <w:sz w:val="22"/>
                <w:szCs w:val="22"/>
              </w:rPr>
            </w:pPr>
          </w:p>
          <w:p w14:paraId="757B756A"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f</w:t>
            </w:r>
          </w:p>
          <w:p w14:paraId="1C5460CA" w14:textId="77777777" w:rsidR="00B3470A" w:rsidRPr="00956CBC" w:rsidRDefault="00B3470A" w:rsidP="00B3470A">
            <w:pPr>
              <w:pStyle w:val="Normlny0"/>
              <w:jc w:val="center"/>
              <w:rPr>
                <w:rFonts w:ascii="Arial Narrow" w:hAnsi="Arial Narrow"/>
                <w:b/>
                <w:sz w:val="22"/>
                <w:szCs w:val="22"/>
              </w:rPr>
            </w:pPr>
          </w:p>
          <w:p w14:paraId="6C11F3D5" w14:textId="77777777" w:rsidR="00B3470A" w:rsidRPr="00956CBC" w:rsidRDefault="00B3470A" w:rsidP="00B3470A">
            <w:pPr>
              <w:pStyle w:val="Normlny0"/>
              <w:jc w:val="center"/>
              <w:rPr>
                <w:rFonts w:ascii="Arial Narrow" w:hAnsi="Arial Narrow"/>
                <w:b/>
                <w:sz w:val="22"/>
                <w:szCs w:val="22"/>
              </w:rPr>
            </w:pPr>
          </w:p>
          <w:p w14:paraId="5CCD58CA" w14:textId="77777777" w:rsidR="004F7494" w:rsidRPr="00956CBC" w:rsidRDefault="004F7494" w:rsidP="00B3470A">
            <w:pPr>
              <w:pStyle w:val="Normlny0"/>
              <w:jc w:val="center"/>
              <w:rPr>
                <w:rFonts w:ascii="Arial Narrow" w:hAnsi="Arial Narrow"/>
                <w:b/>
                <w:sz w:val="22"/>
                <w:szCs w:val="22"/>
              </w:rPr>
            </w:pPr>
          </w:p>
          <w:p w14:paraId="07C4130A" w14:textId="77777777" w:rsidR="00B3470A" w:rsidRPr="00956CBC" w:rsidRDefault="00B3470A" w:rsidP="00B3470A">
            <w:pPr>
              <w:pStyle w:val="Normlny0"/>
              <w:jc w:val="center"/>
              <w:rPr>
                <w:rFonts w:ascii="Arial Narrow" w:hAnsi="Arial Narrow"/>
                <w:b/>
                <w:sz w:val="22"/>
                <w:szCs w:val="22"/>
              </w:rPr>
            </w:pPr>
          </w:p>
          <w:p w14:paraId="081B2667"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2</w:t>
            </w:r>
          </w:p>
          <w:p w14:paraId="149CE0A3" w14:textId="77777777" w:rsidR="00B3470A" w:rsidRPr="00956CBC" w:rsidRDefault="00B3470A" w:rsidP="00B3470A">
            <w:pPr>
              <w:pStyle w:val="Normlny0"/>
              <w:jc w:val="center"/>
              <w:rPr>
                <w:rFonts w:ascii="Arial Narrow" w:hAnsi="Arial Narrow"/>
                <w:b/>
                <w:sz w:val="22"/>
                <w:szCs w:val="22"/>
              </w:rPr>
            </w:pPr>
          </w:p>
          <w:p w14:paraId="61628EED" w14:textId="77777777" w:rsidR="00B3470A" w:rsidRPr="00956CBC" w:rsidRDefault="00B3470A" w:rsidP="00B3470A">
            <w:pPr>
              <w:pStyle w:val="Normlny0"/>
              <w:jc w:val="center"/>
              <w:rPr>
                <w:rFonts w:ascii="Arial Narrow" w:hAnsi="Arial Narrow"/>
                <w:b/>
                <w:sz w:val="22"/>
                <w:szCs w:val="22"/>
              </w:rPr>
            </w:pPr>
          </w:p>
          <w:p w14:paraId="022A8D96" w14:textId="56510E39" w:rsidR="00B3470A" w:rsidRPr="00956CBC" w:rsidRDefault="00B3470A" w:rsidP="00247F2B">
            <w:pPr>
              <w:pStyle w:val="Normlny0"/>
              <w:rPr>
                <w:rFonts w:ascii="Arial Narrow" w:hAnsi="Arial Narrow"/>
                <w:b/>
                <w:sz w:val="22"/>
                <w:szCs w:val="22"/>
              </w:rPr>
            </w:pPr>
          </w:p>
          <w:p w14:paraId="35866E50" w14:textId="03FE3B37" w:rsidR="00B3470A" w:rsidRPr="00956CBC" w:rsidRDefault="00B3470A" w:rsidP="00B3470A">
            <w:pPr>
              <w:pStyle w:val="Normlny0"/>
              <w:jc w:val="center"/>
              <w:rPr>
                <w:rFonts w:ascii="Arial Narrow" w:hAnsi="Arial Narrow"/>
                <w:b/>
                <w:sz w:val="22"/>
                <w:szCs w:val="22"/>
              </w:rPr>
            </w:pPr>
          </w:p>
          <w:p w14:paraId="4B326939" w14:textId="6653DCB9" w:rsidR="009C1E44" w:rsidRPr="00956CBC" w:rsidRDefault="009C1E44" w:rsidP="00B3470A">
            <w:pPr>
              <w:pStyle w:val="Normlny0"/>
              <w:jc w:val="center"/>
              <w:rPr>
                <w:rFonts w:ascii="Arial Narrow" w:hAnsi="Arial Narrow"/>
                <w:b/>
                <w:sz w:val="22"/>
                <w:szCs w:val="22"/>
              </w:rPr>
            </w:pPr>
          </w:p>
          <w:p w14:paraId="0142BD19"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a</w:t>
            </w:r>
          </w:p>
          <w:p w14:paraId="785D1DE1" w14:textId="77777777" w:rsidR="00B3470A" w:rsidRPr="00956CBC" w:rsidRDefault="00B3470A" w:rsidP="00B3470A">
            <w:pPr>
              <w:pStyle w:val="Normlny0"/>
              <w:jc w:val="center"/>
              <w:rPr>
                <w:rFonts w:ascii="Arial Narrow" w:hAnsi="Arial Narrow"/>
                <w:b/>
                <w:sz w:val="22"/>
                <w:szCs w:val="22"/>
              </w:rPr>
            </w:pPr>
          </w:p>
          <w:p w14:paraId="27502A9D"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P:b</w:t>
            </w:r>
          </w:p>
          <w:p w14:paraId="405EBFA2" w14:textId="77777777" w:rsidR="00B3470A" w:rsidRPr="00956CBC" w:rsidRDefault="00B3470A" w:rsidP="00B3470A">
            <w:pPr>
              <w:pStyle w:val="Normlny0"/>
              <w:jc w:val="center"/>
              <w:rPr>
                <w:rFonts w:ascii="Arial Narrow" w:hAnsi="Arial Narrow"/>
                <w:b/>
                <w:sz w:val="22"/>
                <w:szCs w:val="22"/>
              </w:rPr>
            </w:pPr>
          </w:p>
          <w:p w14:paraId="0DEA88F0"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c</w:t>
            </w:r>
          </w:p>
          <w:p w14:paraId="799425EB" w14:textId="77777777" w:rsidR="00B3470A" w:rsidRPr="00956CBC" w:rsidRDefault="00B3470A" w:rsidP="00B3470A">
            <w:pPr>
              <w:pStyle w:val="Normlny0"/>
              <w:jc w:val="center"/>
              <w:rPr>
                <w:rFonts w:ascii="Arial Narrow" w:hAnsi="Arial Narrow"/>
                <w:b/>
                <w:sz w:val="22"/>
                <w:szCs w:val="22"/>
              </w:rPr>
            </w:pPr>
          </w:p>
          <w:p w14:paraId="437F9431" w14:textId="77777777" w:rsidR="00B3470A" w:rsidRPr="00956CBC" w:rsidRDefault="00B3470A" w:rsidP="00B3470A">
            <w:pPr>
              <w:pStyle w:val="Normlny0"/>
              <w:jc w:val="center"/>
              <w:rPr>
                <w:rFonts w:ascii="Arial Narrow" w:hAnsi="Arial Narrow"/>
                <w:b/>
                <w:sz w:val="22"/>
                <w:szCs w:val="22"/>
              </w:rPr>
            </w:pPr>
          </w:p>
          <w:p w14:paraId="10650454" w14:textId="77777777" w:rsidR="00B3470A" w:rsidRPr="00956CBC" w:rsidRDefault="00B3470A" w:rsidP="00B3470A">
            <w:pPr>
              <w:pStyle w:val="Normlny0"/>
              <w:jc w:val="center"/>
              <w:rPr>
                <w:rFonts w:ascii="Arial Narrow" w:hAnsi="Arial Narrow"/>
                <w:b/>
                <w:sz w:val="22"/>
                <w:szCs w:val="22"/>
              </w:rPr>
            </w:pPr>
          </w:p>
          <w:p w14:paraId="2AA64059" w14:textId="58E9A8A8" w:rsidR="00247F2B" w:rsidRPr="00956CBC" w:rsidRDefault="00247F2B" w:rsidP="00247F2B">
            <w:pPr>
              <w:pStyle w:val="Normlny0"/>
              <w:rPr>
                <w:rFonts w:ascii="Arial Narrow" w:hAnsi="Arial Narrow"/>
                <w:b/>
                <w:sz w:val="22"/>
                <w:szCs w:val="22"/>
              </w:rPr>
            </w:pPr>
          </w:p>
          <w:p w14:paraId="25B89136"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3</w:t>
            </w:r>
          </w:p>
          <w:p w14:paraId="34A78F8C" w14:textId="77777777" w:rsidR="00B3470A" w:rsidRPr="00956CBC" w:rsidRDefault="00B3470A" w:rsidP="00B3470A">
            <w:pPr>
              <w:pStyle w:val="Normlny0"/>
              <w:jc w:val="center"/>
              <w:rPr>
                <w:rFonts w:ascii="Arial Narrow" w:hAnsi="Arial Narrow"/>
                <w:b/>
                <w:sz w:val="22"/>
                <w:szCs w:val="22"/>
              </w:rPr>
            </w:pPr>
          </w:p>
          <w:p w14:paraId="1B3AB9EA" w14:textId="77777777" w:rsidR="00B3470A" w:rsidRPr="00956CBC" w:rsidRDefault="00B3470A" w:rsidP="00B3470A">
            <w:pPr>
              <w:pStyle w:val="Normlny0"/>
              <w:jc w:val="center"/>
              <w:rPr>
                <w:rFonts w:ascii="Arial Narrow" w:hAnsi="Arial Narrow"/>
                <w:b/>
                <w:sz w:val="22"/>
                <w:szCs w:val="22"/>
              </w:rPr>
            </w:pPr>
          </w:p>
          <w:p w14:paraId="36FB077F" w14:textId="77777777" w:rsidR="00B3470A" w:rsidRPr="00956CBC" w:rsidRDefault="00B3470A" w:rsidP="00B3470A">
            <w:pPr>
              <w:pStyle w:val="Normlny0"/>
              <w:jc w:val="center"/>
              <w:rPr>
                <w:rFonts w:ascii="Arial Narrow" w:hAnsi="Arial Narrow"/>
                <w:b/>
                <w:sz w:val="22"/>
                <w:szCs w:val="22"/>
              </w:rPr>
            </w:pPr>
          </w:p>
          <w:p w14:paraId="575B6389" w14:textId="77777777" w:rsidR="00B3470A" w:rsidRPr="00956CBC" w:rsidRDefault="00B3470A" w:rsidP="00B3470A">
            <w:pPr>
              <w:pStyle w:val="Normlny0"/>
              <w:jc w:val="center"/>
              <w:rPr>
                <w:rFonts w:ascii="Arial Narrow" w:hAnsi="Arial Narrow"/>
                <w:b/>
                <w:sz w:val="22"/>
                <w:szCs w:val="22"/>
              </w:rPr>
            </w:pPr>
          </w:p>
          <w:p w14:paraId="680654C9" w14:textId="77777777" w:rsidR="00B3470A" w:rsidRPr="00956CBC" w:rsidRDefault="00B3470A" w:rsidP="00B3470A">
            <w:pPr>
              <w:pStyle w:val="Normlny0"/>
              <w:jc w:val="center"/>
              <w:rPr>
                <w:rFonts w:ascii="Arial Narrow" w:hAnsi="Arial Narrow"/>
                <w:b/>
                <w:sz w:val="22"/>
                <w:szCs w:val="22"/>
              </w:rPr>
            </w:pPr>
          </w:p>
          <w:p w14:paraId="55EF90F0" w14:textId="77777777" w:rsidR="00B3470A" w:rsidRPr="00956CBC" w:rsidRDefault="00B3470A" w:rsidP="00B3470A">
            <w:pPr>
              <w:pStyle w:val="Normlny0"/>
              <w:jc w:val="center"/>
              <w:rPr>
                <w:rFonts w:ascii="Arial Narrow" w:hAnsi="Arial Narrow"/>
                <w:b/>
                <w:sz w:val="22"/>
                <w:szCs w:val="22"/>
              </w:rPr>
            </w:pPr>
          </w:p>
          <w:p w14:paraId="629832EF" w14:textId="77777777" w:rsidR="00B3470A" w:rsidRPr="00956CBC" w:rsidRDefault="00B3470A" w:rsidP="00B3470A">
            <w:pPr>
              <w:pStyle w:val="Normlny0"/>
              <w:jc w:val="center"/>
              <w:rPr>
                <w:rFonts w:ascii="Arial Narrow" w:hAnsi="Arial Narrow"/>
                <w:b/>
                <w:sz w:val="22"/>
                <w:szCs w:val="22"/>
              </w:rPr>
            </w:pPr>
          </w:p>
          <w:p w14:paraId="03E6DC4F" w14:textId="77777777" w:rsidR="00B3470A" w:rsidRPr="00956CBC" w:rsidRDefault="00B3470A" w:rsidP="00B3470A">
            <w:pPr>
              <w:pStyle w:val="Normlny0"/>
              <w:jc w:val="center"/>
              <w:rPr>
                <w:rFonts w:ascii="Arial Narrow" w:hAnsi="Arial Narrow"/>
                <w:b/>
                <w:sz w:val="22"/>
                <w:szCs w:val="22"/>
              </w:rPr>
            </w:pPr>
          </w:p>
          <w:p w14:paraId="4A9E823D" w14:textId="77777777" w:rsidR="00B3470A" w:rsidRPr="00956CBC" w:rsidRDefault="00B3470A" w:rsidP="00B3470A">
            <w:pPr>
              <w:pStyle w:val="Normlny0"/>
              <w:jc w:val="center"/>
              <w:rPr>
                <w:rFonts w:ascii="Arial Narrow" w:hAnsi="Arial Narrow"/>
                <w:b/>
                <w:sz w:val="22"/>
                <w:szCs w:val="22"/>
              </w:rPr>
            </w:pPr>
          </w:p>
          <w:p w14:paraId="3DF73933" w14:textId="77777777" w:rsidR="00B3470A" w:rsidRPr="00956CBC" w:rsidRDefault="00B3470A" w:rsidP="00B3470A">
            <w:pPr>
              <w:pStyle w:val="Normlny0"/>
              <w:jc w:val="center"/>
              <w:rPr>
                <w:rFonts w:ascii="Arial Narrow" w:hAnsi="Arial Narrow"/>
                <w:b/>
                <w:sz w:val="22"/>
                <w:szCs w:val="22"/>
              </w:rPr>
            </w:pPr>
          </w:p>
          <w:p w14:paraId="505A279A" w14:textId="77777777" w:rsidR="00B3470A" w:rsidRPr="00956CBC" w:rsidRDefault="00B3470A" w:rsidP="00B3470A">
            <w:pPr>
              <w:pStyle w:val="Normlny0"/>
              <w:jc w:val="center"/>
              <w:rPr>
                <w:rFonts w:ascii="Arial Narrow" w:hAnsi="Arial Narrow"/>
                <w:b/>
                <w:sz w:val="22"/>
                <w:szCs w:val="22"/>
              </w:rPr>
            </w:pPr>
          </w:p>
          <w:p w14:paraId="2DAE2320" w14:textId="77777777" w:rsidR="00B3470A" w:rsidRPr="00956CBC" w:rsidRDefault="00B3470A" w:rsidP="00B3470A">
            <w:pPr>
              <w:pStyle w:val="Normlny0"/>
              <w:jc w:val="center"/>
              <w:rPr>
                <w:rFonts w:ascii="Arial Narrow" w:hAnsi="Arial Narrow"/>
                <w:b/>
                <w:sz w:val="22"/>
                <w:szCs w:val="22"/>
              </w:rPr>
            </w:pPr>
          </w:p>
          <w:p w14:paraId="0C8656D9" w14:textId="77777777" w:rsidR="00B3470A" w:rsidRPr="00956CBC" w:rsidRDefault="00B3470A" w:rsidP="00B3470A">
            <w:pPr>
              <w:pStyle w:val="Normlny0"/>
              <w:jc w:val="center"/>
              <w:rPr>
                <w:rFonts w:ascii="Arial Narrow" w:hAnsi="Arial Narrow"/>
                <w:b/>
                <w:sz w:val="22"/>
                <w:szCs w:val="22"/>
              </w:rPr>
            </w:pPr>
          </w:p>
          <w:p w14:paraId="18BE7C9B" w14:textId="77777777" w:rsidR="00B3470A" w:rsidRPr="00956CBC" w:rsidRDefault="00B3470A" w:rsidP="00B3470A">
            <w:pPr>
              <w:pStyle w:val="Normlny0"/>
              <w:jc w:val="center"/>
              <w:rPr>
                <w:rFonts w:ascii="Arial Narrow" w:hAnsi="Arial Narrow"/>
                <w:b/>
                <w:sz w:val="22"/>
                <w:szCs w:val="22"/>
              </w:rPr>
            </w:pPr>
          </w:p>
          <w:p w14:paraId="5EBEFB82" w14:textId="77777777" w:rsidR="00B3470A" w:rsidRPr="00956CBC" w:rsidRDefault="00B3470A" w:rsidP="00B3470A">
            <w:pPr>
              <w:pStyle w:val="Normlny0"/>
              <w:jc w:val="center"/>
              <w:rPr>
                <w:rFonts w:ascii="Arial Narrow" w:hAnsi="Arial Narrow"/>
                <w:b/>
                <w:sz w:val="22"/>
                <w:szCs w:val="22"/>
              </w:rPr>
            </w:pPr>
          </w:p>
          <w:p w14:paraId="5FC382B7" w14:textId="77777777" w:rsidR="00B3470A" w:rsidRPr="00956CBC" w:rsidRDefault="00B3470A" w:rsidP="00B3470A">
            <w:pPr>
              <w:pStyle w:val="Normlny0"/>
              <w:jc w:val="center"/>
              <w:rPr>
                <w:rFonts w:ascii="Arial Narrow" w:hAnsi="Arial Narrow"/>
                <w:b/>
                <w:sz w:val="22"/>
                <w:szCs w:val="22"/>
              </w:rPr>
            </w:pPr>
          </w:p>
          <w:p w14:paraId="6A7A942C" w14:textId="77777777" w:rsidR="00B3470A" w:rsidRPr="00956CBC" w:rsidRDefault="00B3470A" w:rsidP="00B3470A">
            <w:pPr>
              <w:pStyle w:val="Normlny0"/>
              <w:jc w:val="center"/>
              <w:rPr>
                <w:rFonts w:ascii="Arial Narrow" w:hAnsi="Arial Narrow"/>
                <w:b/>
                <w:sz w:val="22"/>
                <w:szCs w:val="22"/>
              </w:rPr>
            </w:pPr>
          </w:p>
          <w:p w14:paraId="7B935930" w14:textId="77777777" w:rsidR="00B3470A" w:rsidRPr="00956CBC" w:rsidRDefault="00B3470A" w:rsidP="00B3470A">
            <w:pPr>
              <w:pStyle w:val="Normlny0"/>
              <w:jc w:val="center"/>
              <w:rPr>
                <w:rFonts w:ascii="Arial Narrow" w:hAnsi="Arial Narrow"/>
                <w:b/>
                <w:sz w:val="22"/>
                <w:szCs w:val="22"/>
              </w:rPr>
            </w:pPr>
          </w:p>
          <w:p w14:paraId="5ED17448" w14:textId="77777777" w:rsidR="00B3470A" w:rsidRPr="00956CBC" w:rsidRDefault="00B3470A" w:rsidP="00B3470A">
            <w:pPr>
              <w:pStyle w:val="Normlny0"/>
              <w:jc w:val="center"/>
              <w:rPr>
                <w:rFonts w:ascii="Arial Narrow" w:hAnsi="Arial Narrow"/>
                <w:b/>
                <w:sz w:val="22"/>
                <w:szCs w:val="22"/>
              </w:rPr>
            </w:pPr>
          </w:p>
          <w:p w14:paraId="2466D316" w14:textId="77777777" w:rsidR="00B3470A" w:rsidRPr="00956CBC" w:rsidRDefault="00B3470A" w:rsidP="00B3470A">
            <w:pPr>
              <w:pStyle w:val="Normlny0"/>
              <w:jc w:val="center"/>
              <w:rPr>
                <w:rFonts w:ascii="Arial Narrow" w:hAnsi="Arial Narrow"/>
                <w:b/>
                <w:sz w:val="22"/>
                <w:szCs w:val="22"/>
              </w:rPr>
            </w:pPr>
          </w:p>
          <w:p w14:paraId="17BCC02C" w14:textId="77777777" w:rsidR="00B3470A" w:rsidRPr="00956CBC" w:rsidRDefault="00B3470A" w:rsidP="00B3470A">
            <w:pPr>
              <w:pStyle w:val="Normlny0"/>
              <w:jc w:val="center"/>
              <w:rPr>
                <w:rFonts w:ascii="Arial Narrow" w:hAnsi="Arial Narrow"/>
                <w:b/>
                <w:sz w:val="22"/>
                <w:szCs w:val="22"/>
              </w:rPr>
            </w:pPr>
          </w:p>
          <w:p w14:paraId="3F250EE8" w14:textId="77777777" w:rsidR="00B3470A" w:rsidRPr="00956CBC" w:rsidRDefault="00B3470A" w:rsidP="00B3470A">
            <w:pPr>
              <w:pStyle w:val="Normlny0"/>
              <w:jc w:val="center"/>
              <w:rPr>
                <w:rFonts w:ascii="Arial Narrow" w:hAnsi="Arial Narrow"/>
                <w:b/>
                <w:sz w:val="22"/>
                <w:szCs w:val="22"/>
              </w:rPr>
            </w:pPr>
          </w:p>
          <w:p w14:paraId="0BB9B998"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O:4</w:t>
            </w:r>
          </w:p>
          <w:p w14:paraId="6F11B17D" w14:textId="77777777" w:rsidR="00B3470A" w:rsidRPr="00956CBC" w:rsidRDefault="00B3470A" w:rsidP="00B3470A">
            <w:pPr>
              <w:pStyle w:val="Normlny0"/>
              <w:jc w:val="center"/>
              <w:rPr>
                <w:rFonts w:ascii="Arial Narrow" w:hAnsi="Arial Narrow"/>
                <w:b/>
                <w:sz w:val="22"/>
                <w:szCs w:val="22"/>
              </w:rPr>
            </w:pPr>
          </w:p>
          <w:p w14:paraId="14D30E3C" w14:textId="7E794892" w:rsidR="00B3470A" w:rsidRPr="00956CBC" w:rsidRDefault="00B3470A" w:rsidP="00B3470A">
            <w:pPr>
              <w:pStyle w:val="Normlny0"/>
              <w:jc w:val="center"/>
              <w:rPr>
                <w:rFonts w:ascii="Arial Narrow" w:hAnsi="Arial Narrow"/>
                <w:b/>
                <w:sz w:val="22"/>
                <w:szCs w:val="22"/>
              </w:rPr>
            </w:pPr>
          </w:p>
          <w:p w14:paraId="0DE208DF" w14:textId="14C8E7BF" w:rsidR="009C1E44" w:rsidRPr="00956CBC" w:rsidRDefault="009C1E44" w:rsidP="00B3470A">
            <w:pPr>
              <w:pStyle w:val="Normlny0"/>
              <w:jc w:val="center"/>
              <w:rPr>
                <w:rFonts w:ascii="Arial Narrow" w:hAnsi="Arial Narrow"/>
                <w:b/>
                <w:sz w:val="22"/>
                <w:szCs w:val="22"/>
              </w:rPr>
            </w:pPr>
          </w:p>
          <w:p w14:paraId="7A6F4E0B" w14:textId="2AC79BA8" w:rsidR="009C1E44" w:rsidRPr="00956CBC" w:rsidRDefault="009C1E44" w:rsidP="00B3470A">
            <w:pPr>
              <w:pStyle w:val="Normlny0"/>
              <w:jc w:val="center"/>
              <w:rPr>
                <w:rFonts w:ascii="Arial Narrow" w:hAnsi="Arial Narrow"/>
                <w:b/>
                <w:sz w:val="22"/>
                <w:szCs w:val="22"/>
              </w:rPr>
            </w:pPr>
          </w:p>
          <w:p w14:paraId="46AB3773" w14:textId="068BEB8E" w:rsidR="009C1E44" w:rsidRPr="00956CBC" w:rsidRDefault="009C1E44" w:rsidP="00B3470A">
            <w:pPr>
              <w:pStyle w:val="Normlny0"/>
              <w:jc w:val="center"/>
              <w:rPr>
                <w:rFonts w:ascii="Arial Narrow" w:hAnsi="Arial Narrow"/>
                <w:b/>
                <w:sz w:val="22"/>
                <w:szCs w:val="22"/>
              </w:rPr>
            </w:pPr>
          </w:p>
          <w:p w14:paraId="40D86959" w14:textId="0D31F3B7" w:rsidR="009C1E44" w:rsidRPr="00956CBC" w:rsidRDefault="009C1E44" w:rsidP="00B3470A">
            <w:pPr>
              <w:pStyle w:val="Normlny0"/>
              <w:jc w:val="center"/>
              <w:rPr>
                <w:rFonts w:ascii="Arial Narrow" w:hAnsi="Arial Narrow"/>
                <w:b/>
                <w:sz w:val="22"/>
                <w:szCs w:val="22"/>
              </w:rPr>
            </w:pPr>
          </w:p>
          <w:p w14:paraId="505F61C9" w14:textId="7243E162" w:rsidR="009C1E44" w:rsidRPr="00956CBC" w:rsidRDefault="009C1E44" w:rsidP="00B3470A">
            <w:pPr>
              <w:pStyle w:val="Normlny0"/>
              <w:jc w:val="center"/>
              <w:rPr>
                <w:rFonts w:ascii="Arial Narrow" w:hAnsi="Arial Narrow"/>
                <w:b/>
                <w:sz w:val="22"/>
                <w:szCs w:val="22"/>
              </w:rPr>
            </w:pPr>
          </w:p>
          <w:p w14:paraId="312A57E6" w14:textId="238E29BD" w:rsidR="009C1E44" w:rsidRPr="00956CBC" w:rsidRDefault="009C1E44" w:rsidP="00B3470A">
            <w:pPr>
              <w:pStyle w:val="Normlny0"/>
              <w:jc w:val="center"/>
              <w:rPr>
                <w:rFonts w:ascii="Arial Narrow" w:hAnsi="Arial Narrow"/>
                <w:b/>
                <w:sz w:val="22"/>
                <w:szCs w:val="22"/>
              </w:rPr>
            </w:pPr>
          </w:p>
          <w:p w14:paraId="1FE3EF56" w14:textId="70820BE3" w:rsidR="009C1E44" w:rsidRPr="00956CBC" w:rsidRDefault="009C1E44" w:rsidP="00B3470A">
            <w:pPr>
              <w:pStyle w:val="Normlny0"/>
              <w:jc w:val="center"/>
              <w:rPr>
                <w:rFonts w:ascii="Arial Narrow" w:hAnsi="Arial Narrow"/>
                <w:b/>
                <w:sz w:val="22"/>
                <w:szCs w:val="22"/>
              </w:rPr>
            </w:pPr>
          </w:p>
          <w:p w14:paraId="480F05EA" w14:textId="3F792AAE" w:rsidR="009C1E44" w:rsidRPr="00956CBC" w:rsidRDefault="009C1E44" w:rsidP="00B3470A">
            <w:pPr>
              <w:pStyle w:val="Normlny0"/>
              <w:jc w:val="center"/>
              <w:rPr>
                <w:rFonts w:ascii="Arial Narrow" w:hAnsi="Arial Narrow"/>
                <w:b/>
                <w:sz w:val="22"/>
                <w:szCs w:val="22"/>
              </w:rPr>
            </w:pPr>
          </w:p>
          <w:p w14:paraId="26672CE1" w14:textId="4F1B3124" w:rsidR="009C1E44" w:rsidRPr="00956CBC" w:rsidRDefault="009C1E44" w:rsidP="00B3470A">
            <w:pPr>
              <w:pStyle w:val="Normlny0"/>
              <w:jc w:val="center"/>
              <w:rPr>
                <w:rFonts w:ascii="Arial Narrow" w:hAnsi="Arial Narrow"/>
                <w:b/>
                <w:sz w:val="22"/>
                <w:szCs w:val="22"/>
              </w:rPr>
            </w:pPr>
          </w:p>
          <w:p w14:paraId="6138FF41" w14:textId="5EF535DC" w:rsidR="009C1E44" w:rsidRPr="00956CBC" w:rsidRDefault="009C1E44" w:rsidP="00B3470A">
            <w:pPr>
              <w:pStyle w:val="Normlny0"/>
              <w:jc w:val="center"/>
              <w:rPr>
                <w:rFonts w:ascii="Arial Narrow" w:hAnsi="Arial Narrow"/>
                <w:b/>
                <w:sz w:val="22"/>
                <w:szCs w:val="22"/>
              </w:rPr>
            </w:pPr>
          </w:p>
          <w:p w14:paraId="11F9CBB8" w14:textId="7F08F015" w:rsidR="00247F2B" w:rsidRPr="00956CBC" w:rsidRDefault="00247F2B" w:rsidP="00B3470A">
            <w:pPr>
              <w:pStyle w:val="Normlny0"/>
              <w:jc w:val="center"/>
              <w:rPr>
                <w:rFonts w:ascii="Arial Narrow" w:hAnsi="Arial Narrow"/>
                <w:b/>
                <w:sz w:val="22"/>
                <w:szCs w:val="22"/>
              </w:rPr>
            </w:pPr>
          </w:p>
          <w:p w14:paraId="04590B4C" w14:textId="58F5AE1F" w:rsidR="00247F2B" w:rsidRPr="00956CBC" w:rsidRDefault="00247F2B" w:rsidP="00247F2B">
            <w:pPr>
              <w:pStyle w:val="Normlny0"/>
              <w:rPr>
                <w:rFonts w:ascii="Arial Narrow" w:hAnsi="Arial Narrow"/>
                <w:b/>
                <w:sz w:val="22"/>
                <w:szCs w:val="22"/>
              </w:rPr>
            </w:pPr>
          </w:p>
          <w:p w14:paraId="7FD5D727" w14:textId="77777777" w:rsidR="00B3470A" w:rsidRPr="00956CBC" w:rsidRDefault="00B3470A" w:rsidP="00B3470A">
            <w:pPr>
              <w:pStyle w:val="Normlny0"/>
              <w:jc w:val="center"/>
              <w:rPr>
                <w:rFonts w:ascii="Arial Narrow" w:hAnsi="Arial Narrow"/>
                <w:b/>
                <w:sz w:val="22"/>
                <w:szCs w:val="22"/>
              </w:rPr>
            </w:pPr>
          </w:p>
          <w:p w14:paraId="49ABFEAF"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5</w:t>
            </w:r>
          </w:p>
          <w:p w14:paraId="665661CE" w14:textId="77777777" w:rsidR="00B3470A" w:rsidRPr="00956CBC" w:rsidRDefault="00B3470A" w:rsidP="00B3470A">
            <w:pPr>
              <w:pStyle w:val="Normlny0"/>
              <w:jc w:val="center"/>
              <w:rPr>
                <w:rFonts w:ascii="Arial Narrow" w:hAnsi="Arial Narrow"/>
                <w:b/>
                <w:sz w:val="22"/>
                <w:szCs w:val="22"/>
              </w:rPr>
            </w:pPr>
          </w:p>
          <w:p w14:paraId="1AF2FAB3" w14:textId="77777777" w:rsidR="00B3470A" w:rsidRPr="00956CBC" w:rsidRDefault="00B3470A" w:rsidP="00B3470A">
            <w:pPr>
              <w:pStyle w:val="Normlny0"/>
              <w:jc w:val="center"/>
              <w:rPr>
                <w:rFonts w:ascii="Arial Narrow" w:hAnsi="Arial Narrow"/>
                <w:b/>
                <w:sz w:val="22"/>
                <w:szCs w:val="22"/>
              </w:rPr>
            </w:pPr>
          </w:p>
          <w:p w14:paraId="180DF4E6" w14:textId="77777777" w:rsidR="00B3470A" w:rsidRPr="00956CBC" w:rsidRDefault="00B3470A" w:rsidP="00B3470A">
            <w:pPr>
              <w:pStyle w:val="Normlny0"/>
              <w:jc w:val="center"/>
              <w:rPr>
                <w:rFonts w:ascii="Arial Narrow" w:hAnsi="Arial Narrow"/>
                <w:b/>
                <w:sz w:val="22"/>
                <w:szCs w:val="22"/>
              </w:rPr>
            </w:pPr>
          </w:p>
          <w:p w14:paraId="6A78E07D"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6</w:t>
            </w:r>
          </w:p>
          <w:p w14:paraId="3A48F972" w14:textId="77777777" w:rsidR="00B3470A" w:rsidRPr="00956CBC" w:rsidRDefault="00B3470A" w:rsidP="00B3470A">
            <w:pPr>
              <w:pStyle w:val="Normlny0"/>
              <w:jc w:val="center"/>
              <w:rPr>
                <w:rFonts w:ascii="Arial Narrow" w:hAnsi="Arial Narrow"/>
                <w:b/>
                <w:sz w:val="22"/>
                <w:szCs w:val="22"/>
              </w:rPr>
            </w:pPr>
          </w:p>
          <w:p w14:paraId="78275F96" w14:textId="77777777" w:rsidR="00B3470A" w:rsidRPr="00956CBC" w:rsidRDefault="00B3470A" w:rsidP="00B3470A">
            <w:pPr>
              <w:pStyle w:val="Normlny0"/>
              <w:jc w:val="center"/>
              <w:rPr>
                <w:rFonts w:ascii="Arial Narrow" w:hAnsi="Arial Narrow"/>
                <w:b/>
                <w:sz w:val="22"/>
                <w:szCs w:val="22"/>
              </w:rPr>
            </w:pPr>
          </w:p>
          <w:p w14:paraId="198B021E" w14:textId="77777777" w:rsidR="00B3470A" w:rsidRPr="00956CBC" w:rsidRDefault="00B3470A" w:rsidP="00B3470A">
            <w:pPr>
              <w:pStyle w:val="Normlny0"/>
              <w:jc w:val="center"/>
              <w:rPr>
                <w:rFonts w:ascii="Arial Narrow" w:hAnsi="Arial Narrow"/>
                <w:b/>
                <w:sz w:val="22"/>
                <w:szCs w:val="22"/>
              </w:rPr>
            </w:pPr>
          </w:p>
          <w:p w14:paraId="04DCFFDC" w14:textId="77777777" w:rsidR="00B3470A" w:rsidRPr="00956CBC" w:rsidRDefault="00B3470A" w:rsidP="00B3470A">
            <w:pPr>
              <w:pStyle w:val="Normlny0"/>
              <w:jc w:val="center"/>
              <w:rPr>
                <w:rFonts w:ascii="Arial Narrow" w:hAnsi="Arial Narrow"/>
                <w:b/>
                <w:sz w:val="22"/>
                <w:szCs w:val="22"/>
              </w:rPr>
            </w:pPr>
          </w:p>
          <w:p w14:paraId="2D504EEC"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7</w:t>
            </w:r>
          </w:p>
          <w:p w14:paraId="7CF08FD1" w14:textId="2F6CACCC" w:rsidR="00B3470A" w:rsidRPr="00956CBC" w:rsidRDefault="00B3470A" w:rsidP="00B3470A">
            <w:pPr>
              <w:pStyle w:val="Normlny0"/>
              <w:jc w:val="center"/>
              <w:rPr>
                <w:rFonts w:ascii="Arial Narrow" w:hAnsi="Arial Narrow"/>
                <w:b/>
                <w:sz w:val="22"/>
                <w:szCs w:val="22"/>
              </w:rPr>
            </w:pPr>
          </w:p>
          <w:p w14:paraId="772DCDCC" w14:textId="1B4C759B" w:rsidR="009C1E44" w:rsidRPr="00956CBC" w:rsidRDefault="009C1E44" w:rsidP="00B3470A">
            <w:pPr>
              <w:pStyle w:val="Normlny0"/>
              <w:jc w:val="center"/>
              <w:rPr>
                <w:rFonts w:ascii="Arial Narrow" w:hAnsi="Arial Narrow"/>
                <w:b/>
                <w:sz w:val="22"/>
                <w:szCs w:val="22"/>
              </w:rPr>
            </w:pPr>
          </w:p>
          <w:p w14:paraId="5F4873E1" w14:textId="7BD6C721" w:rsidR="009C1E44" w:rsidRPr="00956CBC" w:rsidRDefault="009C1E44" w:rsidP="00B3470A">
            <w:pPr>
              <w:pStyle w:val="Normlny0"/>
              <w:jc w:val="center"/>
              <w:rPr>
                <w:rFonts w:ascii="Arial Narrow" w:hAnsi="Arial Narrow"/>
                <w:b/>
                <w:sz w:val="22"/>
                <w:szCs w:val="22"/>
              </w:rPr>
            </w:pPr>
          </w:p>
          <w:p w14:paraId="79A23D56" w14:textId="25AD1F61" w:rsidR="009C1E44" w:rsidRPr="00956CBC" w:rsidRDefault="009C1E44" w:rsidP="00B3470A">
            <w:pPr>
              <w:pStyle w:val="Normlny0"/>
              <w:jc w:val="center"/>
              <w:rPr>
                <w:rFonts w:ascii="Arial Narrow" w:hAnsi="Arial Narrow"/>
                <w:b/>
                <w:sz w:val="22"/>
                <w:szCs w:val="22"/>
              </w:rPr>
            </w:pPr>
          </w:p>
          <w:p w14:paraId="7D9995F7" w14:textId="50D2A1AA" w:rsidR="009C1E44" w:rsidRPr="00956CBC" w:rsidRDefault="009C1E44" w:rsidP="00B3470A">
            <w:pPr>
              <w:pStyle w:val="Normlny0"/>
              <w:jc w:val="center"/>
              <w:rPr>
                <w:rFonts w:ascii="Arial Narrow" w:hAnsi="Arial Narrow"/>
                <w:b/>
                <w:sz w:val="22"/>
                <w:szCs w:val="22"/>
              </w:rPr>
            </w:pPr>
          </w:p>
          <w:p w14:paraId="3B90E6ED" w14:textId="11CA794B" w:rsidR="009C1E44" w:rsidRPr="00956CBC" w:rsidRDefault="009C1E44" w:rsidP="00B3470A">
            <w:pPr>
              <w:pStyle w:val="Normlny0"/>
              <w:jc w:val="center"/>
              <w:rPr>
                <w:rFonts w:ascii="Arial Narrow" w:hAnsi="Arial Narrow"/>
                <w:b/>
                <w:sz w:val="22"/>
                <w:szCs w:val="22"/>
              </w:rPr>
            </w:pPr>
          </w:p>
          <w:p w14:paraId="6548CD23" w14:textId="77777777" w:rsidR="004F7494" w:rsidRPr="00956CBC" w:rsidRDefault="004F7494" w:rsidP="00B3470A">
            <w:pPr>
              <w:pStyle w:val="Normlny0"/>
              <w:jc w:val="center"/>
              <w:rPr>
                <w:rFonts w:ascii="Arial Narrow" w:hAnsi="Arial Narrow"/>
                <w:b/>
                <w:sz w:val="22"/>
                <w:szCs w:val="22"/>
              </w:rPr>
            </w:pPr>
          </w:p>
          <w:p w14:paraId="1F9BFAB4" w14:textId="3FC1AA9A" w:rsidR="009C1E44" w:rsidRPr="00956CBC" w:rsidRDefault="009C1E44" w:rsidP="00B3470A">
            <w:pPr>
              <w:pStyle w:val="Normlny0"/>
              <w:jc w:val="center"/>
              <w:rPr>
                <w:rFonts w:ascii="Arial Narrow" w:hAnsi="Arial Narrow"/>
                <w:b/>
                <w:sz w:val="22"/>
                <w:szCs w:val="22"/>
              </w:rPr>
            </w:pPr>
          </w:p>
          <w:p w14:paraId="03BA9B2F" w14:textId="77777777" w:rsidR="009C1E44" w:rsidRPr="00956CBC" w:rsidRDefault="009C1E44" w:rsidP="00B3470A">
            <w:pPr>
              <w:pStyle w:val="Normlny0"/>
              <w:jc w:val="center"/>
              <w:rPr>
                <w:rFonts w:ascii="Arial Narrow" w:hAnsi="Arial Narrow"/>
                <w:b/>
                <w:sz w:val="22"/>
                <w:szCs w:val="22"/>
              </w:rPr>
            </w:pPr>
          </w:p>
          <w:p w14:paraId="33CA4E32" w14:textId="77777777" w:rsidR="00B3470A" w:rsidRPr="00956CBC" w:rsidRDefault="00B3470A" w:rsidP="00B3470A">
            <w:pPr>
              <w:pStyle w:val="Normlny0"/>
              <w:jc w:val="center"/>
              <w:rPr>
                <w:rFonts w:ascii="Arial Narrow" w:hAnsi="Arial Narrow"/>
                <w:b/>
                <w:sz w:val="22"/>
                <w:szCs w:val="22"/>
              </w:rPr>
            </w:pPr>
          </w:p>
          <w:p w14:paraId="7326A502"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8</w:t>
            </w:r>
          </w:p>
          <w:p w14:paraId="2C953D8E" w14:textId="77777777" w:rsidR="00B3470A" w:rsidRPr="00956CBC" w:rsidRDefault="00B3470A" w:rsidP="00B3470A">
            <w:pPr>
              <w:pStyle w:val="Normlny0"/>
              <w:jc w:val="center"/>
              <w:rPr>
                <w:rFonts w:ascii="Arial Narrow" w:hAnsi="Arial Narrow"/>
                <w:b/>
                <w:sz w:val="22"/>
                <w:szCs w:val="22"/>
              </w:rPr>
            </w:pPr>
          </w:p>
          <w:p w14:paraId="746745ED" w14:textId="77777777" w:rsidR="00B3470A" w:rsidRPr="00956CBC" w:rsidRDefault="00B3470A" w:rsidP="00B3470A">
            <w:pPr>
              <w:pStyle w:val="Normlny0"/>
              <w:jc w:val="center"/>
              <w:rPr>
                <w:rFonts w:ascii="Arial Narrow" w:hAnsi="Arial Narrow"/>
                <w:b/>
                <w:sz w:val="22"/>
                <w:szCs w:val="22"/>
              </w:rPr>
            </w:pPr>
          </w:p>
          <w:p w14:paraId="20617F9F" w14:textId="77777777" w:rsidR="00B3470A" w:rsidRPr="00956CBC" w:rsidRDefault="00B3470A" w:rsidP="00B3470A">
            <w:pPr>
              <w:pStyle w:val="Normlny0"/>
              <w:jc w:val="center"/>
              <w:rPr>
                <w:rFonts w:ascii="Arial Narrow" w:hAnsi="Arial Narrow"/>
                <w:b/>
                <w:sz w:val="22"/>
                <w:szCs w:val="22"/>
              </w:rPr>
            </w:pPr>
          </w:p>
          <w:p w14:paraId="5769A897" w14:textId="77777777" w:rsidR="00B3470A" w:rsidRPr="00956CBC" w:rsidRDefault="00B3470A" w:rsidP="00B3470A">
            <w:pPr>
              <w:pStyle w:val="Normlny0"/>
              <w:jc w:val="center"/>
              <w:rPr>
                <w:rFonts w:ascii="Arial Narrow" w:hAnsi="Arial Narrow"/>
                <w:b/>
                <w:sz w:val="22"/>
                <w:szCs w:val="22"/>
              </w:rPr>
            </w:pPr>
          </w:p>
          <w:p w14:paraId="0B757AAE" w14:textId="77777777" w:rsidR="00B3470A" w:rsidRPr="00956CBC" w:rsidRDefault="00B3470A" w:rsidP="00B3470A">
            <w:pPr>
              <w:pStyle w:val="Normlny0"/>
              <w:jc w:val="center"/>
              <w:rPr>
                <w:rFonts w:ascii="Arial Narrow" w:hAnsi="Arial Narrow"/>
                <w:b/>
                <w:sz w:val="22"/>
                <w:szCs w:val="22"/>
              </w:rPr>
            </w:pPr>
          </w:p>
          <w:p w14:paraId="34F0262D" w14:textId="77777777" w:rsidR="00B3470A" w:rsidRPr="00956CBC" w:rsidRDefault="00B3470A" w:rsidP="00B3470A">
            <w:pPr>
              <w:pStyle w:val="Normlny0"/>
              <w:jc w:val="center"/>
              <w:rPr>
                <w:rFonts w:ascii="Arial Narrow" w:hAnsi="Arial Narrow"/>
                <w:b/>
                <w:sz w:val="22"/>
                <w:szCs w:val="22"/>
              </w:rPr>
            </w:pPr>
          </w:p>
          <w:p w14:paraId="7D50D4A8" w14:textId="77777777" w:rsidR="004F7494" w:rsidRPr="00956CBC" w:rsidRDefault="004F7494" w:rsidP="00B3470A">
            <w:pPr>
              <w:pStyle w:val="Normlny0"/>
              <w:jc w:val="center"/>
              <w:rPr>
                <w:rFonts w:ascii="Arial Narrow" w:hAnsi="Arial Narrow"/>
                <w:b/>
                <w:sz w:val="22"/>
                <w:szCs w:val="22"/>
              </w:rPr>
            </w:pPr>
          </w:p>
          <w:p w14:paraId="7BF55254"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9</w:t>
            </w:r>
          </w:p>
          <w:p w14:paraId="0D645362" w14:textId="77777777" w:rsidR="00B3470A" w:rsidRPr="00956CBC" w:rsidRDefault="00B3470A" w:rsidP="00B3470A">
            <w:pPr>
              <w:pStyle w:val="Normlny0"/>
              <w:jc w:val="center"/>
              <w:rPr>
                <w:rFonts w:ascii="Arial Narrow" w:hAnsi="Arial Narrow"/>
                <w:b/>
                <w:sz w:val="22"/>
                <w:szCs w:val="22"/>
              </w:rPr>
            </w:pPr>
          </w:p>
          <w:p w14:paraId="5CDF9B9C" w14:textId="77777777" w:rsidR="00B3470A" w:rsidRPr="00956CBC" w:rsidRDefault="00B3470A" w:rsidP="00B3470A">
            <w:pPr>
              <w:pStyle w:val="Normlny0"/>
              <w:jc w:val="center"/>
              <w:rPr>
                <w:rFonts w:ascii="Arial Narrow" w:hAnsi="Arial Narrow"/>
                <w:b/>
                <w:sz w:val="22"/>
                <w:szCs w:val="22"/>
              </w:rPr>
            </w:pPr>
          </w:p>
          <w:p w14:paraId="1CCC615F" w14:textId="38A6748E" w:rsidR="00B3470A" w:rsidRPr="00956CBC" w:rsidRDefault="00B3470A" w:rsidP="008E4A20">
            <w:pPr>
              <w:pStyle w:val="Normlny0"/>
              <w:rPr>
                <w:rFonts w:ascii="Arial Narrow" w:hAnsi="Arial Narrow"/>
                <w:b/>
                <w:sz w:val="22"/>
                <w:szCs w:val="22"/>
              </w:rPr>
            </w:pPr>
          </w:p>
          <w:p w14:paraId="67C03C1F" w14:textId="77777777" w:rsidR="00B3470A" w:rsidRPr="00956CBC" w:rsidRDefault="00B3470A" w:rsidP="00B3470A">
            <w:pPr>
              <w:pStyle w:val="Normlny0"/>
              <w:jc w:val="center"/>
              <w:rPr>
                <w:rFonts w:ascii="Arial Narrow" w:hAnsi="Arial Narrow"/>
                <w:b/>
                <w:sz w:val="22"/>
                <w:szCs w:val="22"/>
              </w:rPr>
            </w:pPr>
          </w:p>
          <w:p w14:paraId="54CF5D75" w14:textId="77777777" w:rsidR="00B3470A" w:rsidRPr="00956CBC" w:rsidRDefault="00B3470A" w:rsidP="00B3470A">
            <w:pPr>
              <w:pStyle w:val="Normlny0"/>
              <w:jc w:val="center"/>
              <w:rPr>
                <w:rFonts w:ascii="Arial Narrow" w:hAnsi="Arial Narrow"/>
                <w:b/>
                <w:sz w:val="22"/>
                <w:szCs w:val="22"/>
              </w:rPr>
            </w:pPr>
          </w:p>
          <w:p w14:paraId="101B84F7" w14:textId="77777777" w:rsidR="004F7494" w:rsidRPr="00956CBC" w:rsidRDefault="004F7494" w:rsidP="00B3470A">
            <w:pPr>
              <w:pStyle w:val="Normlny0"/>
              <w:jc w:val="center"/>
              <w:rPr>
                <w:rFonts w:ascii="Arial Narrow" w:hAnsi="Arial Narrow"/>
                <w:b/>
                <w:sz w:val="22"/>
                <w:szCs w:val="22"/>
              </w:rPr>
            </w:pPr>
          </w:p>
          <w:p w14:paraId="3241366F" w14:textId="77777777" w:rsidR="00B3470A" w:rsidRPr="00956CBC" w:rsidRDefault="00B3470A" w:rsidP="00B3470A">
            <w:pPr>
              <w:pStyle w:val="Normlny0"/>
              <w:jc w:val="center"/>
              <w:rPr>
                <w:rFonts w:ascii="Arial Narrow" w:hAnsi="Arial Narrow"/>
                <w:b/>
                <w:sz w:val="22"/>
                <w:szCs w:val="22"/>
              </w:rPr>
            </w:pPr>
          </w:p>
          <w:p w14:paraId="0AD20D81"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10</w:t>
            </w:r>
          </w:p>
        </w:tc>
        <w:tc>
          <w:tcPr>
            <w:tcW w:w="3402" w:type="dxa"/>
            <w:tcBorders>
              <w:top w:val="single" w:sz="4" w:space="0" w:color="auto"/>
              <w:left w:val="single" w:sz="4" w:space="0" w:color="auto"/>
              <w:bottom w:val="nil"/>
              <w:right w:val="single" w:sz="4" w:space="0" w:color="auto"/>
            </w:tcBorders>
          </w:tcPr>
          <w:p w14:paraId="375CC4C9" w14:textId="6327B535"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lastRenderedPageBreak/>
              <w:t xml:space="preserve">O priebehu výkonu uistenia v oblasti vykazovania informácií o udržateľnosti vedú štatutárny audítor a audítorská spoločnosť uisťovací spis podľa </w:t>
            </w:r>
            <w:r w:rsidR="00F90631">
              <w:rPr>
                <w:rFonts w:ascii="Arial Narrow" w:hAnsi="Arial Narrow"/>
                <w:b/>
                <w:sz w:val="22"/>
                <w:szCs w:val="22"/>
              </w:rPr>
              <w:t xml:space="preserve">slovenských </w:t>
            </w:r>
            <w:r w:rsidRPr="00956CBC">
              <w:rPr>
                <w:rFonts w:ascii="Arial Narrow" w:hAnsi="Arial Narrow"/>
                <w:b/>
                <w:sz w:val="22"/>
                <w:szCs w:val="22"/>
              </w:rPr>
              <w:t>štandardov pre uistenie v oblasti vykazovania informácií o udrž</w:t>
            </w:r>
            <w:r w:rsidR="00235E1C" w:rsidRPr="00956CBC">
              <w:rPr>
                <w:rFonts w:ascii="Arial Narrow" w:hAnsi="Arial Narrow"/>
                <w:b/>
                <w:sz w:val="22"/>
                <w:szCs w:val="22"/>
              </w:rPr>
              <w:t>ateľnosti. Súčasťou uisťovacieho spisu</w:t>
            </w:r>
            <w:r w:rsidRPr="00956CBC">
              <w:rPr>
                <w:rFonts w:ascii="Arial Narrow" w:hAnsi="Arial Narrow"/>
                <w:b/>
                <w:sz w:val="22"/>
                <w:szCs w:val="22"/>
              </w:rPr>
              <w:t xml:space="preserve"> je aj</w:t>
            </w:r>
          </w:p>
          <w:p w14:paraId="7CF63253" w14:textId="32CCA3C8"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a)</w:t>
            </w:r>
            <w:r w:rsidR="00235E1C" w:rsidRPr="00956CBC">
              <w:rPr>
                <w:rFonts w:ascii="Arial Narrow" w:hAnsi="Arial Narrow"/>
                <w:b/>
                <w:sz w:val="22"/>
                <w:szCs w:val="22"/>
              </w:rPr>
              <w:t xml:space="preserve"> </w:t>
            </w:r>
            <w:r w:rsidRPr="00956CBC">
              <w:rPr>
                <w:rFonts w:ascii="Arial Narrow" w:hAnsi="Arial Narrow"/>
                <w:b/>
                <w:sz w:val="22"/>
                <w:szCs w:val="22"/>
              </w:rPr>
              <w:t>zmluva o uistení v oblasti vykazovania informácií o udržateľnosti,</w:t>
            </w:r>
          </w:p>
          <w:p w14:paraId="0BF59C28" w14:textId="77777777"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plán a program uistenia v oblasti vykazovania informácií o udržateľnosti,</w:t>
            </w:r>
          </w:p>
          <w:p w14:paraId="687463B3" w14:textId="77777777"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t>správa o uistení v oblasti vykazovania informácií o udržateľnosti,</w:t>
            </w:r>
          </w:p>
          <w:p w14:paraId="5421BA92" w14:textId="77777777"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lastRenderedPageBreak/>
              <w:t>d)</w:t>
            </w:r>
            <w:r w:rsidRPr="00956CBC">
              <w:rPr>
                <w:rFonts w:ascii="Arial Narrow" w:hAnsi="Arial Narrow"/>
                <w:b/>
                <w:sz w:val="22"/>
                <w:szCs w:val="22"/>
              </w:rPr>
              <w:tab/>
              <w:t>individuálna účtovná závierka alebo konsolidovaná účtovná závierka,</w:t>
            </w:r>
          </w:p>
          <w:p w14:paraId="2CFF4623" w14:textId="77777777"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e)</w:t>
            </w:r>
            <w:r w:rsidRPr="00956CBC">
              <w:rPr>
                <w:rFonts w:ascii="Arial Narrow" w:hAnsi="Arial Narrow"/>
                <w:b/>
                <w:sz w:val="22"/>
                <w:szCs w:val="22"/>
              </w:rPr>
              <w:tab/>
              <w:t>výročná správa obsahujúca individuálne vykazovanie informácií o udržateľnosti alebo konsolidovaná výročná správa obsahujúca konsolidované vykazovanie informácií o udržateľnosti podľa osobitného predpisu,49a)</w:t>
            </w:r>
          </w:p>
          <w:p w14:paraId="5832710C" w14:textId="77777777"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f)</w:t>
            </w:r>
            <w:r w:rsidRPr="00956CBC">
              <w:rPr>
                <w:rFonts w:ascii="Arial Narrow" w:hAnsi="Arial Narrow"/>
                <w:b/>
                <w:sz w:val="22"/>
                <w:szCs w:val="22"/>
              </w:rPr>
              <w:tab/>
              <w:t>ďalšie písomnosti dokumentujúce priebeh výkonu uistenia v oblasti vykazovania informácií o udržateľnosti.</w:t>
            </w:r>
          </w:p>
          <w:p w14:paraId="5C73AD54" w14:textId="77777777" w:rsidR="004F7494" w:rsidRPr="00956CBC" w:rsidRDefault="004F7494" w:rsidP="004F7494">
            <w:pPr>
              <w:jc w:val="both"/>
              <w:rPr>
                <w:rFonts w:ascii="Arial Narrow" w:hAnsi="Arial Narrow"/>
                <w:b/>
                <w:sz w:val="22"/>
                <w:szCs w:val="22"/>
              </w:rPr>
            </w:pPr>
          </w:p>
          <w:p w14:paraId="6BD851BE" w14:textId="50FFE622"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Štatutárny audítor alebo audítorská spoločnosť vedie dokumentáciu o su</w:t>
            </w:r>
            <w:r w:rsidR="00247F2B" w:rsidRPr="00956CBC">
              <w:rPr>
                <w:rFonts w:ascii="Arial Narrow" w:hAnsi="Arial Narrow"/>
                <w:b/>
                <w:sz w:val="22"/>
                <w:szCs w:val="22"/>
              </w:rPr>
              <w:t xml:space="preserve">bjekte podliehajúcom uisteniu, </w:t>
            </w:r>
            <w:r w:rsidRPr="00956CBC">
              <w:rPr>
                <w:rFonts w:ascii="Arial Narrow" w:hAnsi="Arial Narrow"/>
                <w:b/>
                <w:sz w:val="22"/>
                <w:szCs w:val="22"/>
              </w:rPr>
              <w:t xml:space="preserve">v ktorej sa uvedú o každom subjekte podliehajúcom uisteniu  tieto informácie: </w:t>
            </w:r>
          </w:p>
          <w:p w14:paraId="64C4E22D" w14:textId="77777777"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a)</w:t>
            </w:r>
            <w:r w:rsidRPr="00956CBC">
              <w:rPr>
                <w:rFonts w:ascii="Arial Narrow" w:hAnsi="Arial Narrow"/>
                <w:b/>
                <w:sz w:val="22"/>
                <w:szCs w:val="22"/>
              </w:rPr>
              <w:tab/>
              <w:t>názov, adresa a miesto podnikania,</w:t>
            </w:r>
            <w:r w:rsidRPr="00956CBC">
              <w:rPr>
                <w:rFonts w:ascii="Arial Narrow" w:hAnsi="Arial Narrow"/>
                <w:b/>
                <w:sz w:val="22"/>
                <w:szCs w:val="22"/>
              </w:rPr>
              <w:tab/>
            </w:r>
          </w:p>
          <w:p w14:paraId="7025D7CC" w14:textId="77777777"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b)</w:t>
            </w:r>
            <w:r w:rsidRPr="00956CBC">
              <w:rPr>
                <w:rFonts w:ascii="Arial Narrow" w:hAnsi="Arial Narrow"/>
                <w:b/>
                <w:sz w:val="22"/>
                <w:szCs w:val="22"/>
              </w:rPr>
              <w:tab/>
              <w:t>meno kľúčového partnera v oblasti udržateľnosti,</w:t>
            </w:r>
          </w:p>
          <w:p w14:paraId="76D4AC2F" w14:textId="77777777"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c)</w:t>
            </w:r>
            <w:r w:rsidRPr="00956CBC">
              <w:rPr>
                <w:rFonts w:ascii="Arial Narrow" w:hAnsi="Arial Narrow"/>
                <w:b/>
                <w:sz w:val="22"/>
                <w:szCs w:val="22"/>
              </w:rPr>
              <w:tab/>
              <w:t>poplatky za uistenie v oblasti vykazovania informácií o udržateľnosti a poplatky za ostatné služby v jednotlivých účtovných obdobiach.</w:t>
            </w:r>
          </w:p>
          <w:p w14:paraId="57DE89AC"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 xml:space="preserve">Štatutárny audítor alebo audítorská spoločnosť vykonávajúca uistenie v oblasti vykazovania informácií o udržateľnosti vytvorí pre každé uistenie v oblasti vykazovania informácií o udržateľnosti uisťovací spis, v ktorom uvedie  najmenej údaje podľa odseku 1 a § 21 ods. 10. Uisťovací spis sa uzatvára najneskôr do 60 dní odo dňa podpísania správy o uistení v oblasti vykazovania informácií o udržateľnosti štatutárnym </w:t>
            </w:r>
            <w:r w:rsidRPr="00956CBC">
              <w:rPr>
                <w:rFonts w:ascii="Arial Narrow" w:hAnsi="Arial Narrow"/>
                <w:b/>
                <w:sz w:val="22"/>
                <w:szCs w:val="22"/>
              </w:rPr>
              <w:lastRenderedPageBreak/>
              <w:t xml:space="preserve">audítorom, ktorým sa správa o uistení v oblasti vykazovania informácií o udržateľnosti považuje za vyhotovenú. Štatutárny audítor alebo audítorská spoločnosť uchováva záznamy o  písomne podaných sťažnostiach týkajúcich sa vykonaných uistení v oblasti vykazovania informácií o udržateľnosti a výsledkoch preverenia týchto sťažností počas desiatich rokov odo dňa ich obdržania. </w:t>
            </w:r>
          </w:p>
          <w:p w14:paraId="0548320F" w14:textId="144BEFE5" w:rsidR="009C1E44" w:rsidRPr="00956CBC" w:rsidRDefault="009C1E44" w:rsidP="009C1E44">
            <w:pPr>
              <w:spacing w:after="120"/>
              <w:jc w:val="both"/>
              <w:rPr>
                <w:rFonts w:ascii="Arial Narrow" w:hAnsi="Arial Narrow"/>
                <w:b/>
                <w:sz w:val="22"/>
                <w:szCs w:val="22"/>
              </w:rPr>
            </w:pPr>
            <w:r w:rsidRPr="00956CBC">
              <w:rPr>
                <w:rFonts w:ascii="Arial Narrow" w:hAnsi="Arial Narrow"/>
                <w:b/>
                <w:sz w:val="22"/>
                <w:szCs w:val="22"/>
              </w:rPr>
              <w:t>Uisťovací spis, správy a informácie, ktoré sú jeho súčasťou, sú vlastníctvom štatutárneho audítora alebo audítorskej spoločnosti, ak sa v zmluve o uistení v oblasti vykazovania informácií o udržateľnosti so subjektom podliehajúcom uisteniu nedohodlo inak. Vlastníctvo uisťovacieho spisu alebo informácie, ktorá je súčasťou uisťovacieho spisu, nie je možné preniesť na inú osobu bez súhlasu subjektu podliehajúceho uisteniu alebo jeho právneho nástupcu okrem odseku 7.</w:t>
            </w:r>
          </w:p>
          <w:p w14:paraId="3DB513EF" w14:textId="0371BC92" w:rsidR="009C1E44" w:rsidRPr="00956CBC" w:rsidRDefault="009C1E44" w:rsidP="004F7494">
            <w:pPr>
              <w:jc w:val="both"/>
              <w:rPr>
                <w:rFonts w:ascii="Arial Narrow" w:hAnsi="Arial Narrow"/>
                <w:b/>
                <w:sz w:val="22"/>
                <w:szCs w:val="22"/>
              </w:rPr>
            </w:pPr>
            <w:r w:rsidRPr="00956CBC">
              <w:rPr>
                <w:rFonts w:ascii="Arial Narrow" w:hAnsi="Arial Narrow"/>
                <w:b/>
                <w:sz w:val="22"/>
                <w:szCs w:val="22"/>
              </w:rPr>
              <w:t>Na nazeranie do uisťovacieho spisu sa ustanovenie § 22 ods. 4 vzťahuje rovnako.</w:t>
            </w:r>
          </w:p>
          <w:p w14:paraId="21116F81" w14:textId="77777777" w:rsidR="004F7494" w:rsidRPr="00956CBC" w:rsidRDefault="004F7494" w:rsidP="004F7494">
            <w:pPr>
              <w:jc w:val="both"/>
              <w:rPr>
                <w:rFonts w:ascii="Arial Narrow" w:hAnsi="Arial Narrow"/>
                <w:b/>
                <w:sz w:val="22"/>
                <w:szCs w:val="22"/>
              </w:rPr>
            </w:pPr>
          </w:p>
          <w:p w14:paraId="66CA9149" w14:textId="29235FB6" w:rsidR="009C1E44" w:rsidRPr="00956CBC" w:rsidRDefault="009C1E44" w:rsidP="004F7494">
            <w:pPr>
              <w:jc w:val="both"/>
              <w:rPr>
                <w:rFonts w:ascii="Arial Narrow" w:hAnsi="Arial Narrow"/>
                <w:b/>
                <w:sz w:val="22"/>
                <w:szCs w:val="22"/>
              </w:rPr>
            </w:pPr>
            <w:r w:rsidRPr="00956CBC">
              <w:rPr>
                <w:rFonts w:ascii="Arial Narrow" w:hAnsi="Arial Narrow"/>
                <w:b/>
                <w:sz w:val="22"/>
                <w:szCs w:val="22"/>
              </w:rPr>
              <w:t>Uisťovací spis sa uchováva desať rokov odo dňa vyhotovenia správy o uistení v oblasti vykazovania informácií o udržateľnosti.</w:t>
            </w:r>
          </w:p>
          <w:p w14:paraId="34EF5E1D" w14:textId="77777777" w:rsidR="004F7494" w:rsidRPr="00956CBC" w:rsidRDefault="004F7494" w:rsidP="004F7494">
            <w:pPr>
              <w:jc w:val="both"/>
              <w:rPr>
                <w:rFonts w:ascii="Arial Narrow" w:hAnsi="Arial Narrow"/>
                <w:b/>
                <w:sz w:val="22"/>
                <w:szCs w:val="22"/>
              </w:rPr>
            </w:pPr>
          </w:p>
          <w:p w14:paraId="14378802" w14:textId="77777777" w:rsidR="009C1E44" w:rsidRPr="00956CBC" w:rsidRDefault="009C1E44" w:rsidP="004F7494">
            <w:pPr>
              <w:jc w:val="both"/>
              <w:rPr>
                <w:rFonts w:ascii="Arial Narrow" w:hAnsi="Arial Narrow"/>
                <w:b/>
                <w:sz w:val="22"/>
                <w:szCs w:val="22"/>
              </w:rPr>
            </w:pPr>
            <w:r w:rsidRPr="00956CBC">
              <w:rPr>
                <w:rFonts w:ascii="Arial Narrow" w:hAnsi="Arial Narrow"/>
                <w:b/>
                <w:sz w:val="22"/>
                <w:szCs w:val="22"/>
              </w:rPr>
              <w:t xml:space="preserve">Uisťovací spis môže byť poskytnutý do iného členského štátu alebo tretieho štátu  na základe písomnej žiadosti orgánov dohľadu v inom členskom štáte alebo v treťom štáte </w:t>
            </w:r>
            <w:r w:rsidRPr="00956CBC">
              <w:rPr>
                <w:rFonts w:ascii="Arial Narrow" w:hAnsi="Arial Narrow"/>
                <w:b/>
                <w:sz w:val="22"/>
                <w:szCs w:val="22"/>
              </w:rPr>
              <w:lastRenderedPageBreak/>
              <w:t>len prostredníctvom úradu okrem § 34d ods. 7. Tento uisťovací spis sa poskytne bezodkladne a pri dodržaní povinnosti zachovávať mlčanlivosť podľa § 32.</w:t>
            </w:r>
          </w:p>
          <w:p w14:paraId="5DFA457E" w14:textId="77777777" w:rsidR="004F7494" w:rsidRPr="00956CBC" w:rsidRDefault="004F7494" w:rsidP="004F7494">
            <w:pPr>
              <w:jc w:val="both"/>
              <w:rPr>
                <w:rFonts w:ascii="Arial Narrow" w:hAnsi="Arial Narrow"/>
                <w:b/>
                <w:sz w:val="22"/>
                <w:szCs w:val="22"/>
              </w:rPr>
            </w:pPr>
          </w:p>
          <w:p w14:paraId="41E209B9" w14:textId="52BFAEBD" w:rsidR="009C1E44" w:rsidRPr="00956CBC" w:rsidRDefault="009C1E44" w:rsidP="004F7494">
            <w:pPr>
              <w:jc w:val="both"/>
              <w:rPr>
                <w:rFonts w:ascii="Arial Narrow" w:hAnsi="Arial Narrow"/>
                <w:b/>
                <w:sz w:val="22"/>
                <w:szCs w:val="22"/>
              </w:rPr>
            </w:pPr>
            <w:r w:rsidRPr="00956CBC">
              <w:rPr>
                <w:rFonts w:ascii="Arial Narrow" w:hAnsi="Arial Narrow"/>
                <w:b/>
                <w:sz w:val="22"/>
                <w:szCs w:val="22"/>
              </w:rPr>
              <w:t>Štatutárny audítor a audítorská spoločnosť nie sú oprávnení nariaďovať zmeny a opravy údajov, ktoré subjekt podliehajúci uisteniu uvádza v rámci vykazovania informácií o udržateľnosti v</w:t>
            </w:r>
            <w:r w:rsidR="00F90631">
              <w:rPr>
                <w:rFonts w:ascii="Arial Narrow" w:hAnsi="Arial Narrow"/>
                <w:b/>
                <w:sz w:val="22"/>
                <w:szCs w:val="22"/>
              </w:rPr>
              <w:t xml:space="preserve"> samostatnej </w:t>
            </w:r>
            <w:r w:rsidRPr="00956CBC">
              <w:rPr>
                <w:rFonts w:ascii="Arial Narrow" w:hAnsi="Arial Narrow"/>
                <w:b/>
                <w:sz w:val="22"/>
                <w:szCs w:val="22"/>
              </w:rPr>
              <w:t>osobitne</w:t>
            </w:r>
            <w:r w:rsidR="00F90631">
              <w:rPr>
                <w:rFonts w:ascii="Arial Narrow" w:hAnsi="Arial Narrow"/>
                <w:b/>
                <w:sz w:val="22"/>
                <w:szCs w:val="22"/>
              </w:rPr>
              <w:t xml:space="preserve"> označenej</w:t>
            </w:r>
            <w:r w:rsidRPr="00956CBC">
              <w:rPr>
                <w:rFonts w:ascii="Arial Narrow" w:hAnsi="Arial Narrow"/>
                <w:b/>
                <w:sz w:val="22"/>
                <w:szCs w:val="22"/>
              </w:rPr>
              <w:t xml:space="preserve"> časti výročnej správy.</w:t>
            </w:r>
          </w:p>
          <w:p w14:paraId="028682B4" w14:textId="77777777" w:rsidR="004F7494" w:rsidRPr="00956CBC" w:rsidRDefault="004F7494" w:rsidP="004F7494">
            <w:pPr>
              <w:jc w:val="both"/>
              <w:rPr>
                <w:rFonts w:ascii="Arial Narrow" w:hAnsi="Arial Narrow"/>
                <w:b/>
                <w:sz w:val="22"/>
                <w:szCs w:val="22"/>
              </w:rPr>
            </w:pPr>
          </w:p>
          <w:p w14:paraId="179BC787" w14:textId="263468F4" w:rsidR="009C1E44" w:rsidRPr="00956CBC" w:rsidRDefault="009C1E44" w:rsidP="004F7494">
            <w:pPr>
              <w:jc w:val="both"/>
              <w:rPr>
                <w:rFonts w:ascii="Arial Narrow" w:hAnsi="Arial Narrow"/>
                <w:b/>
                <w:sz w:val="22"/>
                <w:szCs w:val="22"/>
              </w:rPr>
            </w:pPr>
            <w:r w:rsidRPr="00956CBC">
              <w:rPr>
                <w:rFonts w:ascii="Arial Narrow" w:hAnsi="Arial Narrow"/>
                <w:b/>
                <w:sz w:val="22"/>
                <w:szCs w:val="22"/>
              </w:rPr>
              <w:t>Ak štatutárny audit a uistenie v oblasti vykazovania informácií o udržateľnosti vykonáva v tej istej účtovnej jednotke ten istý štatutárny audítor alebo audítorská spoločnosť, uisťovací spis sa môže zahrnúť do audítorskej dokumentácie.</w:t>
            </w:r>
          </w:p>
          <w:p w14:paraId="20FB23C0" w14:textId="77777777" w:rsidR="004F7494" w:rsidRPr="00956CBC" w:rsidRDefault="004F7494" w:rsidP="004F7494">
            <w:pPr>
              <w:jc w:val="both"/>
              <w:rPr>
                <w:rFonts w:ascii="Arial Narrow" w:hAnsi="Arial Narrow"/>
                <w:b/>
                <w:sz w:val="22"/>
                <w:szCs w:val="22"/>
              </w:rPr>
            </w:pPr>
          </w:p>
          <w:p w14:paraId="09DB363F" w14:textId="1E9F79E1" w:rsidR="009C1E44" w:rsidRPr="00956CBC" w:rsidRDefault="009C1E44" w:rsidP="004F7494">
            <w:pPr>
              <w:jc w:val="both"/>
              <w:rPr>
                <w:rFonts w:ascii="Arial Narrow" w:hAnsi="Arial Narrow"/>
                <w:b/>
                <w:sz w:val="22"/>
                <w:szCs w:val="22"/>
              </w:rPr>
            </w:pPr>
            <w:r w:rsidRPr="00956CBC">
              <w:rPr>
                <w:rFonts w:ascii="Arial Narrow" w:hAnsi="Arial Narrow"/>
                <w:b/>
                <w:sz w:val="22"/>
                <w:szCs w:val="22"/>
              </w:rPr>
              <w:t xml:space="preserve">Štatutárny audítor má právo požadovať, aby mu subjekt podliehajúci uisteniu, poskytol doklady a iné dokumenty, informácie a vysvetlenia potrebné na riadny výkon uistenia v oblasti vykazovania informácií o udržateľnosti v ním požadovanej forme. Povinnosť poskytovať štatutárnemu audítorovi potrebné informácie, doklady a dokumentáciu o subjekte podliehajúcom uisteniu majú s jeho súhlasom aj obchodní partneri a právni zástupcovia tohto subjektu, a to na základe žiadosti štatutárneho audítora. Štatutárny audítor je oprávnený so súhlasom subjektu podliehajúceho </w:t>
            </w:r>
            <w:r w:rsidRPr="00956CBC">
              <w:rPr>
                <w:rFonts w:ascii="Arial Narrow" w:hAnsi="Arial Narrow"/>
                <w:b/>
                <w:sz w:val="22"/>
                <w:szCs w:val="22"/>
              </w:rPr>
              <w:lastRenderedPageBreak/>
              <w:t xml:space="preserve">uisteniu požiadať banku alebo pobočku zahraničnej banky o správu50) obsahujúcu informácie vedené o subjekte podliehajúcom uisteniu v banke alebo v pobočke zahraničnej banky. </w:t>
            </w:r>
          </w:p>
          <w:p w14:paraId="1F999497" w14:textId="77777777" w:rsidR="004F7494" w:rsidRPr="00956CBC" w:rsidRDefault="004F7494" w:rsidP="004F7494">
            <w:pPr>
              <w:jc w:val="both"/>
              <w:rPr>
                <w:rFonts w:ascii="Arial Narrow" w:hAnsi="Arial Narrow"/>
                <w:b/>
                <w:sz w:val="22"/>
                <w:szCs w:val="22"/>
              </w:rPr>
            </w:pPr>
          </w:p>
          <w:p w14:paraId="7BCD78A4" w14:textId="70027142"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49a) § 20c a § 20g zákona č. 431/2002 Z. z. v znení zákona č. .../202</w:t>
            </w:r>
            <w:r w:rsidR="00F90631">
              <w:rPr>
                <w:rFonts w:ascii="Arial Narrow" w:hAnsi="Arial Narrow"/>
                <w:b/>
                <w:sz w:val="22"/>
                <w:szCs w:val="22"/>
              </w:rPr>
              <w:t>4</w:t>
            </w:r>
            <w:r w:rsidRPr="00956CBC">
              <w:rPr>
                <w:rFonts w:ascii="Arial Narrow" w:hAnsi="Arial Narrow"/>
                <w:b/>
                <w:sz w:val="22"/>
                <w:szCs w:val="22"/>
              </w:rPr>
              <w:t xml:space="preserve"> Z. z.</w:t>
            </w:r>
          </w:p>
          <w:p w14:paraId="61884F8E" w14:textId="6E1B5A6F" w:rsidR="004B4E57" w:rsidRPr="00956CBC" w:rsidRDefault="004B4E57" w:rsidP="00BA0D0F">
            <w:pPr>
              <w:jc w:val="both"/>
              <w:rPr>
                <w:rFonts w:ascii="Arial Narrow" w:hAnsi="Arial Narrow"/>
                <w:sz w:val="22"/>
                <w:szCs w:val="22"/>
              </w:rPr>
            </w:pPr>
            <w:r w:rsidRPr="00956CBC">
              <w:rPr>
                <w:rFonts w:ascii="Arial Narrow" w:hAnsi="Arial Narrow"/>
                <w:sz w:val="22"/>
                <w:szCs w:val="22"/>
              </w:rPr>
              <w:t>50)</w:t>
            </w:r>
            <w:r w:rsidR="00BA0D0F" w:rsidRPr="00956CBC">
              <w:rPr>
                <w:rFonts w:ascii="Arial Narrow" w:hAnsi="Arial Narrow"/>
                <w:b/>
                <w:sz w:val="22"/>
                <w:szCs w:val="22"/>
              </w:rPr>
              <w:t xml:space="preserve"> </w:t>
            </w:r>
            <w:r w:rsidR="00BA0D0F" w:rsidRPr="00956CBC">
              <w:rPr>
                <w:rFonts w:ascii="Arial Narrow" w:hAnsi="Arial Narrow"/>
                <w:sz w:val="22"/>
                <w:szCs w:val="22"/>
              </w:rPr>
              <w:t>Napríklad zákon č. 215/2004 Z. z. o ochrane utajovaných skutočností a o zmene a doplnení niektorých zákonov v znení neskorších predpisov.</w:t>
            </w:r>
          </w:p>
        </w:tc>
        <w:tc>
          <w:tcPr>
            <w:tcW w:w="709" w:type="dxa"/>
            <w:tcBorders>
              <w:top w:val="single" w:sz="4" w:space="0" w:color="auto"/>
              <w:left w:val="single" w:sz="4" w:space="0" w:color="auto"/>
              <w:right w:val="single" w:sz="4" w:space="0" w:color="auto"/>
            </w:tcBorders>
          </w:tcPr>
          <w:p w14:paraId="4560F000"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32E3FBAE"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F3B0738"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690D459" w14:textId="77777777" w:rsidR="00B3470A" w:rsidRPr="00956CBC" w:rsidRDefault="00B3470A" w:rsidP="00B3470A">
            <w:pPr>
              <w:pStyle w:val="Nadpis1"/>
              <w:rPr>
                <w:rFonts w:ascii="Arial Narrow" w:hAnsi="Arial Narrow"/>
                <w:b w:val="0"/>
                <w:bCs w:val="0"/>
                <w:sz w:val="22"/>
                <w:szCs w:val="22"/>
              </w:rPr>
            </w:pPr>
          </w:p>
        </w:tc>
      </w:tr>
      <w:tr w:rsidR="00B3470A" w:rsidRPr="00956CBC" w14:paraId="68FA1339"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5616D77C"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45558FBB"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12</w:t>
            </w:r>
          </w:p>
          <w:p w14:paraId="7E77D10C"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e</w:t>
            </w:r>
          </w:p>
        </w:tc>
        <w:tc>
          <w:tcPr>
            <w:tcW w:w="4620" w:type="dxa"/>
            <w:tcBorders>
              <w:top w:val="single" w:sz="4" w:space="0" w:color="auto"/>
              <w:left w:val="single" w:sz="4" w:space="0" w:color="auto"/>
              <w:bottom w:val="single" w:sz="4" w:space="0" w:color="auto"/>
              <w:right w:val="single" w:sz="4" w:space="0" w:color="auto"/>
            </w:tcBorders>
          </w:tcPr>
          <w:p w14:paraId="559BAA93"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e) odsek 6 sa nahrádza takto:</w:t>
            </w:r>
          </w:p>
          <w:p w14:paraId="4FEBB4E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„Štatutárny audítor alebo audítorská spoločnosť uchováva záznamy o všetkých písomne podaných sťažnostiach týkajúcich sa vykonávania uskutočnených štatutárnych auditov a vykonávania zákaziek na uistenie v oblasti uskutočneného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2088B4A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37881CC0"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6F7353B0" w14:textId="77777777" w:rsidR="004F7494" w:rsidRPr="00956CBC" w:rsidRDefault="004F7494" w:rsidP="00B3470A">
            <w:pPr>
              <w:adjustRightInd w:val="0"/>
              <w:jc w:val="center"/>
              <w:rPr>
                <w:rFonts w:ascii="Arial Narrow" w:hAnsi="Arial Narrow"/>
                <w:b/>
                <w:color w:val="000000"/>
                <w:sz w:val="22"/>
                <w:szCs w:val="22"/>
              </w:rPr>
            </w:pPr>
          </w:p>
          <w:p w14:paraId="365E81F9" w14:textId="77777777" w:rsidR="004F7494" w:rsidRPr="00956CBC" w:rsidRDefault="004F7494" w:rsidP="00B3470A">
            <w:pPr>
              <w:adjustRightInd w:val="0"/>
              <w:jc w:val="center"/>
              <w:rPr>
                <w:rFonts w:ascii="Arial Narrow" w:hAnsi="Arial Narrow"/>
                <w:b/>
                <w:color w:val="000000"/>
                <w:sz w:val="22"/>
                <w:szCs w:val="22"/>
              </w:rPr>
            </w:pPr>
          </w:p>
          <w:p w14:paraId="62AD01C0" w14:textId="77777777" w:rsidR="004F7494" w:rsidRPr="00956CBC" w:rsidRDefault="004F7494" w:rsidP="00B3470A">
            <w:pPr>
              <w:adjustRightInd w:val="0"/>
              <w:jc w:val="center"/>
              <w:rPr>
                <w:rFonts w:ascii="Arial Narrow" w:hAnsi="Arial Narrow"/>
                <w:b/>
                <w:color w:val="000000"/>
                <w:sz w:val="22"/>
                <w:szCs w:val="22"/>
              </w:rPr>
            </w:pPr>
          </w:p>
          <w:p w14:paraId="222909DA" w14:textId="77777777" w:rsidR="004F7494" w:rsidRPr="00956CBC" w:rsidRDefault="004F7494" w:rsidP="00B3470A">
            <w:pPr>
              <w:adjustRightInd w:val="0"/>
              <w:jc w:val="center"/>
              <w:rPr>
                <w:rFonts w:ascii="Arial Narrow" w:hAnsi="Arial Narrow"/>
                <w:b/>
                <w:color w:val="000000"/>
                <w:sz w:val="22"/>
                <w:szCs w:val="22"/>
              </w:rPr>
            </w:pPr>
          </w:p>
          <w:p w14:paraId="1B6BC7A4" w14:textId="77777777" w:rsidR="004F7494" w:rsidRPr="00956CBC" w:rsidRDefault="004F7494" w:rsidP="00B3470A">
            <w:pPr>
              <w:adjustRightInd w:val="0"/>
              <w:jc w:val="center"/>
              <w:rPr>
                <w:rFonts w:ascii="Arial Narrow" w:hAnsi="Arial Narrow"/>
                <w:b/>
                <w:color w:val="000000"/>
                <w:sz w:val="22"/>
                <w:szCs w:val="22"/>
              </w:rPr>
            </w:pPr>
          </w:p>
          <w:p w14:paraId="10D69115" w14:textId="77777777" w:rsidR="004F7494" w:rsidRPr="00956CBC" w:rsidRDefault="004F7494" w:rsidP="00B3470A">
            <w:pPr>
              <w:adjustRightInd w:val="0"/>
              <w:jc w:val="center"/>
              <w:rPr>
                <w:rFonts w:ascii="Arial Narrow" w:hAnsi="Arial Narrow"/>
                <w:b/>
                <w:color w:val="000000"/>
                <w:sz w:val="22"/>
                <w:szCs w:val="22"/>
              </w:rPr>
            </w:pPr>
          </w:p>
          <w:p w14:paraId="58F6BF5E" w14:textId="77777777" w:rsidR="004F7494" w:rsidRPr="00956CBC" w:rsidRDefault="004F7494" w:rsidP="00B3470A">
            <w:pPr>
              <w:adjustRightInd w:val="0"/>
              <w:jc w:val="center"/>
              <w:rPr>
                <w:rFonts w:ascii="Arial Narrow" w:hAnsi="Arial Narrow"/>
                <w:b/>
                <w:color w:val="000000"/>
                <w:sz w:val="22"/>
                <w:szCs w:val="22"/>
              </w:rPr>
            </w:pPr>
          </w:p>
          <w:p w14:paraId="0D186E1D" w14:textId="77777777" w:rsidR="004F7494" w:rsidRPr="00956CBC" w:rsidRDefault="004F7494" w:rsidP="00B3470A">
            <w:pPr>
              <w:adjustRightInd w:val="0"/>
              <w:jc w:val="center"/>
              <w:rPr>
                <w:rFonts w:ascii="Arial Narrow" w:hAnsi="Arial Narrow"/>
                <w:b/>
                <w:color w:val="000000"/>
                <w:sz w:val="22"/>
                <w:szCs w:val="22"/>
              </w:rPr>
            </w:pPr>
          </w:p>
          <w:p w14:paraId="3AA52DC0" w14:textId="77777777" w:rsidR="004F7494" w:rsidRPr="00956CBC" w:rsidRDefault="004F7494" w:rsidP="00B3470A">
            <w:pPr>
              <w:adjustRightInd w:val="0"/>
              <w:jc w:val="center"/>
              <w:rPr>
                <w:rFonts w:ascii="Arial Narrow" w:hAnsi="Arial Narrow"/>
                <w:b/>
                <w:color w:val="000000"/>
                <w:sz w:val="22"/>
                <w:szCs w:val="22"/>
              </w:rPr>
            </w:pPr>
          </w:p>
          <w:p w14:paraId="6DD8E388" w14:textId="769F3A5B" w:rsidR="004F7494" w:rsidRPr="00956CBC" w:rsidRDefault="004F7494"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58EB556" w14:textId="5ECF7CE1" w:rsidR="004F7494" w:rsidRPr="00956CBC" w:rsidRDefault="004F7494"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56CD4B66" w14:textId="68F8076D" w:rsidR="004F7494" w:rsidRPr="00956CBC" w:rsidRDefault="004F7494" w:rsidP="00E37BC5">
            <w:pPr>
              <w:adjustRightInd w:val="0"/>
              <w:jc w:val="center"/>
              <w:rPr>
                <w:rFonts w:ascii="Arial Narrow" w:hAnsi="Arial Narrow"/>
                <w:color w:val="000000"/>
                <w:sz w:val="22"/>
                <w:szCs w:val="22"/>
              </w:rPr>
            </w:pPr>
            <w:r w:rsidRPr="00956CBC">
              <w:rPr>
                <w:rFonts w:ascii="Arial Narrow" w:hAnsi="Arial Narrow"/>
                <w:b/>
                <w:color w:val="000000"/>
                <w:sz w:val="22"/>
                <w:szCs w:val="22"/>
              </w:rPr>
              <w:t>Bod 11</w:t>
            </w:r>
            <w:r w:rsidR="00E37BC5">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1CD25DA0"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22</w:t>
            </w:r>
          </w:p>
          <w:p w14:paraId="237B66D2"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3</w:t>
            </w:r>
          </w:p>
          <w:p w14:paraId="2265D080" w14:textId="36FC83A9" w:rsidR="004F7494" w:rsidRPr="00956CBC" w:rsidRDefault="004F7494" w:rsidP="00B3470A">
            <w:pPr>
              <w:pStyle w:val="Normlny0"/>
              <w:jc w:val="center"/>
              <w:rPr>
                <w:rFonts w:ascii="Arial Narrow" w:hAnsi="Arial Narrow"/>
                <w:sz w:val="22"/>
                <w:szCs w:val="22"/>
              </w:rPr>
            </w:pPr>
            <w:r w:rsidRPr="00956CBC">
              <w:rPr>
                <w:rFonts w:ascii="Arial Narrow" w:hAnsi="Arial Narrow"/>
                <w:sz w:val="22"/>
                <w:szCs w:val="22"/>
              </w:rPr>
              <w:t>V: 3</w:t>
            </w:r>
          </w:p>
          <w:p w14:paraId="50245ACF" w14:textId="77777777" w:rsidR="004F7494" w:rsidRPr="00956CBC" w:rsidRDefault="004F7494" w:rsidP="00B3470A">
            <w:pPr>
              <w:pStyle w:val="Normlny0"/>
              <w:jc w:val="center"/>
              <w:rPr>
                <w:rFonts w:ascii="Arial Narrow" w:hAnsi="Arial Narrow"/>
                <w:sz w:val="22"/>
                <w:szCs w:val="22"/>
              </w:rPr>
            </w:pPr>
          </w:p>
          <w:p w14:paraId="1DBC8CD8" w14:textId="77777777" w:rsidR="004F7494" w:rsidRPr="00956CBC" w:rsidRDefault="004F7494" w:rsidP="00B3470A">
            <w:pPr>
              <w:pStyle w:val="Normlny0"/>
              <w:jc w:val="center"/>
              <w:rPr>
                <w:rFonts w:ascii="Arial Narrow" w:hAnsi="Arial Narrow"/>
                <w:sz w:val="22"/>
                <w:szCs w:val="22"/>
              </w:rPr>
            </w:pPr>
          </w:p>
          <w:p w14:paraId="05EB1E08" w14:textId="77777777" w:rsidR="004F7494" w:rsidRPr="00956CBC" w:rsidRDefault="004F7494" w:rsidP="00B3470A">
            <w:pPr>
              <w:pStyle w:val="Normlny0"/>
              <w:jc w:val="center"/>
              <w:rPr>
                <w:rFonts w:ascii="Arial Narrow" w:hAnsi="Arial Narrow"/>
                <w:sz w:val="22"/>
                <w:szCs w:val="22"/>
              </w:rPr>
            </w:pPr>
          </w:p>
          <w:p w14:paraId="27EBDC45" w14:textId="77777777" w:rsidR="004F7494" w:rsidRPr="00956CBC" w:rsidRDefault="004F7494" w:rsidP="00B3470A">
            <w:pPr>
              <w:pStyle w:val="Normlny0"/>
              <w:jc w:val="center"/>
              <w:rPr>
                <w:rFonts w:ascii="Arial Narrow" w:hAnsi="Arial Narrow"/>
                <w:sz w:val="22"/>
                <w:szCs w:val="22"/>
              </w:rPr>
            </w:pPr>
          </w:p>
          <w:p w14:paraId="1E6E01DC" w14:textId="77777777" w:rsidR="004F7494" w:rsidRPr="00956CBC" w:rsidRDefault="004F7494" w:rsidP="00B3470A">
            <w:pPr>
              <w:pStyle w:val="Normlny0"/>
              <w:jc w:val="center"/>
              <w:rPr>
                <w:rFonts w:ascii="Arial Narrow" w:hAnsi="Arial Narrow"/>
                <w:sz w:val="22"/>
                <w:szCs w:val="22"/>
              </w:rPr>
            </w:pPr>
          </w:p>
          <w:p w14:paraId="7D4A10A3" w14:textId="77777777" w:rsidR="004F7494" w:rsidRPr="00956CBC" w:rsidRDefault="004F7494" w:rsidP="00B3470A">
            <w:pPr>
              <w:pStyle w:val="Normlny0"/>
              <w:jc w:val="center"/>
              <w:rPr>
                <w:rFonts w:ascii="Arial Narrow" w:hAnsi="Arial Narrow"/>
                <w:sz w:val="22"/>
                <w:szCs w:val="22"/>
              </w:rPr>
            </w:pPr>
          </w:p>
          <w:p w14:paraId="1D6D3481" w14:textId="77777777" w:rsidR="004F7494" w:rsidRPr="00956CBC" w:rsidRDefault="004F7494" w:rsidP="00B3470A">
            <w:pPr>
              <w:pStyle w:val="Normlny0"/>
              <w:jc w:val="center"/>
              <w:rPr>
                <w:rFonts w:ascii="Arial Narrow" w:hAnsi="Arial Narrow"/>
                <w:sz w:val="22"/>
                <w:szCs w:val="22"/>
              </w:rPr>
            </w:pPr>
          </w:p>
          <w:p w14:paraId="0183F2F0" w14:textId="77777777" w:rsidR="004F7494" w:rsidRPr="00956CBC" w:rsidRDefault="004F7494" w:rsidP="00B3470A">
            <w:pPr>
              <w:pStyle w:val="Normlny0"/>
              <w:jc w:val="center"/>
              <w:rPr>
                <w:rFonts w:ascii="Arial Narrow" w:hAnsi="Arial Narrow"/>
                <w:b/>
                <w:sz w:val="22"/>
                <w:szCs w:val="22"/>
              </w:rPr>
            </w:pPr>
            <w:r w:rsidRPr="00956CBC">
              <w:rPr>
                <w:rFonts w:ascii="Arial Narrow" w:hAnsi="Arial Narrow"/>
                <w:b/>
                <w:sz w:val="22"/>
                <w:szCs w:val="22"/>
              </w:rPr>
              <w:t>§ 34b</w:t>
            </w:r>
          </w:p>
          <w:p w14:paraId="2CB91303" w14:textId="55002A81" w:rsidR="004F7494" w:rsidRPr="00956CBC" w:rsidRDefault="004F7494" w:rsidP="00B3470A">
            <w:pPr>
              <w:pStyle w:val="Normlny0"/>
              <w:jc w:val="center"/>
              <w:rPr>
                <w:rFonts w:ascii="Arial Narrow" w:hAnsi="Arial Narrow"/>
                <w:b/>
                <w:sz w:val="22"/>
                <w:szCs w:val="22"/>
              </w:rPr>
            </w:pPr>
            <w:r w:rsidRPr="00956CBC">
              <w:rPr>
                <w:rFonts w:ascii="Arial Narrow" w:hAnsi="Arial Narrow"/>
                <w:b/>
                <w:sz w:val="22"/>
                <w:szCs w:val="22"/>
              </w:rPr>
              <w:t>O: 3</w:t>
            </w:r>
          </w:p>
          <w:p w14:paraId="174AEAF6" w14:textId="30249E4F" w:rsidR="004F7494" w:rsidRPr="00956CBC" w:rsidRDefault="004F7494" w:rsidP="00B3470A">
            <w:pPr>
              <w:pStyle w:val="Normlny0"/>
              <w:jc w:val="center"/>
              <w:rPr>
                <w:rFonts w:ascii="Arial Narrow" w:hAnsi="Arial Narrow"/>
                <w:b/>
                <w:sz w:val="22"/>
                <w:szCs w:val="22"/>
              </w:rPr>
            </w:pPr>
            <w:r w:rsidRPr="00956CBC">
              <w:rPr>
                <w:rFonts w:ascii="Arial Narrow" w:hAnsi="Arial Narrow"/>
                <w:b/>
                <w:sz w:val="22"/>
                <w:szCs w:val="22"/>
              </w:rPr>
              <w:t>V: 3</w:t>
            </w:r>
          </w:p>
          <w:p w14:paraId="3E0B8BE6" w14:textId="77777777" w:rsidR="004F7494" w:rsidRPr="00956CBC" w:rsidRDefault="004F7494" w:rsidP="00B3470A">
            <w:pPr>
              <w:pStyle w:val="Normlny0"/>
              <w:jc w:val="center"/>
              <w:rPr>
                <w:rFonts w:ascii="Arial Narrow" w:hAnsi="Arial Narrow"/>
                <w:sz w:val="22"/>
                <w:szCs w:val="22"/>
              </w:rPr>
            </w:pPr>
          </w:p>
          <w:p w14:paraId="3D6BB6EF" w14:textId="77777777" w:rsidR="004F7494" w:rsidRPr="00956CBC" w:rsidRDefault="004F7494" w:rsidP="00B3470A">
            <w:pPr>
              <w:pStyle w:val="Normlny0"/>
              <w:jc w:val="center"/>
              <w:rPr>
                <w:rFonts w:ascii="Arial Narrow" w:hAnsi="Arial Narrow"/>
                <w:sz w:val="22"/>
                <w:szCs w:val="22"/>
              </w:rPr>
            </w:pPr>
          </w:p>
          <w:p w14:paraId="6855D1CD" w14:textId="77777777" w:rsidR="004F7494" w:rsidRPr="00956CBC" w:rsidRDefault="004F7494" w:rsidP="00B3470A">
            <w:pPr>
              <w:pStyle w:val="Normlny0"/>
              <w:jc w:val="center"/>
              <w:rPr>
                <w:rFonts w:ascii="Arial Narrow" w:hAnsi="Arial Narrow"/>
                <w:sz w:val="22"/>
                <w:szCs w:val="22"/>
              </w:rPr>
            </w:pPr>
          </w:p>
          <w:p w14:paraId="3F5EA3A7" w14:textId="77777777" w:rsidR="004F7494" w:rsidRPr="00956CBC" w:rsidRDefault="004F7494" w:rsidP="00B3470A">
            <w:pPr>
              <w:pStyle w:val="Normlny0"/>
              <w:jc w:val="center"/>
              <w:rPr>
                <w:rFonts w:ascii="Arial Narrow" w:hAnsi="Arial Narrow"/>
                <w:sz w:val="22"/>
                <w:szCs w:val="22"/>
              </w:rPr>
            </w:pPr>
          </w:p>
          <w:p w14:paraId="4D5E873C" w14:textId="77777777" w:rsidR="004F7494" w:rsidRPr="00956CBC" w:rsidRDefault="004F7494"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20691072" w14:textId="1053B6F9"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Štatutárny audítor alebo audítorská spoločnosť uchováva záznamy o písomne podaných sťažnostiach týkajúcich sa vykonaných auditov a výsledkoch preverenia týchto sťažností počas desiatich rokov odo dňa ich obdržania.</w:t>
            </w:r>
          </w:p>
          <w:p w14:paraId="1CDA3C1C" w14:textId="77777777" w:rsidR="00FF012F" w:rsidRPr="00956CBC" w:rsidRDefault="00FF012F" w:rsidP="00B3470A">
            <w:pPr>
              <w:spacing w:after="120"/>
              <w:jc w:val="both"/>
              <w:rPr>
                <w:rFonts w:ascii="Arial Narrow" w:hAnsi="Arial Narrow"/>
                <w:sz w:val="22"/>
                <w:szCs w:val="22"/>
              </w:rPr>
            </w:pPr>
            <w:r w:rsidRPr="00956CBC">
              <w:rPr>
                <w:rFonts w:ascii="Arial Narrow" w:hAnsi="Arial Narrow"/>
                <w:sz w:val="22"/>
                <w:szCs w:val="22"/>
              </w:rPr>
              <w:t>24)</w:t>
            </w:r>
            <w:r w:rsidRPr="00956CBC">
              <w:t xml:space="preserve"> </w:t>
            </w:r>
            <w:r w:rsidRPr="00956CBC">
              <w:rPr>
                <w:rFonts w:ascii="Arial Narrow" w:hAnsi="Arial Narrow"/>
                <w:sz w:val="22"/>
                <w:szCs w:val="22"/>
              </w:rPr>
              <w:t>Čl. 6 až 8 nariadenia (EÚ) č. 537/2014.</w:t>
            </w:r>
          </w:p>
          <w:p w14:paraId="3E76E6E8" w14:textId="7A40C8D7" w:rsidR="004F7494" w:rsidRPr="00956CBC" w:rsidRDefault="004F7494" w:rsidP="004F7494">
            <w:pPr>
              <w:jc w:val="both"/>
              <w:rPr>
                <w:rFonts w:ascii="Arial Narrow" w:hAnsi="Arial Narrow"/>
                <w:b/>
                <w:sz w:val="22"/>
                <w:szCs w:val="22"/>
              </w:rPr>
            </w:pPr>
            <w:r w:rsidRPr="00956CBC">
              <w:rPr>
                <w:rFonts w:ascii="Arial Narrow" w:hAnsi="Arial Narrow"/>
                <w:b/>
                <w:sz w:val="22"/>
                <w:szCs w:val="22"/>
              </w:rPr>
              <w:t>Štatutárny audítor alebo audítorská spoločnosť uchováva záznamy o  písomne podaných sťažnostiach týkajúcich sa vykonaných uistení v oblasti vykazovania informácií o udržateľnosti a výsledkoch preverenia týchto sťažností počas desiatich rokov odo dňa ich obdržania.</w:t>
            </w:r>
          </w:p>
        </w:tc>
        <w:tc>
          <w:tcPr>
            <w:tcW w:w="709" w:type="dxa"/>
            <w:tcBorders>
              <w:top w:val="single" w:sz="4" w:space="0" w:color="auto"/>
              <w:left w:val="single" w:sz="4" w:space="0" w:color="auto"/>
              <w:right w:val="single" w:sz="4" w:space="0" w:color="auto"/>
            </w:tcBorders>
          </w:tcPr>
          <w:p w14:paraId="7285318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7AC9699E"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1BE5DC7E"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5C489E9F" w14:textId="77777777" w:rsidR="00B3470A" w:rsidRPr="00956CBC" w:rsidRDefault="00B3470A" w:rsidP="00B3470A">
            <w:pPr>
              <w:pStyle w:val="Nadpis1"/>
              <w:rPr>
                <w:rFonts w:ascii="Arial Narrow" w:hAnsi="Arial Narrow"/>
                <w:b w:val="0"/>
                <w:bCs w:val="0"/>
                <w:sz w:val="22"/>
                <w:szCs w:val="22"/>
              </w:rPr>
            </w:pPr>
          </w:p>
        </w:tc>
      </w:tr>
      <w:tr w:rsidR="00B3470A" w:rsidRPr="00956CBC" w14:paraId="2794995F"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5CC06D43" w14:textId="531B2FA8"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5D2C9155"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13</w:t>
            </w:r>
          </w:p>
        </w:tc>
        <w:tc>
          <w:tcPr>
            <w:tcW w:w="4620" w:type="dxa"/>
            <w:tcBorders>
              <w:top w:val="single" w:sz="4" w:space="0" w:color="auto"/>
              <w:left w:val="single" w:sz="4" w:space="0" w:color="auto"/>
              <w:bottom w:val="single" w:sz="4" w:space="0" w:color="auto"/>
              <w:right w:val="single" w:sz="4" w:space="0" w:color="auto"/>
            </w:tcBorders>
          </w:tcPr>
          <w:p w14:paraId="11D05C9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13. Článok 25 sa nahrádza takto:</w:t>
            </w:r>
          </w:p>
          <w:p w14:paraId="017D109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25</w:t>
            </w:r>
          </w:p>
          <w:p w14:paraId="35F1E40B"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Poplatky za audit a uistenie</w:t>
            </w:r>
          </w:p>
          <w:p w14:paraId="1BC65184"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Členské štáty zabezpečia, aby boli zavedené vhodné pravidlá, ktorými sa zaistí, že poplatky za štatutárne audity a uistenie v oblasti vykazovania informácií o udržateľnosti:</w:t>
            </w:r>
          </w:p>
          <w:p w14:paraId="2231F9E4"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a) nie sú ovplyvňované ani určované poskytovaním dodatočných služieb subjektu, ktorý je predmetom </w:t>
            </w:r>
            <w:r w:rsidRPr="00956CBC">
              <w:rPr>
                <w:rFonts w:ascii="Arial Narrow" w:hAnsi="Arial Narrow"/>
                <w:bCs/>
                <w:color w:val="000000"/>
                <w:sz w:val="22"/>
                <w:szCs w:val="22"/>
              </w:rPr>
              <w:lastRenderedPageBreak/>
              <w:t>štatutárneho auditu alebo uistenia v oblasti vykazovania informácií o udržateľnosti; a</w:t>
            </w:r>
          </w:p>
          <w:p w14:paraId="724C577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nemôžu byť založené na žiadnej forme podmienenosti.</w:t>
            </w:r>
          </w:p>
        </w:tc>
        <w:tc>
          <w:tcPr>
            <w:tcW w:w="850" w:type="dxa"/>
            <w:tcBorders>
              <w:top w:val="single" w:sz="4" w:space="0" w:color="auto"/>
              <w:left w:val="single" w:sz="4" w:space="0" w:color="auto"/>
              <w:bottom w:val="single" w:sz="4" w:space="0" w:color="auto"/>
              <w:right w:val="single" w:sz="12" w:space="0" w:color="auto"/>
            </w:tcBorders>
          </w:tcPr>
          <w:p w14:paraId="75C5A1C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39DBB525"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color w:val="000000"/>
                <w:sz w:val="22"/>
                <w:szCs w:val="22"/>
              </w:rPr>
              <w:t> </w:t>
            </w:r>
            <w:r w:rsidRPr="00956CBC">
              <w:rPr>
                <w:rFonts w:ascii="Arial Narrow" w:hAnsi="Arial Narrow"/>
                <w:b/>
                <w:color w:val="000000"/>
                <w:sz w:val="22"/>
                <w:szCs w:val="22"/>
              </w:rPr>
              <w:t>Návrh</w:t>
            </w:r>
          </w:p>
          <w:p w14:paraId="3CC1174C"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56A783B1" w14:textId="38D734B8" w:rsidR="00B3470A" w:rsidRPr="00956CBC" w:rsidRDefault="00B3470A" w:rsidP="009C1E44">
            <w:pPr>
              <w:adjustRightInd w:val="0"/>
              <w:jc w:val="center"/>
              <w:rPr>
                <w:rFonts w:ascii="Arial Narrow" w:hAnsi="Arial Narrow"/>
                <w:color w:val="000000"/>
                <w:sz w:val="22"/>
                <w:szCs w:val="22"/>
              </w:rPr>
            </w:pPr>
            <w:r w:rsidRPr="00956CBC">
              <w:rPr>
                <w:rFonts w:ascii="Arial Narrow" w:hAnsi="Arial Narrow"/>
                <w:b/>
                <w:color w:val="000000"/>
                <w:sz w:val="22"/>
                <w:szCs w:val="22"/>
              </w:rPr>
              <w:t xml:space="preserve">Bod </w:t>
            </w:r>
            <w:r w:rsidR="00FF012F" w:rsidRPr="00956CBC">
              <w:rPr>
                <w:rFonts w:ascii="Arial Narrow" w:hAnsi="Arial Narrow"/>
                <w:b/>
                <w:color w:val="000000"/>
                <w:sz w:val="22"/>
                <w:szCs w:val="22"/>
              </w:rPr>
              <w:t>7</w:t>
            </w:r>
            <w:r w:rsidR="00E37BC5">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7374094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23</w:t>
            </w:r>
          </w:p>
          <w:p w14:paraId="45949274"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8</w:t>
            </w:r>
          </w:p>
          <w:p w14:paraId="6FC345AD" w14:textId="77777777" w:rsidR="00B3470A" w:rsidRPr="00956CBC" w:rsidRDefault="00B3470A" w:rsidP="00B3470A">
            <w:pPr>
              <w:pStyle w:val="Normlny0"/>
              <w:jc w:val="center"/>
              <w:rPr>
                <w:rFonts w:ascii="Arial Narrow" w:hAnsi="Arial Narrow"/>
                <w:sz w:val="22"/>
                <w:szCs w:val="22"/>
              </w:rPr>
            </w:pPr>
          </w:p>
          <w:p w14:paraId="31550060" w14:textId="77777777" w:rsidR="00B3470A" w:rsidRPr="00956CBC" w:rsidRDefault="00B3470A" w:rsidP="00B3470A">
            <w:pPr>
              <w:pStyle w:val="Normlny0"/>
              <w:jc w:val="center"/>
              <w:rPr>
                <w:rFonts w:ascii="Arial Narrow" w:hAnsi="Arial Narrow"/>
                <w:sz w:val="22"/>
                <w:szCs w:val="22"/>
              </w:rPr>
            </w:pPr>
          </w:p>
          <w:p w14:paraId="24FC268A" w14:textId="77777777" w:rsidR="00B3470A" w:rsidRPr="00956CBC" w:rsidRDefault="00B3470A" w:rsidP="00B3470A">
            <w:pPr>
              <w:pStyle w:val="Normlny0"/>
              <w:jc w:val="center"/>
              <w:rPr>
                <w:rFonts w:ascii="Arial Narrow" w:hAnsi="Arial Narrow"/>
                <w:sz w:val="22"/>
                <w:szCs w:val="22"/>
              </w:rPr>
            </w:pPr>
          </w:p>
          <w:p w14:paraId="7EB5BB11" w14:textId="77777777" w:rsidR="004F7494" w:rsidRPr="00956CBC" w:rsidRDefault="004F7494" w:rsidP="00B3470A">
            <w:pPr>
              <w:pStyle w:val="Normlny0"/>
              <w:jc w:val="center"/>
              <w:rPr>
                <w:rFonts w:ascii="Arial Narrow" w:hAnsi="Arial Narrow"/>
                <w:sz w:val="22"/>
                <w:szCs w:val="22"/>
              </w:rPr>
            </w:pPr>
          </w:p>
          <w:p w14:paraId="785F306E"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a</w:t>
            </w:r>
          </w:p>
          <w:p w14:paraId="76D1E3EB" w14:textId="77777777" w:rsidR="00B3470A" w:rsidRPr="00956CBC" w:rsidRDefault="00B3470A" w:rsidP="00B3470A">
            <w:pPr>
              <w:pStyle w:val="Normlny0"/>
              <w:jc w:val="center"/>
              <w:rPr>
                <w:rFonts w:ascii="Arial Narrow" w:hAnsi="Arial Narrow"/>
                <w:sz w:val="22"/>
                <w:szCs w:val="22"/>
              </w:rPr>
            </w:pPr>
          </w:p>
          <w:p w14:paraId="6D21A73A" w14:textId="77777777" w:rsidR="00B3470A" w:rsidRPr="00956CBC" w:rsidRDefault="00B3470A" w:rsidP="00B3470A">
            <w:pPr>
              <w:pStyle w:val="Normlny0"/>
              <w:jc w:val="center"/>
              <w:rPr>
                <w:rFonts w:ascii="Arial Narrow" w:hAnsi="Arial Narrow"/>
                <w:sz w:val="22"/>
                <w:szCs w:val="22"/>
              </w:rPr>
            </w:pPr>
          </w:p>
          <w:p w14:paraId="3F195BD3" w14:textId="77777777" w:rsidR="00B3470A" w:rsidRPr="00956CBC" w:rsidRDefault="00B3470A" w:rsidP="00B3470A">
            <w:pPr>
              <w:pStyle w:val="Normlny0"/>
              <w:jc w:val="center"/>
              <w:rPr>
                <w:rFonts w:ascii="Arial Narrow" w:hAnsi="Arial Narrow"/>
                <w:sz w:val="22"/>
                <w:szCs w:val="22"/>
              </w:rPr>
            </w:pPr>
          </w:p>
          <w:p w14:paraId="4AE47BF4" w14:textId="77777777" w:rsidR="00B3470A" w:rsidRPr="00956CBC" w:rsidRDefault="00B3470A" w:rsidP="00B3470A">
            <w:pPr>
              <w:pStyle w:val="Normlny0"/>
              <w:jc w:val="center"/>
              <w:rPr>
                <w:rFonts w:ascii="Arial Narrow" w:hAnsi="Arial Narrow"/>
                <w:sz w:val="22"/>
                <w:szCs w:val="22"/>
              </w:rPr>
            </w:pPr>
          </w:p>
          <w:p w14:paraId="3A74125D" w14:textId="77777777" w:rsidR="00B3470A" w:rsidRPr="00956CBC" w:rsidRDefault="00B3470A" w:rsidP="00B3470A">
            <w:pPr>
              <w:pStyle w:val="Normlny0"/>
              <w:jc w:val="center"/>
              <w:rPr>
                <w:rFonts w:ascii="Arial Narrow" w:hAnsi="Arial Narrow"/>
                <w:sz w:val="22"/>
                <w:szCs w:val="22"/>
              </w:rPr>
            </w:pPr>
          </w:p>
          <w:p w14:paraId="11F141A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b</w:t>
            </w:r>
          </w:p>
        </w:tc>
        <w:tc>
          <w:tcPr>
            <w:tcW w:w="3402" w:type="dxa"/>
            <w:tcBorders>
              <w:top w:val="single" w:sz="4" w:space="0" w:color="auto"/>
              <w:left w:val="single" w:sz="4" w:space="0" w:color="auto"/>
              <w:bottom w:val="nil"/>
              <w:right w:val="single" w:sz="4" w:space="0" w:color="auto"/>
            </w:tcBorders>
          </w:tcPr>
          <w:p w14:paraId="6F7011D5" w14:textId="77777777"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lastRenderedPageBreak/>
              <w:t>Odplata za štatutárny audit a odplata za uistenie v oblasti vykazovania informácií o udržateľnosti nesmie byť žiadnym spôsobom podmienená, ovplyvnená alebo určená</w:t>
            </w:r>
          </w:p>
          <w:p w14:paraId="4DA99B40" w14:textId="77777777" w:rsidR="004F7494" w:rsidRPr="00956CBC" w:rsidRDefault="004F7494" w:rsidP="004F7494">
            <w:pPr>
              <w:jc w:val="both"/>
              <w:rPr>
                <w:rFonts w:ascii="Arial Narrow" w:hAnsi="Arial Narrow"/>
                <w:b/>
                <w:sz w:val="22"/>
                <w:szCs w:val="22"/>
              </w:rPr>
            </w:pPr>
          </w:p>
          <w:p w14:paraId="39690FBE" w14:textId="0499745C" w:rsidR="00B3470A" w:rsidRPr="00956CBC" w:rsidRDefault="00B3470A" w:rsidP="004F7494">
            <w:pPr>
              <w:jc w:val="both"/>
              <w:rPr>
                <w:rFonts w:ascii="Arial Narrow" w:hAnsi="Arial Narrow"/>
                <w:b/>
                <w:sz w:val="22"/>
                <w:szCs w:val="22"/>
              </w:rPr>
            </w:pPr>
            <w:r w:rsidRPr="00956CBC">
              <w:rPr>
                <w:rFonts w:ascii="Arial Narrow" w:hAnsi="Arial Narrow"/>
                <w:b/>
                <w:sz w:val="22"/>
                <w:szCs w:val="22"/>
              </w:rPr>
              <w:t xml:space="preserve">poskytovaním iných služieb účtovnej jednotke, v ktorej je vykonávaný štatutárny audit alebo uistenie v </w:t>
            </w:r>
            <w:r w:rsidRPr="00956CBC">
              <w:rPr>
                <w:rFonts w:ascii="Arial Narrow" w:hAnsi="Arial Narrow"/>
                <w:b/>
                <w:sz w:val="22"/>
                <w:szCs w:val="22"/>
              </w:rPr>
              <w:lastRenderedPageBreak/>
              <w:t>oblasti vykazovania informácií o udržateľnosti  alebo</w:t>
            </w:r>
          </w:p>
          <w:p w14:paraId="1CD66CB2" w14:textId="77777777" w:rsidR="004F7494" w:rsidRPr="00956CBC" w:rsidRDefault="004F7494" w:rsidP="004F7494">
            <w:pPr>
              <w:jc w:val="both"/>
              <w:rPr>
                <w:rFonts w:ascii="Arial Narrow" w:hAnsi="Arial Narrow"/>
                <w:b/>
                <w:sz w:val="22"/>
                <w:szCs w:val="22"/>
              </w:rPr>
            </w:pPr>
          </w:p>
          <w:p w14:paraId="0E8DAD24" w14:textId="711897D7" w:rsidR="00B3470A" w:rsidRPr="00956CBC" w:rsidRDefault="00B3470A" w:rsidP="004F7494">
            <w:pPr>
              <w:jc w:val="both"/>
              <w:rPr>
                <w:rFonts w:ascii="Arial Narrow" w:hAnsi="Arial Narrow"/>
                <w:sz w:val="22"/>
                <w:szCs w:val="22"/>
              </w:rPr>
            </w:pPr>
            <w:r w:rsidRPr="00956CBC">
              <w:rPr>
                <w:rFonts w:ascii="Arial Narrow" w:hAnsi="Arial Narrow"/>
                <w:b/>
                <w:sz w:val="22"/>
                <w:szCs w:val="22"/>
              </w:rPr>
              <w:t>ďalšími skutočnosťami, ktoré ohrozujú nezávislosť, nestrannosť alebo kvalitu výkonu štatutárneho auditu alebo uistenia v oblasti vykazovania informácií o udržateľnosti.</w:t>
            </w:r>
          </w:p>
        </w:tc>
        <w:tc>
          <w:tcPr>
            <w:tcW w:w="709" w:type="dxa"/>
            <w:tcBorders>
              <w:top w:val="single" w:sz="4" w:space="0" w:color="auto"/>
              <w:left w:val="single" w:sz="4" w:space="0" w:color="auto"/>
              <w:right w:val="single" w:sz="4" w:space="0" w:color="auto"/>
            </w:tcBorders>
          </w:tcPr>
          <w:p w14:paraId="6C37EBA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3857907A"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124E5E15"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637C0339" w14:textId="77777777" w:rsidR="00B3470A" w:rsidRPr="00956CBC" w:rsidRDefault="00B3470A" w:rsidP="00B3470A">
            <w:pPr>
              <w:pStyle w:val="Nadpis1"/>
              <w:rPr>
                <w:rFonts w:ascii="Arial Narrow" w:hAnsi="Arial Narrow"/>
                <w:b w:val="0"/>
                <w:bCs w:val="0"/>
                <w:sz w:val="22"/>
                <w:szCs w:val="22"/>
              </w:rPr>
            </w:pPr>
          </w:p>
        </w:tc>
      </w:tr>
      <w:tr w:rsidR="00B955A1" w:rsidRPr="00956CBC" w14:paraId="2513F306" w14:textId="77777777" w:rsidTr="009965E9">
        <w:trPr>
          <w:trHeight w:val="699"/>
        </w:trPr>
        <w:tc>
          <w:tcPr>
            <w:tcW w:w="682" w:type="dxa"/>
            <w:vMerge w:val="restart"/>
            <w:tcBorders>
              <w:top w:val="single" w:sz="4" w:space="0" w:color="auto"/>
              <w:left w:val="single" w:sz="12" w:space="0" w:color="auto"/>
              <w:right w:val="single" w:sz="4" w:space="0" w:color="auto"/>
            </w:tcBorders>
          </w:tcPr>
          <w:p w14:paraId="0ACC8810" w14:textId="77777777" w:rsidR="00B955A1" w:rsidRPr="00956CBC" w:rsidRDefault="00B955A1"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638C8A47" w14:textId="77777777" w:rsidR="00B955A1" w:rsidRPr="00956CBC" w:rsidRDefault="00B955A1"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14</w:t>
            </w:r>
          </w:p>
        </w:tc>
        <w:tc>
          <w:tcPr>
            <w:tcW w:w="4620" w:type="dxa"/>
            <w:vMerge w:val="restart"/>
            <w:tcBorders>
              <w:top w:val="single" w:sz="4" w:space="0" w:color="auto"/>
              <w:left w:val="single" w:sz="4" w:space="0" w:color="auto"/>
              <w:right w:val="single" w:sz="4" w:space="0" w:color="auto"/>
            </w:tcBorders>
          </w:tcPr>
          <w:p w14:paraId="21A1B60A" w14:textId="77777777" w:rsidR="00B955A1" w:rsidRPr="00956CBC" w:rsidRDefault="00B955A1" w:rsidP="00B3470A">
            <w:pPr>
              <w:adjustRightInd w:val="0"/>
              <w:rPr>
                <w:rFonts w:ascii="Arial Narrow" w:hAnsi="Arial Narrow"/>
                <w:bCs/>
                <w:color w:val="000000"/>
                <w:sz w:val="22"/>
                <w:szCs w:val="22"/>
              </w:rPr>
            </w:pPr>
            <w:r w:rsidRPr="00956CBC">
              <w:rPr>
                <w:rFonts w:ascii="Arial Narrow" w:hAnsi="Arial Narrow"/>
                <w:bCs/>
                <w:color w:val="000000"/>
                <w:sz w:val="22"/>
                <w:szCs w:val="22"/>
              </w:rPr>
              <w:t>14. Vkladajú sa tieto články:</w:t>
            </w:r>
          </w:p>
          <w:p w14:paraId="53D154DB" w14:textId="77777777" w:rsidR="00B955A1" w:rsidRPr="00956CBC" w:rsidRDefault="00B955A1"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25b</w:t>
            </w:r>
          </w:p>
          <w:p w14:paraId="20B12A61" w14:textId="77777777" w:rsidR="00B955A1" w:rsidRPr="00956CBC" w:rsidRDefault="00B955A1"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Profesijná etika, nezávislosť, nestrannosť, dôvernosť informácií a služobné tajomstvo v súvislosti s uistením v oblasti vykazovania informácií o udržateľnosti</w:t>
            </w:r>
          </w:p>
          <w:p w14:paraId="47B39664" w14:textId="77777777" w:rsidR="00B955A1" w:rsidRPr="00956CBC" w:rsidRDefault="00B955A1" w:rsidP="00B3470A">
            <w:pPr>
              <w:adjustRightInd w:val="0"/>
              <w:rPr>
                <w:rFonts w:ascii="Arial Narrow" w:hAnsi="Arial Narrow"/>
                <w:bCs/>
                <w:color w:val="000000"/>
                <w:sz w:val="22"/>
                <w:szCs w:val="22"/>
              </w:rPr>
            </w:pPr>
            <w:r w:rsidRPr="00956CBC">
              <w:rPr>
                <w:rFonts w:ascii="Arial Narrow" w:hAnsi="Arial Narrow"/>
                <w:bCs/>
                <w:color w:val="000000"/>
                <w:sz w:val="22"/>
                <w:szCs w:val="22"/>
              </w:rPr>
              <w:t>Požiadavky uvedené v článkoch 21 až 24a týkajúce sa štatutárneho auditu účtovných závierok sa uplatňujú mutatis mutandis na uistenie v oblasti vykazovania informácií o udržateľnosti.</w:t>
            </w:r>
          </w:p>
        </w:tc>
        <w:tc>
          <w:tcPr>
            <w:tcW w:w="850" w:type="dxa"/>
            <w:vMerge w:val="restart"/>
            <w:tcBorders>
              <w:top w:val="single" w:sz="4" w:space="0" w:color="auto"/>
              <w:left w:val="single" w:sz="4" w:space="0" w:color="auto"/>
              <w:right w:val="single" w:sz="12" w:space="0" w:color="auto"/>
            </w:tcBorders>
          </w:tcPr>
          <w:p w14:paraId="4F9D5B49" w14:textId="77777777" w:rsidR="00B955A1" w:rsidRPr="00956CBC" w:rsidRDefault="00B955A1" w:rsidP="00B3470A">
            <w:pPr>
              <w:jc w:val="center"/>
              <w:rPr>
                <w:rFonts w:ascii="Arial Narrow" w:hAnsi="Arial Narrow"/>
                <w:sz w:val="22"/>
                <w:szCs w:val="22"/>
              </w:rPr>
            </w:pPr>
            <w:r w:rsidRPr="00956CBC">
              <w:rPr>
                <w:rFonts w:ascii="Arial Narrow" w:hAnsi="Arial Narrow"/>
                <w:sz w:val="22"/>
                <w:szCs w:val="22"/>
              </w:rPr>
              <w:t>N</w:t>
            </w:r>
          </w:p>
        </w:tc>
        <w:tc>
          <w:tcPr>
            <w:tcW w:w="993" w:type="dxa"/>
            <w:vMerge w:val="restart"/>
            <w:tcBorders>
              <w:top w:val="single" w:sz="4" w:space="0" w:color="auto"/>
              <w:left w:val="nil"/>
              <w:right w:val="single" w:sz="4" w:space="0" w:color="auto"/>
            </w:tcBorders>
          </w:tcPr>
          <w:p w14:paraId="62C3DB01" w14:textId="77777777" w:rsidR="00B955A1" w:rsidRPr="00956CBC" w:rsidRDefault="00B955A1"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795E73D9" w14:textId="206A39C9" w:rsidR="002E4F96" w:rsidRPr="00956CBC" w:rsidRDefault="002E4F96" w:rsidP="002E4F96">
            <w:pPr>
              <w:adjustRightInd w:val="0"/>
              <w:jc w:val="center"/>
              <w:rPr>
                <w:rFonts w:ascii="Arial Narrow" w:hAnsi="Arial Narrow"/>
                <w:b/>
                <w:color w:val="000000"/>
                <w:sz w:val="22"/>
                <w:szCs w:val="22"/>
              </w:rPr>
            </w:pPr>
            <w:r w:rsidRPr="00956CBC">
              <w:rPr>
                <w:rFonts w:ascii="Arial Narrow" w:hAnsi="Arial Narrow"/>
                <w:b/>
                <w:color w:val="000000"/>
                <w:sz w:val="22"/>
                <w:szCs w:val="22"/>
              </w:rPr>
              <w:t>a</w:t>
            </w:r>
          </w:p>
          <w:p w14:paraId="2C600584" w14:textId="1C516362" w:rsidR="002E4F96" w:rsidRPr="00956CBC" w:rsidRDefault="002E4F96" w:rsidP="002E4F96">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7AC06155" w14:textId="77777777" w:rsidR="002E4F96" w:rsidRPr="00956CBC" w:rsidRDefault="002E4F96" w:rsidP="002E4F96">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0EB5AD40" w14:textId="6F64F829" w:rsidR="00B955A1" w:rsidRPr="00956CBC" w:rsidRDefault="005863EB"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5</w:t>
            </w:r>
            <w:r w:rsidR="00E37BC5">
              <w:rPr>
                <w:rFonts w:ascii="Arial Narrow" w:hAnsi="Arial Narrow"/>
                <w:b/>
                <w:color w:val="000000"/>
                <w:sz w:val="22"/>
                <w:szCs w:val="22"/>
              </w:rPr>
              <w:t>4</w:t>
            </w:r>
            <w:r w:rsidR="00B955A1" w:rsidRPr="00956CBC">
              <w:rPr>
                <w:rFonts w:ascii="Arial Narrow" w:hAnsi="Arial Narrow"/>
                <w:b/>
                <w:color w:val="000000"/>
                <w:sz w:val="22"/>
                <w:szCs w:val="22"/>
              </w:rPr>
              <w:t> </w:t>
            </w:r>
          </w:p>
          <w:p w14:paraId="6AC43BB3" w14:textId="77777777" w:rsidR="00B955A1" w:rsidRPr="00956CBC" w:rsidRDefault="00B955A1" w:rsidP="00B3470A">
            <w:pPr>
              <w:adjustRightInd w:val="0"/>
              <w:jc w:val="center"/>
              <w:rPr>
                <w:rFonts w:ascii="Arial Narrow" w:hAnsi="Arial Narrow"/>
                <w:color w:val="000000"/>
                <w:sz w:val="22"/>
                <w:szCs w:val="22"/>
              </w:rPr>
            </w:pPr>
          </w:p>
          <w:p w14:paraId="05333EDD" w14:textId="77777777" w:rsidR="00B955A1" w:rsidRPr="00956CBC" w:rsidRDefault="00B955A1" w:rsidP="00B3470A">
            <w:pPr>
              <w:adjustRightInd w:val="0"/>
              <w:jc w:val="center"/>
              <w:rPr>
                <w:rFonts w:ascii="Arial Narrow" w:hAnsi="Arial Narrow"/>
                <w:color w:val="000000"/>
                <w:sz w:val="22"/>
                <w:szCs w:val="22"/>
              </w:rPr>
            </w:pPr>
          </w:p>
          <w:p w14:paraId="19FF48EE" w14:textId="77777777" w:rsidR="00B955A1" w:rsidRPr="00956CBC" w:rsidRDefault="00B955A1" w:rsidP="00B3470A">
            <w:pPr>
              <w:adjustRightInd w:val="0"/>
              <w:jc w:val="center"/>
              <w:rPr>
                <w:rFonts w:ascii="Arial Narrow" w:hAnsi="Arial Narrow"/>
                <w:color w:val="000000"/>
                <w:sz w:val="22"/>
                <w:szCs w:val="22"/>
              </w:rPr>
            </w:pPr>
          </w:p>
          <w:p w14:paraId="719D7F1E" w14:textId="77777777" w:rsidR="00B955A1" w:rsidRPr="00956CBC" w:rsidRDefault="00B955A1" w:rsidP="00B3470A">
            <w:pPr>
              <w:adjustRightInd w:val="0"/>
              <w:jc w:val="center"/>
              <w:rPr>
                <w:rFonts w:ascii="Arial Narrow" w:hAnsi="Arial Narrow"/>
                <w:color w:val="000000"/>
                <w:sz w:val="22"/>
                <w:szCs w:val="22"/>
              </w:rPr>
            </w:pPr>
          </w:p>
          <w:p w14:paraId="422285A1" w14:textId="77777777" w:rsidR="00B955A1" w:rsidRPr="00956CBC" w:rsidRDefault="00B955A1" w:rsidP="00B3470A">
            <w:pPr>
              <w:adjustRightInd w:val="0"/>
              <w:jc w:val="center"/>
              <w:rPr>
                <w:rFonts w:ascii="Arial Narrow" w:hAnsi="Arial Narrow"/>
                <w:color w:val="000000"/>
                <w:sz w:val="22"/>
                <w:szCs w:val="22"/>
              </w:rPr>
            </w:pPr>
          </w:p>
          <w:p w14:paraId="416D4256" w14:textId="77777777" w:rsidR="00B955A1" w:rsidRPr="00956CBC" w:rsidRDefault="00B955A1" w:rsidP="00B3470A">
            <w:pPr>
              <w:adjustRightInd w:val="0"/>
              <w:jc w:val="center"/>
              <w:rPr>
                <w:rFonts w:ascii="Arial Narrow" w:hAnsi="Arial Narrow"/>
                <w:color w:val="000000"/>
                <w:sz w:val="22"/>
                <w:szCs w:val="22"/>
              </w:rPr>
            </w:pPr>
          </w:p>
          <w:p w14:paraId="1796B6B6" w14:textId="77777777" w:rsidR="00B955A1" w:rsidRPr="00956CBC" w:rsidRDefault="00B955A1" w:rsidP="00B3470A">
            <w:pPr>
              <w:adjustRightInd w:val="0"/>
              <w:jc w:val="center"/>
              <w:rPr>
                <w:rFonts w:ascii="Arial Narrow" w:hAnsi="Arial Narrow"/>
                <w:color w:val="000000"/>
                <w:sz w:val="22"/>
                <w:szCs w:val="22"/>
              </w:rPr>
            </w:pPr>
          </w:p>
          <w:p w14:paraId="0BEC12F3" w14:textId="77777777" w:rsidR="00B955A1" w:rsidRPr="00956CBC" w:rsidRDefault="00B955A1" w:rsidP="00B3470A">
            <w:pPr>
              <w:adjustRightInd w:val="0"/>
              <w:jc w:val="center"/>
              <w:rPr>
                <w:rFonts w:ascii="Arial Narrow" w:hAnsi="Arial Narrow"/>
                <w:color w:val="000000"/>
                <w:sz w:val="22"/>
                <w:szCs w:val="22"/>
              </w:rPr>
            </w:pPr>
          </w:p>
          <w:p w14:paraId="7A9FBBE8" w14:textId="77777777" w:rsidR="00B955A1" w:rsidRPr="00956CBC" w:rsidRDefault="00B955A1" w:rsidP="00B3470A">
            <w:pPr>
              <w:adjustRightInd w:val="0"/>
              <w:jc w:val="center"/>
              <w:rPr>
                <w:rFonts w:ascii="Arial Narrow" w:hAnsi="Arial Narrow"/>
                <w:color w:val="000000"/>
                <w:sz w:val="22"/>
                <w:szCs w:val="22"/>
              </w:rPr>
            </w:pPr>
          </w:p>
          <w:p w14:paraId="5CF8A5FF" w14:textId="77777777" w:rsidR="00B955A1" w:rsidRPr="00956CBC" w:rsidRDefault="00B955A1" w:rsidP="00B3470A">
            <w:pPr>
              <w:adjustRightInd w:val="0"/>
              <w:jc w:val="center"/>
              <w:rPr>
                <w:rFonts w:ascii="Arial Narrow" w:hAnsi="Arial Narrow"/>
                <w:color w:val="000000"/>
                <w:sz w:val="22"/>
                <w:szCs w:val="22"/>
              </w:rPr>
            </w:pPr>
          </w:p>
          <w:p w14:paraId="4A050512" w14:textId="77777777" w:rsidR="00B955A1" w:rsidRPr="00956CBC" w:rsidRDefault="00B955A1" w:rsidP="00B3470A">
            <w:pPr>
              <w:adjustRightInd w:val="0"/>
              <w:jc w:val="center"/>
              <w:rPr>
                <w:rFonts w:ascii="Arial Narrow" w:hAnsi="Arial Narrow"/>
                <w:color w:val="000000"/>
                <w:sz w:val="22"/>
                <w:szCs w:val="22"/>
              </w:rPr>
            </w:pPr>
          </w:p>
          <w:p w14:paraId="3DA070C9" w14:textId="77777777" w:rsidR="00B955A1" w:rsidRPr="00956CBC" w:rsidRDefault="00B955A1" w:rsidP="00B3470A">
            <w:pPr>
              <w:adjustRightInd w:val="0"/>
              <w:jc w:val="center"/>
              <w:rPr>
                <w:rFonts w:ascii="Arial Narrow" w:hAnsi="Arial Narrow"/>
                <w:color w:val="000000"/>
                <w:sz w:val="22"/>
                <w:szCs w:val="22"/>
              </w:rPr>
            </w:pPr>
          </w:p>
          <w:p w14:paraId="4F13A26A" w14:textId="77777777" w:rsidR="00B955A1" w:rsidRPr="00956CBC" w:rsidRDefault="00B955A1" w:rsidP="00B3470A">
            <w:pPr>
              <w:adjustRightInd w:val="0"/>
              <w:jc w:val="center"/>
              <w:rPr>
                <w:rFonts w:ascii="Arial Narrow" w:hAnsi="Arial Narrow"/>
                <w:color w:val="000000"/>
                <w:sz w:val="22"/>
                <w:szCs w:val="22"/>
              </w:rPr>
            </w:pPr>
          </w:p>
          <w:p w14:paraId="3F4A9CB7" w14:textId="77777777" w:rsidR="00B955A1" w:rsidRPr="00956CBC" w:rsidRDefault="00B955A1" w:rsidP="00B3470A">
            <w:pPr>
              <w:adjustRightInd w:val="0"/>
              <w:jc w:val="center"/>
              <w:rPr>
                <w:rFonts w:ascii="Arial Narrow" w:hAnsi="Arial Narrow"/>
                <w:color w:val="000000"/>
                <w:sz w:val="22"/>
                <w:szCs w:val="22"/>
              </w:rPr>
            </w:pPr>
          </w:p>
          <w:p w14:paraId="2C6AFB03" w14:textId="77777777" w:rsidR="00B955A1" w:rsidRPr="00956CBC" w:rsidRDefault="00B955A1" w:rsidP="00B3470A">
            <w:pPr>
              <w:adjustRightInd w:val="0"/>
              <w:jc w:val="center"/>
              <w:rPr>
                <w:rFonts w:ascii="Arial Narrow" w:hAnsi="Arial Narrow"/>
                <w:color w:val="000000"/>
                <w:sz w:val="22"/>
                <w:szCs w:val="22"/>
              </w:rPr>
            </w:pPr>
          </w:p>
          <w:p w14:paraId="1F2C7676" w14:textId="77777777" w:rsidR="00B955A1" w:rsidRPr="00956CBC" w:rsidRDefault="00B955A1" w:rsidP="00B3470A">
            <w:pPr>
              <w:adjustRightInd w:val="0"/>
              <w:jc w:val="center"/>
              <w:rPr>
                <w:rFonts w:ascii="Arial Narrow" w:hAnsi="Arial Narrow"/>
                <w:color w:val="000000"/>
                <w:sz w:val="22"/>
                <w:szCs w:val="22"/>
              </w:rPr>
            </w:pPr>
          </w:p>
          <w:p w14:paraId="07C95494" w14:textId="77777777" w:rsidR="00B955A1" w:rsidRPr="00956CBC" w:rsidRDefault="00B955A1" w:rsidP="00B3470A">
            <w:pPr>
              <w:adjustRightInd w:val="0"/>
              <w:jc w:val="center"/>
              <w:rPr>
                <w:rFonts w:ascii="Arial Narrow" w:hAnsi="Arial Narrow"/>
                <w:color w:val="000000"/>
                <w:sz w:val="22"/>
                <w:szCs w:val="22"/>
              </w:rPr>
            </w:pPr>
          </w:p>
          <w:p w14:paraId="51BE5EB9" w14:textId="77777777" w:rsidR="00B955A1" w:rsidRPr="00956CBC" w:rsidRDefault="00B955A1" w:rsidP="00B3470A">
            <w:pPr>
              <w:adjustRightInd w:val="0"/>
              <w:jc w:val="center"/>
              <w:rPr>
                <w:rFonts w:ascii="Arial Narrow" w:hAnsi="Arial Narrow"/>
                <w:color w:val="000000"/>
                <w:sz w:val="22"/>
                <w:szCs w:val="22"/>
              </w:rPr>
            </w:pPr>
          </w:p>
          <w:p w14:paraId="0F44B873" w14:textId="77777777" w:rsidR="00B955A1" w:rsidRPr="00956CBC" w:rsidRDefault="00B955A1" w:rsidP="00B3470A">
            <w:pPr>
              <w:adjustRightInd w:val="0"/>
              <w:jc w:val="center"/>
              <w:rPr>
                <w:rFonts w:ascii="Arial Narrow" w:hAnsi="Arial Narrow"/>
                <w:color w:val="000000"/>
                <w:sz w:val="22"/>
                <w:szCs w:val="22"/>
              </w:rPr>
            </w:pPr>
          </w:p>
          <w:p w14:paraId="5A64D411" w14:textId="77777777" w:rsidR="00B955A1" w:rsidRPr="00956CBC" w:rsidRDefault="00B955A1" w:rsidP="00B3470A">
            <w:pPr>
              <w:adjustRightInd w:val="0"/>
              <w:jc w:val="center"/>
              <w:rPr>
                <w:rFonts w:ascii="Arial Narrow" w:hAnsi="Arial Narrow"/>
                <w:color w:val="000000"/>
                <w:sz w:val="22"/>
                <w:szCs w:val="22"/>
              </w:rPr>
            </w:pPr>
          </w:p>
          <w:p w14:paraId="6928642B" w14:textId="77777777" w:rsidR="00B955A1" w:rsidRPr="00956CBC" w:rsidRDefault="00B955A1" w:rsidP="00B3470A">
            <w:pPr>
              <w:adjustRightInd w:val="0"/>
              <w:jc w:val="center"/>
              <w:rPr>
                <w:rFonts w:ascii="Arial Narrow" w:hAnsi="Arial Narrow"/>
                <w:color w:val="000000"/>
                <w:sz w:val="22"/>
                <w:szCs w:val="22"/>
              </w:rPr>
            </w:pPr>
          </w:p>
          <w:p w14:paraId="4D97B736" w14:textId="77777777" w:rsidR="00B955A1" w:rsidRPr="00956CBC" w:rsidRDefault="00B955A1" w:rsidP="00B3470A">
            <w:pPr>
              <w:adjustRightInd w:val="0"/>
              <w:jc w:val="center"/>
              <w:rPr>
                <w:rFonts w:ascii="Arial Narrow" w:hAnsi="Arial Narrow"/>
                <w:color w:val="000000"/>
                <w:sz w:val="22"/>
                <w:szCs w:val="22"/>
              </w:rPr>
            </w:pPr>
          </w:p>
          <w:p w14:paraId="505C7A8B" w14:textId="77777777" w:rsidR="00B955A1" w:rsidRPr="00956CBC" w:rsidRDefault="00B955A1" w:rsidP="00B3470A">
            <w:pPr>
              <w:adjustRightInd w:val="0"/>
              <w:jc w:val="center"/>
              <w:rPr>
                <w:rFonts w:ascii="Arial Narrow" w:hAnsi="Arial Narrow"/>
                <w:color w:val="000000"/>
                <w:sz w:val="22"/>
                <w:szCs w:val="22"/>
              </w:rPr>
            </w:pPr>
          </w:p>
          <w:p w14:paraId="06D5FDDE" w14:textId="77777777" w:rsidR="00B955A1" w:rsidRPr="00956CBC" w:rsidRDefault="00B955A1" w:rsidP="00B3470A">
            <w:pPr>
              <w:adjustRightInd w:val="0"/>
              <w:jc w:val="center"/>
              <w:rPr>
                <w:rFonts w:ascii="Arial Narrow" w:hAnsi="Arial Narrow"/>
                <w:color w:val="000000"/>
                <w:sz w:val="22"/>
                <w:szCs w:val="22"/>
              </w:rPr>
            </w:pPr>
          </w:p>
          <w:p w14:paraId="5A78D92E" w14:textId="77777777" w:rsidR="00B955A1" w:rsidRPr="00956CBC" w:rsidRDefault="00B955A1" w:rsidP="00B3470A">
            <w:pPr>
              <w:adjustRightInd w:val="0"/>
              <w:jc w:val="center"/>
              <w:rPr>
                <w:rFonts w:ascii="Arial Narrow" w:hAnsi="Arial Narrow"/>
                <w:color w:val="000000"/>
                <w:sz w:val="22"/>
                <w:szCs w:val="22"/>
              </w:rPr>
            </w:pPr>
          </w:p>
          <w:p w14:paraId="6930A801" w14:textId="77777777" w:rsidR="00B955A1" w:rsidRPr="00956CBC" w:rsidRDefault="00B955A1" w:rsidP="00B3470A">
            <w:pPr>
              <w:adjustRightInd w:val="0"/>
              <w:jc w:val="center"/>
              <w:rPr>
                <w:rFonts w:ascii="Arial Narrow" w:hAnsi="Arial Narrow"/>
                <w:color w:val="000000"/>
                <w:sz w:val="22"/>
                <w:szCs w:val="22"/>
              </w:rPr>
            </w:pPr>
          </w:p>
          <w:p w14:paraId="0AAA1698" w14:textId="77777777" w:rsidR="00B955A1" w:rsidRPr="00956CBC" w:rsidRDefault="00B955A1" w:rsidP="00B3470A">
            <w:pPr>
              <w:adjustRightInd w:val="0"/>
              <w:jc w:val="center"/>
              <w:rPr>
                <w:rFonts w:ascii="Arial Narrow" w:hAnsi="Arial Narrow"/>
                <w:color w:val="000000"/>
                <w:sz w:val="22"/>
                <w:szCs w:val="22"/>
              </w:rPr>
            </w:pPr>
          </w:p>
          <w:p w14:paraId="3A316BBC" w14:textId="77777777" w:rsidR="00B955A1" w:rsidRPr="00956CBC" w:rsidRDefault="00B955A1" w:rsidP="00B3470A">
            <w:pPr>
              <w:adjustRightInd w:val="0"/>
              <w:jc w:val="center"/>
              <w:rPr>
                <w:rFonts w:ascii="Arial Narrow" w:hAnsi="Arial Narrow"/>
                <w:color w:val="000000"/>
                <w:sz w:val="22"/>
                <w:szCs w:val="22"/>
              </w:rPr>
            </w:pPr>
          </w:p>
          <w:p w14:paraId="14FECCB6" w14:textId="77777777" w:rsidR="00B955A1" w:rsidRPr="00956CBC" w:rsidRDefault="00B955A1" w:rsidP="00B3470A">
            <w:pPr>
              <w:adjustRightInd w:val="0"/>
              <w:jc w:val="center"/>
              <w:rPr>
                <w:rFonts w:ascii="Arial Narrow" w:hAnsi="Arial Narrow"/>
                <w:color w:val="000000"/>
                <w:sz w:val="22"/>
                <w:szCs w:val="22"/>
              </w:rPr>
            </w:pPr>
          </w:p>
          <w:p w14:paraId="0E002B8D" w14:textId="77777777" w:rsidR="00B955A1" w:rsidRPr="00956CBC" w:rsidRDefault="00B955A1" w:rsidP="00B3470A">
            <w:pPr>
              <w:adjustRightInd w:val="0"/>
              <w:jc w:val="center"/>
              <w:rPr>
                <w:rFonts w:ascii="Arial Narrow" w:hAnsi="Arial Narrow"/>
                <w:color w:val="000000"/>
                <w:sz w:val="22"/>
                <w:szCs w:val="22"/>
              </w:rPr>
            </w:pPr>
          </w:p>
          <w:p w14:paraId="37937400" w14:textId="77777777" w:rsidR="00B955A1" w:rsidRPr="00956CBC" w:rsidRDefault="00B955A1" w:rsidP="00B3470A">
            <w:pPr>
              <w:adjustRightInd w:val="0"/>
              <w:jc w:val="center"/>
              <w:rPr>
                <w:rFonts w:ascii="Arial Narrow" w:hAnsi="Arial Narrow"/>
                <w:color w:val="000000"/>
                <w:sz w:val="22"/>
                <w:szCs w:val="22"/>
              </w:rPr>
            </w:pPr>
          </w:p>
          <w:p w14:paraId="2ED5EB2F" w14:textId="77777777" w:rsidR="00B955A1" w:rsidRPr="00956CBC" w:rsidRDefault="00B955A1" w:rsidP="00B3470A">
            <w:pPr>
              <w:adjustRightInd w:val="0"/>
              <w:jc w:val="center"/>
              <w:rPr>
                <w:rFonts w:ascii="Arial Narrow" w:hAnsi="Arial Narrow"/>
                <w:color w:val="000000"/>
                <w:sz w:val="22"/>
                <w:szCs w:val="22"/>
              </w:rPr>
            </w:pPr>
          </w:p>
          <w:p w14:paraId="5FAC32FA" w14:textId="77777777" w:rsidR="00B955A1" w:rsidRPr="00956CBC" w:rsidRDefault="00B955A1" w:rsidP="00B3470A">
            <w:pPr>
              <w:adjustRightInd w:val="0"/>
              <w:jc w:val="center"/>
              <w:rPr>
                <w:rFonts w:ascii="Arial Narrow" w:hAnsi="Arial Narrow"/>
                <w:color w:val="000000"/>
                <w:sz w:val="22"/>
                <w:szCs w:val="22"/>
              </w:rPr>
            </w:pPr>
          </w:p>
          <w:p w14:paraId="6C2C96E8" w14:textId="77777777" w:rsidR="00B955A1" w:rsidRPr="00956CBC" w:rsidRDefault="00B955A1" w:rsidP="00B3470A">
            <w:pPr>
              <w:adjustRightInd w:val="0"/>
              <w:jc w:val="center"/>
              <w:rPr>
                <w:rFonts w:ascii="Arial Narrow" w:hAnsi="Arial Narrow"/>
                <w:color w:val="000000"/>
                <w:sz w:val="22"/>
                <w:szCs w:val="22"/>
              </w:rPr>
            </w:pPr>
          </w:p>
          <w:p w14:paraId="05A62650" w14:textId="77777777" w:rsidR="00B955A1" w:rsidRPr="00956CBC" w:rsidRDefault="00B955A1" w:rsidP="00B3470A">
            <w:pPr>
              <w:adjustRightInd w:val="0"/>
              <w:jc w:val="center"/>
              <w:rPr>
                <w:rFonts w:ascii="Arial Narrow" w:hAnsi="Arial Narrow"/>
                <w:color w:val="000000"/>
                <w:sz w:val="22"/>
                <w:szCs w:val="22"/>
              </w:rPr>
            </w:pPr>
          </w:p>
          <w:p w14:paraId="5218916B" w14:textId="77777777" w:rsidR="00B955A1" w:rsidRPr="00956CBC" w:rsidRDefault="00B955A1" w:rsidP="00B3470A">
            <w:pPr>
              <w:adjustRightInd w:val="0"/>
              <w:jc w:val="center"/>
              <w:rPr>
                <w:rFonts w:ascii="Arial Narrow" w:hAnsi="Arial Narrow"/>
                <w:color w:val="000000"/>
                <w:sz w:val="22"/>
                <w:szCs w:val="22"/>
              </w:rPr>
            </w:pPr>
          </w:p>
          <w:p w14:paraId="138FA538" w14:textId="77777777" w:rsidR="00B955A1" w:rsidRPr="00956CBC" w:rsidRDefault="00B955A1" w:rsidP="00B3470A">
            <w:pPr>
              <w:adjustRightInd w:val="0"/>
              <w:jc w:val="center"/>
              <w:rPr>
                <w:rFonts w:ascii="Arial Narrow" w:hAnsi="Arial Narrow"/>
                <w:color w:val="000000"/>
                <w:sz w:val="22"/>
                <w:szCs w:val="22"/>
              </w:rPr>
            </w:pPr>
          </w:p>
          <w:p w14:paraId="08C205AD" w14:textId="77777777" w:rsidR="00B955A1" w:rsidRPr="00956CBC" w:rsidRDefault="00B955A1" w:rsidP="00B3470A">
            <w:pPr>
              <w:adjustRightInd w:val="0"/>
              <w:jc w:val="center"/>
              <w:rPr>
                <w:rFonts w:ascii="Arial Narrow" w:hAnsi="Arial Narrow"/>
                <w:color w:val="000000"/>
                <w:sz w:val="22"/>
                <w:szCs w:val="22"/>
              </w:rPr>
            </w:pPr>
          </w:p>
          <w:p w14:paraId="16607765" w14:textId="77777777" w:rsidR="00B955A1" w:rsidRPr="00956CBC" w:rsidRDefault="00B955A1" w:rsidP="00B3470A">
            <w:pPr>
              <w:adjustRightInd w:val="0"/>
              <w:jc w:val="center"/>
              <w:rPr>
                <w:rFonts w:ascii="Arial Narrow" w:hAnsi="Arial Narrow"/>
                <w:color w:val="000000"/>
                <w:sz w:val="22"/>
                <w:szCs w:val="22"/>
              </w:rPr>
            </w:pPr>
          </w:p>
          <w:p w14:paraId="0DD1245A" w14:textId="77777777" w:rsidR="00B955A1" w:rsidRPr="00956CBC" w:rsidRDefault="00B955A1" w:rsidP="00B3470A">
            <w:pPr>
              <w:adjustRightInd w:val="0"/>
              <w:jc w:val="center"/>
              <w:rPr>
                <w:rFonts w:ascii="Arial Narrow" w:hAnsi="Arial Narrow"/>
                <w:color w:val="000000"/>
                <w:sz w:val="22"/>
                <w:szCs w:val="22"/>
              </w:rPr>
            </w:pPr>
          </w:p>
          <w:p w14:paraId="2B6C4F30" w14:textId="77777777" w:rsidR="00B955A1" w:rsidRPr="00956CBC" w:rsidRDefault="00B955A1" w:rsidP="00B3470A">
            <w:pPr>
              <w:adjustRightInd w:val="0"/>
              <w:jc w:val="center"/>
              <w:rPr>
                <w:rFonts w:ascii="Arial Narrow" w:hAnsi="Arial Narrow"/>
                <w:color w:val="000000"/>
                <w:sz w:val="22"/>
                <w:szCs w:val="22"/>
              </w:rPr>
            </w:pPr>
          </w:p>
          <w:p w14:paraId="7526AAA4" w14:textId="77777777" w:rsidR="00B955A1" w:rsidRPr="00956CBC" w:rsidRDefault="00B955A1" w:rsidP="00B3470A">
            <w:pPr>
              <w:adjustRightInd w:val="0"/>
              <w:jc w:val="center"/>
              <w:rPr>
                <w:rFonts w:ascii="Arial Narrow" w:hAnsi="Arial Narrow"/>
                <w:color w:val="000000"/>
                <w:sz w:val="22"/>
                <w:szCs w:val="22"/>
              </w:rPr>
            </w:pPr>
          </w:p>
          <w:p w14:paraId="676D5D59" w14:textId="77777777" w:rsidR="00B955A1" w:rsidRPr="00956CBC" w:rsidRDefault="00B955A1" w:rsidP="00B3470A">
            <w:pPr>
              <w:adjustRightInd w:val="0"/>
              <w:jc w:val="center"/>
              <w:rPr>
                <w:rFonts w:ascii="Arial Narrow" w:hAnsi="Arial Narrow"/>
                <w:color w:val="000000"/>
                <w:sz w:val="22"/>
                <w:szCs w:val="22"/>
              </w:rPr>
            </w:pPr>
          </w:p>
          <w:p w14:paraId="69A2FE44" w14:textId="77777777" w:rsidR="00B955A1" w:rsidRPr="00956CBC" w:rsidRDefault="00B955A1" w:rsidP="00B3470A">
            <w:pPr>
              <w:adjustRightInd w:val="0"/>
              <w:jc w:val="center"/>
              <w:rPr>
                <w:rFonts w:ascii="Arial Narrow" w:hAnsi="Arial Narrow"/>
                <w:color w:val="000000"/>
                <w:sz w:val="22"/>
                <w:szCs w:val="22"/>
              </w:rPr>
            </w:pPr>
          </w:p>
          <w:p w14:paraId="2D0155DD" w14:textId="77777777" w:rsidR="00B955A1" w:rsidRPr="00956CBC" w:rsidRDefault="00B955A1" w:rsidP="00B3470A">
            <w:pPr>
              <w:adjustRightInd w:val="0"/>
              <w:jc w:val="center"/>
              <w:rPr>
                <w:rFonts w:ascii="Arial Narrow" w:hAnsi="Arial Narrow"/>
                <w:color w:val="000000"/>
                <w:sz w:val="22"/>
                <w:szCs w:val="22"/>
              </w:rPr>
            </w:pPr>
          </w:p>
          <w:p w14:paraId="2747CCFD" w14:textId="77777777" w:rsidR="00B955A1" w:rsidRPr="00956CBC" w:rsidRDefault="00B955A1" w:rsidP="00B3470A">
            <w:pPr>
              <w:adjustRightInd w:val="0"/>
              <w:jc w:val="center"/>
              <w:rPr>
                <w:rFonts w:ascii="Arial Narrow" w:hAnsi="Arial Narrow"/>
                <w:color w:val="000000"/>
                <w:sz w:val="22"/>
                <w:szCs w:val="22"/>
              </w:rPr>
            </w:pPr>
          </w:p>
          <w:p w14:paraId="088FC740" w14:textId="77777777" w:rsidR="00B955A1" w:rsidRPr="00956CBC" w:rsidRDefault="00B955A1" w:rsidP="00B3470A">
            <w:pPr>
              <w:adjustRightInd w:val="0"/>
              <w:jc w:val="center"/>
              <w:rPr>
                <w:rFonts w:ascii="Arial Narrow" w:hAnsi="Arial Narrow"/>
                <w:color w:val="000000"/>
                <w:sz w:val="22"/>
                <w:szCs w:val="22"/>
              </w:rPr>
            </w:pPr>
          </w:p>
          <w:p w14:paraId="0EDBA4B7" w14:textId="77777777" w:rsidR="00B955A1" w:rsidRPr="00956CBC" w:rsidRDefault="00B955A1" w:rsidP="00B3470A">
            <w:pPr>
              <w:adjustRightInd w:val="0"/>
              <w:jc w:val="center"/>
              <w:rPr>
                <w:rFonts w:ascii="Arial Narrow" w:hAnsi="Arial Narrow"/>
                <w:color w:val="000000"/>
                <w:sz w:val="22"/>
                <w:szCs w:val="22"/>
              </w:rPr>
            </w:pPr>
          </w:p>
          <w:p w14:paraId="1B4AB861" w14:textId="77777777" w:rsidR="00B955A1" w:rsidRPr="00956CBC" w:rsidRDefault="00B955A1" w:rsidP="00B3470A">
            <w:pPr>
              <w:adjustRightInd w:val="0"/>
              <w:jc w:val="center"/>
              <w:rPr>
                <w:rFonts w:ascii="Arial Narrow" w:hAnsi="Arial Narrow"/>
                <w:color w:val="000000"/>
                <w:sz w:val="22"/>
                <w:szCs w:val="22"/>
              </w:rPr>
            </w:pPr>
          </w:p>
          <w:p w14:paraId="1C90280C" w14:textId="77777777" w:rsidR="00B955A1" w:rsidRPr="00956CBC" w:rsidRDefault="00B955A1" w:rsidP="00B3470A">
            <w:pPr>
              <w:adjustRightInd w:val="0"/>
              <w:jc w:val="center"/>
              <w:rPr>
                <w:rFonts w:ascii="Arial Narrow" w:hAnsi="Arial Narrow"/>
                <w:color w:val="000000"/>
                <w:sz w:val="22"/>
                <w:szCs w:val="22"/>
              </w:rPr>
            </w:pPr>
          </w:p>
          <w:p w14:paraId="615D20C9" w14:textId="77777777" w:rsidR="00B955A1" w:rsidRPr="00956CBC" w:rsidRDefault="00B955A1" w:rsidP="00B3470A">
            <w:pPr>
              <w:adjustRightInd w:val="0"/>
              <w:jc w:val="center"/>
              <w:rPr>
                <w:rFonts w:ascii="Arial Narrow" w:hAnsi="Arial Narrow"/>
                <w:color w:val="000000"/>
                <w:sz w:val="22"/>
                <w:szCs w:val="22"/>
              </w:rPr>
            </w:pPr>
          </w:p>
          <w:p w14:paraId="4CBFA359" w14:textId="77777777" w:rsidR="00B955A1" w:rsidRPr="00956CBC" w:rsidRDefault="00B955A1" w:rsidP="00B3470A">
            <w:pPr>
              <w:adjustRightInd w:val="0"/>
              <w:jc w:val="center"/>
              <w:rPr>
                <w:rFonts w:ascii="Arial Narrow" w:hAnsi="Arial Narrow"/>
                <w:color w:val="000000"/>
                <w:sz w:val="22"/>
                <w:szCs w:val="22"/>
              </w:rPr>
            </w:pPr>
          </w:p>
          <w:p w14:paraId="6EEA6F7C" w14:textId="77777777" w:rsidR="00B955A1" w:rsidRPr="00956CBC" w:rsidRDefault="00B955A1" w:rsidP="00B3470A">
            <w:pPr>
              <w:adjustRightInd w:val="0"/>
              <w:jc w:val="center"/>
              <w:rPr>
                <w:rFonts w:ascii="Arial Narrow" w:hAnsi="Arial Narrow"/>
                <w:color w:val="000000"/>
                <w:sz w:val="22"/>
                <w:szCs w:val="22"/>
              </w:rPr>
            </w:pPr>
          </w:p>
          <w:p w14:paraId="32C3E64D" w14:textId="77777777" w:rsidR="00B955A1" w:rsidRPr="00956CBC" w:rsidRDefault="00B955A1" w:rsidP="00B3470A">
            <w:pPr>
              <w:adjustRightInd w:val="0"/>
              <w:jc w:val="center"/>
              <w:rPr>
                <w:rFonts w:ascii="Arial Narrow" w:hAnsi="Arial Narrow"/>
                <w:color w:val="000000"/>
                <w:sz w:val="22"/>
                <w:szCs w:val="22"/>
              </w:rPr>
            </w:pPr>
          </w:p>
          <w:p w14:paraId="2066F45D" w14:textId="77777777" w:rsidR="00B955A1" w:rsidRPr="00956CBC" w:rsidRDefault="00B955A1" w:rsidP="00B3470A">
            <w:pPr>
              <w:adjustRightInd w:val="0"/>
              <w:jc w:val="center"/>
              <w:rPr>
                <w:rFonts w:ascii="Arial Narrow" w:hAnsi="Arial Narrow"/>
                <w:color w:val="000000"/>
                <w:sz w:val="22"/>
                <w:szCs w:val="22"/>
              </w:rPr>
            </w:pPr>
          </w:p>
          <w:p w14:paraId="28B945D7" w14:textId="77777777" w:rsidR="00B955A1" w:rsidRPr="00956CBC" w:rsidRDefault="00B955A1" w:rsidP="00B3470A">
            <w:pPr>
              <w:adjustRightInd w:val="0"/>
              <w:jc w:val="center"/>
              <w:rPr>
                <w:rFonts w:ascii="Arial Narrow" w:hAnsi="Arial Narrow"/>
                <w:color w:val="000000"/>
                <w:sz w:val="22"/>
                <w:szCs w:val="22"/>
              </w:rPr>
            </w:pPr>
          </w:p>
          <w:p w14:paraId="66B90978" w14:textId="77777777" w:rsidR="00B955A1" w:rsidRPr="00956CBC" w:rsidRDefault="00B955A1" w:rsidP="00B3470A">
            <w:pPr>
              <w:adjustRightInd w:val="0"/>
              <w:jc w:val="center"/>
              <w:rPr>
                <w:rFonts w:ascii="Arial Narrow" w:hAnsi="Arial Narrow"/>
                <w:color w:val="000000"/>
                <w:sz w:val="22"/>
                <w:szCs w:val="22"/>
              </w:rPr>
            </w:pPr>
          </w:p>
          <w:p w14:paraId="63AD1B8E" w14:textId="77777777" w:rsidR="00B955A1" w:rsidRPr="00956CBC" w:rsidRDefault="00B955A1" w:rsidP="00B3470A">
            <w:pPr>
              <w:adjustRightInd w:val="0"/>
              <w:jc w:val="center"/>
              <w:rPr>
                <w:rFonts w:ascii="Arial Narrow" w:hAnsi="Arial Narrow"/>
                <w:color w:val="000000"/>
                <w:sz w:val="22"/>
                <w:szCs w:val="22"/>
              </w:rPr>
            </w:pPr>
          </w:p>
          <w:p w14:paraId="0307040F" w14:textId="77777777" w:rsidR="00B955A1" w:rsidRPr="00956CBC" w:rsidRDefault="00B955A1" w:rsidP="00B3470A">
            <w:pPr>
              <w:adjustRightInd w:val="0"/>
              <w:jc w:val="center"/>
              <w:rPr>
                <w:rFonts w:ascii="Arial Narrow" w:hAnsi="Arial Narrow"/>
                <w:color w:val="000000"/>
                <w:sz w:val="22"/>
                <w:szCs w:val="22"/>
              </w:rPr>
            </w:pPr>
          </w:p>
          <w:p w14:paraId="3F337563" w14:textId="77777777" w:rsidR="00B955A1" w:rsidRPr="00956CBC" w:rsidRDefault="00B955A1" w:rsidP="00B3470A">
            <w:pPr>
              <w:adjustRightInd w:val="0"/>
              <w:jc w:val="center"/>
              <w:rPr>
                <w:rFonts w:ascii="Arial Narrow" w:hAnsi="Arial Narrow"/>
                <w:color w:val="000000"/>
                <w:sz w:val="22"/>
                <w:szCs w:val="22"/>
              </w:rPr>
            </w:pPr>
          </w:p>
          <w:p w14:paraId="342B2AD0" w14:textId="77777777" w:rsidR="00B955A1" w:rsidRPr="00956CBC" w:rsidRDefault="00B955A1" w:rsidP="00B3470A">
            <w:pPr>
              <w:adjustRightInd w:val="0"/>
              <w:jc w:val="center"/>
              <w:rPr>
                <w:rFonts w:ascii="Arial Narrow" w:hAnsi="Arial Narrow"/>
                <w:color w:val="000000"/>
                <w:sz w:val="22"/>
                <w:szCs w:val="22"/>
              </w:rPr>
            </w:pPr>
          </w:p>
          <w:p w14:paraId="771641DB" w14:textId="77777777" w:rsidR="00B955A1" w:rsidRPr="00956CBC" w:rsidRDefault="00B955A1" w:rsidP="00B3470A">
            <w:pPr>
              <w:adjustRightInd w:val="0"/>
              <w:jc w:val="center"/>
              <w:rPr>
                <w:rFonts w:ascii="Arial Narrow" w:hAnsi="Arial Narrow"/>
                <w:color w:val="000000"/>
                <w:sz w:val="22"/>
                <w:szCs w:val="22"/>
              </w:rPr>
            </w:pPr>
          </w:p>
          <w:p w14:paraId="2BE955A9" w14:textId="77777777" w:rsidR="00B955A1" w:rsidRPr="00956CBC" w:rsidRDefault="00B955A1" w:rsidP="00B3470A">
            <w:pPr>
              <w:adjustRightInd w:val="0"/>
              <w:jc w:val="center"/>
              <w:rPr>
                <w:rFonts w:ascii="Arial Narrow" w:hAnsi="Arial Narrow"/>
                <w:color w:val="000000"/>
                <w:sz w:val="22"/>
                <w:szCs w:val="22"/>
              </w:rPr>
            </w:pPr>
          </w:p>
          <w:p w14:paraId="31880BD6" w14:textId="77777777" w:rsidR="00B955A1" w:rsidRPr="00956CBC" w:rsidRDefault="00B955A1" w:rsidP="00B3470A">
            <w:pPr>
              <w:adjustRightInd w:val="0"/>
              <w:jc w:val="center"/>
              <w:rPr>
                <w:rFonts w:ascii="Arial Narrow" w:hAnsi="Arial Narrow"/>
                <w:color w:val="000000"/>
                <w:sz w:val="22"/>
                <w:szCs w:val="22"/>
              </w:rPr>
            </w:pPr>
          </w:p>
          <w:p w14:paraId="3ADE5C49" w14:textId="77777777" w:rsidR="00B955A1" w:rsidRPr="00956CBC" w:rsidRDefault="00B955A1" w:rsidP="00B3470A">
            <w:pPr>
              <w:adjustRightInd w:val="0"/>
              <w:jc w:val="center"/>
              <w:rPr>
                <w:rFonts w:ascii="Arial Narrow" w:hAnsi="Arial Narrow"/>
                <w:color w:val="000000"/>
                <w:sz w:val="22"/>
                <w:szCs w:val="22"/>
              </w:rPr>
            </w:pPr>
          </w:p>
          <w:p w14:paraId="7F8725DF" w14:textId="77777777" w:rsidR="00B955A1" w:rsidRPr="00956CBC" w:rsidRDefault="00B955A1"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423/2015</w:t>
            </w:r>
          </w:p>
          <w:p w14:paraId="7EC4D58B" w14:textId="77777777" w:rsidR="00B955A1" w:rsidRPr="00956CBC" w:rsidRDefault="00B955A1"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6041274F" w14:textId="77777777" w:rsidR="00B955A1" w:rsidRPr="00956CBC" w:rsidRDefault="00B955A1"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3E8DFE9B" w14:textId="77777777" w:rsidR="00B955A1" w:rsidRPr="00956CBC" w:rsidRDefault="00B955A1"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686D5247" w14:textId="76FCEF89" w:rsidR="00B955A1" w:rsidRPr="00956CBC" w:rsidRDefault="00B955A1"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w:t>
            </w:r>
            <w:r w:rsidR="00FF012F" w:rsidRPr="00956CBC">
              <w:rPr>
                <w:rFonts w:ascii="Arial Narrow" w:hAnsi="Arial Narrow"/>
                <w:b/>
                <w:color w:val="000000"/>
                <w:sz w:val="22"/>
                <w:szCs w:val="22"/>
              </w:rPr>
              <w:t xml:space="preserve"> 6</w:t>
            </w:r>
            <w:r w:rsidR="00E37BC5">
              <w:rPr>
                <w:rFonts w:ascii="Arial Narrow" w:hAnsi="Arial Narrow"/>
                <w:b/>
                <w:color w:val="000000"/>
                <w:sz w:val="22"/>
                <w:szCs w:val="22"/>
              </w:rPr>
              <w:t>8</w:t>
            </w:r>
            <w:r w:rsidRPr="00956CBC">
              <w:rPr>
                <w:rFonts w:ascii="Arial Narrow" w:hAnsi="Arial Narrow"/>
                <w:b/>
                <w:color w:val="000000"/>
                <w:sz w:val="22"/>
                <w:szCs w:val="22"/>
              </w:rPr>
              <w:t xml:space="preserve"> </w:t>
            </w:r>
          </w:p>
          <w:p w14:paraId="44FA630E" w14:textId="77777777" w:rsidR="00B955A1" w:rsidRPr="00956CBC" w:rsidRDefault="00B955A1" w:rsidP="00B3470A">
            <w:pPr>
              <w:adjustRightInd w:val="0"/>
              <w:jc w:val="center"/>
              <w:rPr>
                <w:rFonts w:ascii="Arial Narrow" w:hAnsi="Arial Narrow"/>
                <w:b/>
                <w:color w:val="000000"/>
                <w:sz w:val="22"/>
                <w:szCs w:val="22"/>
              </w:rPr>
            </w:pPr>
          </w:p>
          <w:p w14:paraId="2A057609" w14:textId="77777777" w:rsidR="006373B5"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4B6F430" w14:textId="12C13FA3" w:rsidR="00B955A1"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09C2C90E" w14:textId="7F5BC102" w:rsidR="00B955A1" w:rsidRPr="00956CBC" w:rsidRDefault="00775010"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6</w:t>
            </w:r>
            <w:r w:rsidR="00E37BC5">
              <w:rPr>
                <w:rFonts w:ascii="Arial Narrow" w:hAnsi="Arial Narrow"/>
                <w:b/>
                <w:color w:val="000000"/>
                <w:sz w:val="22"/>
                <w:szCs w:val="22"/>
              </w:rPr>
              <w:t>9</w:t>
            </w:r>
          </w:p>
          <w:p w14:paraId="10A7DBFB" w14:textId="77777777" w:rsidR="00B955A1" w:rsidRPr="00956CBC" w:rsidRDefault="00B955A1" w:rsidP="00B3470A">
            <w:pPr>
              <w:adjustRightInd w:val="0"/>
              <w:jc w:val="center"/>
              <w:rPr>
                <w:rFonts w:ascii="Arial Narrow" w:hAnsi="Arial Narrow"/>
                <w:b/>
                <w:color w:val="000000"/>
                <w:sz w:val="22"/>
                <w:szCs w:val="22"/>
              </w:rPr>
            </w:pPr>
          </w:p>
          <w:p w14:paraId="12AEE103" w14:textId="77777777" w:rsidR="00B955A1" w:rsidRPr="00956CBC" w:rsidRDefault="00B955A1" w:rsidP="00B3470A">
            <w:pPr>
              <w:adjustRightInd w:val="0"/>
              <w:jc w:val="center"/>
              <w:rPr>
                <w:rFonts w:ascii="Arial Narrow" w:hAnsi="Arial Narrow"/>
                <w:b/>
                <w:color w:val="000000"/>
                <w:sz w:val="22"/>
                <w:szCs w:val="22"/>
              </w:rPr>
            </w:pPr>
          </w:p>
          <w:p w14:paraId="59FAE5BD" w14:textId="77777777" w:rsidR="00B955A1" w:rsidRPr="00956CBC" w:rsidRDefault="00B955A1" w:rsidP="00B3470A">
            <w:pPr>
              <w:adjustRightInd w:val="0"/>
              <w:jc w:val="center"/>
              <w:rPr>
                <w:rFonts w:ascii="Arial Narrow" w:hAnsi="Arial Narrow"/>
                <w:b/>
                <w:color w:val="000000"/>
                <w:sz w:val="22"/>
                <w:szCs w:val="22"/>
              </w:rPr>
            </w:pPr>
          </w:p>
          <w:p w14:paraId="094C5F9A" w14:textId="77777777" w:rsidR="00B955A1" w:rsidRPr="00956CBC" w:rsidRDefault="00B955A1" w:rsidP="00B3470A">
            <w:pPr>
              <w:adjustRightInd w:val="0"/>
              <w:jc w:val="center"/>
              <w:rPr>
                <w:rFonts w:ascii="Arial Narrow" w:hAnsi="Arial Narrow"/>
                <w:b/>
                <w:color w:val="000000"/>
                <w:sz w:val="22"/>
                <w:szCs w:val="22"/>
              </w:rPr>
            </w:pPr>
          </w:p>
          <w:p w14:paraId="51FC458D" w14:textId="77777777" w:rsidR="00B955A1" w:rsidRPr="00956CBC" w:rsidRDefault="00B955A1" w:rsidP="00B3470A">
            <w:pPr>
              <w:adjustRightInd w:val="0"/>
              <w:jc w:val="center"/>
              <w:rPr>
                <w:rFonts w:ascii="Arial Narrow" w:hAnsi="Arial Narrow"/>
                <w:b/>
                <w:color w:val="000000"/>
                <w:sz w:val="22"/>
                <w:szCs w:val="22"/>
              </w:rPr>
            </w:pPr>
          </w:p>
          <w:p w14:paraId="56050B50" w14:textId="77777777" w:rsidR="00B955A1" w:rsidRPr="00956CBC" w:rsidRDefault="00B955A1" w:rsidP="00B3470A">
            <w:pPr>
              <w:adjustRightInd w:val="0"/>
              <w:jc w:val="center"/>
              <w:rPr>
                <w:rFonts w:ascii="Arial Narrow" w:hAnsi="Arial Narrow"/>
                <w:b/>
                <w:color w:val="000000"/>
                <w:sz w:val="22"/>
                <w:szCs w:val="22"/>
              </w:rPr>
            </w:pPr>
          </w:p>
          <w:p w14:paraId="1A8FD4C8" w14:textId="77777777" w:rsidR="00B955A1" w:rsidRPr="00956CBC" w:rsidRDefault="00B955A1" w:rsidP="00B3470A">
            <w:pPr>
              <w:adjustRightInd w:val="0"/>
              <w:jc w:val="center"/>
              <w:rPr>
                <w:rFonts w:ascii="Arial Narrow" w:hAnsi="Arial Narrow"/>
                <w:b/>
                <w:color w:val="000000"/>
                <w:sz w:val="22"/>
                <w:szCs w:val="22"/>
              </w:rPr>
            </w:pPr>
          </w:p>
          <w:p w14:paraId="1AE2B288" w14:textId="77777777" w:rsidR="00B955A1" w:rsidRPr="00956CBC" w:rsidRDefault="00B955A1" w:rsidP="00B3470A">
            <w:pPr>
              <w:adjustRightInd w:val="0"/>
              <w:jc w:val="center"/>
              <w:rPr>
                <w:rFonts w:ascii="Arial Narrow" w:hAnsi="Arial Narrow"/>
                <w:b/>
                <w:color w:val="000000"/>
                <w:sz w:val="22"/>
                <w:szCs w:val="22"/>
              </w:rPr>
            </w:pPr>
          </w:p>
          <w:p w14:paraId="05E7D5E4" w14:textId="77777777" w:rsidR="00B955A1" w:rsidRPr="00956CBC" w:rsidRDefault="00B955A1" w:rsidP="00B3470A">
            <w:pPr>
              <w:adjustRightInd w:val="0"/>
              <w:jc w:val="center"/>
              <w:rPr>
                <w:rFonts w:ascii="Arial Narrow" w:hAnsi="Arial Narrow"/>
                <w:b/>
                <w:color w:val="000000"/>
                <w:sz w:val="22"/>
                <w:szCs w:val="22"/>
              </w:rPr>
            </w:pPr>
          </w:p>
          <w:p w14:paraId="2A052E12" w14:textId="77777777" w:rsidR="00B955A1" w:rsidRPr="00956CBC" w:rsidRDefault="00B955A1" w:rsidP="00B3470A">
            <w:pPr>
              <w:adjustRightInd w:val="0"/>
              <w:jc w:val="center"/>
              <w:rPr>
                <w:rFonts w:ascii="Arial Narrow" w:hAnsi="Arial Narrow"/>
                <w:b/>
                <w:color w:val="000000"/>
                <w:sz w:val="22"/>
                <w:szCs w:val="22"/>
              </w:rPr>
            </w:pPr>
          </w:p>
          <w:p w14:paraId="23C542C1" w14:textId="77777777" w:rsidR="00B955A1" w:rsidRPr="00956CBC" w:rsidRDefault="00B955A1" w:rsidP="00B3470A">
            <w:pPr>
              <w:adjustRightInd w:val="0"/>
              <w:jc w:val="center"/>
              <w:rPr>
                <w:rFonts w:ascii="Arial Narrow" w:hAnsi="Arial Narrow"/>
                <w:b/>
                <w:color w:val="000000"/>
                <w:sz w:val="22"/>
                <w:szCs w:val="22"/>
              </w:rPr>
            </w:pPr>
          </w:p>
          <w:p w14:paraId="619EB443" w14:textId="77777777" w:rsidR="00B955A1" w:rsidRPr="00956CBC" w:rsidRDefault="00B955A1" w:rsidP="00B3470A">
            <w:pPr>
              <w:adjustRightInd w:val="0"/>
              <w:jc w:val="center"/>
              <w:rPr>
                <w:rFonts w:ascii="Arial Narrow" w:hAnsi="Arial Narrow"/>
                <w:b/>
                <w:color w:val="000000"/>
                <w:sz w:val="22"/>
                <w:szCs w:val="22"/>
              </w:rPr>
            </w:pPr>
          </w:p>
          <w:p w14:paraId="2076597D" w14:textId="77777777" w:rsidR="00B955A1" w:rsidRPr="00956CBC" w:rsidRDefault="00B955A1" w:rsidP="00B3470A">
            <w:pPr>
              <w:adjustRightInd w:val="0"/>
              <w:jc w:val="center"/>
              <w:rPr>
                <w:rFonts w:ascii="Arial Narrow" w:hAnsi="Arial Narrow"/>
                <w:b/>
                <w:color w:val="000000"/>
                <w:sz w:val="22"/>
                <w:szCs w:val="22"/>
              </w:rPr>
            </w:pPr>
          </w:p>
          <w:p w14:paraId="7753E081" w14:textId="77777777" w:rsidR="00B955A1" w:rsidRPr="00956CBC" w:rsidRDefault="00B955A1" w:rsidP="00B3470A">
            <w:pPr>
              <w:adjustRightInd w:val="0"/>
              <w:jc w:val="center"/>
              <w:rPr>
                <w:rFonts w:ascii="Arial Narrow" w:hAnsi="Arial Narrow"/>
                <w:b/>
                <w:color w:val="000000"/>
                <w:sz w:val="22"/>
                <w:szCs w:val="22"/>
              </w:rPr>
            </w:pPr>
          </w:p>
          <w:p w14:paraId="67D8BBBB" w14:textId="77777777" w:rsidR="00B955A1" w:rsidRPr="00956CBC" w:rsidRDefault="00B955A1" w:rsidP="00B3470A">
            <w:pPr>
              <w:adjustRightInd w:val="0"/>
              <w:jc w:val="center"/>
              <w:rPr>
                <w:rFonts w:ascii="Arial Narrow" w:hAnsi="Arial Narrow"/>
                <w:b/>
                <w:color w:val="000000"/>
                <w:sz w:val="22"/>
                <w:szCs w:val="22"/>
              </w:rPr>
            </w:pPr>
          </w:p>
          <w:p w14:paraId="00A6F358" w14:textId="77777777" w:rsidR="00B955A1" w:rsidRPr="00956CBC" w:rsidRDefault="00B955A1" w:rsidP="00B3470A">
            <w:pPr>
              <w:adjustRightInd w:val="0"/>
              <w:jc w:val="center"/>
              <w:rPr>
                <w:rFonts w:ascii="Arial Narrow" w:hAnsi="Arial Narrow"/>
                <w:b/>
                <w:color w:val="000000"/>
                <w:sz w:val="22"/>
                <w:szCs w:val="22"/>
              </w:rPr>
            </w:pPr>
          </w:p>
          <w:p w14:paraId="1FD2147E" w14:textId="77777777" w:rsidR="00B955A1" w:rsidRPr="00956CBC" w:rsidRDefault="00B955A1" w:rsidP="00B3470A">
            <w:pPr>
              <w:adjustRightInd w:val="0"/>
              <w:jc w:val="center"/>
              <w:rPr>
                <w:rFonts w:ascii="Arial Narrow" w:hAnsi="Arial Narrow"/>
                <w:b/>
                <w:color w:val="000000"/>
                <w:sz w:val="22"/>
                <w:szCs w:val="22"/>
              </w:rPr>
            </w:pPr>
          </w:p>
          <w:p w14:paraId="5968EEFA" w14:textId="77777777" w:rsidR="00B955A1" w:rsidRPr="00956CBC" w:rsidRDefault="00B955A1" w:rsidP="00B3470A">
            <w:pPr>
              <w:adjustRightInd w:val="0"/>
              <w:jc w:val="center"/>
              <w:rPr>
                <w:rFonts w:ascii="Arial Narrow" w:hAnsi="Arial Narrow"/>
                <w:b/>
                <w:color w:val="000000"/>
                <w:sz w:val="22"/>
                <w:szCs w:val="22"/>
              </w:rPr>
            </w:pPr>
          </w:p>
          <w:p w14:paraId="29A4E3EC" w14:textId="77777777" w:rsidR="00B955A1" w:rsidRPr="00956CBC" w:rsidRDefault="00B955A1" w:rsidP="00B3470A">
            <w:pPr>
              <w:adjustRightInd w:val="0"/>
              <w:jc w:val="center"/>
              <w:rPr>
                <w:rFonts w:ascii="Arial Narrow" w:hAnsi="Arial Narrow"/>
                <w:b/>
                <w:color w:val="000000"/>
                <w:sz w:val="22"/>
                <w:szCs w:val="22"/>
              </w:rPr>
            </w:pPr>
          </w:p>
          <w:p w14:paraId="35C89087" w14:textId="77777777" w:rsidR="00B955A1" w:rsidRPr="00956CBC" w:rsidRDefault="00B955A1" w:rsidP="00B3470A">
            <w:pPr>
              <w:adjustRightInd w:val="0"/>
              <w:jc w:val="center"/>
              <w:rPr>
                <w:rFonts w:ascii="Arial Narrow" w:hAnsi="Arial Narrow"/>
                <w:b/>
                <w:color w:val="000000"/>
                <w:sz w:val="22"/>
                <w:szCs w:val="22"/>
              </w:rPr>
            </w:pPr>
          </w:p>
          <w:p w14:paraId="6A5D62EE" w14:textId="77777777" w:rsidR="00B955A1" w:rsidRPr="00956CBC" w:rsidRDefault="00B955A1" w:rsidP="00B3470A">
            <w:pPr>
              <w:adjustRightInd w:val="0"/>
              <w:jc w:val="center"/>
              <w:rPr>
                <w:rFonts w:ascii="Arial Narrow" w:hAnsi="Arial Narrow"/>
                <w:b/>
                <w:color w:val="000000"/>
                <w:sz w:val="22"/>
                <w:szCs w:val="22"/>
              </w:rPr>
            </w:pPr>
          </w:p>
          <w:p w14:paraId="1BA94723" w14:textId="77777777" w:rsidR="00B955A1" w:rsidRPr="00956CBC" w:rsidRDefault="00B955A1" w:rsidP="00B3470A">
            <w:pPr>
              <w:adjustRightInd w:val="0"/>
              <w:jc w:val="center"/>
              <w:rPr>
                <w:rFonts w:ascii="Arial Narrow" w:hAnsi="Arial Narrow"/>
                <w:b/>
                <w:color w:val="000000"/>
                <w:sz w:val="22"/>
                <w:szCs w:val="22"/>
              </w:rPr>
            </w:pPr>
          </w:p>
          <w:p w14:paraId="481ADB29" w14:textId="77777777" w:rsidR="00B955A1" w:rsidRPr="00956CBC" w:rsidRDefault="00B955A1" w:rsidP="00B3470A">
            <w:pPr>
              <w:adjustRightInd w:val="0"/>
              <w:jc w:val="center"/>
              <w:rPr>
                <w:rFonts w:ascii="Arial Narrow" w:hAnsi="Arial Narrow"/>
                <w:b/>
                <w:color w:val="000000"/>
                <w:sz w:val="22"/>
                <w:szCs w:val="22"/>
              </w:rPr>
            </w:pPr>
          </w:p>
          <w:p w14:paraId="49569EBE" w14:textId="77777777" w:rsidR="00B955A1" w:rsidRPr="00956CBC" w:rsidRDefault="00B955A1" w:rsidP="00B3470A">
            <w:pPr>
              <w:adjustRightInd w:val="0"/>
              <w:jc w:val="center"/>
              <w:rPr>
                <w:rFonts w:ascii="Arial Narrow" w:hAnsi="Arial Narrow"/>
                <w:b/>
                <w:color w:val="000000"/>
                <w:sz w:val="22"/>
                <w:szCs w:val="22"/>
              </w:rPr>
            </w:pPr>
          </w:p>
          <w:p w14:paraId="1B14B99D" w14:textId="77777777" w:rsidR="00B955A1" w:rsidRPr="00956CBC" w:rsidRDefault="00B955A1" w:rsidP="00B3470A">
            <w:pPr>
              <w:adjustRightInd w:val="0"/>
              <w:jc w:val="center"/>
              <w:rPr>
                <w:rFonts w:ascii="Arial Narrow" w:hAnsi="Arial Narrow"/>
                <w:b/>
                <w:color w:val="000000"/>
                <w:sz w:val="22"/>
                <w:szCs w:val="22"/>
              </w:rPr>
            </w:pPr>
          </w:p>
          <w:p w14:paraId="052186AB" w14:textId="5FA1C078" w:rsidR="00B955A1" w:rsidRPr="00956CBC" w:rsidRDefault="00B955A1" w:rsidP="00B3470A">
            <w:pPr>
              <w:adjustRightInd w:val="0"/>
              <w:jc w:val="center"/>
              <w:rPr>
                <w:rFonts w:ascii="Arial Narrow" w:hAnsi="Arial Narrow"/>
                <w:b/>
                <w:color w:val="000000"/>
                <w:sz w:val="22"/>
                <w:szCs w:val="22"/>
              </w:rPr>
            </w:pPr>
          </w:p>
          <w:p w14:paraId="5B619774" w14:textId="393C26FF" w:rsidR="00FF012F" w:rsidRPr="00956CBC" w:rsidRDefault="00FF012F" w:rsidP="00B3470A">
            <w:pPr>
              <w:adjustRightInd w:val="0"/>
              <w:jc w:val="center"/>
              <w:rPr>
                <w:rFonts w:ascii="Arial Narrow" w:hAnsi="Arial Narrow"/>
                <w:b/>
                <w:color w:val="000000"/>
                <w:sz w:val="22"/>
                <w:szCs w:val="22"/>
              </w:rPr>
            </w:pPr>
          </w:p>
          <w:p w14:paraId="53B0D569" w14:textId="77777777" w:rsidR="00FF012F" w:rsidRPr="00956CBC" w:rsidRDefault="00FF012F" w:rsidP="00B3470A">
            <w:pPr>
              <w:adjustRightInd w:val="0"/>
              <w:jc w:val="center"/>
              <w:rPr>
                <w:rFonts w:ascii="Arial Narrow" w:hAnsi="Arial Narrow"/>
                <w:b/>
                <w:color w:val="000000"/>
                <w:sz w:val="22"/>
                <w:szCs w:val="22"/>
              </w:rPr>
            </w:pPr>
          </w:p>
          <w:p w14:paraId="7237FE4C" w14:textId="77777777" w:rsidR="00B955A1" w:rsidRPr="00956CBC" w:rsidRDefault="00B955A1" w:rsidP="00B3470A">
            <w:pPr>
              <w:adjustRightInd w:val="0"/>
              <w:jc w:val="center"/>
              <w:rPr>
                <w:rFonts w:ascii="Arial Narrow" w:hAnsi="Arial Narrow"/>
                <w:b/>
                <w:color w:val="000000"/>
                <w:sz w:val="22"/>
                <w:szCs w:val="22"/>
              </w:rPr>
            </w:pPr>
          </w:p>
          <w:p w14:paraId="6923A1F1" w14:textId="77777777" w:rsidR="00B955A1" w:rsidRPr="00956CBC" w:rsidRDefault="00B955A1" w:rsidP="00B3470A">
            <w:pPr>
              <w:adjustRightInd w:val="0"/>
              <w:jc w:val="center"/>
              <w:rPr>
                <w:rFonts w:ascii="Arial Narrow" w:hAnsi="Arial Narrow"/>
                <w:b/>
                <w:color w:val="000000"/>
                <w:sz w:val="22"/>
                <w:szCs w:val="22"/>
              </w:rPr>
            </w:pPr>
          </w:p>
          <w:p w14:paraId="17088FF7" w14:textId="77777777" w:rsidR="00B955A1" w:rsidRPr="00956CBC" w:rsidRDefault="00B955A1" w:rsidP="00B3470A">
            <w:pPr>
              <w:adjustRightInd w:val="0"/>
              <w:jc w:val="center"/>
              <w:rPr>
                <w:rFonts w:ascii="Arial Narrow" w:hAnsi="Arial Narrow"/>
                <w:b/>
                <w:color w:val="000000"/>
                <w:sz w:val="22"/>
                <w:szCs w:val="22"/>
              </w:rPr>
            </w:pPr>
          </w:p>
          <w:p w14:paraId="3E87C269" w14:textId="77777777" w:rsidR="00B955A1" w:rsidRPr="00956CBC" w:rsidRDefault="00B955A1"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7939FB26" w14:textId="77777777" w:rsidR="00B955A1" w:rsidRPr="00956CBC" w:rsidRDefault="00B955A1" w:rsidP="00B3470A">
            <w:pPr>
              <w:adjustRightInd w:val="0"/>
              <w:jc w:val="center"/>
              <w:rPr>
                <w:rFonts w:ascii="Arial Narrow" w:hAnsi="Arial Narrow"/>
                <w:b/>
                <w:color w:val="000000"/>
                <w:sz w:val="22"/>
                <w:szCs w:val="22"/>
              </w:rPr>
            </w:pPr>
          </w:p>
          <w:p w14:paraId="5AB85413" w14:textId="77777777" w:rsidR="00B955A1" w:rsidRPr="00956CBC" w:rsidRDefault="00B955A1" w:rsidP="00B3470A">
            <w:pPr>
              <w:adjustRightInd w:val="0"/>
              <w:jc w:val="center"/>
              <w:rPr>
                <w:rFonts w:ascii="Arial Narrow" w:hAnsi="Arial Narrow"/>
                <w:color w:val="000000"/>
                <w:sz w:val="22"/>
                <w:szCs w:val="22"/>
              </w:rPr>
            </w:pPr>
          </w:p>
          <w:p w14:paraId="6C7E54DC" w14:textId="77777777" w:rsidR="004962D6" w:rsidRPr="00956CBC" w:rsidRDefault="004962D6" w:rsidP="00B3470A">
            <w:pPr>
              <w:adjustRightInd w:val="0"/>
              <w:jc w:val="center"/>
              <w:rPr>
                <w:rFonts w:ascii="Arial Narrow" w:hAnsi="Arial Narrow"/>
                <w:color w:val="000000"/>
                <w:sz w:val="22"/>
                <w:szCs w:val="22"/>
              </w:rPr>
            </w:pPr>
          </w:p>
          <w:p w14:paraId="458A74B5" w14:textId="77777777" w:rsidR="004962D6" w:rsidRPr="00956CBC" w:rsidRDefault="004962D6" w:rsidP="00B3470A">
            <w:pPr>
              <w:adjustRightInd w:val="0"/>
              <w:jc w:val="center"/>
              <w:rPr>
                <w:rFonts w:ascii="Arial Narrow" w:hAnsi="Arial Narrow"/>
                <w:color w:val="000000"/>
                <w:sz w:val="22"/>
                <w:szCs w:val="22"/>
              </w:rPr>
            </w:pPr>
          </w:p>
          <w:p w14:paraId="6BAC1619" w14:textId="77777777" w:rsidR="004962D6" w:rsidRPr="00956CBC" w:rsidRDefault="004962D6" w:rsidP="00B3470A">
            <w:pPr>
              <w:adjustRightInd w:val="0"/>
              <w:jc w:val="center"/>
              <w:rPr>
                <w:rFonts w:ascii="Arial Narrow" w:hAnsi="Arial Narrow"/>
                <w:color w:val="000000"/>
                <w:sz w:val="22"/>
                <w:szCs w:val="22"/>
              </w:rPr>
            </w:pPr>
          </w:p>
          <w:p w14:paraId="43D8AED3" w14:textId="77777777" w:rsidR="004962D6" w:rsidRPr="00956CBC" w:rsidRDefault="004962D6" w:rsidP="00B3470A">
            <w:pPr>
              <w:adjustRightInd w:val="0"/>
              <w:jc w:val="center"/>
              <w:rPr>
                <w:rFonts w:ascii="Arial Narrow" w:hAnsi="Arial Narrow"/>
                <w:color w:val="000000"/>
                <w:sz w:val="22"/>
                <w:szCs w:val="22"/>
              </w:rPr>
            </w:pPr>
          </w:p>
          <w:p w14:paraId="6AB7A44D" w14:textId="77777777" w:rsidR="004962D6" w:rsidRPr="00956CBC" w:rsidRDefault="004962D6" w:rsidP="00B3470A">
            <w:pPr>
              <w:adjustRightInd w:val="0"/>
              <w:jc w:val="center"/>
              <w:rPr>
                <w:rFonts w:ascii="Arial Narrow" w:hAnsi="Arial Narrow"/>
                <w:color w:val="000000"/>
                <w:sz w:val="22"/>
                <w:szCs w:val="22"/>
              </w:rPr>
            </w:pPr>
          </w:p>
          <w:p w14:paraId="2226FB09" w14:textId="77777777" w:rsidR="004962D6" w:rsidRPr="00956CBC" w:rsidRDefault="004962D6" w:rsidP="00B3470A">
            <w:pPr>
              <w:adjustRightInd w:val="0"/>
              <w:jc w:val="center"/>
              <w:rPr>
                <w:rFonts w:ascii="Arial Narrow" w:hAnsi="Arial Narrow"/>
                <w:color w:val="000000"/>
                <w:sz w:val="22"/>
                <w:szCs w:val="22"/>
              </w:rPr>
            </w:pPr>
          </w:p>
          <w:p w14:paraId="4C7952AC" w14:textId="77777777" w:rsidR="004962D6" w:rsidRPr="00956CBC" w:rsidRDefault="004962D6" w:rsidP="00B3470A">
            <w:pPr>
              <w:adjustRightInd w:val="0"/>
              <w:jc w:val="center"/>
              <w:rPr>
                <w:rFonts w:ascii="Arial Narrow" w:hAnsi="Arial Narrow"/>
                <w:color w:val="000000"/>
                <w:sz w:val="22"/>
                <w:szCs w:val="22"/>
              </w:rPr>
            </w:pPr>
          </w:p>
          <w:p w14:paraId="6565787C" w14:textId="77777777" w:rsidR="004962D6" w:rsidRPr="00956CBC" w:rsidRDefault="004962D6" w:rsidP="00B3470A">
            <w:pPr>
              <w:adjustRightInd w:val="0"/>
              <w:jc w:val="center"/>
              <w:rPr>
                <w:rFonts w:ascii="Arial Narrow" w:hAnsi="Arial Narrow"/>
                <w:color w:val="000000"/>
                <w:sz w:val="22"/>
                <w:szCs w:val="22"/>
              </w:rPr>
            </w:pPr>
          </w:p>
          <w:p w14:paraId="00CC0B63" w14:textId="77777777" w:rsidR="004962D6" w:rsidRPr="00956CBC" w:rsidRDefault="004962D6" w:rsidP="00B3470A">
            <w:pPr>
              <w:adjustRightInd w:val="0"/>
              <w:jc w:val="center"/>
              <w:rPr>
                <w:rFonts w:ascii="Arial Narrow" w:hAnsi="Arial Narrow"/>
                <w:color w:val="000000"/>
                <w:sz w:val="22"/>
                <w:szCs w:val="22"/>
              </w:rPr>
            </w:pPr>
          </w:p>
          <w:p w14:paraId="2EDD7C61" w14:textId="77777777" w:rsidR="004962D6" w:rsidRPr="00956CBC" w:rsidRDefault="004962D6" w:rsidP="00B3470A">
            <w:pPr>
              <w:adjustRightInd w:val="0"/>
              <w:jc w:val="center"/>
              <w:rPr>
                <w:rFonts w:ascii="Arial Narrow" w:hAnsi="Arial Narrow"/>
                <w:color w:val="000000"/>
                <w:sz w:val="22"/>
                <w:szCs w:val="22"/>
              </w:rPr>
            </w:pPr>
          </w:p>
          <w:p w14:paraId="01F95D8D" w14:textId="77777777" w:rsidR="004962D6" w:rsidRPr="00956CBC" w:rsidRDefault="004962D6" w:rsidP="00B3470A">
            <w:pPr>
              <w:adjustRightInd w:val="0"/>
              <w:jc w:val="center"/>
              <w:rPr>
                <w:rFonts w:ascii="Arial Narrow" w:hAnsi="Arial Narrow"/>
                <w:color w:val="000000"/>
                <w:sz w:val="22"/>
                <w:szCs w:val="22"/>
              </w:rPr>
            </w:pPr>
          </w:p>
          <w:p w14:paraId="56868DB3" w14:textId="77777777" w:rsidR="004962D6" w:rsidRPr="00956CBC" w:rsidRDefault="004962D6" w:rsidP="00B3470A">
            <w:pPr>
              <w:adjustRightInd w:val="0"/>
              <w:jc w:val="center"/>
              <w:rPr>
                <w:rFonts w:ascii="Arial Narrow" w:hAnsi="Arial Narrow"/>
                <w:color w:val="000000"/>
                <w:sz w:val="22"/>
                <w:szCs w:val="22"/>
              </w:rPr>
            </w:pPr>
          </w:p>
          <w:p w14:paraId="02F6F951" w14:textId="77777777" w:rsidR="004962D6" w:rsidRPr="00956CBC" w:rsidRDefault="004962D6" w:rsidP="00B3470A">
            <w:pPr>
              <w:adjustRightInd w:val="0"/>
              <w:jc w:val="center"/>
              <w:rPr>
                <w:rFonts w:ascii="Arial Narrow" w:hAnsi="Arial Narrow"/>
                <w:color w:val="000000"/>
                <w:sz w:val="22"/>
                <w:szCs w:val="22"/>
              </w:rPr>
            </w:pPr>
          </w:p>
          <w:p w14:paraId="57C74CB9" w14:textId="77777777" w:rsidR="004962D6" w:rsidRPr="00956CBC" w:rsidRDefault="004962D6" w:rsidP="00B3470A">
            <w:pPr>
              <w:adjustRightInd w:val="0"/>
              <w:jc w:val="center"/>
              <w:rPr>
                <w:rFonts w:ascii="Arial Narrow" w:hAnsi="Arial Narrow"/>
                <w:color w:val="000000"/>
                <w:sz w:val="22"/>
                <w:szCs w:val="22"/>
              </w:rPr>
            </w:pPr>
          </w:p>
          <w:p w14:paraId="13D74D2C" w14:textId="77777777" w:rsidR="004962D6" w:rsidRPr="00956CBC" w:rsidRDefault="004962D6" w:rsidP="00B3470A">
            <w:pPr>
              <w:adjustRightInd w:val="0"/>
              <w:jc w:val="center"/>
              <w:rPr>
                <w:rFonts w:ascii="Arial Narrow" w:hAnsi="Arial Narrow"/>
                <w:color w:val="000000"/>
                <w:sz w:val="22"/>
                <w:szCs w:val="22"/>
              </w:rPr>
            </w:pPr>
          </w:p>
          <w:p w14:paraId="45B8540C" w14:textId="77777777" w:rsidR="004962D6" w:rsidRPr="00956CBC" w:rsidRDefault="004962D6" w:rsidP="00B3470A">
            <w:pPr>
              <w:adjustRightInd w:val="0"/>
              <w:jc w:val="center"/>
              <w:rPr>
                <w:rFonts w:ascii="Arial Narrow" w:hAnsi="Arial Narrow"/>
                <w:color w:val="000000"/>
                <w:sz w:val="22"/>
                <w:szCs w:val="22"/>
              </w:rPr>
            </w:pPr>
          </w:p>
          <w:p w14:paraId="4B7D19A4" w14:textId="77777777" w:rsidR="004962D6" w:rsidRPr="00956CBC" w:rsidRDefault="004962D6" w:rsidP="00B3470A">
            <w:pPr>
              <w:adjustRightInd w:val="0"/>
              <w:jc w:val="center"/>
              <w:rPr>
                <w:rFonts w:ascii="Arial Narrow" w:hAnsi="Arial Narrow"/>
                <w:color w:val="000000"/>
                <w:sz w:val="22"/>
                <w:szCs w:val="22"/>
              </w:rPr>
            </w:pPr>
          </w:p>
          <w:p w14:paraId="194D74C8" w14:textId="77777777" w:rsidR="004962D6" w:rsidRPr="00956CBC" w:rsidRDefault="004962D6" w:rsidP="00B3470A">
            <w:pPr>
              <w:adjustRightInd w:val="0"/>
              <w:jc w:val="center"/>
              <w:rPr>
                <w:rFonts w:ascii="Arial Narrow" w:hAnsi="Arial Narrow"/>
                <w:color w:val="000000"/>
                <w:sz w:val="22"/>
                <w:szCs w:val="22"/>
              </w:rPr>
            </w:pPr>
          </w:p>
          <w:p w14:paraId="4B85EC14" w14:textId="77777777" w:rsidR="004962D6" w:rsidRPr="00956CBC" w:rsidRDefault="004962D6" w:rsidP="00B3470A">
            <w:pPr>
              <w:adjustRightInd w:val="0"/>
              <w:jc w:val="center"/>
              <w:rPr>
                <w:rFonts w:ascii="Arial Narrow" w:hAnsi="Arial Narrow"/>
                <w:color w:val="000000"/>
                <w:sz w:val="22"/>
                <w:szCs w:val="22"/>
              </w:rPr>
            </w:pPr>
          </w:p>
          <w:p w14:paraId="6BBEA9C8" w14:textId="77777777" w:rsidR="004962D6" w:rsidRPr="00956CBC" w:rsidRDefault="004962D6" w:rsidP="00B3470A">
            <w:pPr>
              <w:adjustRightInd w:val="0"/>
              <w:jc w:val="center"/>
              <w:rPr>
                <w:rFonts w:ascii="Arial Narrow" w:hAnsi="Arial Narrow"/>
                <w:color w:val="000000"/>
                <w:sz w:val="22"/>
                <w:szCs w:val="22"/>
              </w:rPr>
            </w:pPr>
          </w:p>
          <w:p w14:paraId="0C845ACA" w14:textId="77777777" w:rsidR="004962D6" w:rsidRPr="00956CBC" w:rsidRDefault="004962D6" w:rsidP="00B3470A">
            <w:pPr>
              <w:adjustRightInd w:val="0"/>
              <w:jc w:val="center"/>
              <w:rPr>
                <w:rFonts w:ascii="Arial Narrow" w:hAnsi="Arial Narrow"/>
                <w:color w:val="000000"/>
                <w:sz w:val="22"/>
                <w:szCs w:val="22"/>
              </w:rPr>
            </w:pPr>
          </w:p>
          <w:p w14:paraId="4C9BB80C" w14:textId="77777777" w:rsidR="004962D6" w:rsidRPr="00956CBC" w:rsidRDefault="004962D6" w:rsidP="00B3470A">
            <w:pPr>
              <w:adjustRightInd w:val="0"/>
              <w:jc w:val="center"/>
              <w:rPr>
                <w:rFonts w:ascii="Arial Narrow" w:hAnsi="Arial Narrow"/>
                <w:color w:val="000000"/>
                <w:sz w:val="22"/>
                <w:szCs w:val="22"/>
              </w:rPr>
            </w:pPr>
          </w:p>
          <w:p w14:paraId="0CF074D6" w14:textId="77777777" w:rsidR="004962D6" w:rsidRPr="00956CBC" w:rsidRDefault="004962D6" w:rsidP="00B3470A">
            <w:pPr>
              <w:adjustRightInd w:val="0"/>
              <w:jc w:val="center"/>
              <w:rPr>
                <w:rFonts w:ascii="Arial Narrow" w:hAnsi="Arial Narrow"/>
                <w:color w:val="000000"/>
                <w:sz w:val="22"/>
                <w:szCs w:val="22"/>
              </w:rPr>
            </w:pPr>
          </w:p>
          <w:p w14:paraId="7FBEEC5D" w14:textId="77777777" w:rsidR="004962D6" w:rsidRPr="00956CBC" w:rsidRDefault="004962D6" w:rsidP="00B3470A">
            <w:pPr>
              <w:adjustRightInd w:val="0"/>
              <w:jc w:val="center"/>
              <w:rPr>
                <w:rFonts w:ascii="Arial Narrow" w:hAnsi="Arial Narrow"/>
                <w:color w:val="000000"/>
                <w:sz w:val="22"/>
                <w:szCs w:val="22"/>
              </w:rPr>
            </w:pPr>
          </w:p>
          <w:p w14:paraId="5A7E9595" w14:textId="77777777" w:rsidR="004962D6" w:rsidRPr="00956CBC" w:rsidRDefault="004962D6" w:rsidP="00B3470A">
            <w:pPr>
              <w:adjustRightInd w:val="0"/>
              <w:jc w:val="center"/>
              <w:rPr>
                <w:rFonts w:ascii="Arial Narrow" w:hAnsi="Arial Narrow"/>
                <w:color w:val="000000"/>
                <w:sz w:val="22"/>
                <w:szCs w:val="22"/>
              </w:rPr>
            </w:pPr>
          </w:p>
          <w:p w14:paraId="453D6140" w14:textId="77777777" w:rsidR="004962D6" w:rsidRPr="00956CBC" w:rsidRDefault="004962D6" w:rsidP="00B3470A">
            <w:pPr>
              <w:adjustRightInd w:val="0"/>
              <w:jc w:val="center"/>
              <w:rPr>
                <w:rFonts w:ascii="Arial Narrow" w:hAnsi="Arial Narrow"/>
                <w:color w:val="000000"/>
                <w:sz w:val="22"/>
                <w:szCs w:val="22"/>
              </w:rPr>
            </w:pPr>
          </w:p>
          <w:p w14:paraId="5EC8B235" w14:textId="77777777" w:rsidR="004962D6" w:rsidRPr="00956CBC" w:rsidRDefault="004962D6" w:rsidP="00B3470A">
            <w:pPr>
              <w:adjustRightInd w:val="0"/>
              <w:jc w:val="center"/>
              <w:rPr>
                <w:rFonts w:ascii="Arial Narrow" w:hAnsi="Arial Narrow"/>
                <w:color w:val="000000"/>
                <w:sz w:val="22"/>
                <w:szCs w:val="22"/>
              </w:rPr>
            </w:pPr>
          </w:p>
          <w:p w14:paraId="546992EA" w14:textId="77777777" w:rsidR="004962D6" w:rsidRPr="00956CBC" w:rsidRDefault="004962D6" w:rsidP="00B3470A">
            <w:pPr>
              <w:adjustRightInd w:val="0"/>
              <w:jc w:val="center"/>
              <w:rPr>
                <w:rFonts w:ascii="Arial Narrow" w:hAnsi="Arial Narrow"/>
                <w:color w:val="000000"/>
                <w:sz w:val="22"/>
                <w:szCs w:val="22"/>
              </w:rPr>
            </w:pPr>
          </w:p>
          <w:p w14:paraId="7135F7EB" w14:textId="77777777" w:rsidR="004962D6" w:rsidRPr="00956CBC" w:rsidRDefault="004962D6" w:rsidP="00B3470A">
            <w:pPr>
              <w:adjustRightInd w:val="0"/>
              <w:jc w:val="center"/>
              <w:rPr>
                <w:rFonts w:ascii="Arial Narrow" w:hAnsi="Arial Narrow"/>
                <w:color w:val="000000"/>
                <w:sz w:val="22"/>
                <w:szCs w:val="22"/>
              </w:rPr>
            </w:pPr>
          </w:p>
          <w:p w14:paraId="3E74D534" w14:textId="77777777" w:rsidR="004962D6" w:rsidRPr="00956CBC" w:rsidRDefault="004962D6" w:rsidP="00B3470A">
            <w:pPr>
              <w:adjustRightInd w:val="0"/>
              <w:jc w:val="center"/>
              <w:rPr>
                <w:rFonts w:ascii="Arial Narrow" w:hAnsi="Arial Narrow"/>
                <w:color w:val="000000"/>
                <w:sz w:val="22"/>
                <w:szCs w:val="22"/>
              </w:rPr>
            </w:pPr>
          </w:p>
          <w:p w14:paraId="2323F5D9" w14:textId="77777777" w:rsidR="004962D6" w:rsidRPr="00956CBC" w:rsidRDefault="004962D6" w:rsidP="00B3470A">
            <w:pPr>
              <w:adjustRightInd w:val="0"/>
              <w:jc w:val="center"/>
              <w:rPr>
                <w:rFonts w:ascii="Arial Narrow" w:hAnsi="Arial Narrow"/>
                <w:color w:val="000000"/>
                <w:sz w:val="22"/>
                <w:szCs w:val="22"/>
              </w:rPr>
            </w:pPr>
          </w:p>
          <w:p w14:paraId="359B4406" w14:textId="77777777" w:rsidR="004962D6" w:rsidRPr="00956CBC" w:rsidRDefault="004962D6" w:rsidP="00B3470A">
            <w:pPr>
              <w:adjustRightInd w:val="0"/>
              <w:jc w:val="center"/>
              <w:rPr>
                <w:rFonts w:ascii="Arial Narrow" w:hAnsi="Arial Narrow"/>
                <w:color w:val="000000"/>
                <w:sz w:val="22"/>
                <w:szCs w:val="22"/>
              </w:rPr>
            </w:pPr>
          </w:p>
          <w:p w14:paraId="208D6AE1" w14:textId="77777777" w:rsidR="004962D6" w:rsidRPr="00956CBC" w:rsidRDefault="004962D6" w:rsidP="00B3470A">
            <w:pPr>
              <w:adjustRightInd w:val="0"/>
              <w:jc w:val="center"/>
              <w:rPr>
                <w:rFonts w:ascii="Arial Narrow" w:hAnsi="Arial Narrow"/>
                <w:color w:val="000000"/>
                <w:sz w:val="22"/>
                <w:szCs w:val="22"/>
              </w:rPr>
            </w:pPr>
          </w:p>
          <w:p w14:paraId="6C4A0543" w14:textId="77777777" w:rsidR="004962D6" w:rsidRPr="00956CBC" w:rsidRDefault="004962D6" w:rsidP="00B3470A">
            <w:pPr>
              <w:adjustRightInd w:val="0"/>
              <w:jc w:val="center"/>
              <w:rPr>
                <w:rFonts w:ascii="Arial Narrow" w:hAnsi="Arial Narrow"/>
                <w:color w:val="000000"/>
                <w:sz w:val="22"/>
                <w:szCs w:val="22"/>
              </w:rPr>
            </w:pPr>
          </w:p>
          <w:p w14:paraId="6EB8DF23" w14:textId="77777777" w:rsidR="004962D6" w:rsidRPr="00956CBC" w:rsidRDefault="004962D6" w:rsidP="00B3470A">
            <w:pPr>
              <w:adjustRightInd w:val="0"/>
              <w:jc w:val="center"/>
              <w:rPr>
                <w:rFonts w:ascii="Arial Narrow" w:hAnsi="Arial Narrow"/>
                <w:color w:val="000000"/>
                <w:sz w:val="22"/>
                <w:szCs w:val="22"/>
              </w:rPr>
            </w:pPr>
          </w:p>
          <w:p w14:paraId="45552F09" w14:textId="77777777" w:rsidR="004962D6" w:rsidRPr="00956CBC" w:rsidRDefault="004962D6" w:rsidP="00B3470A">
            <w:pPr>
              <w:adjustRightInd w:val="0"/>
              <w:jc w:val="center"/>
              <w:rPr>
                <w:rFonts w:ascii="Arial Narrow" w:hAnsi="Arial Narrow"/>
                <w:color w:val="000000"/>
                <w:sz w:val="22"/>
                <w:szCs w:val="22"/>
              </w:rPr>
            </w:pPr>
          </w:p>
          <w:p w14:paraId="6FFA46B5" w14:textId="77777777" w:rsidR="004962D6" w:rsidRPr="00956CBC" w:rsidRDefault="004962D6" w:rsidP="00B3470A">
            <w:pPr>
              <w:adjustRightInd w:val="0"/>
              <w:jc w:val="center"/>
              <w:rPr>
                <w:rFonts w:ascii="Arial Narrow" w:hAnsi="Arial Narrow"/>
                <w:color w:val="000000"/>
                <w:sz w:val="22"/>
                <w:szCs w:val="22"/>
              </w:rPr>
            </w:pPr>
          </w:p>
          <w:p w14:paraId="6F7770CE" w14:textId="77777777" w:rsidR="004962D6" w:rsidRPr="00956CBC" w:rsidRDefault="004962D6" w:rsidP="00B3470A">
            <w:pPr>
              <w:adjustRightInd w:val="0"/>
              <w:jc w:val="center"/>
              <w:rPr>
                <w:rFonts w:ascii="Arial Narrow" w:hAnsi="Arial Narrow"/>
                <w:color w:val="000000"/>
                <w:sz w:val="22"/>
                <w:szCs w:val="22"/>
              </w:rPr>
            </w:pPr>
          </w:p>
          <w:p w14:paraId="542F9422" w14:textId="77777777" w:rsidR="004962D6" w:rsidRPr="00956CBC" w:rsidRDefault="004962D6" w:rsidP="00B3470A">
            <w:pPr>
              <w:adjustRightInd w:val="0"/>
              <w:jc w:val="center"/>
              <w:rPr>
                <w:rFonts w:ascii="Arial Narrow" w:hAnsi="Arial Narrow"/>
                <w:color w:val="000000"/>
                <w:sz w:val="22"/>
                <w:szCs w:val="22"/>
              </w:rPr>
            </w:pPr>
          </w:p>
          <w:p w14:paraId="4052BB96" w14:textId="77777777" w:rsidR="004962D6" w:rsidRPr="00956CBC" w:rsidRDefault="004962D6" w:rsidP="00B3470A">
            <w:pPr>
              <w:adjustRightInd w:val="0"/>
              <w:jc w:val="center"/>
              <w:rPr>
                <w:rFonts w:ascii="Arial Narrow" w:hAnsi="Arial Narrow"/>
                <w:color w:val="000000"/>
                <w:sz w:val="22"/>
                <w:szCs w:val="22"/>
              </w:rPr>
            </w:pPr>
          </w:p>
          <w:p w14:paraId="40F33E29" w14:textId="77777777" w:rsidR="004962D6" w:rsidRPr="00956CBC" w:rsidRDefault="004962D6" w:rsidP="00B3470A">
            <w:pPr>
              <w:adjustRightInd w:val="0"/>
              <w:jc w:val="center"/>
              <w:rPr>
                <w:rFonts w:ascii="Arial Narrow" w:hAnsi="Arial Narrow"/>
                <w:color w:val="000000"/>
                <w:sz w:val="22"/>
                <w:szCs w:val="22"/>
              </w:rPr>
            </w:pPr>
          </w:p>
          <w:p w14:paraId="4EA48E79" w14:textId="77777777" w:rsidR="004962D6" w:rsidRPr="00956CBC" w:rsidRDefault="004962D6" w:rsidP="00B3470A">
            <w:pPr>
              <w:adjustRightInd w:val="0"/>
              <w:jc w:val="center"/>
              <w:rPr>
                <w:rFonts w:ascii="Arial Narrow" w:hAnsi="Arial Narrow"/>
                <w:color w:val="000000"/>
                <w:sz w:val="22"/>
                <w:szCs w:val="22"/>
              </w:rPr>
            </w:pPr>
          </w:p>
          <w:p w14:paraId="19FAA129" w14:textId="77777777" w:rsidR="004962D6" w:rsidRPr="00956CBC" w:rsidRDefault="004962D6" w:rsidP="00B3470A">
            <w:pPr>
              <w:adjustRightInd w:val="0"/>
              <w:jc w:val="center"/>
              <w:rPr>
                <w:rFonts w:ascii="Arial Narrow" w:hAnsi="Arial Narrow"/>
                <w:color w:val="000000"/>
                <w:sz w:val="22"/>
                <w:szCs w:val="22"/>
              </w:rPr>
            </w:pPr>
          </w:p>
          <w:p w14:paraId="3F055645" w14:textId="77777777" w:rsidR="004962D6" w:rsidRPr="00956CBC" w:rsidRDefault="004962D6" w:rsidP="00B3470A">
            <w:pPr>
              <w:adjustRightInd w:val="0"/>
              <w:jc w:val="center"/>
              <w:rPr>
                <w:rFonts w:ascii="Arial Narrow" w:hAnsi="Arial Narrow"/>
                <w:color w:val="000000"/>
                <w:sz w:val="22"/>
                <w:szCs w:val="22"/>
              </w:rPr>
            </w:pPr>
          </w:p>
          <w:p w14:paraId="4ACB6DA2" w14:textId="77777777" w:rsidR="004962D6" w:rsidRPr="00956CBC" w:rsidRDefault="004962D6" w:rsidP="00B3470A">
            <w:pPr>
              <w:adjustRightInd w:val="0"/>
              <w:jc w:val="center"/>
              <w:rPr>
                <w:rFonts w:ascii="Arial Narrow" w:hAnsi="Arial Narrow"/>
                <w:color w:val="000000"/>
                <w:sz w:val="22"/>
                <w:szCs w:val="22"/>
              </w:rPr>
            </w:pPr>
          </w:p>
          <w:p w14:paraId="7939AE26" w14:textId="77777777" w:rsidR="004962D6" w:rsidRPr="00956CBC" w:rsidRDefault="004962D6" w:rsidP="00B3470A">
            <w:pPr>
              <w:adjustRightInd w:val="0"/>
              <w:jc w:val="center"/>
              <w:rPr>
                <w:rFonts w:ascii="Arial Narrow" w:hAnsi="Arial Narrow"/>
                <w:color w:val="000000"/>
                <w:sz w:val="22"/>
                <w:szCs w:val="22"/>
              </w:rPr>
            </w:pPr>
          </w:p>
          <w:p w14:paraId="34DAE0E4" w14:textId="77777777" w:rsidR="004962D6" w:rsidRPr="00956CBC" w:rsidRDefault="004962D6" w:rsidP="00B3470A">
            <w:pPr>
              <w:adjustRightInd w:val="0"/>
              <w:jc w:val="center"/>
              <w:rPr>
                <w:rFonts w:ascii="Arial Narrow" w:hAnsi="Arial Narrow"/>
                <w:color w:val="000000"/>
                <w:sz w:val="22"/>
                <w:szCs w:val="22"/>
              </w:rPr>
            </w:pPr>
          </w:p>
          <w:p w14:paraId="4BF252AF" w14:textId="77777777" w:rsidR="004962D6" w:rsidRPr="00956CBC" w:rsidRDefault="004962D6" w:rsidP="00B3470A">
            <w:pPr>
              <w:adjustRightInd w:val="0"/>
              <w:jc w:val="center"/>
              <w:rPr>
                <w:rFonts w:ascii="Arial Narrow" w:hAnsi="Arial Narrow"/>
                <w:color w:val="000000"/>
                <w:sz w:val="22"/>
                <w:szCs w:val="22"/>
              </w:rPr>
            </w:pPr>
          </w:p>
          <w:p w14:paraId="2A5AE4D5" w14:textId="77777777" w:rsidR="004962D6" w:rsidRPr="00956CBC" w:rsidRDefault="004962D6" w:rsidP="00B3470A">
            <w:pPr>
              <w:adjustRightInd w:val="0"/>
              <w:jc w:val="center"/>
              <w:rPr>
                <w:rFonts w:ascii="Arial Narrow" w:hAnsi="Arial Narrow"/>
                <w:color w:val="000000"/>
                <w:sz w:val="22"/>
                <w:szCs w:val="22"/>
              </w:rPr>
            </w:pPr>
          </w:p>
          <w:p w14:paraId="7C099060" w14:textId="77777777" w:rsidR="004962D6" w:rsidRPr="00956CBC" w:rsidRDefault="004962D6" w:rsidP="00B3470A">
            <w:pPr>
              <w:adjustRightInd w:val="0"/>
              <w:jc w:val="center"/>
              <w:rPr>
                <w:rFonts w:ascii="Arial Narrow" w:hAnsi="Arial Narrow"/>
                <w:color w:val="000000"/>
                <w:sz w:val="22"/>
                <w:szCs w:val="22"/>
              </w:rPr>
            </w:pPr>
          </w:p>
          <w:p w14:paraId="15F49A47" w14:textId="77777777" w:rsidR="004962D6" w:rsidRPr="00956CBC" w:rsidRDefault="004962D6" w:rsidP="00B3470A">
            <w:pPr>
              <w:adjustRightInd w:val="0"/>
              <w:jc w:val="center"/>
              <w:rPr>
                <w:rFonts w:ascii="Arial Narrow" w:hAnsi="Arial Narrow"/>
                <w:color w:val="000000"/>
                <w:sz w:val="22"/>
                <w:szCs w:val="22"/>
              </w:rPr>
            </w:pPr>
          </w:p>
          <w:p w14:paraId="63CF62BE" w14:textId="77777777" w:rsidR="004962D6" w:rsidRPr="00956CBC" w:rsidRDefault="004962D6" w:rsidP="00B3470A">
            <w:pPr>
              <w:adjustRightInd w:val="0"/>
              <w:jc w:val="center"/>
              <w:rPr>
                <w:rFonts w:ascii="Arial Narrow" w:hAnsi="Arial Narrow"/>
                <w:color w:val="000000"/>
                <w:sz w:val="22"/>
                <w:szCs w:val="22"/>
              </w:rPr>
            </w:pPr>
          </w:p>
          <w:p w14:paraId="260C01C5" w14:textId="77777777" w:rsidR="004962D6" w:rsidRPr="00956CBC" w:rsidRDefault="004962D6" w:rsidP="00B3470A">
            <w:pPr>
              <w:adjustRightInd w:val="0"/>
              <w:jc w:val="center"/>
              <w:rPr>
                <w:rFonts w:ascii="Arial Narrow" w:hAnsi="Arial Narrow"/>
                <w:color w:val="000000"/>
                <w:sz w:val="22"/>
                <w:szCs w:val="22"/>
              </w:rPr>
            </w:pPr>
          </w:p>
          <w:p w14:paraId="35ACA7E0" w14:textId="77777777" w:rsidR="004962D6" w:rsidRPr="00956CBC" w:rsidRDefault="004962D6" w:rsidP="00B3470A">
            <w:pPr>
              <w:adjustRightInd w:val="0"/>
              <w:jc w:val="center"/>
              <w:rPr>
                <w:rFonts w:ascii="Arial Narrow" w:hAnsi="Arial Narrow"/>
                <w:color w:val="000000"/>
                <w:sz w:val="22"/>
                <w:szCs w:val="22"/>
              </w:rPr>
            </w:pPr>
          </w:p>
          <w:p w14:paraId="3BB116E4" w14:textId="77777777" w:rsidR="004962D6" w:rsidRPr="00956CBC" w:rsidRDefault="004962D6" w:rsidP="00B3470A">
            <w:pPr>
              <w:adjustRightInd w:val="0"/>
              <w:jc w:val="center"/>
              <w:rPr>
                <w:rFonts w:ascii="Arial Narrow" w:hAnsi="Arial Narrow"/>
                <w:color w:val="000000"/>
                <w:sz w:val="22"/>
                <w:szCs w:val="22"/>
              </w:rPr>
            </w:pPr>
          </w:p>
          <w:p w14:paraId="13C7EC7E" w14:textId="77777777" w:rsidR="004962D6" w:rsidRPr="00956CBC" w:rsidRDefault="004962D6" w:rsidP="00B3470A">
            <w:pPr>
              <w:adjustRightInd w:val="0"/>
              <w:jc w:val="center"/>
              <w:rPr>
                <w:rFonts w:ascii="Arial Narrow" w:hAnsi="Arial Narrow"/>
                <w:color w:val="000000"/>
                <w:sz w:val="22"/>
                <w:szCs w:val="22"/>
              </w:rPr>
            </w:pPr>
          </w:p>
          <w:p w14:paraId="77C85212" w14:textId="77777777" w:rsidR="004962D6" w:rsidRPr="00956CBC" w:rsidRDefault="004962D6" w:rsidP="00B3470A">
            <w:pPr>
              <w:adjustRightInd w:val="0"/>
              <w:jc w:val="center"/>
              <w:rPr>
                <w:rFonts w:ascii="Arial Narrow" w:hAnsi="Arial Narrow"/>
                <w:color w:val="000000"/>
                <w:sz w:val="22"/>
                <w:szCs w:val="22"/>
              </w:rPr>
            </w:pPr>
          </w:p>
          <w:p w14:paraId="5B01747F" w14:textId="77777777" w:rsidR="004962D6" w:rsidRPr="00956CBC" w:rsidRDefault="004962D6" w:rsidP="00B3470A">
            <w:pPr>
              <w:adjustRightInd w:val="0"/>
              <w:jc w:val="center"/>
              <w:rPr>
                <w:rFonts w:ascii="Arial Narrow" w:hAnsi="Arial Narrow"/>
                <w:color w:val="000000"/>
                <w:sz w:val="22"/>
                <w:szCs w:val="22"/>
              </w:rPr>
            </w:pPr>
          </w:p>
          <w:p w14:paraId="61DF24FF" w14:textId="77777777" w:rsidR="004962D6" w:rsidRPr="00956CBC" w:rsidRDefault="004962D6" w:rsidP="00B3470A">
            <w:pPr>
              <w:adjustRightInd w:val="0"/>
              <w:jc w:val="center"/>
              <w:rPr>
                <w:rFonts w:ascii="Arial Narrow" w:hAnsi="Arial Narrow"/>
                <w:color w:val="000000"/>
                <w:sz w:val="22"/>
                <w:szCs w:val="22"/>
              </w:rPr>
            </w:pPr>
          </w:p>
          <w:p w14:paraId="489B23F3" w14:textId="77777777" w:rsidR="004962D6" w:rsidRPr="00956CBC" w:rsidRDefault="004962D6" w:rsidP="00B3470A">
            <w:pPr>
              <w:adjustRightInd w:val="0"/>
              <w:jc w:val="center"/>
              <w:rPr>
                <w:rFonts w:ascii="Arial Narrow" w:hAnsi="Arial Narrow"/>
                <w:color w:val="000000"/>
                <w:sz w:val="22"/>
                <w:szCs w:val="22"/>
              </w:rPr>
            </w:pPr>
          </w:p>
          <w:p w14:paraId="02BF0EE7" w14:textId="77777777" w:rsidR="004962D6" w:rsidRPr="00956CBC" w:rsidRDefault="004962D6" w:rsidP="00B3470A">
            <w:pPr>
              <w:adjustRightInd w:val="0"/>
              <w:jc w:val="center"/>
              <w:rPr>
                <w:rFonts w:ascii="Arial Narrow" w:hAnsi="Arial Narrow"/>
                <w:color w:val="000000"/>
                <w:sz w:val="22"/>
                <w:szCs w:val="22"/>
              </w:rPr>
            </w:pPr>
          </w:p>
          <w:p w14:paraId="76AB5D6D" w14:textId="77777777" w:rsidR="004962D6" w:rsidRPr="00956CBC" w:rsidRDefault="004962D6" w:rsidP="00B3470A">
            <w:pPr>
              <w:adjustRightInd w:val="0"/>
              <w:jc w:val="center"/>
              <w:rPr>
                <w:rFonts w:ascii="Arial Narrow" w:hAnsi="Arial Narrow"/>
                <w:color w:val="000000"/>
                <w:sz w:val="22"/>
                <w:szCs w:val="22"/>
              </w:rPr>
            </w:pPr>
          </w:p>
          <w:p w14:paraId="272C1091" w14:textId="77777777" w:rsidR="004962D6" w:rsidRPr="00956CBC" w:rsidRDefault="004962D6" w:rsidP="00B3470A">
            <w:pPr>
              <w:adjustRightInd w:val="0"/>
              <w:jc w:val="center"/>
              <w:rPr>
                <w:rFonts w:ascii="Arial Narrow" w:hAnsi="Arial Narrow"/>
                <w:color w:val="000000"/>
                <w:sz w:val="22"/>
                <w:szCs w:val="22"/>
              </w:rPr>
            </w:pPr>
          </w:p>
          <w:p w14:paraId="60845FB8" w14:textId="77777777" w:rsidR="004962D6" w:rsidRPr="00956CBC" w:rsidRDefault="004962D6" w:rsidP="00B3470A">
            <w:pPr>
              <w:adjustRightInd w:val="0"/>
              <w:jc w:val="center"/>
              <w:rPr>
                <w:rFonts w:ascii="Arial Narrow" w:hAnsi="Arial Narrow"/>
                <w:color w:val="000000"/>
                <w:sz w:val="22"/>
                <w:szCs w:val="22"/>
              </w:rPr>
            </w:pPr>
          </w:p>
          <w:p w14:paraId="5158F5E7" w14:textId="77777777" w:rsidR="004962D6" w:rsidRPr="00956CBC" w:rsidRDefault="004962D6" w:rsidP="00B3470A">
            <w:pPr>
              <w:adjustRightInd w:val="0"/>
              <w:jc w:val="center"/>
              <w:rPr>
                <w:rFonts w:ascii="Arial Narrow" w:hAnsi="Arial Narrow"/>
                <w:color w:val="000000"/>
                <w:sz w:val="22"/>
                <w:szCs w:val="22"/>
              </w:rPr>
            </w:pPr>
          </w:p>
          <w:p w14:paraId="5CDE7383" w14:textId="77777777" w:rsidR="004962D6" w:rsidRPr="00956CBC" w:rsidRDefault="004962D6" w:rsidP="00B3470A">
            <w:pPr>
              <w:adjustRightInd w:val="0"/>
              <w:jc w:val="center"/>
              <w:rPr>
                <w:rFonts w:ascii="Arial Narrow" w:hAnsi="Arial Narrow"/>
                <w:color w:val="000000"/>
                <w:sz w:val="22"/>
                <w:szCs w:val="22"/>
              </w:rPr>
            </w:pPr>
          </w:p>
          <w:p w14:paraId="5D024533" w14:textId="77777777" w:rsidR="004962D6" w:rsidRPr="00956CBC" w:rsidRDefault="004962D6" w:rsidP="00B3470A">
            <w:pPr>
              <w:adjustRightInd w:val="0"/>
              <w:jc w:val="center"/>
              <w:rPr>
                <w:rFonts w:ascii="Arial Narrow" w:hAnsi="Arial Narrow"/>
                <w:color w:val="000000"/>
                <w:sz w:val="22"/>
                <w:szCs w:val="22"/>
              </w:rPr>
            </w:pPr>
          </w:p>
          <w:p w14:paraId="3B25A2D9" w14:textId="77777777" w:rsidR="004962D6" w:rsidRPr="00956CBC" w:rsidRDefault="004962D6" w:rsidP="00B3470A">
            <w:pPr>
              <w:adjustRightInd w:val="0"/>
              <w:jc w:val="center"/>
              <w:rPr>
                <w:rFonts w:ascii="Arial Narrow" w:hAnsi="Arial Narrow"/>
                <w:color w:val="000000"/>
                <w:sz w:val="22"/>
                <w:szCs w:val="22"/>
              </w:rPr>
            </w:pPr>
          </w:p>
          <w:p w14:paraId="2DE53932" w14:textId="77777777" w:rsidR="004962D6" w:rsidRPr="00956CBC" w:rsidRDefault="004962D6" w:rsidP="00B3470A">
            <w:pPr>
              <w:adjustRightInd w:val="0"/>
              <w:jc w:val="center"/>
              <w:rPr>
                <w:rFonts w:ascii="Arial Narrow" w:hAnsi="Arial Narrow"/>
                <w:color w:val="000000"/>
                <w:sz w:val="22"/>
                <w:szCs w:val="22"/>
              </w:rPr>
            </w:pPr>
          </w:p>
          <w:p w14:paraId="4DD00F40" w14:textId="77777777" w:rsidR="004962D6" w:rsidRPr="00956CBC" w:rsidRDefault="004962D6" w:rsidP="00B3470A">
            <w:pPr>
              <w:adjustRightInd w:val="0"/>
              <w:jc w:val="center"/>
              <w:rPr>
                <w:rFonts w:ascii="Arial Narrow" w:hAnsi="Arial Narrow"/>
                <w:color w:val="000000"/>
                <w:sz w:val="22"/>
                <w:szCs w:val="22"/>
              </w:rPr>
            </w:pPr>
          </w:p>
          <w:p w14:paraId="41E5ED28" w14:textId="77777777" w:rsidR="004962D6" w:rsidRPr="00956CBC" w:rsidRDefault="004962D6" w:rsidP="00B3470A">
            <w:pPr>
              <w:adjustRightInd w:val="0"/>
              <w:jc w:val="center"/>
              <w:rPr>
                <w:rFonts w:ascii="Arial Narrow" w:hAnsi="Arial Narrow"/>
                <w:color w:val="000000"/>
                <w:sz w:val="22"/>
                <w:szCs w:val="22"/>
              </w:rPr>
            </w:pPr>
          </w:p>
          <w:p w14:paraId="2CC7E861" w14:textId="77777777" w:rsidR="004962D6" w:rsidRPr="00956CBC" w:rsidRDefault="004962D6" w:rsidP="00B3470A">
            <w:pPr>
              <w:adjustRightInd w:val="0"/>
              <w:jc w:val="center"/>
              <w:rPr>
                <w:rFonts w:ascii="Arial Narrow" w:hAnsi="Arial Narrow"/>
                <w:color w:val="000000"/>
                <w:sz w:val="22"/>
                <w:szCs w:val="22"/>
              </w:rPr>
            </w:pPr>
          </w:p>
          <w:p w14:paraId="0C2AAAB5" w14:textId="77777777" w:rsidR="004962D6" w:rsidRPr="00956CBC" w:rsidRDefault="004962D6" w:rsidP="00B3470A">
            <w:pPr>
              <w:adjustRightInd w:val="0"/>
              <w:jc w:val="center"/>
              <w:rPr>
                <w:rFonts w:ascii="Arial Narrow" w:hAnsi="Arial Narrow"/>
                <w:color w:val="000000"/>
                <w:sz w:val="22"/>
                <w:szCs w:val="22"/>
              </w:rPr>
            </w:pPr>
          </w:p>
          <w:p w14:paraId="5BE39095" w14:textId="77777777" w:rsidR="004962D6" w:rsidRPr="00956CBC" w:rsidRDefault="004962D6" w:rsidP="00B3470A">
            <w:pPr>
              <w:adjustRightInd w:val="0"/>
              <w:jc w:val="center"/>
              <w:rPr>
                <w:rFonts w:ascii="Arial Narrow" w:hAnsi="Arial Narrow"/>
                <w:color w:val="000000"/>
                <w:sz w:val="22"/>
                <w:szCs w:val="22"/>
              </w:rPr>
            </w:pPr>
          </w:p>
          <w:p w14:paraId="442E9220" w14:textId="77777777" w:rsidR="004962D6" w:rsidRPr="00956CBC" w:rsidRDefault="004962D6" w:rsidP="00B3470A">
            <w:pPr>
              <w:adjustRightInd w:val="0"/>
              <w:jc w:val="center"/>
              <w:rPr>
                <w:rFonts w:ascii="Arial Narrow" w:hAnsi="Arial Narrow"/>
                <w:color w:val="000000"/>
                <w:sz w:val="22"/>
                <w:szCs w:val="22"/>
              </w:rPr>
            </w:pPr>
          </w:p>
          <w:p w14:paraId="49A8A1FA" w14:textId="77777777" w:rsidR="004962D6" w:rsidRPr="00956CBC" w:rsidRDefault="004962D6" w:rsidP="00B3470A">
            <w:pPr>
              <w:adjustRightInd w:val="0"/>
              <w:jc w:val="center"/>
              <w:rPr>
                <w:rFonts w:ascii="Arial Narrow" w:hAnsi="Arial Narrow"/>
                <w:color w:val="000000"/>
                <w:sz w:val="22"/>
                <w:szCs w:val="22"/>
              </w:rPr>
            </w:pPr>
          </w:p>
          <w:p w14:paraId="655AD12E" w14:textId="77777777" w:rsidR="004962D6" w:rsidRPr="00956CBC" w:rsidRDefault="004962D6" w:rsidP="00B3470A">
            <w:pPr>
              <w:adjustRightInd w:val="0"/>
              <w:jc w:val="center"/>
              <w:rPr>
                <w:rFonts w:ascii="Arial Narrow" w:hAnsi="Arial Narrow"/>
                <w:color w:val="000000"/>
                <w:sz w:val="22"/>
                <w:szCs w:val="22"/>
              </w:rPr>
            </w:pPr>
          </w:p>
          <w:p w14:paraId="6817B7FC" w14:textId="77777777" w:rsidR="004962D6" w:rsidRPr="00956CBC" w:rsidRDefault="004962D6" w:rsidP="00B3470A">
            <w:pPr>
              <w:adjustRightInd w:val="0"/>
              <w:jc w:val="center"/>
              <w:rPr>
                <w:rFonts w:ascii="Arial Narrow" w:hAnsi="Arial Narrow"/>
                <w:color w:val="000000"/>
                <w:sz w:val="22"/>
                <w:szCs w:val="22"/>
              </w:rPr>
            </w:pPr>
          </w:p>
          <w:p w14:paraId="70FA3C6C" w14:textId="77777777" w:rsidR="004962D6" w:rsidRPr="00956CBC" w:rsidRDefault="004962D6" w:rsidP="00B3470A">
            <w:pPr>
              <w:adjustRightInd w:val="0"/>
              <w:jc w:val="center"/>
              <w:rPr>
                <w:rFonts w:ascii="Arial Narrow" w:hAnsi="Arial Narrow"/>
                <w:color w:val="000000"/>
                <w:sz w:val="22"/>
                <w:szCs w:val="22"/>
              </w:rPr>
            </w:pPr>
          </w:p>
          <w:p w14:paraId="4AED016E" w14:textId="77777777" w:rsidR="004962D6" w:rsidRPr="00956CBC" w:rsidRDefault="004962D6" w:rsidP="00B3470A">
            <w:pPr>
              <w:adjustRightInd w:val="0"/>
              <w:jc w:val="center"/>
              <w:rPr>
                <w:rFonts w:ascii="Arial Narrow" w:hAnsi="Arial Narrow"/>
                <w:color w:val="000000"/>
                <w:sz w:val="22"/>
                <w:szCs w:val="22"/>
              </w:rPr>
            </w:pPr>
          </w:p>
          <w:p w14:paraId="015CBF18" w14:textId="77777777" w:rsidR="004962D6" w:rsidRPr="00956CBC" w:rsidRDefault="004962D6" w:rsidP="00B3470A">
            <w:pPr>
              <w:adjustRightInd w:val="0"/>
              <w:jc w:val="center"/>
              <w:rPr>
                <w:rFonts w:ascii="Arial Narrow" w:hAnsi="Arial Narrow"/>
                <w:color w:val="000000"/>
                <w:sz w:val="22"/>
                <w:szCs w:val="22"/>
              </w:rPr>
            </w:pPr>
          </w:p>
          <w:p w14:paraId="5E1B9EEF" w14:textId="77777777" w:rsidR="004962D6" w:rsidRPr="00956CBC" w:rsidRDefault="004962D6" w:rsidP="00B3470A">
            <w:pPr>
              <w:adjustRightInd w:val="0"/>
              <w:jc w:val="center"/>
              <w:rPr>
                <w:rFonts w:ascii="Arial Narrow" w:hAnsi="Arial Narrow"/>
                <w:color w:val="000000"/>
                <w:sz w:val="22"/>
                <w:szCs w:val="22"/>
              </w:rPr>
            </w:pPr>
          </w:p>
          <w:p w14:paraId="64AD1EE6" w14:textId="77777777" w:rsidR="004962D6" w:rsidRPr="00956CBC" w:rsidRDefault="004962D6" w:rsidP="00B3470A">
            <w:pPr>
              <w:adjustRightInd w:val="0"/>
              <w:jc w:val="center"/>
              <w:rPr>
                <w:rFonts w:ascii="Arial Narrow" w:hAnsi="Arial Narrow"/>
                <w:color w:val="000000"/>
                <w:sz w:val="22"/>
                <w:szCs w:val="22"/>
              </w:rPr>
            </w:pPr>
          </w:p>
          <w:p w14:paraId="60874E52" w14:textId="77777777" w:rsidR="004962D6" w:rsidRPr="00956CBC" w:rsidRDefault="004962D6" w:rsidP="00B3470A">
            <w:pPr>
              <w:adjustRightInd w:val="0"/>
              <w:jc w:val="center"/>
              <w:rPr>
                <w:rFonts w:ascii="Arial Narrow" w:hAnsi="Arial Narrow"/>
                <w:color w:val="000000"/>
                <w:sz w:val="22"/>
                <w:szCs w:val="22"/>
              </w:rPr>
            </w:pPr>
          </w:p>
          <w:p w14:paraId="41D487CA" w14:textId="77777777" w:rsidR="004962D6" w:rsidRPr="00956CBC" w:rsidRDefault="004962D6" w:rsidP="00B3470A">
            <w:pPr>
              <w:adjustRightInd w:val="0"/>
              <w:jc w:val="center"/>
              <w:rPr>
                <w:rFonts w:ascii="Arial Narrow" w:hAnsi="Arial Narrow"/>
                <w:color w:val="000000"/>
                <w:sz w:val="22"/>
                <w:szCs w:val="22"/>
              </w:rPr>
            </w:pPr>
          </w:p>
          <w:p w14:paraId="116A2EB8" w14:textId="77777777" w:rsidR="004962D6" w:rsidRPr="00956CBC" w:rsidRDefault="004962D6" w:rsidP="00B3470A">
            <w:pPr>
              <w:adjustRightInd w:val="0"/>
              <w:jc w:val="center"/>
              <w:rPr>
                <w:rFonts w:ascii="Arial Narrow" w:hAnsi="Arial Narrow"/>
                <w:color w:val="000000"/>
                <w:sz w:val="22"/>
                <w:szCs w:val="22"/>
              </w:rPr>
            </w:pPr>
          </w:p>
          <w:p w14:paraId="318F169F" w14:textId="77777777" w:rsidR="004962D6" w:rsidRPr="00956CBC" w:rsidRDefault="004962D6" w:rsidP="00B3470A">
            <w:pPr>
              <w:adjustRightInd w:val="0"/>
              <w:jc w:val="center"/>
              <w:rPr>
                <w:rFonts w:ascii="Arial Narrow" w:hAnsi="Arial Narrow"/>
                <w:color w:val="000000"/>
                <w:sz w:val="22"/>
                <w:szCs w:val="22"/>
              </w:rPr>
            </w:pPr>
          </w:p>
          <w:p w14:paraId="59639A11" w14:textId="77777777" w:rsidR="004962D6" w:rsidRPr="00956CBC" w:rsidRDefault="004962D6" w:rsidP="00B3470A">
            <w:pPr>
              <w:adjustRightInd w:val="0"/>
              <w:jc w:val="center"/>
              <w:rPr>
                <w:rFonts w:ascii="Arial Narrow" w:hAnsi="Arial Narrow"/>
                <w:color w:val="000000"/>
                <w:sz w:val="22"/>
                <w:szCs w:val="22"/>
              </w:rPr>
            </w:pPr>
          </w:p>
          <w:p w14:paraId="5D1A62E1" w14:textId="77777777" w:rsidR="004962D6" w:rsidRPr="00956CBC" w:rsidRDefault="004962D6" w:rsidP="00B3470A">
            <w:pPr>
              <w:adjustRightInd w:val="0"/>
              <w:jc w:val="center"/>
              <w:rPr>
                <w:rFonts w:ascii="Arial Narrow" w:hAnsi="Arial Narrow"/>
                <w:color w:val="000000"/>
                <w:sz w:val="22"/>
                <w:szCs w:val="22"/>
              </w:rPr>
            </w:pPr>
          </w:p>
          <w:p w14:paraId="5850305F" w14:textId="77777777" w:rsidR="004962D6" w:rsidRPr="00956CBC" w:rsidRDefault="004962D6" w:rsidP="00B3470A">
            <w:pPr>
              <w:adjustRightInd w:val="0"/>
              <w:jc w:val="center"/>
              <w:rPr>
                <w:rFonts w:ascii="Arial Narrow" w:hAnsi="Arial Narrow"/>
                <w:color w:val="000000"/>
                <w:sz w:val="22"/>
                <w:szCs w:val="22"/>
              </w:rPr>
            </w:pPr>
          </w:p>
          <w:p w14:paraId="175C962A" w14:textId="77777777" w:rsidR="004962D6" w:rsidRPr="00956CBC" w:rsidRDefault="004962D6" w:rsidP="00B3470A">
            <w:pPr>
              <w:adjustRightInd w:val="0"/>
              <w:jc w:val="center"/>
              <w:rPr>
                <w:rFonts w:ascii="Arial Narrow" w:hAnsi="Arial Narrow"/>
                <w:color w:val="000000"/>
                <w:sz w:val="22"/>
                <w:szCs w:val="22"/>
              </w:rPr>
            </w:pPr>
          </w:p>
          <w:p w14:paraId="55F98114" w14:textId="77777777" w:rsidR="004962D6" w:rsidRPr="00956CBC" w:rsidRDefault="004962D6" w:rsidP="00B3470A">
            <w:pPr>
              <w:adjustRightInd w:val="0"/>
              <w:jc w:val="center"/>
              <w:rPr>
                <w:rFonts w:ascii="Arial Narrow" w:hAnsi="Arial Narrow"/>
                <w:color w:val="000000"/>
                <w:sz w:val="22"/>
                <w:szCs w:val="22"/>
              </w:rPr>
            </w:pPr>
          </w:p>
          <w:p w14:paraId="5FD9C277" w14:textId="77777777" w:rsidR="004962D6" w:rsidRPr="00956CBC" w:rsidRDefault="004962D6" w:rsidP="00B3470A">
            <w:pPr>
              <w:adjustRightInd w:val="0"/>
              <w:jc w:val="center"/>
              <w:rPr>
                <w:rFonts w:ascii="Arial Narrow" w:hAnsi="Arial Narrow"/>
                <w:color w:val="000000"/>
                <w:sz w:val="22"/>
                <w:szCs w:val="22"/>
              </w:rPr>
            </w:pPr>
          </w:p>
          <w:p w14:paraId="40064624" w14:textId="77777777" w:rsidR="004962D6" w:rsidRPr="00956CBC" w:rsidRDefault="004962D6" w:rsidP="00B3470A">
            <w:pPr>
              <w:adjustRightInd w:val="0"/>
              <w:jc w:val="center"/>
              <w:rPr>
                <w:rFonts w:ascii="Arial Narrow" w:hAnsi="Arial Narrow"/>
                <w:color w:val="000000"/>
                <w:sz w:val="22"/>
                <w:szCs w:val="22"/>
              </w:rPr>
            </w:pPr>
          </w:p>
          <w:p w14:paraId="4BBDB708" w14:textId="77777777" w:rsidR="004962D6" w:rsidRPr="00956CBC" w:rsidRDefault="004962D6" w:rsidP="00B3470A">
            <w:pPr>
              <w:adjustRightInd w:val="0"/>
              <w:jc w:val="center"/>
              <w:rPr>
                <w:rFonts w:ascii="Arial Narrow" w:hAnsi="Arial Narrow"/>
                <w:color w:val="000000"/>
                <w:sz w:val="22"/>
                <w:szCs w:val="22"/>
              </w:rPr>
            </w:pPr>
          </w:p>
          <w:p w14:paraId="48239395" w14:textId="77777777" w:rsidR="004962D6" w:rsidRPr="00956CBC" w:rsidRDefault="004962D6" w:rsidP="00B3470A">
            <w:pPr>
              <w:adjustRightInd w:val="0"/>
              <w:jc w:val="center"/>
              <w:rPr>
                <w:rFonts w:ascii="Arial Narrow" w:hAnsi="Arial Narrow"/>
                <w:color w:val="000000"/>
                <w:sz w:val="22"/>
                <w:szCs w:val="22"/>
              </w:rPr>
            </w:pPr>
          </w:p>
          <w:p w14:paraId="17E1A7A1" w14:textId="77777777" w:rsidR="004962D6" w:rsidRPr="00956CBC" w:rsidRDefault="004962D6" w:rsidP="00B3470A">
            <w:pPr>
              <w:adjustRightInd w:val="0"/>
              <w:jc w:val="center"/>
              <w:rPr>
                <w:rFonts w:ascii="Arial Narrow" w:hAnsi="Arial Narrow"/>
                <w:color w:val="000000"/>
                <w:sz w:val="22"/>
                <w:szCs w:val="22"/>
              </w:rPr>
            </w:pPr>
          </w:p>
          <w:p w14:paraId="46E87F90" w14:textId="77777777" w:rsidR="004962D6" w:rsidRPr="00956CBC" w:rsidRDefault="004962D6" w:rsidP="00B3470A">
            <w:pPr>
              <w:adjustRightInd w:val="0"/>
              <w:jc w:val="center"/>
              <w:rPr>
                <w:rFonts w:ascii="Arial Narrow" w:hAnsi="Arial Narrow"/>
                <w:color w:val="000000"/>
                <w:sz w:val="22"/>
                <w:szCs w:val="22"/>
              </w:rPr>
            </w:pPr>
          </w:p>
          <w:p w14:paraId="60729A5E" w14:textId="77777777" w:rsidR="004962D6" w:rsidRPr="00956CBC" w:rsidRDefault="004962D6" w:rsidP="00B3470A">
            <w:pPr>
              <w:adjustRightInd w:val="0"/>
              <w:jc w:val="center"/>
              <w:rPr>
                <w:rFonts w:ascii="Arial Narrow" w:hAnsi="Arial Narrow"/>
                <w:color w:val="000000"/>
                <w:sz w:val="22"/>
                <w:szCs w:val="22"/>
              </w:rPr>
            </w:pPr>
          </w:p>
          <w:p w14:paraId="2798E6EF" w14:textId="77777777" w:rsidR="004962D6" w:rsidRPr="00956CBC" w:rsidRDefault="004962D6" w:rsidP="00B3470A">
            <w:pPr>
              <w:adjustRightInd w:val="0"/>
              <w:jc w:val="center"/>
              <w:rPr>
                <w:rFonts w:ascii="Arial Narrow" w:hAnsi="Arial Narrow"/>
                <w:color w:val="000000"/>
                <w:sz w:val="22"/>
                <w:szCs w:val="22"/>
              </w:rPr>
            </w:pPr>
          </w:p>
          <w:p w14:paraId="2FE0300C" w14:textId="77777777" w:rsidR="004962D6" w:rsidRPr="00956CBC" w:rsidRDefault="004962D6" w:rsidP="00B3470A">
            <w:pPr>
              <w:adjustRightInd w:val="0"/>
              <w:jc w:val="center"/>
              <w:rPr>
                <w:rFonts w:ascii="Arial Narrow" w:hAnsi="Arial Narrow"/>
                <w:color w:val="000000"/>
                <w:sz w:val="22"/>
                <w:szCs w:val="22"/>
              </w:rPr>
            </w:pPr>
          </w:p>
          <w:p w14:paraId="46A0124D" w14:textId="77777777" w:rsidR="004962D6" w:rsidRPr="00956CBC" w:rsidRDefault="004962D6" w:rsidP="00B3470A">
            <w:pPr>
              <w:adjustRightInd w:val="0"/>
              <w:jc w:val="center"/>
              <w:rPr>
                <w:rFonts w:ascii="Arial Narrow" w:hAnsi="Arial Narrow"/>
                <w:color w:val="000000"/>
                <w:sz w:val="22"/>
                <w:szCs w:val="22"/>
              </w:rPr>
            </w:pPr>
          </w:p>
          <w:p w14:paraId="05EAFAEE" w14:textId="77777777" w:rsidR="004962D6" w:rsidRPr="00956CBC" w:rsidRDefault="004962D6" w:rsidP="00B3470A">
            <w:pPr>
              <w:adjustRightInd w:val="0"/>
              <w:jc w:val="center"/>
              <w:rPr>
                <w:rFonts w:ascii="Arial Narrow" w:hAnsi="Arial Narrow"/>
                <w:color w:val="000000"/>
                <w:sz w:val="22"/>
                <w:szCs w:val="22"/>
              </w:rPr>
            </w:pPr>
          </w:p>
          <w:p w14:paraId="22A91F9B" w14:textId="77777777" w:rsidR="004962D6" w:rsidRPr="00956CBC" w:rsidRDefault="004962D6" w:rsidP="00B3470A">
            <w:pPr>
              <w:adjustRightInd w:val="0"/>
              <w:jc w:val="center"/>
              <w:rPr>
                <w:rFonts w:ascii="Arial Narrow" w:hAnsi="Arial Narrow"/>
                <w:color w:val="000000"/>
                <w:sz w:val="22"/>
                <w:szCs w:val="22"/>
              </w:rPr>
            </w:pPr>
          </w:p>
          <w:p w14:paraId="4D2E380D" w14:textId="77777777" w:rsidR="004962D6" w:rsidRPr="00956CBC" w:rsidRDefault="004962D6" w:rsidP="00B3470A">
            <w:pPr>
              <w:adjustRightInd w:val="0"/>
              <w:jc w:val="center"/>
              <w:rPr>
                <w:rFonts w:ascii="Arial Narrow" w:hAnsi="Arial Narrow"/>
                <w:color w:val="000000"/>
                <w:sz w:val="22"/>
                <w:szCs w:val="22"/>
              </w:rPr>
            </w:pPr>
          </w:p>
          <w:p w14:paraId="01293427" w14:textId="77777777" w:rsidR="004962D6" w:rsidRPr="00956CBC" w:rsidRDefault="004962D6" w:rsidP="00B3470A">
            <w:pPr>
              <w:adjustRightInd w:val="0"/>
              <w:jc w:val="center"/>
              <w:rPr>
                <w:rFonts w:ascii="Arial Narrow" w:hAnsi="Arial Narrow"/>
                <w:color w:val="000000"/>
                <w:sz w:val="22"/>
                <w:szCs w:val="22"/>
              </w:rPr>
            </w:pPr>
          </w:p>
          <w:p w14:paraId="24C25F16" w14:textId="77777777" w:rsidR="004962D6" w:rsidRPr="00956CBC" w:rsidRDefault="004962D6" w:rsidP="00B3470A">
            <w:pPr>
              <w:adjustRightInd w:val="0"/>
              <w:jc w:val="center"/>
              <w:rPr>
                <w:rFonts w:ascii="Arial Narrow" w:hAnsi="Arial Narrow"/>
                <w:color w:val="000000"/>
                <w:sz w:val="22"/>
                <w:szCs w:val="22"/>
              </w:rPr>
            </w:pPr>
          </w:p>
          <w:p w14:paraId="4FC69B32" w14:textId="77777777" w:rsidR="004962D6" w:rsidRPr="00956CBC" w:rsidRDefault="004962D6" w:rsidP="00B3470A">
            <w:pPr>
              <w:adjustRightInd w:val="0"/>
              <w:jc w:val="center"/>
              <w:rPr>
                <w:rFonts w:ascii="Arial Narrow" w:hAnsi="Arial Narrow"/>
                <w:color w:val="000000"/>
                <w:sz w:val="22"/>
                <w:szCs w:val="22"/>
              </w:rPr>
            </w:pPr>
          </w:p>
          <w:p w14:paraId="113CA818" w14:textId="77777777" w:rsidR="004962D6" w:rsidRPr="00956CBC" w:rsidRDefault="004962D6" w:rsidP="00B3470A">
            <w:pPr>
              <w:adjustRightInd w:val="0"/>
              <w:jc w:val="center"/>
              <w:rPr>
                <w:rFonts w:ascii="Arial Narrow" w:hAnsi="Arial Narrow"/>
                <w:color w:val="000000"/>
                <w:sz w:val="22"/>
                <w:szCs w:val="22"/>
              </w:rPr>
            </w:pPr>
          </w:p>
          <w:p w14:paraId="5F09511F" w14:textId="77777777" w:rsidR="004962D6" w:rsidRPr="00956CBC" w:rsidRDefault="004962D6" w:rsidP="00B3470A">
            <w:pPr>
              <w:adjustRightInd w:val="0"/>
              <w:jc w:val="center"/>
              <w:rPr>
                <w:rFonts w:ascii="Arial Narrow" w:hAnsi="Arial Narrow"/>
                <w:color w:val="000000"/>
                <w:sz w:val="22"/>
                <w:szCs w:val="22"/>
              </w:rPr>
            </w:pPr>
          </w:p>
          <w:p w14:paraId="0379F924" w14:textId="77777777" w:rsidR="004962D6" w:rsidRPr="00956CBC" w:rsidRDefault="004962D6" w:rsidP="00B3470A">
            <w:pPr>
              <w:adjustRightInd w:val="0"/>
              <w:jc w:val="center"/>
              <w:rPr>
                <w:rFonts w:ascii="Arial Narrow" w:hAnsi="Arial Narrow"/>
                <w:color w:val="000000"/>
                <w:sz w:val="22"/>
                <w:szCs w:val="22"/>
              </w:rPr>
            </w:pPr>
          </w:p>
          <w:p w14:paraId="79579C9C" w14:textId="77777777" w:rsidR="004962D6" w:rsidRPr="00956CBC" w:rsidRDefault="004962D6" w:rsidP="00B3470A">
            <w:pPr>
              <w:adjustRightInd w:val="0"/>
              <w:jc w:val="center"/>
              <w:rPr>
                <w:rFonts w:ascii="Arial Narrow" w:hAnsi="Arial Narrow"/>
                <w:color w:val="000000"/>
                <w:sz w:val="22"/>
                <w:szCs w:val="22"/>
              </w:rPr>
            </w:pPr>
          </w:p>
          <w:p w14:paraId="50C20A92" w14:textId="77777777" w:rsidR="004962D6" w:rsidRPr="00956CBC" w:rsidRDefault="004962D6" w:rsidP="00B3470A">
            <w:pPr>
              <w:adjustRightInd w:val="0"/>
              <w:jc w:val="center"/>
              <w:rPr>
                <w:rFonts w:ascii="Arial Narrow" w:hAnsi="Arial Narrow"/>
                <w:color w:val="000000"/>
                <w:sz w:val="22"/>
                <w:szCs w:val="22"/>
              </w:rPr>
            </w:pPr>
          </w:p>
          <w:p w14:paraId="31201844" w14:textId="77777777" w:rsidR="004962D6" w:rsidRPr="00956CBC" w:rsidRDefault="004962D6" w:rsidP="00B3470A">
            <w:pPr>
              <w:adjustRightInd w:val="0"/>
              <w:jc w:val="center"/>
              <w:rPr>
                <w:rFonts w:ascii="Arial Narrow" w:hAnsi="Arial Narrow"/>
                <w:color w:val="000000"/>
                <w:sz w:val="22"/>
                <w:szCs w:val="22"/>
              </w:rPr>
            </w:pPr>
          </w:p>
          <w:p w14:paraId="374FAB77" w14:textId="77777777" w:rsidR="004962D6" w:rsidRPr="00956CBC" w:rsidRDefault="004962D6" w:rsidP="00B3470A">
            <w:pPr>
              <w:adjustRightInd w:val="0"/>
              <w:jc w:val="center"/>
              <w:rPr>
                <w:rFonts w:ascii="Arial Narrow" w:hAnsi="Arial Narrow"/>
                <w:color w:val="000000"/>
                <w:sz w:val="22"/>
                <w:szCs w:val="22"/>
              </w:rPr>
            </w:pPr>
          </w:p>
          <w:p w14:paraId="0671C801" w14:textId="77777777" w:rsidR="004962D6" w:rsidRPr="00956CBC" w:rsidRDefault="004962D6"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32BB021F" w14:textId="751C10EB" w:rsidR="004962D6" w:rsidRPr="00956CBC" w:rsidRDefault="004962D6"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čl. V</w:t>
            </w:r>
          </w:p>
          <w:p w14:paraId="6A7AE44C" w14:textId="2465D0D7" w:rsidR="004962D6" w:rsidRPr="00956CBC" w:rsidRDefault="004962D6"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11</w:t>
            </w:r>
            <w:r w:rsidR="00E37BC5">
              <w:rPr>
                <w:rFonts w:ascii="Arial Narrow" w:hAnsi="Arial Narrow"/>
                <w:b/>
                <w:color w:val="000000"/>
                <w:sz w:val="22"/>
                <w:szCs w:val="22"/>
              </w:rPr>
              <w:t>7</w:t>
            </w:r>
          </w:p>
          <w:p w14:paraId="561284AF" w14:textId="77777777" w:rsidR="004962D6" w:rsidRPr="00956CBC" w:rsidRDefault="004962D6" w:rsidP="00B3470A">
            <w:pPr>
              <w:adjustRightInd w:val="0"/>
              <w:jc w:val="center"/>
              <w:rPr>
                <w:rFonts w:ascii="Arial Narrow" w:hAnsi="Arial Narrow"/>
                <w:color w:val="000000"/>
                <w:sz w:val="22"/>
                <w:szCs w:val="22"/>
              </w:rPr>
            </w:pPr>
          </w:p>
          <w:p w14:paraId="4064EC2C" w14:textId="77777777" w:rsidR="004962D6" w:rsidRPr="00956CBC" w:rsidRDefault="004962D6" w:rsidP="00E37BC5">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7AC52820" w14:textId="77777777" w:rsidR="00B955A1" w:rsidRPr="00956CBC" w:rsidRDefault="00B955A1" w:rsidP="00B3470A">
            <w:pPr>
              <w:rPr>
                <w:rFonts w:ascii="Arial Narrow" w:hAnsi="Arial Narrow"/>
                <w:bCs/>
                <w:sz w:val="22"/>
                <w:szCs w:val="22"/>
              </w:rPr>
            </w:pPr>
            <w:r w:rsidRPr="00956CBC">
              <w:rPr>
                <w:rFonts w:ascii="Arial Narrow" w:hAnsi="Arial Narrow"/>
                <w:bCs/>
                <w:sz w:val="22"/>
                <w:szCs w:val="22"/>
              </w:rPr>
              <w:lastRenderedPageBreak/>
              <w:t>§ 28</w:t>
            </w:r>
          </w:p>
          <w:p w14:paraId="78A15326" w14:textId="77777777" w:rsidR="00B955A1" w:rsidRPr="00956CBC" w:rsidRDefault="00B955A1" w:rsidP="00B3470A">
            <w:pPr>
              <w:rPr>
                <w:rFonts w:ascii="Arial Narrow" w:hAnsi="Arial Narrow"/>
                <w:bCs/>
                <w:sz w:val="22"/>
                <w:szCs w:val="22"/>
              </w:rPr>
            </w:pPr>
            <w:r w:rsidRPr="00956CBC">
              <w:rPr>
                <w:rFonts w:ascii="Arial Narrow" w:hAnsi="Arial Narrow"/>
                <w:bCs/>
                <w:sz w:val="22"/>
                <w:szCs w:val="22"/>
              </w:rPr>
              <w:t>O: 1</w:t>
            </w:r>
          </w:p>
        </w:tc>
        <w:tc>
          <w:tcPr>
            <w:tcW w:w="3402" w:type="dxa"/>
            <w:tcBorders>
              <w:top w:val="single" w:sz="4" w:space="0" w:color="auto"/>
              <w:left w:val="single" w:sz="4" w:space="0" w:color="auto"/>
              <w:bottom w:val="nil"/>
              <w:right w:val="single" w:sz="4" w:space="0" w:color="auto"/>
            </w:tcBorders>
          </w:tcPr>
          <w:p w14:paraId="5FFFDF00" w14:textId="7493526B" w:rsidR="00B955A1" w:rsidRPr="00956CBC" w:rsidRDefault="00B955A1" w:rsidP="00B3470A">
            <w:pPr>
              <w:pStyle w:val="Zkladntext0"/>
              <w:jc w:val="both"/>
              <w:rPr>
                <w:rFonts w:ascii="Arial Narrow" w:hAnsi="Arial Narrow"/>
                <w:sz w:val="22"/>
                <w:szCs w:val="22"/>
                <w:lang w:eastAsia="sk-SK"/>
              </w:rPr>
            </w:pPr>
            <w:r w:rsidRPr="00956CBC">
              <w:rPr>
                <w:rFonts w:ascii="Arial Narrow" w:hAnsi="Arial Narrow"/>
                <w:sz w:val="22"/>
                <w:szCs w:val="22"/>
              </w:rPr>
              <w:t>Štatutárny audítor a audítorská spoločnosť sú povinní vykonávať štatutárny audit</w:t>
            </w:r>
            <w:r w:rsidR="00FF012F" w:rsidRPr="00956CBC">
              <w:rPr>
                <w:rFonts w:ascii="Arial Narrow" w:hAnsi="Arial Narrow"/>
                <w:sz w:val="22"/>
                <w:szCs w:val="22"/>
              </w:rPr>
              <w:t xml:space="preserve"> </w:t>
            </w:r>
            <w:r w:rsidR="00FF012F" w:rsidRPr="00956CBC">
              <w:rPr>
                <w:rFonts w:ascii="Arial Narrow" w:hAnsi="Arial Narrow"/>
                <w:b/>
                <w:sz w:val="22"/>
                <w:szCs w:val="22"/>
              </w:rPr>
              <w:t>a uistenie v oblasti vykazovania informácií o udržateľnosti</w:t>
            </w:r>
            <w:r w:rsidRPr="00956CBC">
              <w:rPr>
                <w:rFonts w:ascii="Arial Narrow" w:hAnsi="Arial Narrow"/>
                <w:sz w:val="22"/>
                <w:szCs w:val="22"/>
              </w:rPr>
              <w:t xml:space="preserve"> s odbornou starostlivosťou a nestranne.</w:t>
            </w:r>
          </w:p>
        </w:tc>
        <w:tc>
          <w:tcPr>
            <w:tcW w:w="709" w:type="dxa"/>
            <w:vMerge w:val="restart"/>
            <w:tcBorders>
              <w:top w:val="single" w:sz="4" w:space="0" w:color="auto"/>
              <w:left w:val="single" w:sz="4" w:space="0" w:color="auto"/>
              <w:right w:val="single" w:sz="4" w:space="0" w:color="auto"/>
            </w:tcBorders>
          </w:tcPr>
          <w:p w14:paraId="761AE920" w14:textId="77777777" w:rsidR="00B955A1" w:rsidRPr="00956CBC" w:rsidRDefault="00B955A1" w:rsidP="00B3470A">
            <w:pPr>
              <w:jc w:val="center"/>
              <w:rPr>
                <w:rFonts w:ascii="Arial Narrow" w:hAnsi="Arial Narrow"/>
                <w:sz w:val="22"/>
                <w:szCs w:val="22"/>
              </w:rPr>
            </w:pPr>
            <w:r w:rsidRPr="00956CBC">
              <w:rPr>
                <w:rFonts w:ascii="Arial Narrow" w:hAnsi="Arial Narrow"/>
                <w:sz w:val="22"/>
                <w:szCs w:val="22"/>
              </w:rPr>
              <w:t>Ú</w:t>
            </w:r>
          </w:p>
        </w:tc>
        <w:tc>
          <w:tcPr>
            <w:tcW w:w="1134" w:type="dxa"/>
            <w:vMerge w:val="restart"/>
            <w:tcBorders>
              <w:top w:val="single" w:sz="4" w:space="0" w:color="auto"/>
              <w:left w:val="single" w:sz="4" w:space="0" w:color="auto"/>
              <w:right w:val="single" w:sz="4" w:space="0" w:color="auto"/>
            </w:tcBorders>
          </w:tcPr>
          <w:p w14:paraId="016E6092" w14:textId="77777777" w:rsidR="00B955A1" w:rsidRPr="00956CBC" w:rsidRDefault="00B955A1" w:rsidP="00B3470A">
            <w:pPr>
              <w:pStyle w:val="Nadpis1"/>
              <w:rPr>
                <w:rFonts w:ascii="Arial Narrow" w:hAnsi="Arial Narrow"/>
                <w:b w:val="0"/>
                <w:bCs w:val="0"/>
                <w:sz w:val="22"/>
                <w:szCs w:val="22"/>
              </w:rPr>
            </w:pPr>
          </w:p>
        </w:tc>
        <w:tc>
          <w:tcPr>
            <w:tcW w:w="1275" w:type="dxa"/>
            <w:vMerge w:val="restart"/>
            <w:tcBorders>
              <w:top w:val="single" w:sz="4" w:space="0" w:color="auto"/>
              <w:left w:val="single" w:sz="4" w:space="0" w:color="auto"/>
              <w:right w:val="single" w:sz="12" w:space="0" w:color="auto"/>
            </w:tcBorders>
          </w:tcPr>
          <w:p w14:paraId="027B82E8" w14:textId="77777777" w:rsidR="00B955A1"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vMerge w:val="restart"/>
            <w:tcBorders>
              <w:top w:val="single" w:sz="4" w:space="0" w:color="auto"/>
              <w:left w:val="single" w:sz="4" w:space="0" w:color="auto"/>
              <w:right w:val="single" w:sz="12" w:space="0" w:color="auto"/>
            </w:tcBorders>
          </w:tcPr>
          <w:p w14:paraId="5759A4CB" w14:textId="77777777" w:rsidR="00B955A1" w:rsidRPr="00956CBC" w:rsidRDefault="00B955A1" w:rsidP="00B3470A">
            <w:pPr>
              <w:pStyle w:val="Nadpis1"/>
              <w:rPr>
                <w:rFonts w:ascii="Arial Narrow" w:hAnsi="Arial Narrow"/>
                <w:b w:val="0"/>
                <w:bCs w:val="0"/>
                <w:sz w:val="22"/>
                <w:szCs w:val="22"/>
              </w:rPr>
            </w:pPr>
          </w:p>
        </w:tc>
      </w:tr>
      <w:tr w:rsidR="00B955A1" w:rsidRPr="00956CBC" w14:paraId="0F6EFD45" w14:textId="77777777" w:rsidTr="009965E9">
        <w:trPr>
          <w:trHeight w:val="699"/>
        </w:trPr>
        <w:tc>
          <w:tcPr>
            <w:tcW w:w="682" w:type="dxa"/>
            <w:vMerge/>
            <w:tcBorders>
              <w:left w:val="single" w:sz="12" w:space="0" w:color="auto"/>
              <w:right w:val="single" w:sz="4" w:space="0" w:color="auto"/>
            </w:tcBorders>
          </w:tcPr>
          <w:p w14:paraId="095EEE4C" w14:textId="07953ABD" w:rsidR="00B955A1" w:rsidRPr="00956CBC" w:rsidRDefault="00B955A1" w:rsidP="00B3470A">
            <w:pPr>
              <w:spacing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19E8872B" w14:textId="77777777" w:rsidR="00B955A1" w:rsidRPr="00956CBC" w:rsidRDefault="00B955A1"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089640E2" w14:textId="77777777" w:rsidR="00B955A1" w:rsidRPr="00956CBC" w:rsidRDefault="00B955A1"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0743E3CA" w14:textId="77777777" w:rsidR="00B955A1" w:rsidRPr="00956CBC" w:rsidRDefault="00B955A1"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52866D03" w14:textId="77777777" w:rsidR="00B955A1" w:rsidRPr="00956CBC" w:rsidRDefault="00B955A1" w:rsidP="00B3470A">
            <w:pPr>
              <w:rPr>
                <w:rFonts w:ascii="Arial Narrow" w:hAnsi="Arial Narrow"/>
                <w:bCs/>
                <w:sz w:val="22"/>
                <w:szCs w:val="22"/>
              </w:rPr>
            </w:pPr>
            <w:r w:rsidRPr="00956CBC">
              <w:rPr>
                <w:rFonts w:ascii="Arial Narrow" w:hAnsi="Arial Narrow"/>
                <w:bCs/>
                <w:sz w:val="22"/>
                <w:szCs w:val="22"/>
              </w:rPr>
              <w:t>§ 28</w:t>
            </w:r>
          </w:p>
          <w:p w14:paraId="0A10E183" w14:textId="77777777" w:rsidR="00B955A1" w:rsidRPr="00956CBC" w:rsidRDefault="00B955A1" w:rsidP="00B3470A">
            <w:pPr>
              <w:rPr>
                <w:rFonts w:ascii="Arial Narrow" w:hAnsi="Arial Narrow"/>
                <w:bCs/>
                <w:sz w:val="22"/>
                <w:szCs w:val="22"/>
              </w:rPr>
            </w:pPr>
            <w:r w:rsidRPr="00956CBC">
              <w:rPr>
                <w:rFonts w:ascii="Arial Narrow" w:hAnsi="Arial Narrow"/>
                <w:bCs/>
                <w:sz w:val="22"/>
                <w:szCs w:val="22"/>
              </w:rPr>
              <w:t>O: 2</w:t>
            </w:r>
          </w:p>
        </w:tc>
        <w:tc>
          <w:tcPr>
            <w:tcW w:w="3402" w:type="dxa"/>
            <w:tcBorders>
              <w:top w:val="single" w:sz="4" w:space="0" w:color="auto"/>
              <w:left w:val="single" w:sz="4" w:space="0" w:color="auto"/>
              <w:bottom w:val="nil"/>
              <w:right w:val="single" w:sz="4" w:space="0" w:color="auto"/>
            </w:tcBorders>
          </w:tcPr>
          <w:p w14:paraId="44A814C3" w14:textId="32EC095A" w:rsidR="00B955A1" w:rsidRPr="00956CBC" w:rsidRDefault="00B955A1" w:rsidP="00B3470A">
            <w:pPr>
              <w:pStyle w:val="Zkladntext0"/>
              <w:jc w:val="both"/>
              <w:rPr>
                <w:rFonts w:ascii="Arial Narrow" w:hAnsi="Arial Narrow"/>
                <w:sz w:val="22"/>
                <w:szCs w:val="22"/>
              </w:rPr>
            </w:pPr>
            <w:r w:rsidRPr="00956CBC">
              <w:rPr>
                <w:rFonts w:ascii="Arial Narrow" w:hAnsi="Arial Narrow"/>
                <w:sz w:val="22"/>
                <w:szCs w:val="22"/>
              </w:rPr>
              <w:t>Štatutárny audítor a audítorská spoločnosť sú povi</w:t>
            </w:r>
            <w:r w:rsidR="004F7494" w:rsidRPr="00956CBC">
              <w:rPr>
                <w:rFonts w:ascii="Arial Narrow" w:hAnsi="Arial Narrow"/>
                <w:sz w:val="22"/>
                <w:szCs w:val="22"/>
              </w:rPr>
              <w:t>nní dodržiavať osobitný predpis</w:t>
            </w:r>
            <w:r w:rsidRPr="00956CBC">
              <w:rPr>
                <w:rFonts w:ascii="Arial Narrow" w:hAnsi="Arial Narrow"/>
                <w:sz w:val="22"/>
                <w:szCs w:val="22"/>
              </w:rPr>
              <w:t>1), ustanovenia tohto zákona, medzinárodné audítorské štandardy, vnútorné predpisy vydané úradom, komorou a  Etický kódex audítora.</w:t>
            </w:r>
          </w:p>
        </w:tc>
        <w:tc>
          <w:tcPr>
            <w:tcW w:w="709" w:type="dxa"/>
            <w:vMerge/>
            <w:tcBorders>
              <w:left w:val="single" w:sz="4" w:space="0" w:color="auto"/>
              <w:right w:val="single" w:sz="4" w:space="0" w:color="auto"/>
            </w:tcBorders>
          </w:tcPr>
          <w:p w14:paraId="7F316330" w14:textId="77777777" w:rsidR="00B955A1" w:rsidRPr="00956CBC" w:rsidRDefault="00B955A1" w:rsidP="00B3470A">
            <w:pPr>
              <w:jc w:val="center"/>
              <w:rPr>
                <w:rFonts w:ascii="Arial Narrow" w:hAnsi="Arial Narrow"/>
                <w:sz w:val="22"/>
                <w:szCs w:val="22"/>
              </w:rPr>
            </w:pPr>
          </w:p>
        </w:tc>
        <w:tc>
          <w:tcPr>
            <w:tcW w:w="1134" w:type="dxa"/>
            <w:vMerge/>
            <w:tcBorders>
              <w:left w:val="single" w:sz="4" w:space="0" w:color="auto"/>
              <w:right w:val="single" w:sz="4" w:space="0" w:color="auto"/>
            </w:tcBorders>
          </w:tcPr>
          <w:p w14:paraId="24B72D4A" w14:textId="77777777" w:rsidR="00B955A1" w:rsidRPr="00956CBC" w:rsidRDefault="00B955A1" w:rsidP="00B3470A">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2251254F" w14:textId="77777777" w:rsidR="00B955A1" w:rsidRPr="00956CBC" w:rsidRDefault="00B955A1" w:rsidP="00B3470A">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1E110EBC" w14:textId="77777777" w:rsidR="00B955A1" w:rsidRPr="00956CBC" w:rsidRDefault="00B955A1" w:rsidP="00B3470A">
            <w:pPr>
              <w:pStyle w:val="Nadpis1"/>
              <w:rPr>
                <w:rFonts w:ascii="Arial Narrow" w:hAnsi="Arial Narrow"/>
                <w:b w:val="0"/>
                <w:bCs w:val="0"/>
                <w:sz w:val="22"/>
                <w:szCs w:val="22"/>
              </w:rPr>
            </w:pPr>
          </w:p>
        </w:tc>
      </w:tr>
      <w:tr w:rsidR="00B955A1" w:rsidRPr="00956CBC" w14:paraId="4519236F" w14:textId="77777777" w:rsidTr="009965E9">
        <w:trPr>
          <w:trHeight w:val="699"/>
        </w:trPr>
        <w:tc>
          <w:tcPr>
            <w:tcW w:w="682" w:type="dxa"/>
            <w:vMerge/>
            <w:tcBorders>
              <w:left w:val="single" w:sz="12" w:space="0" w:color="auto"/>
              <w:right w:val="single" w:sz="4" w:space="0" w:color="auto"/>
            </w:tcBorders>
          </w:tcPr>
          <w:p w14:paraId="2FF6F1AC" w14:textId="77777777" w:rsidR="00B955A1" w:rsidRPr="00956CBC" w:rsidRDefault="00B955A1" w:rsidP="00B3470A">
            <w:pPr>
              <w:spacing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2FA21067" w14:textId="77777777" w:rsidR="00B955A1" w:rsidRPr="00956CBC" w:rsidRDefault="00B955A1"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775C0CBE" w14:textId="77777777" w:rsidR="00B955A1" w:rsidRPr="00956CBC" w:rsidRDefault="00B955A1"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2161C03F" w14:textId="77777777" w:rsidR="00B955A1" w:rsidRPr="00956CBC" w:rsidRDefault="00B955A1"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3E190807" w14:textId="77777777" w:rsidR="00B955A1" w:rsidRPr="00956CBC" w:rsidRDefault="00B955A1" w:rsidP="00B3470A">
            <w:pPr>
              <w:rPr>
                <w:rFonts w:ascii="Arial Narrow" w:hAnsi="Arial Narrow"/>
                <w:bCs/>
                <w:sz w:val="22"/>
                <w:szCs w:val="22"/>
              </w:rPr>
            </w:pPr>
            <w:r w:rsidRPr="00956CBC">
              <w:rPr>
                <w:rFonts w:ascii="Arial Narrow" w:hAnsi="Arial Narrow"/>
                <w:bCs/>
                <w:sz w:val="22"/>
                <w:szCs w:val="22"/>
              </w:rPr>
              <w:t>§ 20</w:t>
            </w:r>
          </w:p>
          <w:p w14:paraId="6155D7E5" w14:textId="77777777" w:rsidR="00B955A1" w:rsidRPr="00956CBC" w:rsidRDefault="00B955A1" w:rsidP="00B3470A">
            <w:pPr>
              <w:rPr>
                <w:rFonts w:ascii="Arial Narrow" w:hAnsi="Arial Narrow"/>
                <w:bCs/>
                <w:sz w:val="22"/>
                <w:szCs w:val="22"/>
              </w:rPr>
            </w:pPr>
            <w:r w:rsidRPr="00956CBC">
              <w:rPr>
                <w:rFonts w:ascii="Arial Narrow" w:hAnsi="Arial Narrow"/>
                <w:bCs/>
                <w:sz w:val="22"/>
                <w:szCs w:val="22"/>
              </w:rPr>
              <w:t>O: 1</w:t>
            </w:r>
          </w:p>
        </w:tc>
        <w:tc>
          <w:tcPr>
            <w:tcW w:w="3402" w:type="dxa"/>
            <w:tcBorders>
              <w:top w:val="single" w:sz="4" w:space="0" w:color="auto"/>
              <w:left w:val="single" w:sz="4" w:space="0" w:color="auto"/>
              <w:bottom w:val="nil"/>
              <w:right w:val="single" w:sz="4" w:space="0" w:color="auto"/>
            </w:tcBorders>
          </w:tcPr>
          <w:p w14:paraId="354866DA" w14:textId="77777777" w:rsidR="00B955A1" w:rsidRPr="00956CBC" w:rsidRDefault="00B955A1" w:rsidP="00B3470A">
            <w:pPr>
              <w:pStyle w:val="Zkladntext0"/>
              <w:jc w:val="both"/>
              <w:rPr>
                <w:rFonts w:ascii="Arial Narrow" w:hAnsi="Arial Narrow"/>
                <w:sz w:val="22"/>
                <w:szCs w:val="22"/>
              </w:rPr>
            </w:pPr>
            <w:r w:rsidRPr="00956CBC">
              <w:rPr>
                <w:rFonts w:ascii="Arial Narrow" w:hAnsi="Arial Narrow"/>
                <w:sz w:val="22"/>
                <w:szCs w:val="22"/>
              </w:rPr>
              <w:t>Štatutárny audítor a audítorská spoločnosť sú povinní počas celého výkonu štatutárneho auditu preskúmavať skutočnosti, ktoré sú predmetom štatutárneho auditu, s ostražitosťou voči okolnostiam, ktoré môžu naznačovať možnú nesprávnosť v dôsledku chyby alebo podvodu a kriticky posudzovať dôkazy zistené pri výkone štatutárneho auditu (ďalej len „profesionálny skepticizmus“).</w:t>
            </w:r>
          </w:p>
        </w:tc>
        <w:tc>
          <w:tcPr>
            <w:tcW w:w="709" w:type="dxa"/>
            <w:vMerge/>
            <w:tcBorders>
              <w:left w:val="single" w:sz="4" w:space="0" w:color="auto"/>
              <w:right w:val="single" w:sz="4" w:space="0" w:color="auto"/>
            </w:tcBorders>
          </w:tcPr>
          <w:p w14:paraId="359E79EF" w14:textId="77777777" w:rsidR="00B955A1" w:rsidRPr="00956CBC" w:rsidRDefault="00B955A1" w:rsidP="00B3470A">
            <w:pPr>
              <w:jc w:val="center"/>
              <w:rPr>
                <w:rFonts w:ascii="Arial Narrow" w:hAnsi="Arial Narrow"/>
                <w:sz w:val="22"/>
                <w:szCs w:val="22"/>
              </w:rPr>
            </w:pPr>
          </w:p>
        </w:tc>
        <w:tc>
          <w:tcPr>
            <w:tcW w:w="1134" w:type="dxa"/>
            <w:vMerge/>
            <w:tcBorders>
              <w:left w:val="single" w:sz="4" w:space="0" w:color="auto"/>
              <w:right w:val="single" w:sz="4" w:space="0" w:color="auto"/>
            </w:tcBorders>
          </w:tcPr>
          <w:p w14:paraId="1BB89D45" w14:textId="77777777" w:rsidR="00B955A1" w:rsidRPr="00956CBC" w:rsidRDefault="00B955A1" w:rsidP="00B3470A">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14761292" w14:textId="77777777" w:rsidR="00B955A1" w:rsidRPr="00956CBC" w:rsidRDefault="00B955A1" w:rsidP="00B3470A">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10B32EDA" w14:textId="77777777" w:rsidR="00B955A1" w:rsidRPr="00956CBC" w:rsidRDefault="00B955A1" w:rsidP="00B3470A">
            <w:pPr>
              <w:pStyle w:val="Nadpis1"/>
              <w:rPr>
                <w:rFonts w:ascii="Arial Narrow" w:hAnsi="Arial Narrow"/>
                <w:b w:val="0"/>
                <w:bCs w:val="0"/>
                <w:sz w:val="22"/>
                <w:szCs w:val="22"/>
              </w:rPr>
            </w:pPr>
          </w:p>
        </w:tc>
      </w:tr>
      <w:tr w:rsidR="00B955A1" w:rsidRPr="00956CBC" w14:paraId="7212C76B" w14:textId="77777777" w:rsidTr="009965E9">
        <w:trPr>
          <w:trHeight w:val="699"/>
        </w:trPr>
        <w:tc>
          <w:tcPr>
            <w:tcW w:w="682" w:type="dxa"/>
            <w:vMerge/>
            <w:tcBorders>
              <w:left w:val="single" w:sz="12" w:space="0" w:color="auto"/>
              <w:right w:val="single" w:sz="4" w:space="0" w:color="auto"/>
            </w:tcBorders>
          </w:tcPr>
          <w:p w14:paraId="707122AD" w14:textId="77777777" w:rsidR="00B955A1" w:rsidRPr="00956CBC" w:rsidRDefault="00B955A1" w:rsidP="00B3470A">
            <w:pPr>
              <w:spacing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3F4C4062" w14:textId="77777777" w:rsidR="00B955A1" w:rsidRPr="00956CBC" w:rsidRDefault="00B955A1"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6B4EBB0D" w14:textId="77777777" w:rsidR="00B955A1" w:rsidRPr="00956CBC" w:rsidRDefault="00B955A1"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466ADE8E" w14:textId="77777777" w:rsidR="00B955A1" w:rsidRPr="00956CBC" w:rsidRDefault="00B955A1"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0CE8B8BE" w14:textId="77777777" w:rsidR="00B955A1" w:rsidRPr="00956CBC" w:rsidRDefault="00B955A1" w:rsidP="00B3470A">
            <w:pPr>
              <w:rPr>
                <w:rFonts w:ascii="Arial Narrow" w:hAnsi="Arial Narrow"/>
                <w:bCs/>
                <w:sz w:val="22"/>
                <w:szCs w:val="22"/>
              </w:rPr>
            </w:pPr>
            <w:r w:rsidRPr="00956CBC">
              <w:rPr>
                <w:rFonts w:ascii="Arial Narrow" w:hAnsi="Arial Narrow"/>
                <w:bCs/>
                <w:sz w:val="22"/>
                <w:szCs w:val="22"/>
              </w:rPr>
              <w:t>§ 20</w:t>
            </w:r>
          </w:p>
          <w:p w14:paraId="57040B9E" w14:textId="77777777" w:rsidR="00B955A1" w:rsidRPr="00956CBC" w:rsidRDefault="00B955A1" w:rsidP="00B3470A">
            <w:pPr>
              <w:rPr>
                <w:rFonts w:ascii="Arial Narrow" w:hAnsi="Arial Narrow"/>
                <w:bCs/>
                <w:sz w:val="22"/>
                <w:szCs w:val="22"/>
              </w:rPr>
            </w:pPr>
            <w:r w:rsidRPr="00956CBC">
              <w:rPr>
                <w:rFonts w:ascii="Arial Narrow" w:hAnsi="Arial Narrow"/>
                <w:bCs/>
                <w:sz w:val="22"/>
                <w:szCs w:val="22"/>
              </w:rPr>
              <w:t>O: 2</w:t>
            </w:r>
          </w:p>
        </w:tc>
        <w:tc>
          <w:tcPr>
            <w:tcW w:w="3402" w:type="dxa"/>
            <w:tcBorders>
              <w:top w:val="single" w:sz="4" w:space="0" w:color="auto"/>
              <w:left w:val="single" w:sz="4" w:space="0" w:color="auto"/>
              <w:bottom w:val="nil"/>
              <w:right w:val="single" w:sz="4" w:space="0" w:color="auto"/>
            </w:tcBorders>
          </w:tcPr>
          <w:p w14:paraId="513E87E3" w14:textId="77777777" w:rsidR="00B955A1" w:rsidRPr="00956CBC" w:rsidRDefault="00B955A1" w:rsidP="00B3470A">
            <w:pPr>
              <w:pStyle w:val="Zkladntext0"/>
              <w:jc w:val="both"/>
              <w:rPr>
                <w:rFonts w:ascii="Arial Narrow" w:hAnsi="Arial Narrow"/>
                <w:sz w:val="22"/>
                <w:szCs w:val="22"/>
              </w:rPr>
            </w:pPr>
            <w:r w:rsidRPr="00956CBC">
              <w:rPr>
                <w:rFonts w:ascii="Arial Narrow" w:hAnsi="Arial Narrow"/>
                <w:sz w:val="22"/>
                <w:szCs w:val="22"/>
              </w:rPr>
              <w:t xml:space="preserve">Štatutárny audítor a audítorská spoločnosť pri výkone štatutárneho auditu musia pripustiť možnosť významnej nesprávnosti, vrátane podvodu alebo chyby v dôsledku skutočností alebo správania naznačujúceho existenciu takejto nezrovnalosti bez ohľadu na skúsenosti, ktoré majú z minulosti, týkajúce sa čestnosti a integrity </w:t>
            </w:r>
            <w:r w:rsidRPr="00956CBC">
              <w:rPr>
                <w:rFonts w:ascii="Arial Narrow" w:hAnsi="Arial Narrow"/>
                <w:sz w:val="22"/>
                <w:szCs w:val="22"/>
              </w:rPr>
              <w:lastRenderedPageBreak/>
              <w:t>manažmentu a osôb poverených riadením a správou auditovaného subjektu. Štatutárny audítor a audítorská spoločnosť zachovávajú profesionálny skepticizmus najmä pri preverovaní odhadov manažmentu, ktoré sa týkajú oceňovania majetku a záväzkov reálnymi hodnotami, zníženia hodnoty majetku, rezerv a budúcich peňažných tokov relevantných pre schopnosť auditovaného subjektu nepretržite pokračovať vo svojej činnosti.</w:t>
            </w:r>
          </w:p>
        </w:tc>
        <w:tc>
          <w:tcPr>
            <w:tcW w:w="709" w:type="dxa"/>
            <w:vMerge/>
            <w:tcBorders>
              <w:left w:val="single" w:sz="4" w:space="0" w:color="auto"/>
              <w:right w:val="single" w:sz="4" w:space="0" w:color="auto"/>
            </w:tcBorders>
          </w:tcPr>
          <w:p w14:paraId="66EFE0FC" w14:textId="77777777" w:rsidR="00B955A1" w:rsidRPr="00956CBC" w:rsidRDefault="00B955A1" w:rsidP="00B3470A">
            <w:pPr>
              <w:jc w:val="center"/>
              <w:rPr>
                <w:rFonts w:ascii="Arial Narrow" w:hAnsi="Arial Narrow"/>
                <w:sz w:val="22"/>
                <w:szCs w:val="22"/>
              </w:rPr>
            </w:pPr>
          </w:p>
        </w:tc>
        <w:tc>
          <w:tcPr>
            <w:tcW w:w="1134" w:type="dxa"/>
            <w:vMerge/>
            <w:tcBorders>
              <w:left w:val="single" w:sz="4" w:space="0" w:color="auto"/>
              <w:right w:val="single" w:sz="4" w:space="0" w:color="auto"/>
            </w:tcBorders>
          </w:tcPr>
          <w:p w14:paraId="1B97155E" w14:textId="77777777" w:rsidR="00B955A1" w:rsidRPr="00956CBC" w:rsidRDefault="00B955A1" w:rsidP="00B3470A">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0E1B6741" w14:textId="77777777" w:rsidR="00B955A1" w:rsidRPr="00956CBC" w:rsidRDefault="00B955A1" w:rsidP="00B3470A">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4C54F39E" w14:textId="77777777" w:rsidR="00B955A1" w:rsidRPr="00956CBC" w:rsidRDefault="00B955A1" w:rsidP="00B3470A">
            <w:pPr>
              <w:pStyle w:val="Nadpis1"/>
              <w:rPr>
                <w:rFonts w:ascii="Arial Narrow" w:hAnsi="Arial Narrow"/>
                <w:b w:val="0"/>
                <w:bCs w:val="0"/>
                <w:sz w:val="22"/>
                <w:szCs w:val="22"/>
              </w:rPr>
            </w:pPr>
          </w:p>
        </w:tc>
      </w:tr>
      <w:tr w:rsidR="00B955A1" w:rsidRPr="00956CBC" w14:paraId="57D504D0" w14:textId="77777777" w:rsidTr="009965E9">
        <w:trPr>
          <w:trHeight w:val="699"/>
        </w:trPr>
        <w:tc>
          <w:tcPr>
            <w:tcW w:w="682" w:type="dxa"/>
            <w:vMerge/>
            <w:tcBorders>
              <w:left w:val="single" w:sz="12" w:space="0" w:color="auto"/>
              <w:right w:val="single" w:sz="4" w:space="0" w:color="auto"/>
            </w:tcBorders>
          </w:tcPr>
          <w:p w14:paraId="5579379A" w14:textId="77777777" w:rsidR="00B955A1" w:rsidRPr="00956CBC" w:rsidRDefault="00B955A1" w:rsidP="00B3470A">
            <w:pPr>
              <w:spacing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2656DFCB" w14:textId="77777777" w:rsidR="00B955A1" w:rsidRPr="00956CBC" w:rsidRDefault="00B955A1"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6DD44835" w14:textId="77777777" w:rsidR="00B955A1" w:rsidRPr="00956CBC" w:rsidRDefault="00B955A1"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03E314D1" w14:textId="77777777" w:rsidR="00B955A1" w:rsidRPr="00956CBC" w:rsidRDefault="00B955A1"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39A23745" w14:textId="77777777" w:rsidR="00B955A1" w:rsidRPr="00956CBC" w:rsidRDefault="00B955A1" w:rsidP="00B3470A">
            <w:pPr>
              <w:rPr>
                <w:rFonts w:ascii="Arial Narrow" w:hAnsi="Arial Narrow"/>
                <w:bCs/>
                <w:sz w:val="22"/>
                <w:szCs w:val="22"/>
              </w:rPr>
            </w:pPr>
            <w:r w:rsidRPr="00956CBC">
              <w:rPr>
                <w:rFonts w:ascii="Arial Narrow" w:hAnsi="Arial Narrow"/>
                <w:bCs/>
                <w:sz w:val="22"/>
                <w:szCs w:val="22"/>
              </w:rPr>
              <w:t>§ 21</w:t>
            </w:r>
          </w:p>
          <w:p w14:paraId="1F2F2564" w14:textId="77777777" w:rsidR="00B955A1" w:rsidRPr="00956CBC" w:rsidRDefault="00B955A1" w:rsidP="00B3470A">
            <w:pPr>
              <w:rPr>
                <w:rFonts w:ascii="Arial Narrow" w:hAnsi="Arial Narrow"/>
                <w:bCs/>
                <w:sz w:val="22"/>
                <w:szCs w:val="22"/>
              </w:rPr>
            </w:pPr>
            <w:r w:rsidRPr="00956CBC">
              <w:rPr>
                <w:rFonts w:ascii="Arial Narrow" w:hAnsi="Arial Narrow"/>
                <w:bCs/>
                <w:sz w:val="22"/>
                <w:szCs w:val="22"/>
              </w:rPr>
              <w:t>O: 1</w:t>
            </w:r>
          </w:p>
          <w:p w14:paraId="6EBA2034" w14:textId="77777777" w:rsidR="00B955A1" w:rsidRPr="00956CBC" w:rsidRDefault="00B955A1" w:rsidP="00B3470A">
            <w:pPr>
              <w:rPr>
                <w:rFonts w:ascii="Arial Narrow" w:hAnsi="Arial Narrow"/>
                <w:bCs/>
                <w:sz w:val="22"/>
                <w:szCs w:val="22"/>
              </w:rPr>
            </w:pPr>
          </w:p>
          <w:p w14:paraId="7572518A" w14:textId="77777777" w:rsidR="00B955A1" w:rsidRPr="00956CBC" w:rsidRDefault="00B955A1" w:rsidP="00B3470A">
            <w:pPr>
              <w:rPr>
                <w:rFonts w:ascii="Arial Narrow" w:hAnsi="Arial Narrow"/>
                <w:bCs/>
                <w:sz w:val="22"/>
                <w:szCs w:val="22"/>
              </w:rPr>
            </w:pPr>
          </w:p>
          <w:p w14:paraId="3DAF15A4" w14:textId="77777777" w:rsidR="00B955A1" w:rsidRPr="00956CBC" w:rsidRDefault="00B955A1" w:rsidP="00B3470A">
            <w:pPr>
              <w:rPr>
                <w:rFonts w:ascii="Arial Narrow" w:hAnsi="Arial Narrow"/>
                <w:bCs/>
                <w:sz w:val="22"/>
                <w:szCs w:val="22"/>
              </w:rPr>
            </w:pPr>
          </w:p>
          <w:p w14:paraId="00DE0DD2" w14:textId="77777777" w:rsidR="00B955A1" w:rsidRPr="00956CBC" w:rsidRDefault="00B955A1" w:rsidP="00B3470A">
            <w:pPr>
              <w:rPr>
                <w:rFonts w:ascii="Arial Narrow" w:hAnsi="Arial Narrow"/>
                <w:bCs/>
                <w:sz w:val="22"/>
                <w:szCs w:val="22"/>
              </w:rPr>
            </w:pPr>
          </w:p>
          <w:p w14:paraId="61C4F193" w14:textId="77777777" w:rsidR="00B955A1" w:rsidRPr="00956CBC" w:rsidRDefault="00B955A1" w:rsidP="00B3470A">
            <w:pPr>
              <w:rPr>
                <w:rFonts w:ascii="Arial Narrow" w:hAnsi="Arial Narrow"/>
                <w:bCs/>
                <w:sz w:val="22"/>
                <w:szCs w:val="22"/>
              </w:rPr>
            </w:pPr>
          </w:p>
          <w:p w14:paraId="5B748EC3" w14:textId="77777777" w:rsidR="00B955A1" w:rsidRPr="00956CBC" w:rsidRDefault="00B955A1" w:rsidP="00B3470A">
            <w:pPr>
              <w:rPr>
                <w:rFonts w:ascii="Arial Narrow" w:hAnsi="Arial Narrow"/>
                <w:bCs/>
                <w:sz w:val="22"/>
                <w:szCs w:val="22"/>
              </w:rPr>
            </w:pPr>
          </w:p>
          <w:p w14:paraId="2195A589" w14:textId="77777777" w:rsidR="00B955A1" w:rsidRPr="00956CBC" w:rsidRDefault="00B955A1" w:rsidP="00B3470A">
            <w:pPr>
              <w:rPr>
                <w:rFonts w:ascii="Arial Narrow" w:hAnsi="Arial Narrow"/>
                <w:bCs/>
                <w:sz w:val="22"/>
                <w:szCs w:val="22"/>
              </w:rPr>
            </w:pPr>
          </w:p>
          <w:p w14:paraId="04FC3252" w14:textId="77777777" w:rsidR="00B955A1" w:rsidRPr="00956CBC" w:rsidRDefault="00B955A1" w:rsidP="00B3470A">
            <w:pPr>
              <w:rPr>
                <w:rFonts w:ascii="Arial Narrow" w:hAnsi="Arial Narrow"/>
                <w:bCs/>
                <w:sz w:val="22"/>
                <w:szCs w:val="22"/>
              </w:rPr>
            </w:pPr>
          </w:p>
          <w:p w14:paraId="5A231415" w14:textId="77777777" w:rsidR="00B955A1" w:rsidRPr="00956CBC" w:rsidRDefault="00B955A1" w:rsidP="00B3470A">
            <w:pPr>
              <w:rPr>
                <w:rFonts w:ascii="Arial Narrow" w:hAnsi="Arial Narrow"/>
                <w:bCs/>
                <w:sz w:val="22"/>
                <w:szCs w:val="22"/>
              </w:rPr>
            </w:pPr>
          </w:p>
          <w:p w14:paraId="0EC64E7C" w14:textId="77777777" w:rsidR="00B955A1" w:rsidRPr="00956CBC" w:rsidRDefault="00B955A1" w:rsidP="00B3470A">
            <w:pPr>
              <w:rPr>
                <w:rFonts w:ascii="Arial Narrow" w:hAnsi="Arial Narrow"/>
                <w:bCs/>
                <w:sz w:val="22"/>
                <w:szCs w:val="22"/>
              </w:rPr>
            </w:pPr>
          </w:p>
          <w:p w14:paraId="68BDB141" w14:textId="77777777" w:rsidR="00B955A1" w:rsidRPr="00956CBC" w:rsidRDefault="00B955A1" w:rsidP="00B3470A">
            <w:pPr>
              <w:rPr>
                <w:rFonts w:ascii="Arial Narrow" w:hAnsi="Arial Narrow"/>
                <w:bCs/>
                <w:sz w:val="22"/>
                <w:szCs w:val="22"/>
              </w:rPr>
            </w:pPr>
          </w:p>
          <w:p w14:paraId="5045EC05" w14:textId="77777777" w:rsidR="00B955A1" w:rsidRPr="00956CBC" w:rsidRDefault="00B955A1" w:rsidP="00B3470A">
            <w:pPr>
              <w:rPr>
                <w:rFonts w:ascii="Arial Narrow" w:hAnsi="Arial Narrow"/>
                <w:bCs/>
                <w:sz w:val="22"/>
                <w:szCs w:val="22"/>
              </w:rPr>
            </w:pPr>
          </w:p>
          <w:p w14:paraId="257C5AC1" w14:textId="77777777" w:rsidR="00B955A1" w:rsidRPr="00956CBC" w:rsidRDefault="00B955A1" w:rsidP="00B3470A">
            <w:pPr>
              <w:rPr>
                <w:rFonts w:ascii="Arial Narrow" w:hAnsi="Arial Narrow"/>
                <w:bCs/>
                <w:sz w:val="22"/>
                <w:szCs w:val="22"/>
              </w:rPr>
            </w:pPr>
          </w:p>
          <w:p w14:paraId="2EB256E9" w14:textId="77777777" w:rsidR="00B955A1" w:rsidRPr="00956CBC" w:rsidRDefault="00B955A1" w:rsidP="00B3470A">
            <w:pPr>
              <w:rPr>
                <w:rFonts w:ascii="Arial Narrow" w:hAnsi="Arial Narrow"/>
                <w:bCs/>
                <w:sz w:val="22"/>
                <w:szCs w:val="22"/>
              </w:rPr>
            </w:pPr>
          </w:p>
          <w:p w14:paraId="0ABCF659" w14:textId="77777777" w:rsidR="00B955A1" w:rsidRPr="00956CBC" w:rsidRDefault="00B955A1" w:rsidP="00B3470A">
            <w:pPr>
              <w:rPr>
                <w:rFonts w:ascii="Arial Narrow" w:hAnsi="Arial Narrow"/>
                <w:bCs/>
                <w:sz w:val="22"/>
                <w:szCs w:val="22"/>
              </w:rPr>
            </w:pPr>
          </w:p>
          <w:p w14:paraId="0E4375AC" w14:textId="77777777" w:rsidR="00B955A1" w:rsidRPr="00956CBC" w:rsidRDefault="00B955A1" w:rsidP="00B3470A">
            <w:pPr>
              <w:rPr>
                <w:rFonts w:ascii="Arial Narrow" w:hAnsi="Arial Narrow"/>
                <w:bCs/>
                <w:sz w:val="22"/>
                <w:szCs w:val="22"/>
              </w:rPr>
            </w:pPr>
          </w:p>
          <w:p w14:paraId="4D0609F2" w14:textId="77777777" w:rsidR="00B955A1" w:rsidRPr="00956CBC" w:rsidRDefault="00B955A1" w:rsidP="00B3470A">
            <w:pPr>
              <w:rPr>
                <w:rFonts w:ascii="Arial Narrow" w:hAnsi="Arial Narrow"/>
                <w:bCs/>
                <w:sz w:val="22"/>
                <w:szCs w:val="22"/>
              </w:rPr>
            </w:pPr>
          </w:p>
          <w:p w14:paraId="7BB8672C" w14:textId="77777777" w:rsidR="00B955A1" w:rsidRPr="00956CBC" w:rsidRDefault="00B955A1" w:rsidP="00B3470A">
            <w:pPr>
              <w:rPr>
                <w:rFonts w:ascii="Arial Narrow" w:hAnsi="Arial Narrow"/>
                <w:bCs/>
                <w:sz w:val="22"/>
                <w:szCs w:val="22"/>
              </w:rPr>
            </w:pPr>
          </w:p>
          <w:p w14:paraId="6C5AF027" w14:textId="77777777" w:rsidR="00B955A1" w:rsidRPr="00956CBC" w:rsidRDefault="00B955A1" w:rsidP="00B3470A">
            <w:pPr>
              <w:rPr>
                <w:rFonts w:ascii="Arial Narrow" w:hAnsi="Arial Narrow"/>
                <w:bCs/>
                <w:sz w:val="22"/>
                <w:szCs w:val="22"/>
              </w:rPr>
            </w:pPr>
          </w:p>
          <w:p w14:paraId="77BBFB08" w14:textId="77777777" w:rsidR="00B955A1" w:rsidRPr="00956CBC" w:rsidRDefault="00B955A1" w:rsidP="00B3470A">
            <w:pPr>
              <w:rPr>
                <w:rFonts w:ascii="Arial Narrow" w:hAnsi="Arial Narrow"/>
                <w:bCs/>
                <w:sz w:val="22"/>
                <w:szCs w:val="22"/>
              </w:rPr>
            </w:pPr>
          </w:p>
          <w:p w14:paraId="019A4D48" w14:textId="77777777" w:rsidR="00B955A1" w:rsidRPr="00956CBC" w:rsidRDefault="00B955A1" w:rsidP="00B3470A">
            <w:pPr>
              <w:rPr>
                <w:rFonts w:ascii="Arial Narrow" w:hAnsi="Arial Narrow"/>
                <w:bCs/>
                <w:sz w:val="22"/>
                <w:szCs w:val="22"/>
              </w:rPr>
            </w:pPr>
          </w:p>
          <w:p w14:paraId="179381E0" w14:textId="77777777" w:rsidR="00B955A1" w:rsidRPr="00956CBC" w:rsidRDefault="00B955A1" w:rsidP="00B3470A">
            <w:pPr>
              <w:rPr>
                <w:rFonts w:ascii="Arial Narrow" w:hAnsi="Arial Narrow"/>
                <w:bCs/>
                <w:sz w:val="22"/>
                <w:szCs w:val="22"/>
              </w:rPr>
            </w:pPr>
          </w:p>
          <w:p w14:paraId="10EA2321" w14:textId="77777777" w:rsidR="00B955A1" w:rsidRPr="00956CBC" w:rsidRDefault="00B955A1" w:rsidP="00B3470A">
            <w:pPr>
              <w:rPr>
                <w:rFonts w:ascii="Arial Narrow" w:hAnsi="Arial Narrow"/>
                <w:bCs/>
                <w:sz w:val="22"/>
                <w:szCs w:val="22"/>
              </w:rPr>
            </w:pPr>
          </w:p>
          <w:p w14:paraId="0152632D" w14:textId="77777777" w:rsidR="00B955A1" w:rsidRPr="00956CBC" w:rsidRDefault="00B955A1" w:rsidP="00B3470A">
            <w:pPr>
              <w:rPr>
                <w:rFonts w:ascii="Arial Narrow" w:hAnsi="Arial Narrow"/>
                <w:bCs/>
                <w:sz w:val="22"/>
                <w:szCs w:val="22"/>
              </w:rPr>
            </w:pPr>
          </w:p>
        </w:tc>
        <w:tc>
          <w:tcPr>
            <w:tcW w:w="3402" w:type="dxa"/>
            <w:tcBorders>
              <w:top w:val="single" w:sz="4" w:space="0" w:color="auto"/>
              <w:left w:val="single" w:sz="4" w:space="0" w:color="auto"/>
              <w:bottom w:val="nil"/>
              <w:right w:val="single" w:sz="4" w:space="0" w:color="auto"/>
            </w:tcBorders>
          </w:tcPr>
          <w:p w14:paraId="50B35754" w14:textId="77777777" w:rsidR="00B955A1" w:rsidRPr="00956CBC" w:rsidRDefault="00B955A1" w:rsidP="00B3470A">
            <w:pPr>
              <w:pStyle w:val="Zkladntext0"/>
              <w:jc w:val="both"/>
              <w:rPr>
                <w:rFonts w:ascii="Arial Narrow" w:hAnsi="Arial Narrow"/>
                <w:sz w:val="22"/>
                <w:szCs w:val="22"/>
              </w:rPr>
            </w:pPr>
            <w:r w:rsidRPr="00956CBC">
              <w:rPr>
                <w:rFonts w:ascii="Arial Narrow" w:hAnsi="Arial Narrow"/>
                <w:sz w:val="22"/>
                <w:szCs w:val="22"/>
              </w:rPr>
              <w:t>Štatutárny audítor a audítorská spoločnosť sú pri výkone štatutárneho auditu nestranní a nezávislí od auditovaného subjektu alebo od objednávateľa podľa § 23 ods. 7. Fyzická osoba, ktorá môže priamo alebo nepriamo ovplyvniť výsledok štatutárneho auditu, musí byť nezávislá od auditovaného subjektu a nesmie byť zapojená do rozhodovania v tomto auditovanom subjekte. Dodržanie nezávislosti sa vyžaduje v priebehu obdobia, na ktoré sa vzťahuje účtovná závierka, ktorej štatutárny audit sa má vykonať a počas obdobia, v ktorom sa vykonáva štatutárny audit. Ak štatutárny audítor vykonáva štatutárny audit v mene audítorskej spoločnosti, nesmú vlastníci, spoločníci, akcionári, členovia štatutárnych orgánov, riadiacich orgánov a dozorných orgánov tejto audítorskej spoločnosti alebo jej pridruženej spoločnosti zasahovať do výkonu štatutárneho auditu spôsobom, ktorý ohrozuje nezávislosť a nestrannosť štatutárneho audítora.</w:t>
            </w:r>
          </w:p>
        </w:tc>
        <w:tc>
          <w:tcPr>
            <w:tcW w:w="709" w:type="dxa"/>
            <w:tcBorders>
              <w:top w:val="single" w:sz="4" w:space="0" w:color="auto"/>
              <w:left w:val="single" w:sz="4" w:space="0" w:color="auto"/>
              <w:right w:val="single" w:sz="4" w:space="0" w:color="auto"/>
            </w:tcBorders>
          </w:tcPr>
          <w:p w14:paraId="0B2A0687" w14:textId="77777777" w:rsidR="00B955A1" w:rsidRPr="00956CBC" w:rsidRDefault="00B955A1" w:rsidP="00B3470A">
            <w:pPr>
              <w:jc w:val="center"/>
              <w:rPr>
                <w:rFonts w:ascii="Arial Narrow" w:hAnsi="Arial Narrow"/>
                <w:sz w:val="22"/>
                <w:szCs w:val="22"/>
              </w:rPr>
            </w:pPr>
          </w:p>
        </w:tc>
        <w:tc>
          <w:tcPr>
            <w:tcW w:w="1134" w:type="dxa"/>
            <w:vMerge w:val="restart"/>
            <w:tcBorders>
              <w:top w:val="single" w:sz="4" w:space="0" w:color="auto"/>
              <w:left w:val="single" w:sz="4" w:space="0" w:color="auto"/>
              <w:right w:val="single" w:sz="4" w:space="0" w:color="auto"/>
            </w:tcBorders>
          </w:tcPr>
          <w:p w14:paraId="66491792" w14:textId="77777777" w:rsidR="00B955A1" w:rsidRPr="00956CBC" w:rsidRDefault="00B955A1" w:rsidP="00B3470A">
            <w:pPr>
              <w:pStyle w:val="Nadpis1"/>
              <w:rPr>
                <w:rFonts w:ascii="Arial Narrow" w:hAnsi="Arial Narrow"/>
                <w:b w:val="0"/>
                <w:bCs w:val="0"/>
                <w:sz w:val="22"/>
                <w:szCs w:val="22"/>
              </w:rPr>
            </w:pPr>
          </w:p>
        </w:tc>
        <w:tc>
          <w:tcPr>
            <w:tcW w:w="1275" w:type="dxa"/>
            <w:vMerge w:val="restart"/>
            <w:tcBorders>
              <w:top w:val="single" w:sz="4" w:space="0" w:color="auto"/>
              <w:left w:val="single" w:sz="4" w:space="0" w:color="auto"/>
              <w:right w:val="single" w:sz="12" w:space="0" w:color="auto"/>
            </w:tcBorders>
          </w:tcPr>
          <w:p w14:paraId="1D1A3487" w14:textId="77777777" w:rsidR="00B955A1" w:rsidRPr="00956CBC" w:rsidRDefault="00B955A1" w:rsidP="00B3470A">
            <w:pPr>
              <w:pStyle w:val="Nadpis1"/>
              <w:rPr>
                <w:rFonts w:ascii="Arial Narrow" w:hAnsi="Arial Narrow"/>
                <w:b w:val="0"/>
                <w:bCs w:val="0"/>
                <w:sz w:val="22"/>
                <w:szCs w:val="22"/>
              </w:rPr>
            </w:pPr>
          </w:p>
        </w:tc>
        <w:tc>
          <w:tcPr>
            <w:tcW w:w="1418" w:type="dxa"/>
            <w:vMerge w:val="restart"/>
            <w:tcBorders>
              <w:top w:val="single" w:sz="4" w:space="0" w:color="auto"/>
              <w:left w:val="single" w:sz="4" w:space="0" w:color="auto"/>
              <w:right w:val="single" w:sz="12" w:space="0" w:color="auto"/>
            </w:tcBorders>
          </w:tcPr>
          <w:p w14:paraId="115DD585" w14:textId="77777777" w:rsidR="00B955A1" w:rsidRPr="00956CBC" w:rsidRDefault="00B955A1" w:rsidP="00B3470A">
            <w:pPr>
              <w:pStyle w:val="Nadpis1"/>
              <w:rPr>
                <w:rFonts w:ascii="Arial Narrow" w:hAnsi="Arial Narrow"/>
                <w:b w:val="0"/>
                <w:bCs w:val="0"/>
                <w:sz w:val="22"/>
                <w:szCs w:val="22"/>
              </w:rPr>
            </w:pPr>
          </w:p>
        </w:tc>
      </w:tr>
      <w:tr w:rsidR="00B955A1" w:rsidRPr="00956CBC" w14:paraId="4C9D5E7F" w14:textId="77777777" w:rsidTr="009965E9">
        <w:trPr>
          <w:trHeight w:val="699"/>
        </w:trPr>
        <w:tc>
          <w:tcPr>
            <w:tcW w:w="682" w:type="dxa"/>
            <w:vMerge/>
            <w:tcBorders>
              <w:left w:val="single" w:sz="12" w:space="0" w:color="auto"/>
              <w:right w:val="single" w:sz="4" w:space="0" w:color="auto"/>
            </w:tcBorders>
          </w:tcPr>
          <w:p w14:paraId="222693EE" w14:textId="77777777" w:rsidR="00B955A1" w:rsidRPr="00956CBC" w:rsidRDefault="00B955A1" w:rsidP="00B3470A">
            <w:pPr>
              <w:spacing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3D05C84F" w14:textId="77777777" w:rsidR="00B955A1" w:rsidRPr="00956CBC" w:rsidRDefault="00B955A1"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21E2570B" w14:textId="77777777" w:rsidR="00B955A1" w:rsidRPr="00956CBC" w:rsidRDefault="00B955A1"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0331FA65" w14:textId="77777777" w:rsidR="00B955A1" w:rsidRPr="00956CBC" w:rsidRDefault="00B955A1"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2F5FAD6A" w14:textId="3A2A2D2C" w:rsidR="00B955A1" w:rsidRPr="00956CBC" w:rsidRDefault="00B955A1" w:rsidP="004962D6">
            <w:pPr>
              <w:jc w:val="center"/>
              <w:rPr>
                <w:rFonts w:ascii="Arial Narrow" w:hAnsi="Arial Narrow"/>
                <w:bCs/>
                <w:sz w:val="22"/>
                <w:szCs w:val="22"/>
              </w:rPr>
            </w:pPr>
            <w:r w:rsidRPr="00956CBC">
              <w:rPr>
                <w:rFonts w:ascii="Arial Narrow" w:hAnsi="Arial Narrow"/>
                <w:bCs/>
                <w:sz w:val="22"/>
                <w:szCs w:val="22"/>
              </w:rPr>
              <w:t>§ 21</w:t>
            </w:r>
          </w:p>
          <w:p w14:paraId="048C823F" w14:textId="77777777" w:rsidR="00B955A1" w:rsidRPr="00956CBC" w:rsidRDefault="00B955A1" w:rsidP="004962D6">
            <w:pPr>
              <w:jc w:val="center"/>
              <w:rPr>
                <w:rFonts w:ascii="Arial Narrow" w:hAnsi="Arial Narrow"/>
                <w:bCs/>
                <w:sz w:val="22"/>
                <w:szCs w:val="22"/>
              </w:rPr>
            </w:pPr>
            <w:r w:rsidRPr="00956CBC">
              <w:rPr>
                <w:rFonts w:ascii="Arial Narrow" w:hAnsi="Arial Narrow"/>
                <w:bCs/>
                <w:sz w:val="22"/>
                <w:szCs w:val="22"/>
              </w:rPr>
              <w:t>O: 3</w:t>
            </w:r>
          </w:p>
          <w:p w14:paraId="1D6D60FD" w14:textId="77777777" w:rsidR="00B955A1" w:rsidRPr="00956CBC" w:rsidRDefault="00B955A1" w:rsidP="004962D6">
            <w:pPr>
              <w:jc w:val="center"/>
              <w:rPr>
                <w:rFonts w:ascii="Arial Narrow" w:hAnsi="Arial Narrow"/>
                <w:b/>
                <w:bCs/>
                <w:sz w:val="22"/>
                <w:szCs w:val="22"/>
              </w:rPr>
            </w:pPr>
          </w:p>
        </w:tc>
        <w:tc>
          <w:tcPr>
            <w:tcW w:w="3402" w:type="dxa"/>
            <w:tcBorders>
              <w:top w:val="single" w:sz="4" w:space="0" w:color="auto"/>
              <w:left w:val="single" w:sz="4" w:space="0" w:color="auto"/>
              <w:bottom w:val="nil"/>
              <w:right w:val="single" w:sz="4" w:space="0" w:color="auto"/>
            </w:tcBorders>
          </w:tcPr>
          <w:p w14:paraId="082E82EF" w14:textId="77777777" w:rsidR="00B955A1" w:rsidRPr="00956CBC" w:rsidRDefault="00B955A1" w:rsidP="00B3470A">
            <w:pPr>
              <w:pStyle w:val="Zkladntext0"/>
              <w:jc w:val="both"/>
              <w:rPr>
                <w:rFonts w:ascii="Arial Narrow" w:hAnsi="Arial Narrow"/>
                <w:sz w:val="22"/>
                <w:szCs w:val="22"/>
              </w:rPr>
            </w:pPr>
            <w:r w:rsidRPr="00956CBC">
              <w:rPr>
                <w:rFonts w:ascii="Arial Narrow" w:hAnsi="Arial Narrow"/>
                <w:sz w:val="22"/>
                <w:szCs w:val="22"/>
              </w:rPr>
              <w:t xml:space="preserve">Prekážkou nezávislosti štatutárneho audítora, audítorskej spoločnosti a siete je okrem prekážok podľa odseku 2 aj vedenie účtovníctva, </w:t>
            </w:r>
            <w:r w:rsidRPr="00956CBC">
              <w:rPr>
                <w:rFonts w:ascii="Arial Narrow" w:hAnsi="Arial Narrow"/>
                <w:b/>
                <w:sz w:val="22"/>
                <w:szCs w:val="22"/>
              </w:rPr>
              <w:t>zostavenie účtovnej závierky a príprava vykazovania informácií o udržateľnosti</w:t>
            </w:r>
            <w:r w:rsidRPr="00956CBC">
              <w:rPr>
                <w:rFonts w:ascii="Arial Narrow" w:hAnsi="Arial Narrow"/>
                <w:sz w:val="22"/>
                <w:szCs w:val="22"/>
              </w:rPr>
              <w:t xml:space="preserve"> v auditovanom subjekte.</w:t>
            </w:r>
          </w:p>
        </w:tc>
        <w:tc>
          <w:tcPr>
            <w:tcW w:w="709" w:type="dxa"/>
            <w:tcBorders>
              <w:top w:val="single" w:sz="4" w:space="0" w:color="auto"/>
              <w:left w:val="single" w:sz="4" w:space="0" w:color="auto"/>
              <w:right w:val="single" w:sz="4" w:space="0" w:color="auto"/>
            </w:tcBorders>
          </w:tcPr>
          <w:p w14:paraId="7B61C710" w14:textId="2A281088" w:rsidR="00B955A1" w:rsidRPr="00956CBC" w:rsidRDefault="0030648D" w:rsidP="00B3470A">
            <w:pPr>
              <w:jc w:val="center"/>
              <w:rPr>
                <w:rFonts w:ascii="Arial Narrow" w:hAnsi="Arial Narrow"/>
                <w:sz w:val="22"/>
                <w:szCs w:val="22"/>
              </w:rPr>
            </w:pPr>
            <w:r w:rsidRPr="00956CBC">
              <w:rPr>
                <w:rFonts w:ascii="Arial Narrow" w:hAnsi="Arial Narrow"/>
                <w:sz w:val="22"/>
                <w:szCs w:val="22"/>
              </w:rPr>
              <w:t>Ú</w:t>
            </w:r>
          </w:p>
        </w:tc>
        <w:tc>
          <w:tcPr>
            <w:tcW w:w="1134" w:type="dxa"/>
            <w:vMerge/>
            <w:tcBorders>
              <w:left w:val="single" w:sz="4" w:space="0" w:color="auto"/>
              <w:right w:val="single" w:sz="4" w:space="0" w:color="auto"/>
            </w:tcBorders>
          </w:tcPr>
          <w:p w14:paraId="711EB283" w14:textId="77777777" w:rsidR="00B955A1" w:rsidRPr="00956CBC" w:rsidRDefault="00B955A1" w:rsidP="00B3470A">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41B3359D" w14:textId="77777777" w:rsidR="00B955A1" w:rsidRPr="00956CBC" w:rsidRDefault="00B955A1" w:rsidP="00B3470A">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131CA2C7" w14:textId="77777777" w:rsidR="00B955A1" w:rsidRPr="00956CBC" w:rsidRDefault="00B955A1" w:rsidP="00B3470A">
            <w:pPr>
              <w:pStyle w:val="Nadpis1"/>
              <w:rPr>
                <w:rFonts w:ascii="Arial Narrow" w:hAnsi="Arial Narrow"/>
                <w:b w:val="0"/>
                <w:bCs w:val="0"/>
                <w:sz w:val="22"/>
                <w:szCs w:val="22"/>
              </w:rPr>
            </w:pPr>
          </w:p>
        </w:tc>
      </w:tr>
      <w:tr w:rsidR="00B3470A" w:rsidRPr="00956CBC" w14:paraId="69FA1D49" w14:textId="77777777" w:rsidTr="009965E9">
        <w:trPr>
          <w:trHeight w:val="699"/>
        </w:trPr>
        <w:tc>
          <w:tcPr>
            <w:tcW w:w="682" w:type="dxa"/>
            <w:vMerge/>
            <w:tcBorders>
              <w:left w:val="single" w:sz="12" w:space="0" w:color="auto"/>
              <w:right w:val="single" w:sz="4" w:space="0" w:color="auto"/>
            </w:tcBorders>
          </w:tcPr>
          <w:p w14:paraId="4C3EFC70" w14:textId="77777777" w:rsidR="00B3470A" w:rsidRPr="00956CBC" w:rsidRDefault="00B3470A" w:rsidP="00B3470A">
            <w:pPr>
              <w:spacing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27672769" w14:textId="77777777" w:rsidR="00B3470A" w:rsidRPr="00956CBC" w:rsidRDefault="00B3470A"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3B5FAF00" w14:textId="77777777" w:rsidR="00B3470A" w:rsidRPr="00956CBC" w:rsidRDefault="00B3470A"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60C97441"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2B7DD8FA" w14:textId="7F13C98C"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 21</w:t>
            </w:r>
          </w:p>
          <w:p w14:paraId="15F9AFDC"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O: 5</w:t>
            </w:r>
          </w:p>
          <w:p w14:paraId="26DC57E0" w14:textId="77777777" w:rsidR="00B3470A" w:rsidRPr="00956CBC" w:rsidRDefault="00B3470A" w:rsidP="004962D6">
            <w:pPr>
              <w:jc w:val="center"/>
              <w:rPr>
                <w:rFonts w:ascii="Arial Narrow" w:hAnsi="Arial Narrow"/>
                <w:bCs/>
                <w:sz w:val="22"/>
                <w:szCs w:val="22"/>
              </w:rPr>
            </w:pPr>
          </w:p>
          <w:p w14:paraId="74717BC8" w14:textId="77777777" w:rsidR="00B3470A" w:rsidRPr="00956CBC" w:rsidRDefault="00B3470A" w:rsidP="004962D6">
            <w:pPr>
              <w:jc w:val="center"/>
              <w:rPr>
                <w:rFonts w:ascii="Arial Narrow" w:hAnsi="Arial Narrow"/>
                <w:bCs/>
                <w:sz w:val="22"/>
                <w:szCs w:val="22"/>
              </w:rPr>
            </w:pPr>
          </w:p>
          <w:p w14:paraId="40A6A89C"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a</w:t>
            </w:r>
          </w:p>
          <w:p w14:paraId="549F3360" w14:textId="77777777" w:rsidR="00B3470A" w:rsidRPr="00956CBC" w:rsidRDefault="00B3470A" w:rsidP="004962D6">
            <w:pPr>
              <w:jc w:val="center"/>
              <w:rPr>
                <w:rFonts w:ascii="Arial Narrow" w:hAnsi="Arial Narrow"/>
                <w:bCs/>
                <w:sz w:val="22"/>
                <w:szCs w:val="22"/>
              </w:rPr>
            </w:pPr>
          </w:p>
          <w:p w14:paraId="7A82C762" w14:textId="77777777" w:rsidR="00B3470A" w:rsidRPr="00956CBC" w:rsidRDefault="00B3470A" w:rsidP="004962D6">
            <w:pPr>
              <w:jc w:val="center"/>
              <w:rPr>
                <w:rFonts w:ascii="Arial Narrow" w:hAnsi="Arial Narrow"/>
                <w:bCs/>
                <w:sz w:val="22"/>
                <w:szCs w:val="22"/>
              </w:rPr>
            </w:pPr>
          </w:p>
          <w:p w14:paraId="0627EED2" w14:textId="77777777" w:rsidR="00B3470A" w:rsidRPr="00956CBC" w:rsidRDefault="00B3470A" w:rsidP="004962D6">
            <w:pPr>
              <w:jc w:val="center"/>
              <w:rPr>
                <w:rFonts w:ascii="Arial Narrow" w:hAnsi="Arial Narrow"/>
                <w:bCs/>
                <w:sz w:val="22"/>
                <w:szCs w:val="22"/>
              </w:rPr>
            </w:pPr>
          </w:p>
          <w:p w14:paraId="45019746" w14:textId="77777777" w:rsidR="00B3470A" w:rsidRPr="00956CBC" w:rsidRDefault="00B3470A" w:rsidP="004962D6">
            <w:pPr>
              <w:jc w:val="center"/>
              <w:rPr>
                <w:rFonts w:ascii="Arial Narrow" w:hAnsi="Arial Narrow"/>
                <w:bCs/>
                <w:sz w:val="22"/>
                <w:szCs w:val="22"/>
              </w:rPr>
            </w:pPr>
          </w:p>
          <w:p w14:paraId="69153FFA" w14:textId="77777777" w:rsidR="00B3470A" w:rsidRPr="00956CBC" w:rsidRDefault="00B3470A" w:rsidP="004962D6">
            <w:pPr>
              <w:jc w:val="center"/>
              <w:rPr>
                <w:rFonts w:ascii="Arial Narrow" w:hAnsi="Arial Narrow"/>
                <w:bCs/>
                <w:sz w:val="22"/>
                <w:szCs w:val="22"/>
              </w:rPr>
            </w:pPr>
          </w:p>
          <w:p w14:paraId="6F445B12" w14:textId="77777777" w:rsidR="00B3470A" w:rsidRPr="00956CBC" w:rsidRDefault="00B3470A" w:rsidP="004962D6">
            <w:pPr>
              <w:jc w:val="center"/>
              <w:rPr>
                <w:rFonts w:ascii="Arial Narrow" w:hAnsi="Arial Narrow"/>
                <w:bCs/>
                <w:sz w:val="22"/>
                <w:szCs w:val="22"/>
              </w:rPr>
            </w:pPr>
          </w:p>
          <w:p w14:paraId="2C66A80B" w14:textId="77777777" w:rsidR="00B3470A" w:rsidRPr="00956CBC" w:rsidRDefault="00B3470A" w:rsidP="004962D6">
            <w:pPr>
              <w:jc w:val="center"/>
              <w:rPr>
                <w:rFonts w:ascii="Arial Narrow" w:hAnsi="Arial Narrow"/>
                <w:bCs/>
                <w:sz w:val="22"/>
                <w:szCs w:val="22"/>
              </w:rPr>
            </w:pPr>
          </w:p>
          <w:p w14:paraId="7949740D"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b</w:t>
            </w:r>
          </w:p>
          <w:p w14:paraId="11F6108F" w14:textId="77777777" w:rsidR="00B3470A" w:rsidRPr="00956CBC" w:rsidRDefault="00B3470A" w:rsidP="004962D6">
            <w:pPr>
              <w:jc w:val="center"/>
              <w:rPr>
                <w:rFonts w:ascii="Arial Narrow" w:hAnsi="Arial Narrow"/>
                <w:bCs/>
                <w:sz w:val="22"/>
                <w:szCs w:val="22"/>
              </w:rPr>
            </w:pPr>
          </w:p>
          <w:p w14:paraId="27E5FEEA" w14:textId="77777777" w:rsidR="00B3470A" w:rsidRPr="00956CBC" w:rsidRDefault="00B3470A" w:rsidP="004962D6">
            <w:pPr>
              <w:jc w:val="center"/>
              <w:rPr>
                <w:rFonts w:ascii="Arial Narrow" w:hAnsi="Arial Narrow"/>
                <w:bCs/>
                <w:sz w:val="22"/>
                <w:szCs w:val="22"/>
              </w:rPr>
            </w:pPr>
          </w:p>
          <w:p w14:paraId="3D711CFE" w14:textId="77777777" w:rsidR="00B3470A" w:rsidRPr="00956CBC" w:rsidRDefault="00B3470A" w:rsidP="004962D6">
            <w:pPr>
              <w:jc w:val="center"/>
              <w:rPr>
                <w:rFonts w:ascii="Arial Narrow" w:hAnsi="Arial Narrow"/>
                <w:bCs/>
                <w:sz w:val="22"/>
                <w:szCs w:val="22"/>
              </w:rPr>
            </w:pPr>
          </w:p>
          <w:p w14:paraId="377208C7" w14:textId="77777777" w:rsidR="00B3470A" w:rsidRPr="00956CBC" w:rsidRDefault="00B3470A" w:rsidP="004962D6">
            <w:pPr>
              <w:jc w:val="center"/>
              <w:rPr>
                <w:rFonts w:ascii="Arial Narrow" w:hAnsi="Arial Narrow"/>
                <w:bCs/>
                <w:sz w:val="22"/>
                <w:szCs w:val="22"/>
              </w:rPr>
            </w:pPr>
          </w:p>
          <w:p w14:paraId="2CC77F3A" w14:textId="77777777" w:rsidR="00B3470A" w:rsidRPr="00956CBC" w:rsidRDefault="00B3470A" w:rsidP="004962D6">
            <w:pPr>
              <w:jc w:val="center"/>
              <w:rPr>
                <w:rFonts w:ascii="Arial Narrow" w:hAnsi="Arial Narrow"/>
                <w:bCs/>
                <w:sz w:val="22"/>
                <w:szCs w:val="22"/>
              </w:rPr>
            </w:pPr>
          </w:p>
          <w:p w14:paraId="7C68B21A" w14:textId="77777777" w:rsidR="00B3470A" w:rsidRPr="00956CBC" w:rsidRDefault="00B3470A" w:rsidP="004962D6">
            <w:pPr>
              <w:jc w:val="center"/>
              <w:rPr>
                <w:rFonts w:ascii="Arial Narrow" w:hAnsi="Arial Narrow"/>
                <w:bCs/>
                <w:sz w:val="22"/>
                <w:szCs w:val="22"/>
              </w:rPr>
            </w:pPr>
          </w:p>
          <w:p w14:paraId="57858E13" w14:textId="77777777" w:rsidR="00B3470A" w:rsidRPr="00956CBC" w:rsidRDefault="00B3470A" w:rsidP="004962D6">
            <w:pPr>
              <w:jc w:val="center"/>
              <w:rPr>
                <w:rFonts w:ascii="Arial Narrow" w:hAnsi="Arial Narrow"/>
                <w:bCs/>
                <w:sz w:val="22"/>
                <w:szCs w:val="22"/>
              </w:rPr>
            </w:pPr>
          </w:p>
          <w:p w14:paraId="39A847D8" w14:textId="77777777" w:rsidR="00B3470A" w:rsidRPr="00956CBC" w:rsidRDefault="00B3470A" w:rsidP="004962D6">
            <w:pPr>
              <w:jc w:val="center"/>
              <w:rPr>
                <w:rFonts w:ascii="Arial Narrow" w:hAnsi="Arial Narrow"/>
                <w:bCs/>
                <w:sz w:val="22"/>
                <w:szCs w:val="22"/>
              </w:rPr>
            </w:pPr>
          </w:p>
          <w:p w14:paraId="07D8F440" w14:textId="77777777" w:rsidR="00B3470A" w:rsidRPr="00956CBC" w:rsidRDefault="00B3470A" w:rsidP="004962D6">
            <w:pPr>
              <w:jc w:val="center"/>
              <w:rPr>
                <w:rFonts w:ascii="Arial Narrow" w:hAnsi="Arial Narrow"/>
                <w:bCs/>
                <w:sz w:val="22"/>
                <w:szCs w:val="22"/>
              </w:rPr>
            </w:pPr>
          </w:p>
          <w:p w14:paraId="291EF95E" w14:textId="77777777" w:rsidR="00B3470A" w:rsidRPr="00956CBC" w:rsidRDefault="00B3470A" w:rsidP="004962D6">
            <w:pPr>
              <w:jc w:val="center"/>
              <w:rPr>
                <w:rFonts w:ascii="Arial Narrow" w:hAnsi="Arial Narrow"/>
                <w:bCs/>
                <w:sz w:val="22"/>
                <w:szCs w:val="22"/>
              </w:rPr>
            </w:pPr>
          </w:p>
          <w:p w14:paraId="245154E1"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c</w:t>
            </w:r>
          </w:p>
          <w:p w14:paraId="5F320B63" w14:textId="77777777" w:rsidR="00B3470A" w:rsidRPr="00956CBC" w:rsidRDefault="00B3470A" w:rsidP="004962D6">
            <w:pPr>
              <w:jc w:val="center"/>
              <w:rPr>
                <w:rFonts w:ascii="Arial Narrow" w:hAnsi="Arial Narrow"/>
                <w:bCs/>
                <w:sz w:val="22"/>
                <w:szCs w:val="22"/>
              </w:rPr>
            </w:pPr>
          </w:p>
        </w:tc>
        <w:tc>
          <w:tcPr>
            <w:tcW w:w="3402" w:type="dxa"/>
            <w:tcBorders>
              <w:top w:val="single" w:sz="4" w:space="0" w:color="auto"/>
              <w:left w:val="single" w:sz="4" w:space="0" w:color="auto"/>
              <w:bottom w:val="nil"/>
              <w:right w:val="single" w:sz="4" w:space="0" w:color="auto"/>
            </w:tcBorders>
          </w:tcPr>
          <w:p w14:paraId="1DEBB207" w14:textId="77777777" w:rsidR="00B3470A" w:rsidRPr="00956CBC" w:rsidRDefault="00B3470A" w:rsidP="00B3470A">
            <w:pPr>
              <w:pStyle w:val="odsek"/>
              <w:spacing w:before="0"/>
            </w:pPr>
            <w:r w:rsidRPr="00956CBC">
              <w:t>Osoby podľa odseku 4 sa nesmú podieľať na štatutárnom audite auditovaného subjektu a ani inak ovplyvňovať jeho výsledok, ak</w:t>
            </w:r>
          </w:p>
          <w:p w14:paraId="761980F2" w14:textId="77777777" w:rsidR="00B3470A" w:rsidRPr="00956CBC" w:rsidRDefault="00B3470A" w:rsidP="004962D6">
            <w:pPr>
              <w:pStyle w:val="odsek"/>
              <w:spacing w:before="0"/>
            </w:pPr>
            <w:r w:rsidRPr="00956CBC">
              <w:t xml:space="preserve">vlastnia cenné papiere </w:t>
            </w:r>
            <w:r w:rsidRPr="00956CBC">
              <w:rPr>
                <w:b/>
              </w:rPr>
              <w:t xml:space="preserve">alebo </w:t>
            </w:r>
            <w:r w:rsidRPr="00956CBC">
              <w:t>obchodné podiely auditovaného subjektu iné, ako sú podiely vlastnené nepriamo prostredníctvom diverzifikovaných schém kolektívneho investovania vrátane spravovaných fondov, ako sú dôchodkové fondy alebo životné poistenie,</w:t>
            </w:r>
          </w:p>
          <w:p w14:paraId="4B74ABEA" w14:textId="77777777" w:rsidR="00B3470A" w:rsidRPr="00956CBC" w:rsidRDefault="00B3470A" w:rsidP="00B3470A">
            <w:pPr>
              <w:pStyle w:val="odsek"/>
            </w:pPr>
            <w:r w:rsidRPr="00956CBC">
              <w:t>vlastnia cenné papiere </w:t>
            </w:r>
            <w:r w:rsidRPr="00956CBC">
              <w:rPr>
                <w:b/>
              </w:rPr>
              <w:t xml:space="preserve">alebo </w:t>
            </w:r>
            <w:r w:rsidRPr="00956CBC">
              <w:t>obchodné podiely účtovnej jednotky spriaznenej s auditovaným subjektom, ktoré nie sú podielmi vlastnenými nepriamo prostredníctvom diverzifikovaných schém kolektívneho investovania vrátane spravovaných fondov, ako sú dôchodkové fondy alebo životné poistenie, ktorých vlastníctvo môže spôsobiť konflikt záujmov alebo môže byť takto všeobecne vnímané,</w:t>
            </w:r>
          </w:p>
          <w:p w14:paraId="55F40E57" w14:textId="77777777" w:rsidR="00B3470A" w:rsidRPr="00956CBC" w:rsidRDefault="00B3470A" w:rsidP="00B3470A">
            <w:pPr>
              <w:pStyle w:val="odsek"/>
              <w:tabs>
                <w:tab w:val="clear" w:pos="360"/>
              </w:tabs>
              <w:spacing w:before="0"/>
            </w:pPr>
            <w:r w:rsidRPr="00956CBC">
              <w:t>majú pracovnoprávny vzťah, obchodný vzťah alebo iný vzťah s auditovaným subjektom v období uvedenom v odseku 1, ktorý môže spôsobiť alebo môže byť všeobecne vnímaný ako spôsobujúci konflikt záujmov.</w:t>
            </w:r>
          </w:p>
        </w:tc>
        <w:tc>
          <w:tcPr>
            <w:tcW w:w="709" w:type="dxa"/>
            <w:tcBorders>
              <w:top w:val="single" w:sz="4" w:space="0" w:color="auto"/>
              <w:left w:val="single" w:sz="4" w:space="0" w:color="auto"/>
              <w:right w:val="single" w:sz="4" w:space="0" w:color="auto"/>
            </w:tcBorders>
          </w:tcPr>
          <w:p w14:paraId="0ED713BF" w14:textId="77777777" w:rsidR="00B3470A" w:rsidRPr="00956CBC" w:rsidRDefault="00B955A1"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6C1D4EB1"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B60C101" w14:textId="77777777"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09D92200" w14:textId="77777777" w:rsidR="00B3470A" w:rsidRPr="00956CBC" w:rsidRDefault="00B3470A" w:rsidP="00B3470A">
            <w:pPr>
              <w:pStyle w:val="Nadpis1"/>
              <w:rPr>
                <w:rFonts w:ascii="Arial Narrow" w:hAnsi="Arial Narrow"/>
                <w:b w:val="0"/>
                <w:bCs w:val="0"/>
                <w:sz w:val="22"/>
                <w:szCs w:val="22"/>
              </w:rPr>
            </w:pPr>
          </w:p>
        </w:tc>
      </w:tr>
      <w:tr w:rsidR="00B3470A" w:rsidRPr="00956CBC" w14:paraId="313B250A" w14:textId="77777777" w:rsidTr="009965E9">
        <w:trPr>
          <w:trHeight w:val="699"/>
        </w:trPr>
        <w:tc>
          <w:tcPr>
            <w:tcW w:w="682" w:type="dxa"/>
            <w:vMerge/>
            <w:tcBorders>
              <w:left w:val="single" w:sz="12" w:space="0" w:color="auto"/>
              <w:right w:val="single" w:sz="4" w:space="0" w:color="auto"/>
            </w:tcBorders>
          </w:tcPr>
          <w:p w14:paraId="3B4257B4" w14:textId="77777777" w:rsidR="00B3470A" w:rsidRPr="00956CBC" w:rsidRDefault="00B3470A" w:rsidP="00B3470A">
            <w:pPr>
              <w:spacing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7B2B7A97" w14:textId="77777777" w:rsidR="00B3470A" w:rsidRPr="00956CBC" w:rsidRDefault="00B3470A"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4E0AE9C4" w14:textId="77777777" w:rsidR="00B3470A" w:rsidRPr="00956CBC" w:rsidRDefault="00B3470A"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13B6E83C"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6AF80C14"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 21</w:t>
            </w:r>
          </w:p>
          <w:p w14:paraId="48F443A4"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O: 9</w:t>
            </w:r>
          </w:p>
          <w:p w14:paraId="5DD3C577" w14:textId="77777777" w:rsidR="00B3470A" w:rsidRPr="00956CBC" w:rsidRDefault="00B3470A" w:rsidP="004962D6">
            <w:pPr>
              <w:jc w:val="center"/>
              <w:rPr>
                <w:rFonts w:ascii="Arial Narrow" w:hAnsi="Arial Narrow"/>
                <w:bCs/>
                <w:sz w:val="22"/>
                <w:szCs w:val="22"/>
              </w:rPr>
            </w:pPr>
          </w:p>
          <w:p w14:paraId="204B4CBC" w14:textId="77777777" w:rsidR="00B3470A" w:rsidRPr="00956CBC" w:rsidRDefault="00B3470A" w:rsidP="004962D6">
            <w:pPr>
              <w:jc w:val="center"/>
              <w:rPr>
                <w:rFonts w:ascii="Arial Narrow" w:hAnsi="Arial Narrow"/>
                <w:bCs/>
                <w:sz w:val="22"/>
                <w:szCs w:val="22"/>
              </w:rPr>
            </w:pPr>
          </w:p>
          <w:p w14:paraId="03CB8E5C" w14:textId="77777777" w:rsidR="00B3470A" w:rsidRPr="00956CBC" w:rsidRDefault="00B3470A" w:rsidP="004962D6">
            <w:pPr>
              <w:jc w:val="center"/>
              <w:rPr>
                <w:rFonts w:ascii="Arial Narrow" w:hAnsi="Arial Narrow"/>
                <w:bCs/>
                <w:sz w:val="22"/>
                <w:szCs w:val="22"/>
              </w:rPr>
            </w:pPr>
          </w:p>
        </w:tc>
        <w:tc>
          <w:tcPr>
            <w:tcW w:w="3402" w:type="dxa"/>
            <w:tcBorders>
              <w:top w:val="single" w:sz="4" w:space="0" w:color="auto"/>
              <w:left w:val="single" w:sz="4" w:space="0" w:color="auto"/>
              <w:bottom w:val="nil"/>
              <w:right w:val="single" w:sz="4" w:space="0" w:color="auto"/>
            </w:tcBorders>
          </w:tcPr>
          <w:p w14:paraId="33210C88" w14:textId="77777777" w:rsidR="00B3470A" w:rsidRPr="00956CBC" w:rsidRDefault="00B3470A" w:rsidP="00B3470A">
            <w:pPr>
              <w:pStyle w:val="odsek"/>
              <w:tabs>
                <w:tab w:val="clear" w:pos="360"/>
              </w:tabs>
              <w:spacing w:before="0"/>
            </w:pPr>
            <w:r w:rsidRPr="00956CBC">
              <w:lastRenderedPageBreak/>
              <w:t xml:space="preserve">Štatutárny audítor a audítorská spoločnosť sú povinní vykonať opatrenia na zníženie ohrozenia ovplyvňujúceho ich nezávislosť. Štatutárny audítor a </w:t>
            </w:r>
            <w:r w:rsidRPr="00956CBC">
              <w:lastRenderedPageBreak/>
              <w:t>audítorská spoločnosť nesmú vykonať štatutárny audit, ak významnosť tohto ohrozenia v porovnaní s uplatňovanými opatreniami je taká, že spôsobí spochybnenie ich nezávislosti.</w:t>
            </w:r>
          </w:p>
        </w:tc>
        <w:tc>
          <w:tcPr>
            <w:tcW w:w="709" w:type="dxa"/>
            <w:tcBorders>
              <w:top w:val="single" w:sz="4" w:space="0" w:color="auto"/>
              <w:left w:val="single" w:sz="4" w:space="0" w:color="auto"/>
              <w:right w:val="single" w:sz="4" w:space="0" w:color="auto"/>
            </w:tcBorders>
          </w:tcPr>
          <w:p w14:paraId="15EA7E39" w14:textId="77777777" w:rsidR="00B3470A" w:rsidRPr="00956CBC" w:rsidRDefault="00B955A1"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FF908C0"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FD1A8DB" w14:textId="77777777"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5947C41B" w14:textId="77777777" w:rsidR="00B3470A" w:rsidRPr="00956CBC" w:rsidRDefault="00B3470A" w:rsidP="00B3470A">
            <w:pPr>
              <w:pStyle w:val="Nadpis1"/>
              <w:rPr>
                <w:rFonts w:ascii="Arial Narrow" w:hAnsi="Arial Narrow"/>
                <w:b w:val="0"/>
                <w:bCs w:val="0"/>
                <w:sz w:val="22"/>
                <w:szCs w:val="22"/>
              </w:rPr>
            </w:pPr>
          </w:p>
        </w:tc>
      </w:tr>
      <w:tr w:rsidR="00B3470A" w:rsidRPr="00956CBC" w14:paraId="19CA5106" w14:textId="77777777" w:rsidTr="009965E9">
        <w:trPr>
          <w:trHeight w:val="699"/>
        </w:trPr>
        <w:tc>
          <w:tcPr>
            <w:tcW w:w="682" w:type="dxa"/>
            <w:vMerge/>
            <w:tcBorders>
              <w:left w:val="single" w:sz="12" w:space="0" w:color="auto"/>
              <w:right w:val="single" w:sz="4" w:space="0" w:color="auto"/>
            </w:tcBorders>
          </w:tcPr>
          <w:p w14:paraId="4508B352" w14:textId="77777777" w:rsidR="00B3470A" w:rsidRPr="00956CBC" w:rsidRDefault="00B3470A" w:rsidP="00B3470A">
            <w:pPr>
              <w:spacing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79D41D96" w14:textId="77777777" w:rsidR="00B3470A" w:rsidRPr="00956CBC" w:rsidRDefault="00B3470A" w:rsidP="00B3470A">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59800AA9" w14:textId="77777777" w:rsidR="00B3470A" w:rsidRPr="00956CBC" w:rsidRDefault="00B3470A" w:rsidP="00B3470A">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2025E950"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69745576"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 24</w:t>
            </w:r>
          </w:p>
          <w:p w14:paraId="2EFF80EF"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O: 1</w:t>
            </w:r>
          </w:p>
          <w:p w14:paraId="1B022E56" w14:textId="77777777" w:rsidR="00B3470A" w:rsidRPr="00956CBC" w:rsidRDefault="00B3470A" w:rsidP="004962D6">
            <w:pPr>
              <w:jc w:val="center"/>
              <w:rPr>
                <w:rFonts w:ascii="Arial Narrow" w:hAnsi="Arial Narrow"/>
                <w:bCs/>
                <w:sz w:val="22"/>
                <w:szCs w:val="22"/>
              </w:rPr>
            </w:pPr>
          </w:p>
          <w:p w14:paraId="3DB86718" w14:textId="77777777" w:rsidR="00B3470A" w:rsidRPr="00956CBC" w:rsidRDefault="00B3470A" w:rsidP="004962D6">
            <w:pPr>
              <w:jc w:val="center"/>
              <w:rPr>
                <w:rFonts w:ascii="Arial Narrow" w:hAnsi="Arial Narrow"/>
                <w:bCs/>
                <w:sz w:val="22"/>
                <w:szCs w:val="22"/>
              </w:rPr>
            </w:pPr>
          </w:p>
          <w:p w14:paraId="6657D2FE" w14:textId="77777777" w:rsidR="00B3470A" w:rsidRPr="00956CBC" w:rsidRDefault="00B3470A" w:rsidP="004962D6">
            <w:pPr>
              <w:jc w:val="center"/>
              <w:rPr>
                <w:rFonts w:ascii="Arial Narrow" w:hAnsi="Arial Narrow"/>
                <w:bCs/>
                <w:sz w:val="22"/>
                <w:szCs w:val="22"/>
              </w:rPr>
            </w:pPr>
          </w:p>
          <w:p w14:paraId="52463ADB" w14:textId="77777777" w:rsidR="00B3470A" w:rsidRPr="00956CBC" w:rsidRDefault="00B3470A" w:rsidP="004962D6">
            <w:pPr>
              <w:jc w:val="center"/>
              <w:rPr>
                <w:rFonts w:ascii="Arial Narrow" w:hAnsi="Arial Narrow"/>
                <w:bCs/>
                <w:sz w:val="22"/>
                <w:szCs w:val="22"/>
              </w:rPr>
            </w:pPr>
          </w:p>
          <w:p w14:paraId="6B4CC291" w14:textId="77777777" w:rsidR="00B3470A" w:rsidRPr="00956CBC" w:rsidRDefault="00B3470A" w:rsidP="004962D6">
            <w:pPr>
              <w:jc w:val="center"/>
              <w:rPr>
                <w:rFonts w:ascii="Arial Narrow" w:hAnsi="Arial Narrow"/>
                <w:bCs/>
                <w:sz w:val="22"/>
                <w:szCs w:val="22"/>
              </w:rPr>
            </w:pPr>
          </w:p>
          <w:p w14:paraId="7AD11ACD" w14:textId="77777777" w:rsidR="00B3470A" w:rsidRPr="00956CBC" w:rsidRDefault="00B3470A" w:rsidP="004962D6">
            <w:pPr>
              <w:jc w:val="center"/>
              <w:rPr>
                <w:rFonts w:ascii="Arial Narrow" w:hAnsi="Arial Narrow"/>
                <w:bCs/>
                <w:sz w:val="22"/>
                <w:szCs w:val="22"/>
              </w:rPr>
            </w:pPr>
          </w:p>
          <w:p w14:paraId="42FE1A7E"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a</w:t>
            </w:r>
          </w:p>
          <w:p w14:paraId="294B1C88" w14:textId="77777777" w:rsidR="00B3470A" w:rsidRPr="00956CBC" w:rsidRDefault="00B3470A" w:rsidP="004962D6">
            <w:pPr>
              <w:jc w:val="center"/>
              <w:rPr>
                <w:rFonts w:ascii="Arial Narrow" w:hAnsi="Arial Narrow"/>
                <w:bCs/>
                <w:sz w:val="22"/>
                <w:szCs w:val="22"/>
              </w:rPr>
            </w:pPr>
          </w:p>
          <w:p w14:paraId="41924F32" w14:textId="77777777" w:rsidR="00B3470A" w:rsidRPr="00956CBC" w:rsidRDefault="00B3470A" w:rsidP="004962D6">
            <w:pPr>
              <w:jc w:val="center"/>
              <w:rPr>
                <w:rFonts w:ascii="Arial Narrow" w:hAnsi="Arial Narrow"/>
                <w:bCs/>
                <w:sz w:val="22"/>
                <w:szCs w:val="22"/>
              </w:rPr>
            </w:pPr>
          </w:p>
          <w:p w14:paraId="24F4F713" w14:textId="77777777" w:rsidR="00B3470A" w:rsidRPr="00956CBC" w:rsidRDefault="00B3470A" w:rsidP="004962D6">
            <w:pPr>
              <w:jc w:val="center"/>
              <w:rPr>
                <w:rFonts w:ascii="Arial Narrow" w:hAnsi="Arial Narrow"/>
                <w:bCs/>
                <w:sz w:val="22"/>
                <w:szCs w:val="22"/>
              </w:rPr>
            </w:pPr>
          </w:p>
          <w:p w14:paraId="64B7596F" w14:textId="77777777" w:rsidR="00B3470A" w:rsidRPr="00956CBC" w:rsidRDefault="00B3470A" w:rsidP="004962D6">
            <w:pPr>
              <w:jc w:val="center"/>
              <w:rPr>
                <w:rFonts w:ascii="Arial Narrow" w:hAnsi="Arial Narrow"/>
                <w:bCs/>
                <w:sz w:val="22"/>
                <w:szCs w:val="22"/>
              </w:rPr>
            </w:pPr>
          </w:p>
          <w:p w14:paraId="68EEE6BE" w14:textId="77777777" w:rsidR="00B3470A" w:rsidRPr="00956CBC" w:rsidRDefault="00B3470A" w:rsidP="004962D6">
            <w:pPr>
              <w:jc w:val="center"/>
              <w:rPr>
                <w:rFonts w:ascii="Arial Narrow" w:hAnsi="Arial Narrow"/>
                <w:bCs/>
                <w:sz w:val="22"/>
                <w:szCs w:val="22"/>
              </w:rPr>
            </w:pPr>
          </w:p>
          <w:p w14:paraId="3016E4AF" w14:textId="77777777" w:rsidR="00B3470A" w:rsidRPr="00956CBC" w:rsidRDefault="00B3470A" w:rsidP="004962D6">
            <w:pPr>
              <w:jc w:val="center"/>
              <w:rPr>
                <w:rFonts w:ascii="Arial Narrow" w:hAnsi="Arial Narrow"/>
                <w:bCs/>
                <w:sz w:val="22"/>
                <w:szCs w:val="22"/>
              </w:rPr>
            </w:pPr>
          </w:p>
          <w:p w14:paraId="794FE95C" w14:textId="77777777" w:rsidR="00B3470A" w:rsidRPr="00956CBC" w:rsidRDefault="00B3470A" w:rsidP="004962D6">
            <w:pPr>
              <w:jc w:val="center"/>
              <w:rPr>
                <w:rFonts w:ascii="Arial Narrow" w:hAnsi="Arial Narrow"/>
                <w:bCs/>
                <w:sz w:val="22"/>
                <w:szCs w:val="22"/>
              </w:rPr>
            </w:pPr>
          </w:p>
          <w:p w14:paraId="09B85BD2" w14:textId="77777777" w:rsidR="00B3470A" w:rsidRPr="00956CBC" w:rsidRDefault="00B3470A" w:rsidP="004962D6">
            <w:pPr>
              <w:jc w:val="center"/>
              <w:rPr>
                <w:rFonts w:ascii="Arial Narrow" w:hAnsi="Arial Narrow"/>
                <w:bCs/>
                <w:sz w:val="22"/>
                <w:szCs w:val="22"/>
              </w:rPr>
            </w:pPr>
          </w:p>
          <w:p w14:paraId="00A74243" w14:textId="01496D1A" w:rsidR="00B3470A" w:rsidRPr="00956CBC" w:rsidRDefault="00B3470A" w:rsidP="004962D6">
            <w:pPr>
              <w:jc w:val="center"/>
              <w:rPr>
                <w:rFonts w:ascii="Arial Narrow" w:hAnsi="Arial Narrow"/>
                <w:bCs/>
                <w:sz w:val="22"/>
                <w:szCs w:val="22"/>
              </w:rPr>
            </w:pPr>
          </w:p>
          <w:p w14:paraId="78EB410E" w14:textId="77777777" w:rsidR="002E4F96" w:rsidRPr="00956CBC" w:rsidRDefault="002E4F96" w:rsidP="004962D6">
            <w:pPr>
              <w:jc w:val="center"/>
              <w:rPr>
                <w:rFonts w:ascii="Arial Narrow" w:hAnsi="Arial Narrow"/>
                <w:bCs/>
                <w:sz w:val="22"/>
                <w:szCs w:val="22"/>
              </w:rPr>
            </w:pPr>
          </w:p>
          <w:p w14:paraId="0F41C1D6" w14:textId="77777777" w:rsidR="00B3470A" w:rsidRPr="00956CBC" w:rsidRDefault="00B3470A" w:rsidP="004962D6">
            <w:pPr>
              <w:jc w:val="center"/>
              <w:rPr>
                <w:rFonts w:ascii="Arial Narrow" w:hAnsi="Arial Narrow"/>
                <w:bCs/>
                <w:sz w:val="22"/>
                <w:szCs w:val="22"/>
              </w:rPr>
            </w:pPr>
          </w:p>
          <w:p w14:paraId="68B5E134"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P:b</w:t>
            </w:r>
          </w:p>
          <w:p w14:paraId="248D81C3" w14:textId="77777777" w:rsidR="00B3470A" w:rsidRPr="00956CBC" w:rsidRDefault="00B3470A" w:rsidP="004962D6">
            <w:pPr>
              <w:jc w:val="center"/>
              <w:rPr>
                <w:rFonts w:ascii="Arial Narrow" w:hAnsi="Arial Narrow"/>
                <w:bCs/>
                <w:sz w:val="22"/>
                <w:szCs w:val="22"/>
              </w:rPr>
            </w:pPr>
          </w:p>
          <w:p w14:paraId="63B7ED5B" w14:textId="77777777" w:rsidR="00B3470A" w:rsidRPr="00956CBC" w:rsidRDefault="00B3470A" w:rsidP="004962D6">
            <w:pPr>
              <w:jc w:val="center"/>
              <w:rPr>
                <w:rFonts w:ascii="Arial Narrow" w:hAnsi="Arial Narrow"/>
                <w:bCs/>
                <w:sz w:val="22"/>
                <w:szCs w:val="22"/>
              </w:rPr>
            </w:pPr>
          </w:p>
          <w:p w14:paraId="22199BE5" w14:textId="77777777" w:rsidR="00B3470A" w:rsidRPr="00956CBC" w:rsidRDefault="00B3470A" w:rsidP="004962D6">
            <w:pPr>
              <w:jc w:val="center"/>
              <w:rPr>
                <w:rFonts w:ascii="Arial Narrow" w:hAnsi="Arial Narrow"/>
                <w:bCs/>
                <w:sz w:val="22"/>
                <w:szCs w:val="22"/>
              </w:rPr>
            </w:pPr>
          </w:p>
          <w:p w14:paraId="4B7E5FE1" w14:textId="77777777" w:rsidR="00B3470A" w:rsidRPr="00956CBC" w:rsidRDefault="00B3470A" w:rsidP="004962D6">
            <w:pPr>
              <w:jc w:val="center"/>
              <w:rPr>
                <w:rFonts w:ascii="Arial Narrow" w:hAnsi="Arial Narrow"/>
                <w:bCs/>
                <w:sz w:val="22"/>
                <w:szCs w:val="22"/>
              </w:rPr>
            </w:pPr>
          </w:p>
          <w:p w14:paraId="4A3123B6" w14:textId="77777777" w:rsidR="00B3470A" w:rsidRPr="00956CBC" w:rsidRDefault="00B3470A" w:rsidP="004962D6">
            <w:pPr>
              <w:jc w:val="center"/>
              <w:rPr>
                <w:rFonts w:ascii="Arial Narrow" w:hAnsi="Arial Narrow"/>
                <w:bCs/>
                <w:sz w:val="22"/>
                <w:szCs w:val="22"/>
              </w:rPr>
            </w:pPr>
          </w:p>
          <w:p w14:paraId="5A33E950" w14:textId="77777777" w:rsidR="00B3470A" w:rsidRPr="00956CBC" w:rsidRDefault="00B3470A" w:rsidP="004962D6">
            <w:pPr>
              <w:jc w:val="center"/>
              <w:rPr>
                <w:rFonts w:ascii="Arial Narrow" w:hAnsi="Arial Narrow"/>
                <w:bCs/>
                <w:sz w:val="22"/>
                <w:szCs w:val="22"/>
              </w:rPr>
            </w:pPr>
          </w:p>
          <w:p w14:paraId="148A86FE" w14:textId="77777777" w:rsidR="00B3470A" w:rsidRPr="00956CBC" w:rsidRDefault="00B3470A" w:rsidP="004962D6">
            <w:pPr>
              <w:jc w:val="center"/>
              <w:rPr>
                <w:rFonts w:ascii="Arial Narrow" w:hAnsi="Arial Narrow"/>
                <w:bCs/>
                <w:sz w:val="22"/>
                <w:szCs w:val="22"/>
              </w:rPr>
            </w:pPr>
          </w:p>
          <w:p w14:paraId="21698B74" w14:textId="77777777" w:rsidR="00B3470A" w:rsidRPr="00956CBC" w:rsidRDefault="00B3470A" w:rsidP="004962D6">
            <w:pPr>
              <w:jc w:val="center"/>
              <w:rPr>
                <w:rFonts w:ascii="Arial Narrow" w:hAnsi="Arial Narrow"/>
                <w:bCs/>
                <w:sz w:val="22"/>
                <w:szCs w:val="22"/>
              </w:rPr>
            </w:pPr>
          </w:p>
          <w:p w14:paraId="69179810" w14:textId="77777777" w:rsidR="00B3470A" w:rsidRPr="00956CBC" w:rsidRDefault="00B3470A" w:rsidP="004962D6">
            <w:pPr>
              <w:jc w:val="center"/>
              <w:rPr>
                <w:rFonts w:ascii="Arial Narrow" w:hAnsi="Arial Narrow"/>
                <w:bCs/>
                <w:sz w:val="22"/>
                <w:szCs w:val="22"/>
              </w:rPr>
            </w:pPr>
          </w:p>
          <w:p w14:paraId="49317D1F" w14:textId="77777777" w:rsidR="00B3470A" w:rsidRPr="00956CBC" w:rsidRDefault="00B3470A" w:rsidP="004962D6">
            <w:pPr>
              <w:jc w:val="center"/>
              <w:rPr>
                <w:rFonts w:ascii="Arial Narrow" w:hAnsi="Arial Narrow"/>
                <w:bCs/>
                <w:sz w:val="22"/>
                <w:szCs w:val="22"/>
              </w:rPr>
            </w:pPr>
          </w:p>
          <w:p w14:paraId="0A99E9E7" w14:textId="77777777" w:rsidR="00B3470A" w:rsidRPr="00956CBC" w:rsidRDefault="00B3470A" w:rsidP="004962D6">
            <w:pPr>
              <w:jc w:val="center"/>
              <w:rPr>
                <w:rFonts w:ascii="Arial Narrow" w:hAnsi="Arial Narrow"/>
                <w:bCs/>
                <w:sz w:val="22"/>
                <w:szCs w:val="22"/>
              </w:rPr>
            </w:pPr>
          </w:p>
          <w:p w14:paraId="4DAEFC03"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c</w:t>
            </w:r>
          </w:p>
          <w:p w14:paraId="4D06E8AA" w14:textId="77777777" w:rsidR="00B3470A" w:rsidRPr="00956CBC" w:rsidRDefault="00B3470A" w:rsidP="004962D6">
            <w:pPr>
              <w:jc w:val="center"/>
              <w:rPr>
                <w:rFonts w:ascii="Arial Narrow" w:hAnsi="Arial Narrow"/>
                <w:bCs/>
                <w:sz w:val="22"/>
                <w:szCs w:val="22"/>
              </w:rPr>
            </w:pPr>
          </w:p>
          <w:p w14:paraId="1D1898FA" w14:textId="77777777" w:rsidR="00B3470A" w:rsidRPr="00956CBC" w:rsidRDefault="00B3470A" w:rsidP="004962D6">
            <w:pPr>
              <w:jc w:val="center"/>
              <w:rPr>
                <w:rFonts w:ascii="Arial Narrow" w:hAnsi="Arial Narrow"/>
                <w:bCs/>
                <w:sz w:val="22"/>
                <w:szCs w:val="22"/>
              </w:rPr>
            </w:pPr>
          </w:p>
          <w:p w14:paraId="53B172C8" w14:textId="77777777" w:rsidR="00B3470A" w:rsidRPr="00956CBC" w:rsidRDefault="00B3470A" w:rsidP="004962D6">
            <w:pPr>
              <w:jc w:val="center"/>
              <w:rPr>
                <w:rFonts w:ascii="Arial Narrow" w:hAnsi="Arial Narrow"/>
                <w:bCs/>
                <w:sz w:val="22"/>
                <w:szCs w:val="22"/>
              </w:rPr>
            </w:pPr>
          </w:p>
          <w:p w14:paraId="598D32D4" w14:textId="77777777" w:rsidR="00B3470A" w:rsidRPr="00956CBC" w:rsidRDefault="00B3470A" w:rsidP="004962D6">
            <w:pPr>
              <w:jc w:val="center"/>
              <w:rPr>
                <w:rFonts w:ascii="Arial Narrow" w:hAnsi="Arial Narrow"/>
                <w:bCs/>
                <w:sz w:val="22"/>
                <w:szCs w:val="22"/>
              </w:rPr>
            </w:pPr>
          </w:p>
          <w:p w14:paraId="18E3D67F" w14:textId="77777777" w:rsidR="00B3470A" w:rsidRPr="00956CBC" w:rsidRDefault="00B3470A" w:rsidP="004962D6">
            <w:pPr>
              <w:jc w:val="center"/>
              <w:rPr>
                <w:rFonts w:ascii="Arial Narrow" w:hAnsi="Arial Narrow"/>
                <w:bCs/>
                <w:sz w:val="22"/>
                <w:szCs w:val="22"/>
              </w:rPr>
            </w:pPr>
          </w:p>
          <w:p w14:paraId="77A873B1" w14:textId="77777777" w:rsidR="00B3470A" w:rsidRPr="00956CBC" w:rsidRDefault="00B3470A" w:rsidP="004962D6">
            <w:pPr>
              <w:jc w:val="center"/>
              <w:rPr>
                <w:rFonts w:ascii="Arial Narrow" w:hAnsi="Arial Narrow"/>
                <w:bCs/>
                <w:sz w:val="22"/>
                <w:szCs w:val="22"/>
              </w:rPr>
            </w:pPr>
          </w:p>
          <w:p w14:paraId="146B37ED" w14:textId="77777777" w:rsidR="00B3470A" w:rsidRPr="00956CBC" w:rsidRDefault="00B3470A" w:rsidP="004962D6">
            <w:pPr>
              <w:jc w:val="center"/>
              <w:rPr>
                <w:rFonts w:ascii="Arial Narrow" w:hAnsi="Arial Narrow"/>
                <w:bCs/>
                <w:sz w:val="22"/>
                <w:szCs w:val="22"/>
              </w:rPr>
            </w:pPr>
          </w:p>
          <w:p w14:paraId="704D44DA" w14:textId="77777777" w:rsidR="00B3470A" w:rsidRPr="00956CBC" w:rsidRDefault="00B3470A" w:rsidP="004962D6">
            <w:pPr>
              <w:jc w:val="center"/>
              <w:rPr>
                <w:rFonts w:ascii="Arial Narrow" w:hAnsi="Arial Narrow"/>
                <w:bCs/>
                <w:sz w:val="22"/>
                <w:szCs w:val="22"/>
              </w:rPr>
            </w:pPr>
          </w:p>
          <w:p w14:paraId="5F576384"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d</w:t>
            </w:r>
          </w:p>
          <w:p w14:paraId="3691B6C4" w14:textId="77777777" w:rsidR="00B3470A" w:rsidRPr="00956CBC" w:rsidRDefault="00B3470A" w:rsidP="004962D6">
            <w:pPr>
              <w:jc w:val="center"/>
              <w:rPr>
                <w:rFonts w:ascii="Arial Narrow" w:hAnsi="Arial Narrow"/>
                <w:bCs/>
                <w:sz w:val="22"/>
                <w:szCs w:val="22"/>
              </w:rPr>
            </w:pPr>
          </w:p>
          <w:p w14:paraId="0F1D41B1" w14:textId="77777777" w:rsidR="00B3470A" w:rsidRPr="00956CBC" w:rsidRDefault="00B3470A" w:rsidP="004962D6">
            <w:pPr>
              <w:jc w:val="center"/>
              <w:rPr>
                <w:rFonts w:ascii="Arial Narrow" w:hAnsi="Arial Narrow"/>
                <w:bCs/>
                <w:sz w:val="22"/>
                <w:szCs w:val="22"/>
              </w:rPr>
            </w:pPr>
          </w:p>
          <w:p w14:paraId="706DD786" w14:textId="77777777" w:rsidR="00B3470A" w:rsidRPr="00956CBC" w:rsidRDefault="00B3470A" w:rsidP="004962D6">
            <w:pPr>
              <w:jc w:val="center"/>
              <w:rPr>
                <w:rFonts w:ascii="Arial Narrow" w:hAnsi="Arial Narrow"/>
                <w:bCs/>
                <w:sz w:val="22"/>
                <w:szCs w:val="22"/>
              </w:rPr>
            </w:pPr>
          </w:p>
          <w:p w14:paraId="40F220AC" w14:textId="77777777" w:rsidR="00B3470A" w:rsidRPr="00956CBC" w:rsidRDefault="00B3470A" w:rsidP="004962D6">
            <w:pPr>
              <w:jc w:val="center"/>
              <w:rPr>
                <w:rFonts w:ascii="Arial Narrow" w:hAnsi="Arial Narrow"/>
                <w:bCs/>
                <w:sz w:val="22"/>
                <w:szCs w:val="22"/>
              </w:rPr>
            </w:pPr>
          </w:p>
          <w:p w14:paraId="23DC3D07" w14:textId="77777777" w:rsidR="00B3470A" w:rsidRPr="00956CBC" w:rsidRDefault="00B3470A" w:rsidP="004962D6">
            <w:pPr>
              <w:jc w:val="center"/>
              <w:rPr>
                <w:rFonts w:ascii="Arial Narrow" w:hAnsi="Arial Narrow"/>
                <w:bCs/>
                <w:sz w:val="22"/>
                <w:szCs w:val="22"/>
              </w:rPr>
            </w:pPr>
          </w:p>
          <w:p w14:paraId="531E0784" w14:textId="77777777" w:rsidR="00B3470A" w:rsidRPr="00956CBC" w:rsidRDefault="00B3470A" w:rsidP="004962D6">
            <w:pPr>
              <w:jc w:val="center"/>
              <w:rPr>
                <w:rFonts w:ascii="Arial Narrow" w:hAnsi="Arial Narrow"/>
                <w:bCs/>
                <w:sz w:val="22"/>
                <w:szCs w:val="22"/>
              </w:rPr>
            </w:pPr>
          </w:p>
          <w:p w14:paraId="421321DA" w14:textId="77777777" w:rsidR="00B3470A" w:rsidRPr="00956CBC" w:rsidRDefault="00B3470A" w:rsidP="004962D6">
            <w:pPr>
              <w:jc w:val="center"/>
              <w:rPr>
                <w:rFonts w:ascii="Arial Narrow" w:hAnsi="Arial Narrow"/>
                <w:bCs/>
                <w:sz w:val="22"/>
                <w:szCs w:val="22"/>
              </w:rPr>
            </w:pPr>
          </w:p>
          <w:p w14:paraId="73068C4C" w14:textId="77777777" w:rsidR="00B3470A" w:rsidRPr="00956CBC" w:rsidRDefault="00B3470A" w:rsidP="004962D6">
            <w:pPr>
              <w:jc w:val="center"/>
              <w:rPr>
                <w:rFonts w:ascii="Arial Narrow" w:hAnsi="Arial Narrow"/>
                <w:bCs/>
                <w:sz w:val="22"/>
                <w:szCs w:val="22"/>
              </w:rPr>
            </w:pPr>
          </w:p>
          <w:p w14:paraId="5D413339" w14:textId="77777777" w:rsidR="00B3470A" w:rsidRPr="00956CBC" w:rsidRDefault="00B3470A" w:rsidP="004962D6">
            <w:pPr>
              <w:jc w:val="center"/>
              <w:rPr>
                <w:rFonts w:ascii="Arial Narrow" w:hAnsi="Arial Narrow"/>
                <w:bCs/>
                <w:sz w:val="22"/>
                <w:szCs w:val="22"/>
              </w:rPr>
            </w:pPr>
          </w:p>
          <w:p w14:paraId="2956F60A" w14:textId="77777777" w:rsidR="00B3470A" w:rsidRPr="00956CBC" w:rsidRDefault="00B3470A" w:rsidP="004962D6">
            <w:pPr>
              <w:jc w:val="center"/>
              <w:rPr>
                <w:rFonts w:ascii="Arial Narrow" w:hAnsi="Arial Narrow"/>
                <w:bCs/>
                <w:sz w:val="22"/>
                <w:szCs w:val="22"/>
              </w:rPr>
            </w:pPr>
          </w:p>
          <w:p w14:paraId="0829996E" w14:textId="77777777" w:rsidR="00B3470A" w:rsidRPr="00956CBC" w:rsidRDefault="00B3470A" w:rsidP="004962D6">
            <w:pPr>
              <w:jc w:val="center"/>
              <w:rPr>
                <w:rFonts w:ascii="Arial Narrow" w:hAnsi="Arial Narrow"/>
                <w:bCs/>
                <w:sz w:val="22"/>
                <w:szCs w:val="22"/>
              </w:rPr>
            </w:pPr>
          </w:p>
          <w:p w14:paraId="3EEFC27D" w14:textId="77777777" w:rsidR="00B3470A" w:rsidRPr="00956CBC" w:rsidRDefault="00B3470A" w:rsidP="004962D6">
            <w:pPr>
              <w:jc w:val="center"/>
              <w:rPr>
                <w:rFonts w:ascii="Arial Narrow" w:hAnsi="Arial Narrow"/>
                <w:bCs/>
                <w:sz w:val="22"/>
                <w:szCs w:val="22"/>
              </w:rPr>
            </w:pPr>
          </w:p>
          <w:p w14:paraId="0F0511BA" w14:textId="77777777" w:rsidR="00B3470A" w:rsidRPr="00956CBC" w:rsidRDefault="00B3470A" w:rsidP="004962D6">
            <w:pPr>
              <w:jc w:val="center"/>
              <w:rPr>
                <w:rFonts w:ascii="Arial Narrow" w:hAnsi="Arial Narrow"/>
                <w:bCs/>
                <w:sz w:val="22"/>
                <w:szCs w:val="22"/>
              </w:rPr>
            </w:pPr>
          </w:p>
          <w:p w14:paraId="5085B7A7"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e</w:t>
            </w:r>
          </w:p>
          <w:p w14:paraId="34E36C84" w14:textId="77777777" w:rsidR="00B3470A" w:rsidRPr="00956CBC" w:rsidRDefault="00B3470A" w:rsidP="004962D6">
            <w:pPr>
              <w:jc w:val="center"/>
              <w:rPr>
                <w:rFonts w:ascii="Arial Narrow" w:hAnsi="Arial Narrow"/>
                <w:bCs/>
                <w:sz w:val="22"/>
                <w:szCs w:val="22"/>
              </w:rPr>
            </w:pPr>
          </w:p>
          <w:p w14:paraId="13C6DE8B" w14:textId="77777777" w:rsidR="00B3470A" w:rsidRPr="00956CBC" w:rsidRDefault="00B3470A" w:rsidP="004962D6">
            <w:pPr>
              <w:jc w:val="center"/>
              <w:rPr>
                <w:rFonts w:ascii="Arial Narrow" w:hAnsi="Arial Narrow"/>
                <w:bCs/>
                <w:sz w:val="22"/>
                <w:szCs w:val="22"/>
              </w:rPr>
            </w:pPr>
          </w:p>
          <w:p w14:paraId="4F544520" w14:textId="77777777" w:rsidR="00B3470A" w:rsidRPr="00956CBC" w:rsidRDefault="00B3470A" w:rsidP="004962D6">
            <w:pPr>
              <w:jc w:val="center"/>
              <w:rPr>
                <w:rFonts w:ascii="Arial Narrow" w:hAnsi="Arial Narrow"/>
                <w:bCs/>
                <w:sz w:val="22"/>
                <w:szCs w:val="22"/>
              </w:rPr>
            </w:pPr>
          </w:p>
          <w:p w14:paraId="6EECB32A" w14:textId="77777777" w:rsidR="00B3470A" w:rsidRPr="00956CBC" w:rsidRDefault="00B3470A" w:rsidP="004962D6">
            <w:pPr>
              <w:jc w:val="center"/>
              <w:rPr>
                <w:rFonts w:ascii="Arial Narrow" w:hAnsi="Arial Narrow"/>
                <w:bCs/>
                <w:sz w:val="22"/>
                <w:szCs w:val="22"/>
              </w:rPr>
            </w:pPr>
          </w:p>
          <w:p w14:paraId="09A24A99" w14:textId="77777777" w:rsidR="00B3470A" w:rsidRPr="00956CBC" w:rsidRDefault="00B3470A" w:rsidP="004962D6">
            <w:pPr>
              <w:jc w:val="center"/>
              <w:rPr>
                <w:rFonts w:ascii="Arial Narrow" w:hAnsi="Arial Narrow"/>
                <w:bCs/>
                <w:sz w:val="22"/>
                <w:szCs w:val="22"/>
              </w:rPr>
            </w:pPr>
          </w:p>
          <w:p w14:paraId="32147845" w14:textId="77777777" w:rsidR="00B3470A" w:rsidRPr="00956CBC" w:rsidRDefault="00B3470A" w:rsidP="004962D6">
            <w:pPr>
              <w:jc w:val="center"/>
              <w:rPr>
                <w:rFonts w:ascii="Arial Narrow" w:hAnsi="Arial Narrow"/>
                <w:bCs/>
                <w:sz w:val="22"/>
                <w:szCs w:val="22"/>
              </w:rPr>
            </w:pPr>
          </w:p>
          <w:p w14:paraId="5656BABE"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P:f</w:t>
            </w:r>
          </w:p>
          <w:p w14:paraId="5846F665" w14:textId="77777777" w:rsidR="00B3470A" w:rsidRPr="00956CBC" w:rsidRDefault="00B3470A" w:rsidP="004962D6">
            <w:pPr>
              <w:jc w:val="center"/>
              <w:rPr>
                <w:rFonts w:ascii="Arial Narrow" w:hAnsi="Arial Narrow"/>
                <w:bCs/>
                <w:sz w:val="22"/>
                <w:szCs w:val="22"/>
              </w:rPr>
            </w:pPr>
          </w:p>
          <w:p w14:paraId="356765B2" w14:textId="77777777" w:rsidR="00B3470A" w:rsidRPr="00956CBC" w:rsidRDefault="00B3470A" w:rsidP="004962D6">
            <w:pPr>
              <w:jc w:val="center"/>
              <w:rPr>
                <w:rFonts w:ascii="Arial Narrow" w:hAnsi="Arial Narrow"/>
                <w:bCs/>
                <w:sz w:val="22"/>
                <w:szCs w:val="22"/>
              </w:rPr>
            </w:pPr>
          </w:p>
          <w:p w14:paraId="5AB531CF" w14:textId="77777777" w:rsidR="00B3470A" w:rsidRPr="00956CBC" w:rsidRDefault="00B3470A" w:rsidP="004962D6">
            <w:pPr>
              <w:jc w:val="center"/>
              <w:rPr>
                <w:rFonts w:ascii="Arial Narrow" w:hAnsi="Arial Narrow"/>
                <w:bCs/>
                <w:sz w:val="22"/>
                <w:szCs w:val="22"/>
              </w:rPr>
            </w:pPr>
          </w:p>
          <w:p w14:paraId="7444AB5C" w14:textId="77777777" w:rsidR="00B3470A" w:rsidRPr="00956CBC" w:rsidRDefault="00B3470A" w:rsidP="004962D6">
            <w:pPr>
              <w:jc w:val="center"/>
              <w:rPr>
                <w:rFonts w:ascii="Arial Narrow" w:hAnsi="Arial Narrow"/>
                <w:bCs/>
                <w:sz w:val="22"/>
                <w:szCs w:val="22"/>
              </w:rPr>
            </w:pPr>
          </w:p>
          <w:p w14:paraId="3F1C75E8" w14:textId="77777777" w:rsidR="004962D6" w:rsidRPr="00956CBC" w:rsidRDefault="004962D6" w:rsidP="004962D6">
            <w:pPr>
              <w:jc w:val="center"/>
              <w:rPr>
                <w:rFonts w:ascii="Arial Narrow" w:hAnsi="Arial Narrow"/>
                <w:bCs/>
                <w:sz w:val="22"/>
                <w:szCs w:val="22"/>
              </w:rPr>
            </w:pPr>
          </w:p>
          <w:p w14:paraId="096EEE79" w14:textId="77777777" w:rsidR="00B3470A" w:rsidRPr="00956CBC" w:rsidRDefault="00B3470A" w:rsidP="004962D6">
            <w:pPr>
              <w:jc w:val="center"/>
              <w:rPr>
                <w:rFonts w:ascii="Arial Narrow" w:hAnsi="Arial Narrow"/>
                <w:bCs/>
                <w:sz w:val="22"/>
                <w:szCs w:val="22"/>
              </w:rPr>
            </w:pPr>
          </w:p>
          <w:p w14:paraId="7FBF49C8" w14:textId="77777777" w:rsidR="00B3470A" w:rsidRPr="00956CBC" w:rsidRDefault="00B3470A" w:rsidP="004962D6">
            <w:pPr>
              <w:jc w:val="center"/>
              <w:rPr>
                <w:rFonts w:ascii="Arial Narrow" w:hAnsi="Arial Narrow"/>
                <w:bCs/>
                <w:sz w:val="22"/>
                <w:szCs w:val="22"/>
              </w:rPr>
            </w:pPr>
          </w:p>
          <w:p w14:paraId="687E75D7"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g</w:t>
            </w:r>
          </w:p>
          <w:p w14:paraId="567BA06E" w14:textId="77777777" w:rsidR="00B3470A" w:rsidRPr="00956CBC" w:rsidRDefault="00B3470A" w:rsidP="004962D6">
            <w:pPr>
              <w:jc w:val="center"/>
              <w:rPr>
                <w:rFonts w:ascii="Arial Narrow" w:hAnsi="Arial Narrow"/>
                <w:bCs/>
                <w:sz w:val="22"/>
                <w:szCs w:val="22"/>
              </w:rPr>
            </w:pPr>
          </w:p>
          <w:p w14:paraId="5FC6884E" w14:textId="77777777" w:rsidR="00B3470A" w:rsidRPr="00956CBC" w:rsidRDefault="00B3470A" w:rsidP="004962D6">
            <w:pPr>
              <w:jc w:val="center"/>
              <w:rPr>
                <w:rFonts w:ascii="Arial Narrow" w:hAnsi="Arial Narrow"/>
                <w:bCs/>
                <w:sz w:val="22"/>
                <w:szCs w:val="22"/>
              </w:rPr>
            </w:pPr>
          </w:p>
          <w:p w14:paraId="5E680B33" w14:textId="77777777" w:rsidR="00B3470A" w:rsidRPr="00956CBC" w:rsidRDefault="00B3470A" w:rsidP="004962D6">
            <w:pPr>
              <w:jc w:val="center"/>
              <w:rPr>
                <w:rFonts w:ascii="Arial Narrow" w:hAnsi="Arial Narrow"/>
                <w:bCs/>
                <w:sz w:val="22"/>
                <w:szCs w:val="22"/>
              </w:rPr>
            </w:pPr>
          </w:p>
          <w:p w14:paraId="58828ED3" w14:textId="77777777" w:rsidR="00B3470A" w:rsidRPr="00956CBC" w:rsidRDefault="00B3470A" w:rsidP="004962D6">
            <w:pPr>
              <w:jc w:val="center"/>
              <w:rPr>
                <w:rFonts w:ascii="Arial Narrow" w:hAnsi="Arial Narrow"/>
                <w:bCs/>
                <w:sz w:val="22"/>
                <w:szCs w:val="22"/>
              </w:rPr>
            </w:pPr>
          </w:p>
          <w:p w14:paraId="23AE12B0" w14:textId="77777777" w:rsidR="00B3470A" w:rsidRPr="00956CBC" w:rsidRDefault="00B3470A" w:rsidP="004962D6">
            <w:pPr>
              <w:jc w:val="center"/>
              <w:rPr>
                <w:rFonts w:ascii="Arial Narrow" w:hAnsi="Arial Narrow"/>
                <w:bCs/>
                <w:sz w:val="22"/>
                <w:szCs w:val="22"/>
              </w:rPr>
            </w:pPr>
          </w:p>
          <w:p w14:paraId="680FC233"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h</w:t>
            </w:r>
          </w:p>
          <w:p w14:paraId="3F9A1DAE" w14:textId="77777777" w:rsidR="00B3470A" w:rsidRPr="00956CBC" w:rsidRDefault="00B3470A" w:rsidP="004962D6">
            <w:pPr>
              <w:jc w:val="center"/>
              <w:rPr>
                <w:rFonts w:ascii="Arial Narrow" w:hAnsi="Arial Narrow"/>
                <w:bCs/>
                <w:sz w:val="22"/>
                <w:szCs w:val="22"/>
              </w:rPr>
            </w:pPr>
          </w:p>
          <w:p w14:paraId="16717F6B" w14:textId="77777777" w:rsidR="00B3470A" w:rsidRPr="00956CBC" w:rsidRDefault="00B3470A" w:rsidP="004962D6">
            <w:pPr>
              <w:jc w:val="center"/>
              <w:rPr>
                <w:rFonts w:ascii="Arial Narrow" w:hAnsi="Arial Narrow"/>
                <w:bCs/>
                <w:sz w:val="22"/>
                <w:szCs w:val="22"/>
              </w:rPr>
            </w:pPr>
          </w:p>
          <w:p w14:paraId="1B31F23B" w14:textId="77777777" w:rsidR="00B3470A" w:rsidRPr="00956CBC" w:rsidRDefault="00B3470A" w:rsidP="004962D6">
            <w:pPr>
              <w:jc w:val="center"/>
              <w:rPr>
                <w:rFonts w:ascii="Arial Narrow" w:hAnsi="Arial Narrow"/>
                <w:bCs/>
                <w:sz w:val="22"/>
                <w:szCs w:val="22"/>
              </w:rPr>
            </w:pPr>
          </w:p>
          <w:p w14:paraId="66268A69" w14:textId="77777777" w:rsidR="00B3470A" w:rsidRPr="00956CBC" w:rsidRDefault="00B3470A" w:rsidP="004962D6">
            <w:pPr>
              <w:jc w:val="center"/>
              <w:rPr>
                <w:rFonts w:ascii="Arial Narrow" w:hAnsi="Arial Narrow"/>
                <w:bCs/>
                <w:sz w:val="22"/>
                <w:szCs w:val="22"/>
              </w:rPr>
            </w:pPr>
          </w:p>
          <w:p w14:paraId="6F98DB33"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P:i</w:t>
            </w:r>
          </w:p>
          <w:p w14:paraId="561E136F" w14:textId="77777777" w:rsidR="00B3470A" w:rsidRPr="00956CBC" w:rsidRDefault="00B3470A" w:rsidP="004962D6">
            <w:pPr>
              <w:jc w:val="center"/>
              <w:rPr>
                <w:rFonts w:ascii="Arial Narrow" w:hAnsi="Arial Narrow"/>
                <w:bCs/>
                <w:sz w:val="22"/>
                <w:szCs w:val="22"/>
              </w:rPr>
            </w:pPr>
          </w:p>
          <w:p w14:paraId="5ADC7658" w14:textId="77777777" w:rsidR="00B3470A" w:rsidRPr="00956CBC" w:rsidRDefault="00B3470A" w:rsidP="004962D6">
            <w:pPr>
              <w:jc w:val="center"/>
              <w:rPr>
                <w:rFonts w:ascii="Arial Narrow" w:hAnsi="Arial Narrow"/>
                <w:bCs/>
                <w:sz w:val="22"/>
                <w:szCs w:val="22"/>
              </w:rPr>
            </w:pPr>
          </w:p>
          <w:p w14:paraId="56B4F2D2" w14:textId="77777777" w:rsidR="00B3470A" w:rsidRPr="00956CBC" w:rsidRDefault="00B3470A" w:rsidP="004962D6">
            <w:pPr>
              <w:jc w:val="center"/>
              <w:rPr>
                <w:rFonts w:ascii="Arial Narrow" w:hAnsi="Arial Narrow"/>
                <w:bCs/>
                <w:sz w:val="22"/>
                <w:szCs w:val="22"/>
              </w:rPr>
            </w:pPr>
          </w:p>
          <w:p w14:paraId="76D44EDB" w14:textId="77777777" w:rsidR="00B3470A" w:rsidRPr="00956CBC" w:rsidRDefault="00B3470A" w:rsidP="004962D6">
            <w:pPr>
              <w:jc w:val="center"/>
              <w:rPr>
                <w:rFonts w:ascii="Arial Narrow" w:hAnsi="Arial Narrow"/>
                <w:bCs/>
                <w:sz w:val="22"/>
                <w:szCs w:val="22"/>
              </w:rPr>
            </w:pPr>
          </w:p>
          <w:p w14:paraId="49E22F54" w14:textId="77777777" w:rsidR="00B3470A" w:rsidRPr="00956CBC" w:rsidRDefault="00B3470A" w:rsidP="004962D6">
            <w:pPr>
              <w:jc w:val="center"/>
              <w:rPr>
                <w:rFonts w:ascii="Arial Narrow" w:hAnsi="Arial Narrow"/>
                <w:bCs/>
                <w:sz w:val="22"/>
                <w:szCs w:val="22"/>
              </w:rPr>
            </w:pPr>
          </w:p>
          <w:p w14:paraId="053E8874" w14:textId="77777777" w:rsidR="00B3470A" w:rsidRPr="00956CBC" w:rsidRDefault="00B3470A" w:rsidP="004962D6">
            <w:pPr>
              <w:jc w:val="center"/>
              <w:rPr>
                <w:rFonts w:ascii="Arial Narrow" w:hAnsi="Arial Narrow"/>
                <w:bCs/>
                <w:sz w:val="22"/>
                <w:szCs w:val="22"/>
              </w:rPr>
            </w:pPr>
          </w:p>
          <w:p w14:paraId="4B0582F0"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j</w:t>
            </w:r>
          </w:p>
          <w:p w14:paraId="2D7CFEE4" w14:textId="77777777" w:rsidR="00B3470A" w:rsidRPr="00956CBC" w:rsidRDefault="00B3470A" w:rsidP="004962D6">
            <w:pPr>
              <w:jc w:val="center"/>
              <w:rPr>
                <w:rFonts w:ascii="Arial Narrow" w:hAnsi="Arial Narrow"/>
                <w:bCs/>
                <w:sz w:val="22"/>
                <w:szCs w:val="22"/>
              </w:rPr>
            </w:pPr>
          </w:p>
          <w:p w14:paraId="2F4B322B" w14:textId="77777777" w:rsidR="00B3470A" w:rsidRPr="00956CBC" w:rsidRDefault="00B3470A" w:rsidP="004962D6">
            <w:pPr>
              <w:jc w:val="center"/>
              <w:rPr>
                <w:rFonts w:ascii="Arial Narrow" w:hAnsi="Arial Narrow"/>
                <w:bCs/>
                <w:sz w:val="22"/>
                <w:szCs w:val="22"/>
              </w:rPr>
            </w:pPr>
          </w:p>
          <w:p w14:paraId="72D05E14" w14:textId="77777777" w:rsidR="00B3470A" w:rsidRPr="00956CBC" w:rsidRDefault="00B3470A" w:rsidP="004962D6">
            <w:pPr>
              <w:jc w:val="center"/>
              <w:rPr>
                <w:rFonts w:ascii="Arial Narrow" w:hAnsi="Arial Narrow"/>
                <w:bCs/>
                <w:sz w:val="22"/>
                <w:szCs w:val="22"/>
              </w:rPr>
            </w:pPr>
          </w:p>
          <w:p w14:paraId="3EB629E4" w14:textId="77777777" w:rsidR="00B3470A" w:rsidRPr="00956CBC" w:rsidRDefault="00B3470A" w:rsidP="004962D6">
            <w:pPr>
              <w:jc w:val="center"/>
              <w:rPr>
                <w:rFonts w:ascii="Arial Narrow" w:hAnsi="Arial Narrow"/>
                <w:bCs/>
                <w:sz w:val="22"/>
                <w:szCs w:val="22"/>
              </w:rPr>
            </w:pPr>
          </w:p>
          <w:p w14:paraId="6D71D6C8" w14:textId="77777777" w:rsidR="00B3470A" w:rsidRPr="00956CBC" w:rsidRDefault="00B3470A" w:rsidP="004962D6">
            <w:pPr>
              <w:jc w:val="center"/>
              <w:rPr>
                <w:rFonts w:ascii="Arial Narrow" w:hAnsi="Arial Narrow"/>
                <w:bCs/>
                <w:sz w:val="22"/>
                <w:szCs w:val="22"/>
              </w:rPr>
            </w:pPr>
          </w:p>
          <w:p w14:paraId="4349B762" w14:textId="77777777" w:rsidR="00B3470A" w:rsidRPr="00956CBC" w:rsidRDefault="00B3470A" w:rsidP="004962D6">
            <w:pPr>
              <w:jc w:val="center"/>
              <w:rPr>
                <w:rFonts w:ascii="Arial Narrow" w:hAnsi="Arial Narrow"/>
                <w:bCs/>
                <w:sz w:val="22"/>
                <w:szCs w:val="22"/>
              </w:rPr>
            </w:pPr>
          </w:p>
          <w:p w14:paraId="7E0D06D6" w14:textId="77777777" w:rsidR="00B3470A" w:rsidRPr="00956CBC" w:rsidRDefault="00B3470A" w:rsidP="004962D6">
            <w:pPr>
              <w:jc w:val="center"/>
              <w:rPr>
                <w:rFonts w:ascii="Arial Narrow" w:hAnsi="Arial Narrow"/>
                <w:bCs/>
                <w:sz w:val="22"/>
                <w:szCs w:val="22"/>
              </w:rPr>
            </w:pPr>
          </w:p>
          <w:p w14:paraId="54CC3095" w14:textId="77777777" w:rsidR="00B3470A" w:rsidRPr="00956CBC" w:rsidRDefault="00B3470A" w:rsidP="004962D6">
            <w:pPr>
              <w:jc w:val="center"/>
              <w:rPr>
                <w:rFonts w:ascii="Arial Narrow" w:hAnsi="Arial Narrow"/>
                <w:bCs/>
                <w:sz w:val="22"/>
                <w:szCs w:val="22"/>
              </w:rPr>
            </w:pPr>
          </w:p>
          <w:p w14:paraId="3870B340" w14:textId="77777777" w:rsidR="00B3470A" w:rsidRPr="00956CBC" w:rsidRDefault="00B3470A" w:rsidP="004962D6">
            <w:pPr>
              <w:jc w:val="center"/>
              <w:rPr>
                <w:rFonts w:ascii="Arial Narrow" w:hAnsi="Arial Narrow"/>
                <w:bCs/>
                <w:sz w:val="22"/>
                <w:szCs w:val="22"/>
              </w:rPr>
            </w:pPr>
          </w:p>
          <w:p w14:paraId="56996009" w14:textId="77777777" w:rsidR="00B3470A" w:rsidRPr="00956CBC" w:rsidRDefault="00B3470A" w:rsidP="004962D6">
            <w:pPr>
              <w:jc w:val="center"/>
              <w:rPr>
                <w:rFonts w:ascii="Arial Narrow" w:hAnsi="Arial Narrow"/>
                <w:bCs/>
                <w:sz w:val="22"/>
                <w:szCs w:val="22"/>
              </w:rPr>
            </w:pPr>
          </w:p>
          <w:p w14:paraId="5506258A" w14:textId="77777777" w:rsidR="00B3470A" w:rsidRPr="00956CBC" w:rsidRDefault="00B3470A" w:rsidP="004962D6">
            <w:pPr>
              <w:jc w:val="center"/>
              <w:rPr>
                <w:rFonts w:ascii="Arial Narrow" w:hAnsi="Arial Narrow"/>
                <w:bCs/>
                <w:sz w:val="22"/>
                <w:szCs w:val="22"/>
              </w:rPr>
            </w:pPr>
          </w:p>
          <w:p w14:paraId="67DB0B07" w14:textId="77777777" w:rsidR="00B3470A" w:rsidRPr="00956CBC" w:rsidRDefault="00B3470A" w:rsidP="004962D6">
            <w:pPr>
              <w:jc w:val="center"/>
              <w:rPr>
                <w:rFonts w:ascii="Arial Narrow" w:hAnsi="Arial Narrow"/>
                <w:bCs/>
                <w:sz w:val="22"/>
                <w:szCs w:val="22"/>
              </w:rPr>
            </w:pPr>
          </w:p>
          <w:p w14:paraId="66B359E2" w14:textId="77777777" w:rsidR="001F668A" w:rsidRPr="00956CBC" w:rsidRDefault="001F668A" w:rsidP="004962D6">
            <w:pPr>
              <w:jc w:val="center"/>
              <w:rPr>
                <w:rFonts w:ascii="Arial Narrow" w:hAnsi="Arial Narrow"/>
                <w:bCs/>
                <w:sz w:val="22"/>
                <w:szCs w:val="22"/>
              </w:rPr>
            </w:pPr>
          </w:p>
          <w:p w14:paraId="2D2A85CC" w14:textId="77777777" w:rsidR="001F668A" w:rsidRPr="00956CBC" w:rsidRDefault="001F668A" w:rsidP="004962D6">
            <w:pPr>
              <w:jc w:val="center"/>
              <w:rPr>
                <w:rFonts w:ascii="Arial Narrow" w:hAnsi="Arial Narrow"/>
                <w:bCs/>
                <w:sz w:val="22"/>
                <w:szCs w:val="22"/>
              </w:rPr>
            </w:pPr>
          </w:p>
          <w:p w14:paraId="03ABDC0B" w14:textId="77777777" w:rsidR="00B3470A" w:rsidRPr="00956CBC" w:rsidRDefault="00B3470A" w:rsidP="004962D6">
            <w:pPr>
              <w:jc w:val="center"/>
              <w:rPr>
                <w:rFonts w:ascii="Arial Narrow" w:hAnsi="Arial Narrow"/>
                <w:bCs/>
                <w:sz w:val="22"/>
                <w:szCs w:val="22"/>
              </w:rPr>
            </w:pPr>
            <w:r w:rsidRPr="00956CBC">
              <w:rPr>
                <w:rFonts w:ascii="Arial Narrow" w:hAnsi="Arial Narrow"/>
                <w:bCs/>
                <w:sz w:val="22"/>
                <w:szCs w:val="22"/>
              </w:rPr>
              <w:t>P: k</w:t>
            </w:r>
          </w:p>
          <w:p w14:paraId="7325313D" w14:textId="77777777" w:rsidR="004962D6" w:rsidRPr="00956CBC" w:rsidRDefault="004962D6" w:rsidP="004962D6">
            <w:pPr>
              <w:jc w:val="center"/>
              <w:rPr>
                <w:rFonts w:ascii="Arial Narrow" w:hAnsi="Arial Narrow"/>
                <w:bCs/>
                <w:sz w:val="22"/>
                <w:szCs w:val="22"/>
              </w:rPr>
            </w:pPr>
          </w:p>
          <w:p w14:paraId="74DEE78B" w14:textId="77777777" w:rsidR="004962D6" w:rsidRPr="00956CBC" w:rsidRDefault="004962D6" w:rsidP="004962D6">
            <w:pPr>
              <w:jc w:val="center"/>
              <w:rPr>
                <w:rFonts w:ascii="Arial Narrow" w:hAnsi="Arial Narrow"/>
                <w:bCs/>
                <w:sz w:val="22"/>
                <w:szCs w:val="22"/>
              </w:rPr>
            </w:pPr>
          </w:p>
          <w:p w14:paraId="2665BF67" w14:textId="77777777" w:rsidR="004962D6" w:rsidRPr="00956CBC" w:rsidRDefault="004962D6" w:rsidP="004962D6">
            <w:pPr>
              <w:jc w:val="center"/>
              <w:rPr>
                <w:rFonts w:ascii="Arial Narrow" w:hAnsi="Arial Narrow"/>
                <w:bCs/>
                <w:sz w:val="22"/>
                <w:szCs w:val="22"/>
              </w:rPr>
            </w:pPr>
          </w:p>
          <w:p w14:paraId="286C884B" w14:textId="77777777" w:rsidR="004962D6" w:rsidRPr="00956CBC" w:rsidRDefault="004962D6" w:rsidP="004962D6">
            <w:pPr>
              <w:jc w:val="center"/>
              <w:rPr>
                <w:rFonts w:ascii="Arial Narrow" w:hAnsi="Arial Narrow"/>
                <w:bCs/>
                <w:sz w:val="22"/>
                <w:szCs w:val="22"/>
              </w:rPr>
            </w:pPr>
          </w:p>
          <w:p w14:paraId="66B56FB9" w14:textId="77777777" w:rsidR="004962D6" w:rsidRPr="00956CBC" w:rsidRDefault="004962D6" w:rsidP="004962D6">
            <w:pPr>
              <w:jc w:val="center"/>
              <w:rPr>
                <w:rFonts w:ascii="Arial Narrow" w:hAnsi="Arial Narrow"/>
                <w:bCs/>
                <w:sz w:val="22"/>
                <w:szCs w:val="22"/>
              </w:rPr>
            </w:pPr>
          </w:p>
          <w:p w14:paraId="598BFB2D" w14:textId="77777777" w:rsidR="004962D6" w:rsidRPr="00956CBC" w:rsidRDefault="004962D6" w:rsidP="004962D6">
            <w:pPr>
              <w:jc w:val="center"/>
              <w:rPr>
                <w:rFonts w:ascii="Arial Narrow" w:hAnsi="Arial Narrow"/>
                <w:bCs/>
                <w:sz w:val="22"/>
                <w:szCs w:val="22"/>
              </w:rPr>
            </w:pPr>
          </w:p>
          <w:p w14:paraId="6A2FC78F" w14:textId="77777777" w:rsidR="004962D6" w:rsidRPr="00956CBC" w:rsidRDefault="004962D6" w:rsidP="004962D6">
            <w:pPr>
              <w:jc w:val="center"/>
              <w:rPr>
                <w:rFonts w:ascii="Arial Narrow" w:hAnsi="Arial Narrow"/>
                <w:bCs/>
                <w:sz w:val="22"/>
                <w:szCs w:val="22"/>
              </w:rPr>
            </w:pPr>
          </w:p>
          <w:p w14:paraId="4607AD76" w14:textId="77777777" w:rsidR="004962D6" w:rsidRPr="00956CBC" w:rsidRDefault="004962D6" w:rsidP="004962D6">
            <w:pPr>
              <w:jc w:val="center"/>
              <w:rPr>
                <w:rFonts w:ascii="Arial Narrow" w:hAnsi="Arial Narrow"/>
                <w:bCs/>
                <w:sz w:val="22"/>
                <w:szCs w:val="22"/>
              </w:rPr>
            </w:pPr>
          </w:p>
          <w:p w14:paraId="2F967304" w14:textId="77777777" w:rsidR="004962D6" w:rsidRPr="00956CBC" w:rsidRDefault="004962D6" w:rsidP="004962D6">
            <w:pPr>
              <w:jc w:val="center"/>
              <w:rPr>
                <w:rFonts w:ascii="Arial Narrow" w:hAnsi="Arial Narrow"/>
                <w:bCs/>
                <w:sz w:val="22"/>
                <w:szCs w:val="22"/>
              </w:rPr>
            </w:pPr>
          </w:p>
          <w:p w14:paraId="299E71BB" w14:textId="77777777" w:rsidR="004962D6" w:rsidRPr="00956CBC" w:rsidRDefault="004962D6" w:rsidP="004962D6">
            <w:pPr>
              <w:jc w:val="center"/>
              <w:rPr>
                <w:rFonts w:ascii="Arial Narrow" w:hAnsi="Arial Narrow"/>
                <w:b/>
                <w:bCs/>
                <w:sz w:val="22"/>
                <w:szCs w:val="22"/>
              </w:rPr>
            </w:pPr>
            <w:r w:rsidRPr="00956CBC">
              <w:rPr>
                <w:rFonts w:ascii="Arial Narrow" w:hAnsi="Arial Narrow"/>
                <w:b/>
                <w:bCs/>
                <w:sz w:val="22"/>
                <w:szCs w:val="22"/>
              </w:rPr>
              <w:t>§ 34a</w:t>
            </w:r>
          </w:p>
          <w:p w14:paraId="5942FAF6" w14:textId="7FAC3CB4" w:rsidR="004962D6" w:rsidRPr="00956CBC" w:rsidRDefault="004962D6" w:rsidP="004962D6">
            <w:pPr>
              <w:jc w:val="center"/>
              <w:rPr>
                <w:rFonts w:ascii="Arial Narrow" w:hAnsi="Arial Narrow"/>
                <w:bCs/>
                <w:sz w:val="22"/>
                <w:szCs w:val="22"/>
              </w:rPr>
            </w:pPr>
            <w:r w:rsidRPr="00956CBC">
              <w:rPr>
                <w:rFonts w:ascii="Arial Narrow" w:hAnsi="Arial Narrow"/>
                <w:b/>
                <w:bCs/>
                <w:sz w:val="22"/>
                <w:szCs w:val="22"/>
              </w:rPr>
              <w:t>O: 2</w:t>
            </w:r>
          </w:p>
        </w:tc>
        <w:tc>
          <w:tcPr>
            <w:tcW w:w="3402" w:type="dxa"/>
            <w:tcBorders>
              <w:top w:val="single" w:sz="4" w:space="0" w:color="auto"/>
              <w:left w:val="single" w:sz="4" w:space="0" w:color="auto"/>
              <w:bottom w:val="nil"/>
              <w:right w:val="single" w:sz="4" w:space="0" w:color="auto"/>
            </w:tcBorders>
          </w:tcPr>
          <w:p w14:paraId="79A28D06"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lastRenderedPageBreak/>
              <w:t>Vnútorná organizácia štatutárnych audítorov a audítorských spoločností</w:t>
            </w:r>
          </w:p>
          <w:p w14:paraId="6C092154" w14:textId="77777777" w:rsidR="00B3470A" w:rsidRPr="00956CBC" w:rsidRDefault="00B3470A" w:rsidP="00B3470A">
            <w:pPr>
              <w:pStyle w:val="Zkladntext0"/>
              <w:jc w:val="both"/>
              <w:rPr>
                <w:rFonts w:ascii="Arial Narrow" w:hAnsi="Arial Narrow"/>
                <w:sz w:val="22"/>
                <w:szCs w:val="22"/>
              </w:rPr>
            </w:pPr>
          </w:p>
          <w:p w14:paraId="355080FD"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Štatutárny audítor a audítorská spoločnosť sú povinní zaviesť s ohľadom na rozsah a zložitosť činností pri vykonávaní štatutárneho auditu</w:t>
            </w:r>
          </w:p>
          <w:p w14:paraId="6C712BEB" w14:textId="77777777" w:rsidR="00B3470A" w:rsidRPr="00956CBC" w:rsidRDefault="00B3470A" w:rsidP="00B3470A">
            <w:pPr>
              <w:pStyle w:val="Zkladntext0"/>
              <w:jc w:val="both"/>
              <w:rPr>
                <w:rFonts w:ascii="Arial Narrow" w:hAnsi="Arial Narrow"/>
                <w:sz w:val="22"/>
                <w:szCs w:val="22"/>
              </w:rPr>
            </w:pPr>
          </w:p>
          <w:p w14:paraId="4CAED78C"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vhodné politiky a postupy na zabezpečenie toho, aby spoločníci, ako aj členovia správnych orgánov, riadiacich orgánov a dozorných orgánov audítorskej spoločnosti alebo pridruženej spoločnosti, nezasahovali do vykonávania štatutárneho auditu spôsobom, ktorý ohrozuje nezávislosť a objektívnosť štatutárneho audítora, ktorý vykonáva štatutárny audit v mene audítorskej spoločnosti,</w:t>
            </w:r>
          </w:p>
          <w:p w14:paraId="6A8FF564" w14:textId="77777777" w:rsidR="00B3470A" w:rsidRPr="00956CBC" w:rsidRDefault="00B3470A" w:rsidP="00B3470A">
            <w:pPr>
              <w:pStyle w:val="Zkladntext0"/>
              <w:jc w:val="both"/>
              <w:rPr>
                <w:rFonts w:ascii="Arial Narrow" w:hAnsi="Arial Narrow"/>
                <w:sz w:val="22"/>
                <w:szCs w:val="22"/>
              </w:rPr>
            </w:pPr>
          </w:p>
          <w:p w14:paraId="2FC5EDDF"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administratívne a účtovné postupy, mechanizmy vnútornej kontroly kvality, efektívne postupy na posúdenie rizika a účinné opatrenia na kontrolu a ochranu systémov spracovania informácií; tieto mechanizmy vnútornej kontroly kvality sú navrhnuté tak, aby sa zabezpečilo dodržiavanie ich súladu s rozhodnutiami a postupmi na všetkých úrovniach audítorskej spoločnosti alebo organizácie práce štatutárneho audítora,</w:t>
            </w:r>
          </w:p>
          <w:p w14:paraId="5743571B" w14:textId="77777777" w:rsidR="00B3470A" w:rsidRPr="00956CBC" w:rsidRDefault="00B3470A" w:rsidP="00B3470A">
            <w:pPr>
              <w:pStyle w:val="Zkladntext0"/>
              <w:jc w:val="both"/>
              <w:rPr>
                <w:rFonts w:ascii="Arial Narrow" w:hAnsi="Arial Narrow"/>
                <w:sz w:val="22"/>
                <w:szCs w:val="22"/>
              </w:rPr>
            </w:pPr>
          </w:p>
          <w:p w14:paraId="4D719182"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 xml:space="preserve">vhodné politiky a postupy na zabezpečenie toho, aby zamestnanci a iné fyzické osoby, ktoré pre nich </w:t>
            </w:r>
            <w:r w:rsidRPr="00956CBC">
              <w:rPr>
                <w:rFonts w:ascii="Arial Narrow" w:hAnsi="Arial Narrow"/>
                <w:sz w:val="22"/>
                <w:szCs w:val="22"/>
              </w:rPr>
              <w:lastRenderedPageBreak/>
              <w:t>vykonávajú služby alebo sú pod ich kontrolou a ktoré sú priamo zapojené do činností štatutárneho auditu, mali primerané vedomosti a skúsenosti na vykonávanie pridelených povinností,</w:t>
            </w:r>
          </w:p>
          <w:p w14:paraId="18E7F4E2" w14:textId="77777777" w:rsidR="00B3470A" w:rsidRPr="00956CBC" w:rsidRDefault="00B3470A" w:rsidP="00B3470A">
            <w:pPr>
              <w:pStyle w:val="Zkladntext0"/>
              <w:jc w:val="both"/>
              <w:rPr>
                <w:rFonts w:ascii="Arial Narrow" w:hAnsi="Arial Narrow"/>
                <w:sz w:val="22"/>
                <w:szCs w:val="22"/>
              </w:rPr>
            </w:pPr>
          </w:p>
          <w:p w14:paraId="15AA2E9D"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vhodné politiky a postupy na zabezpečenie toho, aby sa vykonanie dôležitých audítorských funkcií inou právnickou osobou alebo fyzickou osobou neuskutočnilo tak, že sa zhorší vnútorná kontrola kvality u štatutárneho audítora alebo audítorskej spoločnosti a schopnosť príslušných orgánov vykonávať dohľad nad dodržiavaním povinností štatutárneho audítora alebo audítorskej spoločnosti ustanovených podľa tohto zákona alebo osobitného predpisu,1)</w:t>
            </w:r>
          </w:p>
          <w:p w14:paraId="3CCAEC77" w14:textId="77777777" w:rsidR="00B3470A" w:rsidRPr="00956CBC" w:rsidRDefault="00B3470A" w:rsidP="00B3470A">
            <w:pPr>
              <w:pStyle w:val="Zkladntext0"/>
              <w:jc w:val="both"/>
              <w:rPr>
                <w:rFonts w:ascii="Arial Narrow" w:hAnsi="Arial Narrow"/>
                <w:sz w:val="22"/>
                <w:szCs w:val="22"/>
              </w:rPr>
            </w:pPr>
          </w:p>
          <w:p w14:paraId="4FDE6A3F"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vhodné a účinné organizačné a administratívne opatrenia, ktoré zabraňujú ohrozeniu vlastnej nezávislosti podľa § 21, a sú zamerané na zistenie, odstránenie alebo riešenie a zverejnenie tohto ohrozenia,</w:t>
            </w:r>
          </w:p>
          <w:p w14:paraId="229EC4A3" w14:textId="77777777" w:rsidR="00B3470A" w:rsidRPr="00956CBC" w:rsidRDefault="00B3470A" w:rsidP="00B3470A">
            <w:pPr>
              <w:pStyle w:val="Zkladntext0"/>
              <w:jc w:val="both"/>
              <w:rPr>
                <w:rFonts w:ascii="Arial Narrow" w:hAnsi="Arial Narrow"/>
                <w:sz w:val="22"/>
                <w:szCs w:val="22"/>
              </w:rPr>
            </w:pPr>
          </w:p>
          <w:p w14:paraId="3FEA5B36"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vhodné politiky a postupy na vykonávanie štatutárneho auditu, odborné vedenie a kontrolu činností zamestnancov a dohľad nad nimi, ako aj na organizovanie štruktúry audítorskej dokumentácie podľa § 22,</w:t>
            </w:r>
          </w:p>
          <w:p w14:paraId="1CB9F0B9" w14:textId="77777777" w:rsidR="00B3470A" w:rsidRPr="00956CBC" w:rsidRDefault="00B3470A" w:rsidP="00B3470A">
            <w:pPr>
              <w:pStyle w:val="Zkladntext0"/>
              <w:jc w:val="both"/>
              <w:rPr>
                <w:rFonts w:ascii="Arial Narrow" w:hAnsi="Arial Narrow"/>
                <w:sz w:val="22"/>
                <w:szCs w:val="22"/>
              </w:rPr>
            </w:pPr>
          </w:p>
          <w:p w14:paraId="2454B556"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systém vnútornej kontroly kvality s cieľom zabezpečiť kvalitu štatutárneho auditu; systém vnútornej kontroly kvality musí zahŕňať minimálne politiky a postupy podľa písmena f),</w:t>
            </w:r>
          </w:p>
          <w:p w14:paraId="60BD6CB2" w14:textId="77777777" w:rsidR="00B3470A" w:rsidRPr="00956CBC" w:rsidRDefault="00B3470A" w:rsidP="00B3470A">
            <w:pPr>
              <w:pStyle w:val="Zkladntext0"/>
              <w:jc w:val="both"/>
              <w:rPr>
                <w:rFonts w:ascii="Arial Narrow" w:hAnsi="Arial Narrow"/>
                <w:sz w:val="22"/>
                <w:szCs w:val="22"/>
              </w:rPr>
            </w:pPr>
          </w:p>
          <w:p w14:paraId="5DFFDB4E"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lastRenderedPageBreak/>
              <w:t>využívanie primeraných systémov, zdrojov a postupov na zabezpečenie kontinuity a správnosti vykonávania činností týkajúcich sa štatutárneho auditu,</w:t>
            </w:r>
          </w:p>
          <w:p w14:paraId="3B8D15BB" w14:textId="77777777" w:rsidR="00B3470A" w:rsidRPr="00956CBC" w:rsidRDefault="00B3470A" w:rsidP="00B3470A">
            <w:pPr>
              <w:pStyle w:val="Zkladntext0"/>
              <w:jc w:val="both"/>
              <w:rPr>
                <w:rFonts w:ascii="Arial Narrow" w:hAnsi="Arial Narrow"/>
                <w:sz w:val="22"/>
                <w:szCs w:val="22"/>
              </w:rPr>
            </w:pPr>
          </w:p>
          <w:p w14:paraId="2E876AF8"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vhodné a účinné organizačné a administratívne opatrenia na riešenie a zaznamenávanie udalostí, ktoré majú alebo by mohli mať vážne následky pre činnosti týkajúce sa výkonu štatutárneho auditu,</w:t>
            </w:r>
          </w:p>
          <w:p w14:paraId="1C1F833D" w14:textId="77777777" w:rsidR="00B3470A" w:rsidRPr="00956CBC" w:rsidRDefault="00B3470A" w:rsidP="00B3470A">
            <w:pPr>
              <w:pStyle w:val="Zkladntext0"/>
              <w:jc w:val="both"/>
              <w:rPr>
                <w:rFonts w:ascii="Arial Narrow" w:hAnsi="Arial Narrow"/>
                <w:sz w:val="22"/>
                <w:szCs w:val="22"/>
              </w:rPr>
            </w:pPr>
          </w:p>
          <w:p w14:paraId="7FFA7826"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vhodné politiky odmeňovania a vhodné politiky rozdeľovania zisku, ktoré slúžia na dostatočnú výkonnostnú motiváciu tak, aby sa zabezpečila kvalita štatutárneho auditu; najmä výška tržieb, ktoré štatutárny audítor alebo audítorská spoločnosť získava poskytovaním neaudítorských služieb auditovanému subjektu, nesmie tvoriť súčasť hodnotenia výkonnosti a odmeňovania osoby, ktorá sa podieľa na tomto štatutárnom audite alebo má možnosť ovplyvniť vykonávanie tohto štatutárneho auditu,</w:t>
            </w:r>
          </w:p>
          <w:p w14:paraId="3527F486" w14:textId="77777777" w:rsidR="00B3470A" w:rsidRPr="00956CBC" w:rsidRDefault="00B3470A" w:rsidP="00B3470A">
            <w:pPr>
              <w:pStyle w:val="Zkladntext0"/>
              <w:jc w:val="both"/>
              <w:rPr>
                <w:rFonts w:ascii="Arial Narrow" w:hAnsi="Arial Narrow"/>
                <w:sz w:val="22"/>
                <w:szCs w:val="22"/>
              </w:rPr>
            </w:pPr>
            <w:r w:rsidRPr="00956CBC">
              <w:rPr>
                <w:rFonts w:ascii="Arial Narrow" w:hAnsi="Arial Narrow"/>
                <w:sz w:val="22"/>
                <w:szCs w:val="22"/>
              </w:rPr>
              <w:t>monitorovanie a hodnotenie primeranosti a účinnosti svojich systémov, mechanizmov vnútornej kontroly kvality a opatrení zavedených v súlade s týmto zákonom a osobitným predpisom26) a prijímanie vhodných opatrení na riešenie akýchkoľvek nedostatkov; vykonaním previerky kontroly kvality zákazky a monitoringu systému vnútornej kontroly kvality je možné poveriť aj iných odborníkov podľa § 36 ods. 5.</w:t>
            </w:r>
          </w:p>
          <w:p w14:paraId="58DC8B79" w14:textId="77777777" w:rsidR="004962D6" w:rsidRPr="00956CBC" w:rsidRDefault="004962D6" w:rsidP="00B3470A">
            <w:pPr>
              <w:pStyle w:val="Zkladntext0"/>
              <w:jc w:val="both"/>
              <w:rPr>
                <w:rFonts w:ascii="Arial Narrow" w:hAnsi="Arial Narrow"/>
                <w:sz w:val="22"/>
                <w:szCs w:val="22"/>
              </w:rPr>
            </w:pPr>
          </w:p>
          <w:p w14:paraId="46E04476" w14:textId="3F859B84" w:rsidR="004962D6" w:rsidRPr="00956CBC" w:rsidRDefault="004962D6" w:rsidP="00B3470A">
            <w:pPr>
              <w:pStyle w:val="Zkladntext0"/>
              <w:jc w:val="both"/>
              <w:rPr>
                <w:rFonts w:ascii="Arial Narrow" w:hAnsi="Arial Narrow"/>
                <w:b/>
                <w:sz w:val="22"/>
                <w:szCs w:val="22"/>
              </w:rPr>
            </w:pPr>
            <w:r w:rsidRPr="00956CBC">
              <w:rPr>
                <w:rFonts w:ascii="Arial Narrow" w:hAnsi="Arial Narrow"/>
                <w:b/>
                <w:sz w:val="22"/>
                <w:szCs w:val="22"/>
              </w:rPr>
              <w:t xml:space="preserve">Ustanovenia § 20, § 21 ods. 1 až 11 a § 24  sa na výkon uistenia v oblasti vykazovania informácií o </w:t>
            </w:r>
            <w:r w:rsidRPr="00956CBC">
              <w:rPr>
                <w:rFonts w:ascii="Arial Narrow" w:hAnsi="Arial Narrow"/>
                <w:b/>
                <w:sz w:val="22"/>
                <w:szCs w:val="22"/>
              </w:rPr>
              <w:lastRenderedPageBreak/>
              <w:t>udržateľnosti, nezávislosť a vnútornú organizáciu štatutárnych audítorov a audítorských spoločností vykonávajúcich uistenie v oblasti vykazovania informácií o udržateľnosti vzťahujú rovnako.</w:t>
            </w:r>
          </w:p>
        </w:tc>
        <w:tc>
          <w:tcPr>
            <w:tcW w:w="709" w:type="dxa"/>
            <w:tcBorders>
              <w:top w:val="single" w:sz="4" w:space="0" w:color="auto"/>
              <w:left w:val="single" w:sz="4" w:space="0" w:color="auto"/>
              <w:right w:val="single" w:sz="4" w:space="0" w:color="auto"/>
            </w:tcBorders>
          </w:tcPr>
          <w:p w14:paraId="24AF4A0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3B86667"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43D7887" w14:textId="77777777"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4545974D" w14:textId="77777777" w:rsidR="00B3470A" w:rsidRPr="00956CBC" w:rsidRDefault="00B3470A" w:rsidP="00B3470A">
            <w:pPr>
              <w:pStyle w:val="Nadpis1"/>
              <w:rPr>
                <w:rFonts w:ascii="Arial Narrow" w:hAnsi="Arial Narrow"/>
                <w:b w:val="0"/>
                <w:bCs w:val="0"/>
                <w:sz w:val="22"/>
                <w:szCs w:val="22"/>
              </w:rPr>
            </w:pPr>
          </w:p>
        </w:tc>
      </w:tr>
      <w:tr w:rsidR="00B3470A" w:rsidRPr="00956CBC" w14:paraId="5AD5F4C1" w14:textId="77777777" w:rsidTr="009965E9">
        <w:trPr>
          <w:trHeight w:val="699"/>
        </w:trPr>
        <w:tc>
          <w:tcPr>
            <w:tcW w:w="682" w:type="dxa"/>
            <w:vMerge/>
            <w:tcBorders>
              <w:left w:val="single" w:sz="12" w:space="0" w:color="auto"/>
              <w:right w:val="single" w:sz="4" w:space="0" w:color="auto"/>
            </w:tcBorders>
          </w:tcPr>
          <w:p w14:paraId="019303D0" w14:textId="3E7DEAFA" w:rsidR="00B3470A" w:rsidRPr="00956CBC" w:rsidRDefault="00B3470A" w:rsidP="00B3470A">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0005F19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25c</w:t>
            </w:r>
          </w:p>
          <w:p w14:paraId="7F1316EF"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Zakázané neaudítorské služby v prípadoch, ak štatutárny audítor vykonáva uistenie v oblasti vykazovania informácií o udržateľnosti subjektu verejného záujmu</w:t>
            </w:r>
          </w:p>
          <w:p w14:paraId="1A63C0A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 Štatutárny audítor alebo audítorská spoločnosť vykonávajúca uistenie v oblasti vykazovania informácií o udržateľnosti subjektu verejného záujmu alebo ktorýkoľvek člen siete, do ktorej štatutárny audítor alebo audítorská spoločnosť patrí, nesmú priamo ani nepriamo poskytnúť subjektu verejného záujmu, ktorý je predmetom uistenia v oblasti vykazovania informácií o udržateľnosti, jeho materskému podniku ani ním kontrolovaným podnikom v rámci Únie zakázané neaudítorské služby uvedené v článku 5 ods. 1 druhom pododseku písm. b) a c) a písm. e) až k) nariadenia (EÚ) č. 537/2014 v:</w:t>
            </w:r>
          </w:p>
          <w:p w14:paraId="7FE3855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období medzi začiatkom obdobia, na ktoré sa vzťahuje uistenie v oblasti vykazovania informácií o udržateľnosti, a vydaním správy o uistení v oblasti vykazovania informácií o udržateľnosti; a</w:t>
            </w:r>
          </w:p>
          <w:p w14:paraId="567F21F0" w14:textId="77777777" w:rsidR="00B3470A" w:rsidRPr="00956CBC" w:rsidRDefault="00B3470A" w:rsidP="00B3470A">
            <w:pPr>
              <w:adjustRightInd w:val="0"/>
              <w:rPr>
                <w:rFonts w:ascii="Arial Narrow" w:hAnsi="Arial Narrow"/>
                <w:bCs/>
                <w:color w:val="000000"/>
                <w:sz w:val="22"/>
                <w:szCs w:val="22"/>
              </w:rPr>
            </w:pPr>
          </w:p>
          <w:p w14:paraId="6645CB07" w14:textId="77777777" w:rsidR="00B3470A" w:rsidRPr="00956CBC" w:rsidRDefault="00B3470A" w:rsidP="00B3470A">
            <w:pPr>
              <w:adjustRightInd w:val="0"/>
              <w:rPr>
                <w:rFonts w:ascii="Arial Narrow" w:hAnsi="Arial Narrow"/>
                <w:bCs/>
                <w:color w:val="000000"/>
                <w:sz w:val="22"/>
                <w:szCs w:val="22"/>
              </w:rPr>
            </w:pPr>
          </w:p>
          <w:p w14:paraId="1E8AB964"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účtovnom roku, ktorý bezprostredne predchádza obdobiu uvedenému v písmene a) tohto odseku vo vzťahu k službám uvedeným v článku 5 ods. 1 druhom pododseku písm. e) nariadenia (EÚ) č. 537/2014.</w:t>
            </w:r>
          </w:p>
          <w:p w14:paraId="4AF6EFBE" w14:textId="77777777" w:rsidR="00B3470A" w:rsidRPr="00956CBC" w:rsidRDefault="00B3470A" w:rsidP="00B3470A">
            <w:pPr>
              <w:adjustRightInd w:val="0"/>
              <w:rPr>
                <w:rFonts w:ascii="Arial Narrow" w:hAnsi="Arial Narrow"/>
                <w:bCs/>
                <w:color w:val="000000"/>
                <w:sz w:val="22"/>
                <w:szCs w:val="22"/>
              </w:rPr>
            </w:pPr>
          </w:p>
          <w:p w14:paraId="7E58319F" w14:textId="77777777" w:rsidR="00B3470A" w:rsidRPr="00956CBC" w:rsidRDefault="00B3470A" w:rsidP="00B3470A">
            <w:pPr>
              <w:adjustRightInd w:val="0"/>
              <w:rPr>
                <w:rFonts w:ascii="Arial Narrow" w:hAnsi="Arial Narrow"/>
                <w:bCs/>
                <w:color w:val="000000"/>
                <w:sz w:val="22"/>
                <w:szCs w:val="22"/>
              </w:rPr>
            </w:pPr>
          </w:p>
          <w:p w14:paraId="1874ACA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2. Štatutárny audítor alebo audítorská spoločnosť vykonávajúca uistenie v oblasti vykazovania informácií o udržateľnosti subjektov verejného záujmu a v prípade, že štatutárny audítor alebo audítorská spoločnosť patrí do siete, ktorýkoľvek člen takejto siete môže poskytnúť </w:t>
            </w:r>
            <w:r w:rsidRPr="00956CBC">
              <w:rPr>
                <w:rFonts w:ascii="Arial Narrow" w:hAnsi="Arial Narrow"/>
                <w:bCs/>
                <w:color w:val="000000"/>
                <w:sz w:val="22"/>
                <w:szCs w:val="22"/>
              </w:rPr>
              <w:lastRenderedPageBreak/>
              <w:t>subjektu verejného záujmu, ktorý je predmetom uistenia v oblasti vykazovania informácií o udržateľnosti, jeho materskému podniku alebo ním kontrolovaným podnikom iné neaudítorské služby, než sú zakázané neaudítorské služby uvedené v odseku 1 tohto článku alebo v relevantnom prípade zakázané neaudítorské služby uvedené v článku 5 ods. 1 druhom pododseku nariadenia (EÚ) č. 537/2014 alebo služby, ktoré členské štáty považujú za služby predstavujúce hrozbu pre nezávislosť, ako sa uvádza v článku 5 ods. 2 uvedeného nariadenia, a to pod podmienkou schválenia výborom pre audit po tom, ako riadne posúdil ohrozenie nezávislosti a ochranné opatrenia uplatnené v súlade s článkom 22b tejto smernice.</w:t>
            </w:r>
          </w:p>
          <w:p w14:paraId="4F10614D" w14:textId="77777777" w:rsidR="00B3470A" w:rsidRPr="00956CBC" w:rsidRDefault="00B3470A" w:rsidP="00B3470A">
            <w:pPr>
              <w:adjustRightInd w:val="0"/>
              <w:rPr>
                <w:rFonts w:ascii="Arial Narrow" w:hAnsi="Arial Narrow" w:cs="EUAlbertina-Regu"/>
                <w:sz w:val="22"/>
                <w:szCs w:val="22"/>
              </w:rPr>
            </w:pPr>
          </w:p>
          <w:p w14:paraId="4271B09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cs="EUAlbertina-Regu"/>
                <w:sz w:val="22"/>
                <w:szCs w:val="22"/>
              </w:rPr>
              <w:t xml:space="preserve">3. Ak člen siete, do ktorej patrí štatutárny audítor alebo audítorská spoločnosť vykonávajúca uistenie v oblasti </w:t>
            </w:r>
            <w:r w:rsidRPr="00956CBC">
              <w:rPr>
                <w:rFonts w:ascii="Arial Narrow" w:hAnsi="Arial Narrow"/>
                <w:bCs/>
                <w:color w:val="000000"/>
                <w:sz w:val="22"/>
                <w:szCs w:val="22"/>
              </w:rPr>
              <w:t>vykazovania informácií o udržateľnosti subjektu verejného záujmu, poskytuje zakázané neaudítorské služby, ktoré sú uvedené v odseku 1 tohto článku, podniku založenému v tretej krajine, nad ktorým má kontrolu subjekt verejného záujmu, ktorý je predmetom uistenia v oblasti vykazovania informácií o udržateľnosti, dotknutý štatutárny audítor alebo audítorská spoločnosť posúdi, či by jeho či jej nezávislosť nebola spochybnená tým, že člen siete poskytuje také služby.</w:t>
            </w:r>
          </w:p>
          <w:p w14:paraId="1E91A1F3" w14:textId="77777777" w:rsidR="00B3470A" w:rsidRPr="00956CBC" w:rsidRDefault="00B3470A" w:rsidP="00B3470A">
            <w:pPr>
              <w:adjustRightInd w:val="0"/>
              <w:rPr>
                <w:rFonts w:ascii="Arial Narrow" w:hAnsi="Arial Narrow"/>
                <w:bCs/>
                <w:color w:val="000000"/>
                <w:sz w:val="22"/>
                <w:szCs w:val="22"/>
              </w:rPr>
            </w:pPr>
          </w:p>
          <w:p w14:paraId="53FEA71E" w14:textId="77777777" w:rsidR="00B3470A" w:rsidRPr="00956CBC" w:rsidRDefault="00B3470A" w:rsidP="00B3470A">
            <w:pPr>
              <w:adjustRightInd w:val="0"/>
              <w:rPr>
                <w:rFonts w:ascii="Arial Narrow" w:hAnsi="Arial Narrow"/>
                <w:bCs/>
                <w:color w:val="000000"/>
                <w:sz w:val="22"/>
                <w:szCs w:val="22"/>
              </w:rPr>
            </w:pPr>
          </w:p>
          <w:p w14:paraId="6B5DFA72" w14:textId="77777777" w:rsidR="00B3470A" w:rsidRPr="00956CBC" w:rsidRDefault="00B3470A" w:rsidP="00B3470A">
            <w:pPr>
              <w:adjustRightInd w:val="0"/>
              <w:rPr>
                <w:rFonts w:ascii="Arial Narrow" w:hAnsi="Arial Narrow"/>
                <w:bCs/>
                <w:color w:val="000000"/>
                <w:sz w:val="22"/>
                <w:szCs w:val="22"/>
              </w:rPr>
            </w:pPr>
          </w:p>
          <w:p w14:paraId="5A53A6A2" w14:textId="77777777" w:rsidR="004962D6" w:rsidRPr="00956CBC" w:rsidRDefault="004962D6" w:rsidP="00B3470A">
            <w:pPr>
              <w:adjustRightInd w:val="0"/>
              <w:rPr>
                <w:rFonts w:ascii="Arial Narrow" w:hAnsi="Arial Narrow"/>
                <w:bCs/>
                <w:color w:val="000000"/>
                <w:sz w:val="22"/>
                <w:szCs w:val="22"/>
              </w:rPr>
            </w:pPr>
          </w:p>
          <w:p w14:paraId="0F5DCB5F" w14:textId="77777777" w:rsidR="00B3470A" w:rsidRPr="00956CBC" w:rsidRDefault="00B3470A" w:rsidP="00B3470A">
            <w:pPr>
              <w:adjustRightInd w:val="0"/>
              <w:rPr>
                <w:rFonts w:ascii="Arial Narrow" w:hAnsi="Arial Narrow"/>
                <w:bCs/>
                <w:color w:val="000000"/>
                <w:sz w:val="22"/>
                <w:szCs w:val="22"/>
              </w:rPr>
            </w:pPr>
          </w:p>
          <w:p w14:paraId="1C4FBAFA" w14:textId="77777777" w:rsidR="00B3470A" w:rsidRPr="00956CBC" w:rsidRDefault="00B3470A" w:rsidP="00B3470A">
            <w:pPr>
              <w:adjustRightInd w:val="0"/>
              <w:rPr>
                <w:rFonts w:ascii="Arial Narrow" w:hAnsi="Arial Narrow"/>
                <w:bCs/>
                <w:color w:val="000000"/>
                <w:sz w:val="22"/>
                <w:szCs w:val="22"/>
              </w:rPr>
            </w:pPr>
          </w:p>
          <w:p w14:paraId="39C4DCE4"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Ak je ich nezávislosť ovplyvnená, štatutárny audítor alebo audítorská spoločnosť uplatní ochranné opatrenia s cieľom zmierniť ohrozenie spôsobené poskytnutím zakázaných neaudítorských služieb uvedených v odseku 1 tohto článku v tretej krajine. Štatutárny audítor alebo audítorská spoločnosť môže pokračovať vo vykonávaní uistenia v oblasti vykazovania informácií o udržateľnosti subjektu verejného záujmu, len ak môže v súlade s </w:t>
            </w:r>
            <w:r w:rsidRPr="00956CBC">
              <w:rPr>
                <w:rFonts w:ascii="Arial Narrow" w:hAnsi="Arial Narrow"/>
                <w:bCs/>
                <w:color w:val="000000"/>
                <w:sz w:val="22"/>
                <w:szCs w:val="22"/>
              </w:rPr>
              <w:lastRenderedPageBreak/>
              <w:t>článkom 22b odôvodniť, že poskytovanie takýchto služieb nemá vplyv na jeho či jej odborný úsudok a správu o uistení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505AE90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4AAA6EFC"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0770914B"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04829243" w14:textId="37913FEF" w:rsidR="00B3470A" w:rsidRPr="00956CBC" w:rsidRDefault="00B3470A" w:rsidP="00E37BC5">
            <w:pPr>
              <w:adjustRightInd w:val="0"/>
              <w:jc w:val="center"/>
              <w:rPr>
                <w:rFonts w:ascii="Arial Narrow" w:hAnsi="Arial Narrow"/>
                <w:color w:val="000000"/>
                <w:sz w:val="22"/>
                <w:szCs w:val="22"/>
              </w:rPr>
            </w:pPr>
            <w:r w:rsidRPr="00956CBC">
              <w:rPr>
                <w:rFonts w:ascii="Arial Narrow" w:hAnsi="Arial Narrow"/>
                <w:b/>
                <w:color w:val="000000"/>
                <w:sz w:val="22"/>
                <w:szCs w:val="22"/>
              </w:rPr>
              <w:t>Bod 1</w:t>
            </w:r>
            <w:r w:rsidR="00FF012F" w:rsidRPr="00956CBC">
              <w:rPr>
                <w:rFonts w:ascii="Arial Narrow" w:hAnsi="Arial Narrow"/>
                <w:b/>
                <w:color w:val="000000"/>
                <w:sz w:val="22"/>
                <w:szCs w:val="22"/>
              </w:rPr>
              <w:t>1</w:t>
            </w:r>
            <w:r w:rsidR="00E37BC5">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2031C7AB"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34g</w:t>
            </w:r>
          </w:p>
          <w:p w14:paraId="30C5AEDC"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w:t>
            </w:r>
          </w:p>
          <w:p w14:paraId="2AD1E931" w14:textId="77777777" w:rsidR="00B3470A" w:rsidRPr="00956CBC" w:rsidRDefault="00B3470A" w:rsidP="00B3470A">
            <w:pPr>
              <w:pStyle w:val="Normlny0"/>
              <w:jc w:val="center"/>
              <w:rPr>
                <w:rFonts w:ascii="Arial Narrow" w:hAnsi="Arial Narrow"/>
                <w:b/>
                <w:sz w:val="22"/>
                <w:szCs w:val="22"/>
              </w:rPr>
            </w:pPr>
          </w:p>
          <w:p w14:paraId="51EBCA47" w14:textId="77777777" w:rsidR="00B3470A" w:rsidRPr="00956CBC" w:rsidRDefault="00B3470A" w:rsidP="00B3470A">
            <w:pPr>
              <w:pStyle w:val="Normlny0"/>
              <w:jc w:val="center"/>
              <w:rPr>
                <w:rFonts w:ascii="Arial Narrow" w:hAnsi="Arial Narrow"/>
                <w:b/>
                <w:sz w:val="22"/>
                <w:szCs w:val="22"/>
              </w:rPr>
            </w:pPr>
          </w:p>
          <w:p w14:paraId="5DBBD896" w14:textId="77777777" w:rsidR="00B3470A" w:rsidRPr="00956CBC" w:rsidRDefault="00B3470A" w:rsidP="00B3470A">
            <w:pPr>
              <w:pStyle w:val="Normlny0"/>
              <w:jc w:val="center"/>
              <w:rPr>
                <w:rFonts w:ascii="Arial Narrow" w:hAnsi="Arial Narrow"/>
                <w:b/>
                <w:sz w:val="22"/>
                <w:szCs w:val="22"/>
              </w:rPr>
            </w:pPr>
          </w:p>
          <w:p w14:paraId="0A70E7AF" w14:textId="77777777" w:rsidR="00B3470A" w:rsidRPr="00956CBC" w:rsidRDefault="00B3470A" w:rsidP="00B3470A">
            <w:pPr>
              <w:pStyle w:val="Normlny0"/>
              <w:jc w:val="center"/>
              <w:rPr>
                <w:rFonts w:ascii="Arial Narrow" w:hAnsi="Arial Narrow"/>
                <w:b/>
                <w:sz w:val="22"/>
                <w:szCs w:val="22"/>
              </w:rPr>
            </w:pPr>
          </w:p>
          <w:p w14:paraId="2874DB59" w14:textId="77777777" w:rsidR="00B3470A" w:rsidRPr="00956CBC" w:rsidRDefault="00B3470A" w:rsidP="00B3470A">
            <w:pPr>
              <w:pStyle w:val="Normlny0"/>
              <w:jc w:val="center"/>
              <w:rPr>
                <w:rFonts w:ascii="Arial Narrow" w:hAnsi="Arial Narrow"/>
                <w:b/>
                <w:sz w:val="22"/>
                <w:szCs w:val="22"/>
              </w:rPr>
            </w:pPr>
          </w:p>
          <w:p w14:paraId="260FB6B5" w14:textId="77777777" w:rsidR="00B3470A" w:rsidRPr="00956CBC" w:rsidRDefault="00B3470A" w:rsidP="00B3470A">
            <w:pPr>
              <w:pStyle w:val="Normlny0"/>
              <w:jc w:val="center"/>
              <w:rPr>
                <w:rFonts w:ascii="Arial Narrow" w:hAnsi="Arial Narrow"/>
                <w:b/>
                <w:sz w:val="22"/>
                <w:szCs w:val="22"/>
              </w:rPr>
            </w:pPr>
          </w:p>
          <w:p w14:paraId="43E0FB45" w14:textId="77777777" w:rsidR="00B3470A" w:rsidRPr="00956CBC" w:rsidRDefault="00B3470A" w:rsidP="00B3470A">
            <w:pPr>
              <w:pStyle w:val="Normlny0"/>
              <w:jc w:val="center"/>
              <w:rPr>
                <w:rFonts w:ascii="Arial Narrow" w:hAnsi="Arial Narrow"/>
                <w:b/>
                <w:sz w:val="22"/>
                <w:szCs w:val="22"/>
              </w:rPr>
            </w:pPr>
          </w:p>
          <w:p w14:paraId="291464C7" w14:textId="77777777" w:rsidR="00B3470A" w:rsidRPr="00956CBC" w:rsidRDefault="00B3470A" w:rsidP="00B3470A">
            <w:pPr>
              <w:pStyle w:val="Normlny0"/>
              <w:jc w:val="center"/>
              <w:rPr>
                <w:rFonts w:ascii="Arial Narrow" w:hAnsi="Arial Narrow"/>
                <w:b/>
                <w:sz w:val="22"/>
                <w:szCs w:val="22"/>
              </w:rPr>
            </w:pPr>
          </w:p>
          <w:p w14:paraId="0E6AF08D" w14:textId="77777777" w:rsidR="00B3470A" w:rsidRPr="00956CBC" w:rsidRDefault="00B3470A" w:rsidP="00B3470A">
            <w:pPr>
              <w:pStyle w:val="Normlny0"/>
              <w:jc w:val="center"/>
              <w:rPr>
                <w:rFonts w:ascii="Arial Narrow" w:hAnsi="Arial Narrow"/>
                <w:b/>
                <w:sz w:val="22"/>
                <w:szCs w:val="22"/>
              </w:rPr>
            </w:pPr>
          </w:p>
          <w:p w14:paraId="379B04ED" w14:textId="77777777" w:rsidR="00B3470A" w:rsidRPr="00956CBC" w:rsidRDefault="00B3470A" w:rsidP="00B3470A">
            <w:pPr>
              <w:pStyle w:val="Normlny0"/>
              <w:jc w:val="center"/>
              <w:rPr>
                <w:rFonts w:ascii="Arial Narrow" w:hAnsi="Arial Narrow"/>
                <w:b/>
                <w:sz w:val="22"/>
                <w:szCs w:val="22"/>
              </w:rPr>
            </w:pPr>
          </w:p>
          <w:p w14:paraId="5118B84F" w14:textId="77777777" w:rsidR="00B3470A" w:rsidRPr="00956CBC" w:rsidRDefault="00B3470A" w:rsidP="00B3470A">
            <w:pPr>
              <w:pStyle w:val="Normlny0"/>
              <w:jc w:val="center"/>
              <w:rPr>
                <w:rFonts w:ascii="Arial Narrow" w:hAnsi="Arial Narrow"/>
                <w:b/>
                <w:sz w:val="22"/>
                <w:szCs w:val="22"/>
              </w:rPr>
            </w:pPr>
          </w:p>
          <w:p w14:paraId="3C63A217" w14:textId="77777777" w:rsidR="00B3470A" w:rsidRPr="00956CBC" w:rsidRDefault="00B3470A" w:rsidP="00B3470A">
            <w:pPr>
              <w:pStyle w:val="Normlny0"/>
              <w:jc w:val="center"/>
              <w:rPr>
                <w:rFonts w:ascii="Arial Narrow" w:hAnsi="Arial Narrow"/>
                <w:b/>
                <w:sz w:val="22"/>
                <w:szCs w:val="22"/>
              </w:rPr>
            </w:pPr>
          </w:p>
          <w:p w14:paraId="554E1BB4" w14:textId="77777777" w:rsidR="00B3470A" w:rsidRPr="00956CBC" w:rsidRDefault="00B3470A" w:rsidP="00B3470A">
            <w:pPr>
              <w:pStyle w:val="Normlny0"/>
              <w:jc w:val="center"/>
              <w:rPr>
                <w:rFonts w:ascii="Arial Narrow" w:hAnsi="Arial Narrow"/>
                <w:b/>
                <w:sz w:val="22"/>
                <w:szCs w:val="22"/>
              </w:rPr>
            </w:pPr>
          </w:p>
          <w:p w14:paraId="2D2F8B71" w14:textId="77777777" w:rsidR="00B3470A" w:rsidRPr="00956CBC" w:rsidRDefault="00B3470A" w:rsidP="00B3470A">
            <w:pPr>
              <w:pStyle w:val="Normlny0"/>
              <w:jc w:val="center"/>
              <w:rPr>
                <w:rFonts w:ascii="Arial Narrow" w:hAnsi="Arial Narrow"/>
                <w:b/>
                <w:sz w:val="22"/>
                <w:szCs w:val="22"/>
              </w:rPr>
            </w:pPr>
          </w:p>
          <w:p w14:paraId="14052E31"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a</w:t>
            </w:r>
          </w:p>
          <w:p w14:paraId="25C9D3DC" w14:textId="77777777" w:rsidR="00B3470A" w:rsidRPr="00956CBC" w:rsidRDefault="00B3470A" w:rsidP="00B3470A">
            <w:pPr>
              <w:pStyle w:val="Normlny0"/>
              <w:jc w:val="center"/>
              <w:rPr>
                <w:rFonts w:ascii="Arial Narrow" w:hAnsi="Arial Narrow"/>
                <w:b/>
                <w:sz w:val="22"/>
                <w:szCs w:val="22"/>
              </w:rPr>
            </w:pPr>
          </w:p>
          <w:p w14:paraId="4AD17264" w14:textId="77777777" w:rsidR="00B3470A" w:rsidRPr="00956CBC" w:rsidRDefault="00B3470A" w:rsidP="00B3470A">
            <w:pPr>
              <w:pStyle w:val="Normlny0"/>
              <w:jc w:val="center"/>
              <w:rPr>
                <w:rFonts w:ascii="Arial Narrow" w:hAnsi="Arial Narrow"/>
                <w:b/>
                <w:sz w:val="22"/>
                <w:szCs w:val="22"/>
              </w:rPr>
            </w:pPr>
          </w:p>
          <w:p w14:paraId="601E4D81" w14:textId="77777777" w:rsidR="00B3470A" w:rsidRPr="00956CBC" w:rsidRDefault="00B3470A" w:rsidP="00B3470A">
            <w:pPr>
              <w:pStyle w:val="Normlny0"/>
              <w:jc w:val="center"/>
              <w:rPr>
                <w:rFonts w:ascii="Arial Narrow" w:hAnsi="Arial Narrow"/>
                <w:b/>
                <w:sz w:val="22"/>
                <w:szCs w:val="22"/>
              </w:rPr>
            </w:pPr>
          </w:p>
          <w:p w14:paraId="05902C47" w14:textId="77777777" w:rsidR="00B3470A" w:rsidRPr="00956CBC" w:rsidRDefault="00B3470A" w:rsidP="00B3470A">
            <w:pPr>
              <w:pStyle w:val="Normlny0"/>
              <w:jc w:val="center"/>
              <w:rPr>
                <w:rFonts w:ascii="Arial Narrow" w:hAnsi="Arial Narrow"/>
                <w:b/>
                <w:sz w:val="22"/>
                <w:szCs w:val="22"/>
              </w:rPr>
            </w:pPr>
          </w:p>
          <w:p w14:paraId="06FF4E2D" w14:textId="77777777" w:rsidR="00B3470A" w:rsidRPr="00956CBC" w:rsidRDefault="00B3470A" w:rsidP="00B3470A">
            <w:pPr>
              <w:pStyle w:val="Normlny0"/>
              <w:jc w:val="center"/>
              <w:rPr>
                <w:rFonts w:ascii="Arial Narrow" w:hAnsi="Arial Narrow"/>
                <w:b/>
                <w:sz w:val="22"/>
                <w:szCs w:val="22"/>
              </w:rPr>
            </w:pPr>
          </w:p>
          <w:p w14:paraId="41E40A37" w14:textId="77777777" w:rsidR="004962D6" w:rsidRPr="00956CBC" w:rsidRDefault="004962D6" w:rsidP="00B3470A">
            <w:pPr>
              <w:pStyle w:val="Normlny0"/>
              <w:jc w:val="center"/>
              <w:rPr>
                <w:rFonts w:ascii="Arial Narrow" w:hAnsi="Arial Narrow"/>
                <w:b/>
                <w:sz w:val="22"/>
                <w:szCs w:val="22"/>
              </w:rPr>
            </w:pPr>
          </w:p>
          <w:p w14:paraId="0B66D889"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b</w:t>
            </w:r>
          </w:p>
          <w:p w14:paraId="038DBE7D" w14:textId="77777777" w:rsidR="00B3470A" w:rsidRPr="00956CBC" w:rsidRDefault="00B3470A" w:rsidP="00B3470A">
            <w:pPr>
              <w:pStyle w:val="Normlny0"/>
              <w:jc w:val="center"/>
              <w:rPr>
                <w:rFonts w:ascii="Arial Narrow" w:hAnsi="Arial Narrow"/>
                <w:b/>
                <w:sz w:val="22"/>
                <w:szCs w:val="22"/>
              </w:rPr>
            </w:pPr>
          </w:p>
          <w:p w14:paraId="6FD17628" w14:textId="77777777" w:rsidR="00B3470A" w:rsidRPr="00956CBC" w:rsidRDefault="00B3470A" w:rsidP="00B3470A">
            <w:pPr>
              <w:pStyle w:val="Normlny0"/>
              <w:jc w:val="center"/>
              <w:rPr>
                <w:rFonts w:ascii="Arial Narrow" w:hAnsi="Arial Narrow"/>
                <w:b/>
                <w:sz w:val="22"/>
                <w:szCs w:val="22"/>
              </w:rPr>
            </w:pPr>
          </w:p>
          <w:p w14:paraId="51AED7F0" w14:textId="77777777" w:rsidR="00B3470A" w:rsidRPr="00956CBC" w:rsidRDefault="00B3470A" w:rsidP="00B3470A">
            <w:pPr>
              <w:pStyle w:val="Normlny0"/>
              <w:jc w:val="center"/>
              <w:rPr>
                <w:rFonts w:ascii="Arial Narrow" w:hAnsi="Arial Narrow"/>
                <w:b/>
                <w:sz w:val="22"/>
                <w:szCs w:val="22"/>
              </w:rPr>
            </w:pPr>
          </w:p>
          <w:p w14:paraId="3B9EF252" w14:textId="77777777" w:rsidR="00B3470A" w:rsidRPr="00956CBC" w:rsidRDefault="00B3470A" w:rsidP="00B3470A">
            <w:pPr>
              <w:pStyle w:val="Normlny0"/>
              <w:jc w:val="center"/>
              <w:rPr>
                <w:rFonts w:ascii="Arial Narrow" w:hAnsi="Arial Narrow"/>
                <w:b/>
                <w:sz w:val="22"/>
                <w:szCs w:val="22"/>
              </w:rPr>
            </w:pPr>
          </w:p>
          <w:p w14:paraId="5BC30F5A" w14:textId="77777777" w:rsidR="00B3470A" w:rsidRPr="00956CBC" w:rsidRDefault="00B3470A" w:rsidP="00B3470A">
            <w:pPr>
              <w:pStyle w:val="Normlny0"/>
              <w:jc w:val="center"/>
              <w:rPr>
                <w:rFonts w:ascii="Arial Narrow" w:hAnsi="Arial Narrow"/>
                <w:b/>
                <w:sz w:val="22"/>
                <w:szCs w:val="22"/>
              </w:rPr>
            </w:pPr>
          </w:p>
          <w:p w14:paraId="6530C82F"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2</w:t>
            </w:r>
          </w:p>
          <w:p w14:paraId="1B7CA0C6" w14:textId="77777777" w:rsidR="00B3470A" w:rsidRPr="00956CBC" w:rsidRDefault="00B3470A" w:rsidP="00B3470A">
            <w:pPr>
              <w:pStyle w:val="Normlny0"/>
              <w:jc w:val="center"/>
              <w:rPr>
                <w:rFonts w:ascii="Arial Narrow" w:hAnsi="Arial Narrow"/>
                <w:b/>
                <w:sz w:val="22"/>
                <w:szCs w:val="22"/>
              </w:rPr>
            </w:pPr>
          </w:p>
          <w:p w14:paraId="17307C69" w14:textId="77777777" w:rsidR="00B3470A" w:rsidRPr="00956CBC" w:rsidRDefault="00B3470A" w:rsidP="00B3470A">
            <w:pPr>
              <w:pStyle w:val="Normlny0"/>
              <w:jc w:val="center"/>
              <w:rPr>
                <w:rFonts w:ascii="Arial Narrow" w:hAnsi="Arial Narrow"/>
                <w:b/>
                <w:sz w:val="22"/>
                <w:szCs w:val="22"/>
              </w:rPr>
            </w:pPr>
          </w:p>
          <w:p w14:paraId="3A218FA0" w14:textId="77777777" w:rsidR="00B3470A" w:rsidRPr="00956CBC" w:rsidRDefault="00B3470A" w:rsidP="00B3470A">
            <w:pPr>
              <w:pStyle w:val="Normlny0"/>
              <w:jc w:val="center"/>
              <w:rPr>
                <w:rFonts w:ascii="Arial Narrow" w:hAnsi="Arial Narrow"/>
                <w:b/>
                <w:sz w:val="22"/>
                <w:szCs w:val="22"/>
              </w:rPr>
            </w:pPr>
          </w:p>
          <w:p w14:paraId="348FD1E8" w14:textId="77777777" w:rsidR="00B3470A" w:rsidRPr="00956CBC" w:rsidRDefault="00B3470A" w:rsidP="00B3470A">
            <w:pPr>
              <w:pStyle w:val="Normlny0"/>
              <w:jc w:val="center"/>
              <w:rPr>
                <w:rFonts w:ascii="Arial Narrow" w:hAnsi="Arial Narrow"/>
                <w:b/>
                <w:sz w:val="22"/>
                <w:szCs w:val="22"/>
              </w:rPr>
            </w:pPr>
          </w:p>
          <w:p w14:paraId="0C747086" w14:textId="77777777" w:rsidR="00B3470A" w:rsidRPr="00956CBC" w:rsidRDefault="00B3470A" w:rsidP="00B3470A">
            <w:pPr>
              <w:pStyle w:val="Normlny0"/>
              <w:jc w:val="center"/>
              <w:rPr>
                <w:rFonts w:ascii="Arial Narrow" w:hAnsi="Arial Narrow"/>
                <w:b/>
                <w:sz w:val="22"/>
                <w:szCs w:val="22"/>
              </w:rPr>
            </w:pPr>
          </w:p>
          <w:p w14:paraId="6A0D83D8" w14:textId="77777777" w:rsidR="00B3470A" w:rsidRPr="00956CBC" w:rsidRDefault="00B3470A" w:rsidP="00B3470A">
            <w:pPr>
              <w:pStyle w:val="Normlny0"/>
              <w:jc w:val="center"/>
              <w:rPr>
                <w:rFonts w:ascii="Arial Narrow" w:hAnsi="Arial Narrow"/>
                <w:b/>
                <w:sz w:val="22"/>
                <w:szCs w:val="22"/>
              </w:rPr>
            </w:pPr>
          </w:p>
          <w:p w14:paraId="2387D408" w14:textId="77777777" w:rsidR="00B3470A" w:rsidRPr="00956CBC" w:rsidRDefault="00B3470A" w:rsidP="00B3470A">
            <w:pPr>
              <w:pStyle w:val="Normlny0"/>
              <w:jc w:val="center"/>
              <w:rPr>
                <w:rFonts w:ascii="Arial Narrow" w:hAnsi="Arial Narrow"/>
                <w:b/>
                <w:sz w:val="22"/>
                <w:szCs w:val="22"/>
              </w:rPr>
            </w:pPr>
          </w:p>
          <w:p w14:paraId="2CDDF33A" w14:textId="77777777" w:rsidR="00B3470A" w:rsidRPr="00956CBC" w:rsidRDefault="00B3470A" w:rsidP="00B3470A">
            <w:pPr>
              <w:pStyle w:val="Normlny0"/>
              <w:jc w:val="center"/>
              <w:rPr>
                <w:rFonts w:ascii="Arial Narrow" w:hAnsi="Arial Narrow"/>
                <w:b/>
                <w:sz w:val="22"/>
                <w:szCs w:val="22"/>
              </w:rPr>
            </w:pPr>
          </w:p>
          <w:p w14:paraId="59C8B403" w14:textId="77777777" w:rsidR="00B3470A" w:rsidRPr="00956CBC" w:rsidRDefault="00B3470A" w:rsidP="00B3470A">
            <w:pPr>
              <w:pStyle w:val="Normlny0"/>
              <w:jc w:val="center"/>
              <w:rPr>
                <w:rFonts w:ascii="Arial Narrow" w:hAnsi="Arial Narrow"/>
                <w:b/>
                <w:sz w:val="22"/>
                <w:szCs w:val="22"/>
              </w:rPr>
            </w:pPr>
          </w:p>
          <w:p w14:paraId="03AEBCEC" w14:textId="77777777" w:rsidR="00B3470A" w:rsidRPr="00956CBC" w:rsidRDefault="00B3470A" w:rsidP="00B3470A">
            <w:pPr>
              <w:pStyle w:val="Normlny0"/>
              <w:jc w:val="center"/>
              <w:rPr>
                <w:rFonts w:ascii="Arial Narrow" w:hAnsi="Arial Narrow"/>
                <w:b/>
                <w:sz w:val="22"/>
                <w:szCs w:val="22"/>
              </w:rPr>
            </w:pPr>
          </w:p>
          <w:p w14:paraId="61925770" w14:textId="77777777" w:rsidR="00B3470A" w:rsidRPr="00956CBC" w:rsidRDefault="00B3470A" w:rsidP="00B3470A">
            <w:pPr>
              <w:pStyle w:val="Normlny0"/>
              <w:jc w:val="center"/>
              <w:rPr>
                <w:rFonts w:ascii="Arial Narrow" w:hAnsi="Arial Narrow"/>
                <w:b/>
                <w:sz w:val="22"/>
                <w:szCs w:val="22"/>
              </w:rPr>
            </w:pPr>
          </w:p>
          <w:p w14:paraId="46315C3F" w14:textId="77777777" w:rsidR="00B3470A" w:rsidRPr="00956CBC" w:rsidRDefault="00B3470A" w:rsidP="00B3470A">
            <w:pPr>
              <w:pStyle w:val="Normlny0"/>
              <w:jc w:val="center"/>
              <w:rPr>
                <w:rFonts w:ascii="Arial Narrow" w:hAnsi="Arial Narrow"/>
                <w:b/>
                <w:sz w:val="22"/>
                <w:szCs w:val="22"/>
              </w:rPr>
            </w:pPr>
          </w:p>
          <w:p w14:paraId="6EACC0B0" w14:textId="77777777" w:rsidR="00B3470A" w:rsidRPr="00956CBC" w:rsidRDefault="00B3470A" w:rsidP="00B3470A">
            <w:pPr>
              <w:pStyle w:val="Normlny0"/>
              <w:jc w:val="center"/>
              <w:rPr>
                <w:rFonts w:ascii="Arial Narrow" w:hAnsi="Arial Narrow"/>
                <w:b/>
                <w:sz w:val="22"/>
                <w:szCs w:val="22"/>
              </w:rPr>
            </w:pPr>
          </w:p>
          <w:p w14:paraId="74691E0A" w14:textId="77777777" w:rsidR="00B3470A" w:rsidRPr="00956CBC" w:rsidRDefault="00B3470A" w:rsidP="00B3470A">
            <w:pPr>
              <w:pStyle w:val="Normlny0"/>
              <w:jc w:val="center"/>
              <w:rPr>
                <w:rFonts w:ascii="Arial Narrow" w:hAnsi="Arial Narrow"/>
                <w:b/>
                <w:sz w:val="22"/>
                <w:szCs w:val="22"/>
              </w:rPr>
            </w:pPr>
          </w:p>
          <w:p w14:paraId="7FB25A71" w14:textId="77777777" w:rsidR="00B3470A" w:rsidRPr="00956CBC" w:rsidRDefault="00B3470A" w:rsidP="00B3470A">
            <w:pPr>
              <w:pStyle w:val="Normlny0"/>
              <w:jc w:val="center"/>
              <w:rPr>
                <w:rFonts w:ascii="Arial Narrow" w:hAnsi="Arial Narrow"/>
                <w:b/>
                <w:sz w:val="22"/>
                <w:szCs w:val="22"/>
              </w:rPr>
            </w:pPr>
          </w:p>
          <w:p w14:paraId="7844A825" w14:textId="77777777" w:rsidR="00B3470A" w:rsidRPr="00956CBC" w:rsidRDefault="00B3470A" w:rsidP="00B3470A">
            <w:pPr>
              <w:pStyle w:val="Normlny0"/>
              <w:jc w:val="center"/>
              <w:rPr>
                <w:rFonts w:ascii="Arial Narrow" w:hAnsi="Arial Narrow"/>
                <w:b/>
                <w:sz w:val="22"/>
                <w:szCs w:val="22"/>
              </w:rPr>
            </w:pPr>
          </w:p>
          <w:p w14:paraId="7CF38075" w14:textId="77777777" w:rsidR="00B3470A" w:rsidRPr="00956CBC" w:rsidRDefault="00B3470A" w:rsidP="00B3470A">
            <w:pPr>
              <w:pStyle w:val="Normlny0"/>
              <w:jc w:val="center"/>
              <w:rPr>
                <w:rFonts w:ascii="Arial Narrow" w:hAnsi="Arial Narrow"/>
                <w:b/>
                <w:sz w:val="22"/>
                <w:szCs w:val="22"/>
              </w:rPr>
            </w:pPr>
          </w:p>
          <w:p w14:paraId="249413CC" w14:textId="77777777" w:rsidR="00B3470A" w:rsidRPr="00956CBC" w:rsidRDefault="00B3470A" w:rsidP="00B3470A">
            <w:pPr>
              <w:pStyle w:val="Normlny0"/>
              <w:jc w:val="center"/>
              <w:rPr>
                <w:rFonts w:ascii="Arial Narrow" w:hAnsi="Arial Narrow"/>
                <w:b/>
                <w:sz w:val="22"/>
                <w:szCs w:val="22"/>
              </w:rPr>
            </w:pPr>
          </w:p>
          <w:p w14:paraId="5FC8465C" w14:textId="77777777" w:rsidR="00B3470A" w:rsidRPr="00956CBC" w:rsidRDefault="00B3470A" w:rsidP="00B3470A">
            <w:pPr>
              <w:pStyle w:val="Normlny0"/>
              <w:jc w:val="center"/>
              <w:rPr>
                <w:rFonts w:ascii="Arial Narrow" w:hAnsi="Arial Narrow"/>
                <w:b/>
                <w:sz w:val="22"/>
                <w:szCs w:val="22"/>
              </w:rPr>
            </w:pPr>
          </w:p>
          <w:p w14:paraId="214E77B9" w14:textId="77777777" w:rsidR="004962D6" w:rsidRPr="00956CBC" w:rsidRDefault="004962D6" w:rsidP="00B3470A">
            <w:pPr>
              <w:pStyle w:val="Normlny0"/>
              <w:jc w:val="center"/>
              <w:rPr>
                <w:rFonts w:ascii="Arial Narrow" w:hAnsi="Arial Narrow"/>
                <w:b/>
                <w:sz w:val="22"/>
                <w:szCs w:val="22"/>
              </w:rPr>
            </w:pPr>
          </w:p>
          <w:p w14:paraId="21401BAE"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3</w:t>
            </w:r>
          </w:p>
          <w:p w14:paraId="33729709" w14:textId="77777777" w:rsidR="00B3470A" w:rsidRPr="00956CBC" w:rsidRDefault="00B3470A" w:rsidP="00B3470A">
            <w:pPr>
              <w:pStyle w:val="Normlny0"/>
              <w:jc w:val="center"/>
              <w:rPr>
                <w:rFonts w:ascii="Arial Narrow" w:hAnsi="Arial Narrow"/>
                <w:b/>
                <w:sz w:val="22"/>
                <w:szCs w:val="22"/>
              </w:rPr>
            </w:pPr>
          </w:p>
          <w:p w14:paraId="4E191048" w14:textId="77777777" w:rsidR="00B3470A" w:rsidRPr="00956CBC" w:rsidRDefault="00B3470A" w:rsidP="00B3470A">
            <w:pPr>
              <w:pStyle w:val="Normlny0"/>
              <w:jc w:val="center"/>
              <w:rPr>
                <w:rFonts w:ascii="Arial Narrow" w:hAnsi="Arial Narrow"/>
                <w:b/>
                <w:sz w:val="22"/>
                <w:szCs w:val="22"/>
              </w:rPr>
            </w:pPr>
          </w:p>
          <w:p w14:paraId="32927618" w14:textId="77777777" w:rsidR="00B3470A" w:rsidRPr="00956CBC" w:rsidRDefault="00B3470A" w:rsidP="00B3470A">
            <w:pPr>
              <w:pStyle w:val="Normlny0"/>
              <w:jc w:val="center"/>
              <w:rPr>
                <w:rFonts w:ascii="Arial Narrow" w:hAnsi="Arial Narrow"/>
                <w:b/>
                <w:sz w:val="22"/>
                <w:szCs w:val="22"/>
              </w:rPr>
            </w:pPr>
          </w:p>
          <w:p w14:paraId="37C94BB0" w14:textId="77777777" w:rsidR="00B3470A" w:rsidRPr="00956CBC" w:rsidRDefault="00B3470A" w:rsidP="00B3470A">
            <w:pPr>
              <w:pStyle w:val="Normlny0"/>
              <w:jc w:val="center"/>
              <w:rPr>
                <w:rFonts w:ascii="Arial Narrow" w:hAnsi="Arial Narrow"/>
                <w:b/>
                <w:sz w:val="22"/>
                <w:szCs w:val="22"/>
              </w:rPr>
            </w:pPr>
          </w:p>
          <w:p w14:paraId="40697807" w14:textId="77777777" w:rsidR="00B3470A" w:rsidRPr="00956CBC" w:rsidRDefault="00B3470A" w:rsidP="00B3470A">
            <w:pPr>
              <w:pStyle w:val="Normlny0"/>
              <w:jc w:val="center"/>
              <w:rPr>
                <w:rFonts w:ascii="Arial Narrow" w:hAnsi="Arial Narrow"/>
                <w:b/>
                <w:sz w:val="22"/>
                <w:szCs w:val="22"/>
              </w:rPr>
            </w:pPr>
          </w:p>
          <w:p w14:paraId="292E7D43" w14:textId="77777777" w:rsidR="00B3470A" w:rsidRPr="00956CBC" w:rsidRDefault="00B3470A" w:rsidP="00B3470A">
            <w:pPr>
              <w:pStyle w:val="Normlny0"/>
              <w:jc w:val="center"/>
              <w:rPr>
                <w:rFonts w:ascii="Arial Narrow" w:hAnsi="Arial Narrow"/>
                <w:b/>
                <w:sz w:val="22"/>
                <w:szCs w:val="22"/>
              </w:rPr>
            </w:pPr>
          </w:p>
          <w:p w14:paraId="77882936" w14:textId="77777777" w:rsidR="00B3470A" w:rsidRPr="00956CBC" w:rsidRDefault="00B3470A" w:rsidP="00B3470A">
            <w:pPr>
              <w:pStyle w:val="Normlny0"/>
              <w:jc w:val="center"/>
              <w:rPr>
                <w:rFonts w:ascii="Arial Narrow" w:hAnsi="Arial Narrow"/>
                <w:b/>
                <w:sz w:val="22"/>
                <w:szCs w:val="22"/>
              </w:rPr>
            </w:pPr>
          </w:p>
          <w:p w14:paraId="3DA1ED76" w14:textId="77777777" w:rsidR="00B3470A" w:rsidRPr="00956CBC" w:rsidRDefault="00B3470A" w:rsidP="00B3470A">
            <w:pPr>
              <w:pStyle w:val="Normlny0"/>
              <w:jc w:val="center"/>
              <w:rPr>
                <w:rFonts w:ascii="Arial Narrow" w:hAnsi="Arial Narrow"/>
                <w:b/>
                <w:sz w:val="22"/>
                <w:szCs w:val="22"/>
              </w:rPr>
            </w:pPr>
          </w:p>
          <w:p w14:paraId="081F90A0" w14:textId="77777777" w:rsidR="00B3470A" w:rsidRPr="00956CBC" w:rsidRDefault="00B3470A" w:rsidP="00B3470A">
            <w:pPr>
              <w:pStyle w:val="Normlny0"/>
              <w:jc w:val="center"/>
              <w:rPr>
                <w:rFonts w:ascii="Arial Narrow" w:hAnsi="Arial Narrow"/>
                <w:b/>
                <w:sz w:val="22"/>
                <w:szCs w:val="22"/>
              </w:rPr>
            </w:pPr>
          </w:p>
          <w:p w14:paraId="3DFC0BEA" w14:textId="77777777" w:rsidR="00B3470A" w:rsidRPr="00956CBC" w:rsidRDefault="00B3470A" w:rsidP="00B3470A">
            <w:pPr>
              <w:pStyle w:val="Normlny0"/>
              <w:jc w:val="center"/>
              <w:rPr>
                <w:rFonts w:ascii="Arial Narrow" w:hAnsi="Arial Narrow"/>
                <w:b/>
                <w:sz w:val="22"/>
                <w:szCs w:val="22"/>
              </w:rPr>
            </w:pPr>
          </w:p>
          <w:p w14:paraId="0961D5EB" w14:textId="77777777" w:rsidR="00B3470A" w:rsidRPr="00956CBC" w:rsidRDefault="00B3470A" w:rsidP="00B3470A">
            <w:pPr>
              <w:pStyle w:val="Normlny0"/>
              <w:jc w:val="center"/>
              <w:rPr>
                <w:rFonts w:ascii="Arial Narrow" w:hAnsi="Arial Narrow"/>
                <w:b/>
                <w:sz w:val="22"/>
                <w:szCs w:val="22"/>
              </w:rPr>
            </w:pPr>
          </w:p>
          <w:p w14:paraId="09585DE9" w14:textId="77777777" w:rsidR="00B3470A" w:rsidRPr="00956CBC" w:rsidRDefault="00B3470A" w:rsidP="00B3470A">
            <w:pPr>
              <w:pStyle w:val="Normlny0"/>
              <w:jc w:val="center"/>
              <w:rPr>
                <w:rFonts w:ascii="Arial Narrow" w:hAnsi="Arial Narrow"/>
                <w:b/>
                <w:sz w:val="22"/>
                <w:szCs w:val="22"/>
              </w:rPr>
            </w:pPr>
          </w:p>
          <w:p w14:paraId="1E175657" w14:textId="77777777" w:rsidR="00B3470A" w:rsidRPr="00956CBC" w:rsidRDefault="00B3470A" w:rsidP="00B3470A">
            <w:pPr>
              <w:pStyle w:val="Normlny0"/>
              <w:jc w:val="center"/>
              <w:rPr>
                <w:rFonts w:ascii="Arial Narrow" w:hAnsi="Arial Narrow"/>
                <w:b/>
                <w:sz w:val="22"/>
                <w:szCs w:val="22"/>
              </w:rPr>
            </w:pPr>
          </w:p>
          <w:p w14:paraId="0057FEE8" w14:textId="178BFE6B" w:rsidR="00B3470A" w:rsidRPr="00956CBC" w:rsidRDefault="00B3470A" w:rsidP="00B3470A">
            <w:pPr>
              <w:pStyle w:val="Normlny0"/>
              <w:jc w:val="center"/>
              <w:rPr>
                <w:rFonts w:ascii="Arial Narrow" w:hAnsi="Arial Narrow"/>
                <w:b/>
                <w:sz w:val="22"/>
                <w:szCs w:val="22"/>
              </w:rPr>
            </w:pPr>
          </w:p>
          <w:p w14:paraId="70ABFF6C" w14:textId="77777777" w:rsidR="00A40D46" w:rsidRPr="00956CBC" w:rsidRDefault="00A40D46" w:rsidP="00B3470A">
            <w:pPr>
              <w:pStyle w:val="Normlny0"/>
              <w:jc w:val="center"/>
              <w:rPr>
                <w:rFonts w:ascii="Arial Narrow" w:hAnsi="Arial Narrow"/>
                <w:b/>
                <w:sz w:val="22"/>
                <w:szCs w:val="22"/>
              </w:rPr>
            </w:pPr>
          </w:p>
          <w:p w14:paraId="4ADABFB4" w14:textId="77777777" w:rsidR="00B3470A" w:rsidRPr="00956CBC" w:rsidRDefault="00B3470A" w:rsidP="00B3470A">
            <w:pPr>
              <w:pStyle w:val="Normlny0"/>
              <w:jc w:val="center"/>
              <w:rPr>
                <w:rFonts w:ascii="Arial Narrow" w:hAnsi="Arial Narrow"/>
                <w:b/>
                <w:sz w:val="22"/>
                <w:szCs w:val="22"/>
              </w:rPr>
            </w:pPr>
          </w:p>
          <w:p w14:paraId="44F949CA"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4</w:t>
            </w:r>
          </w:p>
          <w:p w14:paraId="2A9093BD" w14:textId="77777777" w:rsidR="00B3470A" w:rsidRPr="00956CBC" w:rsidRDefault="00B3470A" w:rsidP="00B3470A">
            <w:pPr>
              <w:pStyle w:val="Normlny0"/>
              <w:jc w:val="center"/>
              <w:rPr>
                <w:rFonts w:ascii="Arial Narrow" w:hAnsi="Arial Narrow"/>
                <w:b/>
                <w:sz w:val="22"/>
                <w:szCs w:val="22"/>
              </w:rPr>
            </w:pPr>
          </w:p>
          <w:p w14:paraId="07808CD6" w14:textId="77777777" w:rsidR="00B3470A" w:rsidRPr="00956CBC" w:rsidRDefault="00B3470A" w:rsidP="00B3470A">
            <w:pPr>
              <w:pStyle w:val="Normlny0"/>
              <w:jc w:val="center"/>
              <w:rPr>
                <w:rFonts w:ascii="Arial Narrow" w:hAnsi="Arial Narrow"/>
                <w:b/>
                <w:sz w:val="22"/>
                <w:szCs w:val="22"/>
              </w:rPr>
            </w:pPr>
          </w:p>
          <w:p w14:paraId="69A792AE" w14:textId="77777777" w:rsidR="00B3470A" w:rsidRPr="00956CBC" w:rsidRDefault="00B3470A" w:rsidP="00B3470A">
            <w:pPr>
              <w:pStyle w:val="Normlny0"/>
              <w:jc w:val="center"/>
              <w:rPr>
                <w:rFonts w:ascii="Arial Narrow" w:hAnsi="Arial Narrow"/>
                <w:b/>
                <w:sz w:val="22"/>
                <w:szCs w:val="22"/>
              </w:rPr>
            </w:pPr>
          </w:p>
          <w:p w14:paraId="5CB30C1A" w14:textId="77777777" w:rsidR="00B3470A" w:rsidRPr="00956CBC" w:rsidRDefault="00B3470A" w:rsidP="00B3470A">
            <w:pPr>
              <w:pStyle w:val="Normlny0"/>
              <w:jc w:val="center"/>
              <w:rPr>
                <w:rFonts w:ascii="Arial Narrow" w:hAnsi="Arial Narrow"/>
                <w:b/>
                <w:sz w:val="22"/>
                <w:szCs w:val="22"/>
              </w:rPr>
            </w:pPr>
          </w:p>
          <w:p w14:paraId="5BE43B0D" w14:textId="77777777" w:rsidR="00B3470A" w:rsidRPr="00956CBC" w:rsidRDefault="00B3470A" w:rsidP="00B3470A">
            <w:pPr>
              <w:pStyle w:val="Normlny0"/>
              <w:jc w:val="center"/>
              <w:rPr>
                <w:rFonts w:ascii="Arial Narrow" w:hAnsi="Arial Narrow"/>
                <w:b/>
                <w:sz w:val="22"/>
                <w:szCs w:val="22"/>
              </w:rPr>
            </w:pPr>
          </w:p>
          <w:p w14:paraId="5DBA5A5B" w14:textId="77777777" w:rsidR="00B3470A" w:rsidRPr="00956CBC" w:rsidRDefault="00B3470A" w:rsidP="00B3470A">
            <w:pPr>
              <w:pStyle w:val="Normlny0"/>
              <w:jc w:val="center"/>
              <w:rPr>
                <w:rFonts w:ascii="Arial Narrow" w:hAnsi="Arial Narrow"/>
                <w:b/>
                <w:sz w:val="22"/>
                <w:szCs w:val="22"/>
              </w:rPr>
            </w:pPr>
          </w:p>
        </w:tc>
        <w:tc>
          <w:tcPr>
            <w:tcW w:w="3402" w:type="dxa"/>
            <w:tcBorders>
              <w:top w:val="single" w:sz="4" w:space="0" w:color="auto"/>
              <w:left w:val="single" w:sz="4" w:space="0" w:color="auto"/>
              <w:bottom w:val="nil"/>
              <w:right w:val="single" w:sz="4" w:space="0" w:color="auto"/>
            </w:tcBorders>
          </w:tcPr>
          <w:p w14:paraId="51293FD5" w14:textId="77777777" w:rsidR="00B3470A" w:rsidRPr="00956CBC" w:rsidRDefault="00B3470A" w:rsidP="00B3470A">
            <w:pPr>
              <w:shd w:val="clear" w:color="auto" w:fill="FFFFFF"/>
              <w:autoSpaceDE/>
              <w:autoSpaceDN/>
              <w:jc w:val="both"/>
              <w:rPr>
                <w:rFonts w:ascii="Arial Narrow" w:hAnsi="Arial Narrow" w:cs="Segoe UI"/>
                <w:b/>
                <w:sz w:val="22"/>
                <w:szCs w:val="22"/>
              </w:rPr>
            </w:pPr>
            <w:r w:rsidRPr="00956CBC">
              <w:rPr>
                <w:rFonts w:ascii="Arial Narrow" w:hAnsi="Arial Narrow" w:cs="Segoe UI"/>
                <w:b/>
                <w:sz w:val="22"/>
                <w:szCs w:val="22"/>
              </w:rPr>
              <w:lastRenderedPageBreak/>
              <w:t>Zakázané neaudítorské služby</w:t>
            </w:r>
          </w:p>
          <w:p w14:paraId="3F630814" w14:textId="33015CD1" w:rsidR="00A40D46" w:rsidRPr="00956CBC" w:rsidRDefault="00A40D46" w:rsidP="00A40D46">
            <w:pPr>
              <w:shd w:val="clear" w:color="auto" w:fill="FFFFFF"/>
              <w:autoSpaceDE/>
              <w:autoSpaceDN/>
              <w:jc w:val="both"/>
              <w:rPr>
                <w:rFonts w:ascii="Arial Narrow" w:hAnsi="Arial Narrow" w:cs="Segoe UI"/>
                <w:b/>
                <w:sz w:val="22"/>
                <w:szCs w:val="22"/>
              </w:rPr>
            </w:pPr>
            <w:r w:rsidRPr="00956CBC">
              <w:rPr>
                <w:rFonts w:ascii="Arial Narrow" w:hAnsi="Arial Narrow" w:cs="Segoe UI"/>
                <w:b/>
                <w:sz w:val="22"/>
                <w:szCs w:val="22"/>
              </w:rPr>
              <w:t>Štatutárny audítor alebo audítorská spoločnosť, ktorí vykonávajú uistenie v oblasti vykazovania informácií o udržateľnosti v subjekte verejného záujmu alebo ktorýkoľvek člen siete, do ktorej štatutárny audítor alebo audítorská spoločnosť patrí, nesmú priamo ani nepriamo poskytnúť tomuto subjektu verejného záujmu, jeho materskej účtovnej jednotke ani ním kontrolovaným účtovným jednotkám so sídlom v niektorom z členských štátov zakázané neaudítorské služby podľa osobitného predpisu,49f) a to v</w:t>
            </w:r>
          </w:p>
          <w:p w14:paraId="5539AED2" w14:textId="1D54AEC2" w:rsidR="00A40D46" w:rsidRPr="00956CBC" w:rsidRDefault="00A40D46" w:rsidP="00A40D46">
            <w:pPr>
              <w:shd w:val="clear" w:color="auto" w:fill="FFFFFF"/>
              <w:autoSpaceDE/>
              <w:autoSpaceDN/>
              <w:jc w:val="both"/>
              <w:rPr>
                <w:rFonts w:ascii="Arial Narrow" w:hAnsi="Arial Narrow" w:cs="Segoe UI"/>
                <w:b/>
                <w:sz w:val="22"/>
                <w:szCs w:val="22"/>
              </w:rPr>
            </w:pPr>
            <w:r w:rsidRPr="00956CBC">
              <w:rPr>
                <w:rFonts w:ascii="Arial Narrow" w:hAnsi="Arial Narrow" w:cs="Segoe UI"/>
                <w:b/>
                <w:sz w:val="22"/>
                <w:szCs w:val="22"/>
              </w:rPr>
              <w:t>období medzi začiatkom obdobia, na ktoré sa vzťahuje uistenie v oblasti vykazovania informácií o udržateľnosti, a vydaním správy o uistení v oblasti vykazovania informácií o udržateľnosti a</w:t>
            </w:r>
          </w:p>
          <w:p w14:paraId="20F49A0A" w14:textId="34CBAB7E" w:rsidR="00A40D46" w:rsidRPr="00956CBC" w:rsidRDefault="00A40D46" w:rsidP="00A40D46">
            <w:pPr>
              <w:shd w:val="clear" w:color="auto" w:fill="FFFFFF"/>
              <w:autoSpaceDE/>
              <w:autoSpaceDN/>
              <w:jc w:val="both"/>
              <w:rPr>
                <w:rFonts w:ascii="Arial Narrow" w:hAnsi="Arial Narrow" w:cs="Segoe UI"/>
                <w:b/>
                <w:sz w:val="22"/>
                <w:szCs w:val="22"/>
              </w:rPr>
            </w:pPr>
            <w:r w:rsidRPr="00956CBC">
              <w:rPr>
                <w:rFonts w:ascii="Arial Narrow" w:hAnsi="Arial Narrow" w:cs="Segoe UI"/>
                <w:b/>
                <w:sz w:val="22"/>
                <w:szCs w:val="22"/>
              </w:rPr>
              <w:t xml:space="preserve">účtovnom  období, ktoré bezprostredne predchádza obdobiu uvedenému v písmene a) vo vzťahu k službám podľa osobitného predpisu.49g) </w:t>
            </w:r>
          </w:p>
          <w:p w14:paraId="6517D043" w14:textId="77777777" w:rsidR="00A40D46" w:rsidRPr="00956CBC" w:rsidRDefault="00A40D46" w:rsidP="00A40D46">
            <w:pPr>
              <w:shd w:val="clear" w:color="auto" w:fill="FFFFFF"/>
              <w:autoSpaceDE/>
              <w:autoSpaceDN/>
              <w:jc w:val="both"/>
              <w:rPr>
                <w:rFonts w:ascii="Arial Narrow" w:hAnsi="Arial Narrow" w:cs="Segoe UI"/>
                <w:b/>
                <w:sz w:val="22"/>
                <w:szCs w:val="22"/>
              </w:rPr>
            </w:pPr>
          </w:p>
          <w:p w14:paraId="62C62CC0" w14:textId="4E2720CA" w:rsidR="00A40D46" w:rsidRPr="00956CBC" w:rsidRDefault="00A40D46" w:rsidP="00A40D46">
            <w:pPr>
              <w:shd w:val="clear" w:color="auto" w:fill="FFFFFF"/>
              <w:autoSpaceDE/>
              <w:autoSpaceDN/>
              <w:jc w:val="both"/>
              <w:rPr>
                <w:rFonts w:ascii="Arial Narrow" w:hAnsi="Arial Narrow" w:cs="Segoe UI"/>
                <w:b/>
                <w:sz w:val="22"/>
                <w:szCs w:val="22"/>
              </w:rPr>
            </w:pPr>
            <w:r w:rsidRPr="00956CBC">
              <w:rPr>
                <w:rFonts w:ascii="Arial Narrow" w:hAnsi="Arial Narrow" w:cs="Segoe UI"/>
                <w:b/>
                <w:sz w:val="22"/>
                <w:szCs w:val="22"/>
              </w:rPr>
              <w:t xml:space="preserve"> Štatutárny audítor alebo audítorská spoločnosť, ktorí vykonávajú uistenie v oblasti vykazovania informácií o udržateľnosti v subjekte verejného záujmu a ktorýkoľvek člen siete, do ktorej tento štatutárny audítor alebo </w:t>
            </w:r>
            <w:r w:rsidRPr="00956CBC">
              <w:rPr>
                <w:rFonts w:ascii="Arial Narrow" w:hAnsi="Arial Narrow" w:cs="Segoe UI"/>
                <w:b/>
                <w:sz w:val="22"/>
                <w:szCs w:val="22"/>
              </w:rPr>
              <w:lastRenderedPageBreak/>
              <w:t>audítorská spoločnosť patrí, môžu tomuto subjektu verejného záujmu, jeho materskej účtovnej jednotke alebo ním kontrolovaným účtovným jednotkám poskytovať neaudítorské služby, okrem zakázaných neaudítorských služieb uvedených v odseku 1 a služieb podľa osobitného predpisu49h), ak po posúdení ohrozenia nezávislosti a uplatnení ochranných  opatrení na zmiernenie tohto ohrozenia v súlade s § 21 ods. 10 sú tieto neaudítorské služby schválené výborom pre audit.</w:t>
            </w:r>
          </w:p>
          <w:p w14:paraId="6468BE03" w14:textId="77777777" w:rsidR="004962D6" w:rsidRPr="00956CBC" w:rsidRDefault="004962D6" w:rsidP="00A40D46">
            <w:pPr>
              <w:shd w:val="clear" w:color="auto" w:fill="FFFFFF"/>
              <w:autoSpaceDE/>
              <w:autoSpaceDN/>
              <w:jc w:val="both"/>
              <w:rPr>
                <w:rFonts w:ascii="Arial Narrow" w:hAnsi="Arial Narrow" w:cs="Segoe UI"/>
                <w:b/>
                <w:sz w:val="22"/>
                <w:szCs w:val="22"/>
              </w:rPr>
            </w:pPr>
          </w:p>
          <w:p w14:paraId="67AFA7A6" w14:textId="52758E96" w:rsidR="00A40D46" w:rsidRPr="00956CBC" w:rsidRDefault="00A40D46" w:rsidP="00A40D46">
            <w:pPr>
              <w:shd w:val="clear" w:color="auto" w:fill="FFFFFF"/>
              <w:autoSpaceDE/>
              <w:autoSpaceDN/>
              <w:jc w:val="both"/>
              <w:rPr>
                <w:rFonts w:ascii="Arial Narrow" w:hAnsi="Arial Narrow" w:cs="Segoe UI"/>
                <w:b/>
                <w:sz w:val="22"/>
                <w:szCs w:val="22"/>
              </w:rPr>
            </w:pPr>
            <w:r w:rsidRPr="00956CBC">
              <w:rPr>
                <w:rFonts w:ascii="Arial Narrow" w:hAnsi="Arial Narrow" w:cs="Segoe UI"/>
                <w:b/>
                <w:sz w:val="22"/>
                <w:szCs w:val="22"/>
              </w:rPr>
              <w:t>Ak člen siete, do ktorej patrí štatutárny audítor alebo audítorská spoločnosť vykonávajúca uistenie v oblasti vykazovania informácií o udržateľnosti subjektu verejného záujmu, poskytuje zakázané neaudítorské služby podľa odseku 1 právnickej osobe s právnou formou obdobnou právnej forme obchodnej spoločnosti so sídlom mimo územia členského štátu, nad ktorou má kontrolu tento subjekt verejného záujmu, dotknutý štatutárny audítor alebo audítorská spoločnosť posúdi, či by jeho alebo jej nezávislosť nebola spochybnená tým, že člen siete poskytuje tieto služby.</w:t>
            </w:r>
          </w:p>
          <w:p w14:paraId="58BF8CB4" w14:textId="77777777" w:rsidR="00A40D46" w:rsidRPr="00956CBC" w:rsidRDefault="00A40D46" w:rsidP="00A40D46">
            <w:pPr>
              <w:shd w:val="clear" w:color="auto" w:fill="FFFFFF"/>
              <w:autoSpaceDE/>
              <w:autoSpaceDN/>
              <w:jc w:val="both"/>
              <w:rPr>
                <w:rFonts w:ascii="Arial Narrow" w:hAnsi="Arial Narrow" w:cs="Segoe UI"/>
                <w:b/>
                <w:sz w:val="22"/>
                <w:szCs w:val="22"/>
              </w:rPr>
            </w:pPr>
          </w:p>
          <w:p w14:paraId="54632861" w14:textId="03F5803F" w:rsidR="00A40D46" w:rsidRPr="00956CBC" w:rsidRDefault="00A40D46" w:rsidP="00A40D46">
            <w:pPr>
              <w:shd w:val="clear" w:color="auto" w:fill="FFFFFF"/>
              <w:autoSpaceDE/>
              <w:autoSpaceDN/>
              <w:jc w:val="both"/>
              <w:rPr>
                <w:rFonts w:ascii="Arial Narrow" w:hAnsi="Arial Narrow" w:cs="Segoe UI"/>
                <w:b/>
                <w:sz w:val="22"/>
                <w:szCs w:val="22"/>
              </w:rPr>
            </w:pPr>
            <w:r w:rsidRPr="00956CBC">
              <w:rPr>
                <w:rFonts w:ascii="Arial Narrow" w:hAnsi="Arial Narrow" w:cs="Segoe UI"/>
                <w:b/>
                <w:sz w:val="22"/>
                <w:szCs w:val="22"/>
              </w:rPr>
              <w:t xml:space="preserve">Ak je v dôsledku poskytovania zakázaných neaudítorských služieb podľa odseku 3 nezávislosť štatutárneho audítora alebo audítorskej spoločnosti ovplyvnená, má tento štatutárny audítor alebo táto audítorská spoločnosť povinnosť uplatniť ochranné opatrenia s cieľom </w:t>
            </w:r>
            <w:r w:rsidRPr="00956CBC">
              <w:rPr>
                <w:rFonts w:ascii="Arial Narrow" w:hAnsi="Arial Narrow" w:cs="Segoe UI"/>
                <w:b/>
                <w:sz w:val="22"/>
                <w:szCs w:val="22"/>
              </w:rPr>
              <w:lastRenderedPageBreak/>
              <w:t>zmierniť ohrozenie spôsobené poskytnutím týchto služieb. Štatutárny audítor alebo audítorská spoločnosť môže pokračovať vo vykonávaní uistenia v oblasti vykazovania informácií o udržateľnosti subjektu verejného záujmu, len ak môže v súlade s § 21 ods. 10 odôvodniť, že poskytovanie služieb podľa odseku 3 nemá vplyv na jeho alebo jej odborný úsudok a správu o uistení v oblasti vykazovania informácií o udržateľnosti.</w:t>
            </w:r>
          </w:p>
          <w:p w14:paraId="2FE0D72E" w14:textId="77777777" w:rsidR="004962D6" w:rsidRPr="00956CBC" w:rsidRDefault="004962D6" w:rsidP="00B3470A">
            <w:pPr>
              <w:shd w:val="clear" w:color="auto" w:fill="FFFFFF"/>
              <w:autoSpaceDE/>
              <w:autoSpaceDN/>
              <w:jc w:val="both"/>
              <w:rPr>
                <w:rFonts w:ascii="Arial Narrow" w:hAnsi="Arial Narrow" w:cs="Segoe UI"/>
                <w:b/>
                <w:sz w:val="22"/>
                <w:szCs w:val="22"/>
              </w:rPr>
            </w:pPr>
          </w:p>
          <w:p w14:paraId="582025CB" w14:textId="77777777" w:rsidR="00B3470A" w:rsidRPr="00956CBC" w:rsidRDefault="00B3470A" w:rsidP="00B3470A">
            <w:pPr>
              <w:shd w:val="clear" w:color="auto" w:fill="FFFFFF"/>
              <w:autoSpaceDE/>
              <w:autoSpaceDN/>
              <w:jc w:val="both"/>
              <w:rPr>
                <w:rFonts w:ascii="Arial Narrow" w:hAnsi="Arial Narrow" w:cs="Segoe UI"/>
                <w:b/>
                <w:sz w:val="22"/>
                <w:szCs w:val="22"/>
              </w:rPr>
            </w:pPr>
            <w:r w:rsidRPr="00956CBC">
              <w:rPr>
                <w:rFonts w:ascii="Arial Narrow" w:hAnsi="Arial Narrow" w:cs="Segoe UI"/>
                <w:b/>
                <w:sz w:val="22"/>
                <w:szCs w:val="22"/>
              </w:rPr>
              <w:t>49f) Čl.  5 ods. 1 druhý pododsek  písm. b), c) a písm. e) až k) nariadenia (EÚ) č. 537/2014 v platnom znení.</w:t>
            </w:r>
          </w:p>
          <w:p w14:paraId="6456AF77" w14:textId="77777777" w:rsidR="00B3470A" w:rsidRPr="00956CBC" w:rsidRDefault="00B3470A" w:rsidP="00B3470A">
            <w:pPr>
              <w:shd w:val="clear" w:color="auto" w:fill="FFFFFF"/>
              <w:autoSpaceDE/>
              <w:autoSpaceDN/>
              <w:jc w:val="both"/>
              <w:rPr>
                <w:rFonts w:ascii="Arial Narrow" w:hAnsi="Arial Narrow" w:cs="Segoe UI"/>
                <w:b/>
                <w:sz w:val="22"/>
                <w:szCs w:val="22"/>
              </w:rPr>
            </w:pPr>
            <w:r w:rsidRPr="00956CBC">
              <w:rPr>
                <w:rFonts w:ascii="Arial Narrow" w:hAnsi="Arial Narrow" w:cs="Segoe UI"/>
                <w:b/>
                <w:sz w:val="22"/>
                <w:szCs w:val="22"/>
              </w:rPr>
              <w:t>49g) Čl. 5 ods. 1 druhý pododsek  písm. e) nariadenia (EÚ) č. 537/2014 v platnom znení.</w:t>
            </w:r>
          </w:p>
          <w:p w14:paraId="6C965673" w14:textId="77777777" w:rsidR="00B3470A" w:rsidRPr="00956CBC" w:rsidRDefault="00B3470A" w:rsidP="00B3470A">
            <w:pPr>
              <w:shd w:val="clear" w:color="auto" w:fill="FFFFFF"/>
              <w:autoSpaceDE/>
              <w:autoSpaceDN/>
              <w:jc w:val="both"/>
              <w:rPr>
                <w:rFonts w:ascii="Arial Narrow" w:hAnsi="Arial Narrow" w:cs="Segoe UI"/>
                <w:b/>
                <w:sz w:val="22"/>
                <w:szCs w:val="22"/>
              </w:rPr>
            </w:pPr>
            <w:r w:rsidRPr="00956CBC">
              <w:rPr>
                <w:rFonts w:ascii="Arial Narrow" w:hAnsi="Arial Narrow" w:cs="Segoe UI"/>
                <w:b/>
                <w:sz w:val="22"/>
                <w:szCs w:val="22"/>
              </w:rPr>
              <w:t>49h) Čl. 5 ods. 1 druhý pododsek nariadenia (EÚ) 537/2014 v platnom znení.</w:t>
            </w:r>
          </w:p>
          <w:p w14:paraId="5E7F5B08" w14:textId="34CA8F07" w:rsidR="00B3470A" w:rsidRPr="00956CBC" w:rsidRDefault="00B3470A" w:rsidP="00B3470A">
            <w:pPr>
              <w:spacing w:after="120"/>
              <w:jc w:val="both"/>
              <w:rPr>
                <w:rFonts w:ascii="Arial Narrow" w:hAnsi="Arial Narrow"/>
                <w:b/>
                <w:sz w:val="22"/>
                <w:szCs w:val="22"/>
              </w:rPr>
            </w:pPr>
            <w:r w:rsidRPr="00956CBC">
              <w:rPr>
                <w:rFonts w:ascii="Arial Narrow" w:hAnsi="Arial Narrow" w:cs="Segoe UI"/>
                <w:b/>
                <w:sz w:val="22"/>
                <w:szCs w:val="22"/>
              </w:rPr>
              <w:t xml:space="preserve">  Čl. 5 </w:t>
            </w:r>
            <w:r w:rsidR="00712B7C" w:rsidRPr="00956CBC">
              <w:rPr>
                <w:rFonts w:ascii="Arial Narrow" w:hAnsi="Arial Narrow" w:cs="Segoe UI"/>
                <w:b/>
                <w:sz w:val="22"/>
                <w:szCs w:val="22"/>
              </w:rPr>
              <w:t>ods. 2 nariadenia (EÚ) 537/2014 v platnom znení.</w:t>
            </w:r>
          </w:p>
        </w:tc>
        <w:tc>
          <w:tcPr>
            <w:tcW w:w="709" w:type="dxa"/>
            <w:tcBorders>
              <w:top w:val="single" w:sz="4" w:space="0" w:color="auto"/>
              <w:left w:val="single" w:sz="4" w:space="0" w:color="auto"/>
              <w:right w:val="single" w:sz="4" w:space="0" w:color="auto"/>
            </w:tcBorders>
          </w:tcPr>
          <w:p w14:paraId="56D4396A"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26AB8CD9"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1E47258B"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2A780EA1" w14:textId="77777777" w:rsidR="00B3470A" w:rsidRPr="00956CBC" w:rsidRDefault="00B3470A" w:rsidP="00B3470A">
            <w:pPr>
              <w:pStyle w:val="Nadpis1"/>
              <w:rPr>
                <w:rFonts w:ascii="Arial Narrow" w:hAnsi="Arial Narrow"/>
                <w:b w:val="0"/>
                <w:bCs w:val="0"/>
                <w:sz w:val="22"/>
                <w:szCs w:val="22"/>
              </w:rPr>
            </w:pPr>
          </w:p>
        </w:tc>
      </w:tr>
      <w:tr w:rsidR="00B3470A" w:rsidRPr="00956CBC" w14:paraId="300DD48A" w14:textId="77777777" w:rsidTr="009965E9">
        <w:trPr>
          <w:trHeight w:val="699"/>
        </w:trPr>
        <w:tc>
          <w:tcPr>
            <w:tcW w:w="682" w:type="dxa"/>
            <w:vMerge/>
            <w:tcBorders>
              <w:left w:val="single" w:sz="12" w:space="0" w:color="auto"/>
              <w:bottom w:val="single" w:sz="4" w:space="0" w:color="auto"/>
              <w:right w:val="single" w:sz="4" w:space="0" w:color="auto"/>
            </w:tcBorders>
          </w:tcPr>
          <w:p w14:paraId="5D1B67C7" w14:textId="77777777" w:rsidR="00B3470A" w:rsidRPr="00956CBC" w:rsidRDefault="00B3470A" w:rsidP="00B3470A">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7F692B0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25d</w:t>
            </w:r>
          </w:p>
          <w:p w14:paraId="00A5E2A0"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Nezrovnalosti</w:t>
            </w:r>
          </w:p>
          <w:p w14:paraId="76F3D77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7 nariadenia (EÚ) č. 537/2014 sa uplatňuje mutatis mutandis na štatutárneho audítora alebo audítorskú spoločnosť, ktorá vykonáva uistenie v oblasti vykazovania informácií o udržateľnosti subjektu verejného záujmu.“</w:t>
            </w:r>
          </w:p>
        </w:tc>
        <w:tc>
          <w:tcPr>
            <w:tcW w:w="850" w:type="dxa"/>
            <w:tcBorders>
              <w:top w:val="single" w:sz="4" w:space="0" w:color="auto"/>
              <w:left w:val="single" w:sz="4" w:space="0" w:color="auto"/>
              <w:bottom w:val="single" w:sz="4" w:space="0" w:color="auto"/>
              <w:right w:val="single" w:sz="12" w:space="0" w:color="auto"/>
            </w:tcBorders>
          </w:tcPr>
          <w:p w14:paraId="039E953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75CEB325"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15BB88AE"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567746F6" w14:textId="031BC975" w:rsidR="00B3470A" w:rsidRPr="00956CBC" w:rsidRDefault="00B3470A" w:rsidP="00235E1C">
            <w:pPr>
              <w:adjustRightInd w:val="0"/>
              <w:jc w:val="center"/>
              <w:rPr>
                <w:rFonts w:ascii="Arial Narrow" w:hAnsi="Arial Narrow"/>
                <w:color w:val="000000"/>
                <w:sz w:val="22"/>
                <w:szCs w:val="22"/>
              </w:rPr>
            </w:pPr>
            <w:r w:rsidRPr="00956CBC">
              <w:rPr>
                <w:rFonts w:ascii="Arial Narrow" w:hAnsi="Arial Narrow"/>
                <w:b/>
                <w:color w:val="000000"/>
                <w:sz w:val="22"/>
                <w:szCs w:val="22"/>
              </w:rPr>
              <w:t>Bod 1</w:t>
            </w:r>
            <w:r w:rsidR="00A40D46" w:rsidRPr="00956CBC">
              <w:rPr>
                <w:rFonts w:ascii="Arial Narrow" w:hAnsi="Arial Narrow"/>
                <w:b/>
                <w:color w:val="000000"/>
                <w:sz w:val="22"/>
                <w:szCs w:val="22"/>
              </w:rPr>
              <w:t>1</w:t>
            </w:r>
            <w:r w:rsidR="00C33D2E">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38EA3DB5"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34f</w:t>
            </w:r>
          </w:p>
        </w:tc>
        <w:tc>
          <w:tcPr>
            <w:tcW w:w="3402" w:type="dxa"/>
            <w:tcBorders>
              <w:top w:val="single" w:sz="4" w:space="0" w:color="auto"/>
              <w:left w:val="single" w:sz="4" w:space="0" w:color="auto"/>
              <w:bottom w:val="nil"/>
              <w:right w:val="single" w:sz="4" w:space="0" w:color="auto"/>
            </w:tcBorders>
          </w:tcPr>
          <w:p w14:paraId="0D4E29A4"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Na štatutárneho audítora a audítorskú spoločnosť, ktorí vykonávajú uistenie v oblasti vykazovania informácií o udržateľnosti v subjekte verejného záujmu,  sa vzťahujú povinnosti podľa osobitného predpisu.49e)</w:t>
            </w:r>
          </w:p>
          <w:p w14:paraId="3CFACFF1" w14:textId="0006E0BE" w:rsidR="00B3470A" w:rsidRPr="00956CBC" w:rsidRDefault="00B3470A" w:rsidP="004962D6">
            <w:pPr>
              <w:jc w:val="both"/>
              <w:rPr>
                <w:rFonts w:ascii="Arial Narrow" w:hAnsi="Arial Narrow"/>
                <w:b/>
                <w:sz w:val="22"/>
                <w:szCs w:val="22"/>
              </w:rPr>
            </w:pPr>
            <w:r w:rsidRPr="00956CBC">
              <w:rPr>
                <w:rFonts w:ascii="Arial Narrow" w:hAnsi="Arial Narrow"/>
                <w:b/>
                <w:sz w:val="22"/>
                <w:szCs w:val="22"/>
              </w:rPr>
              <w:t>49e) Čl. 7 nariadenia (EÚ) č. 537/2014</w:t>
            </w:r>
            <w:r w:rsidR="00712B7C" w:rsidRPr="00956CBC">
              <w:rPr>
                <w:rFonts w:ascii="Arial Narrow" w:hAnsi="Arial Narrow"/>
                <w:b/>
                <w:sz w:val="22"/>
                <w:szCs w:val="22"/>
              </w:rPr>
              <w:t xml:space="preserve"> v platnom znení</w:t>
            </w:r>
            <w:r w:rsidRPr="00956CBC">
              <w:rPr>
                <w:rFonts w:ascii="Arial Narrow" w:hAnsi="Arial Narrow"/>
                <w:b/>
                <w:sz w:val="22"/>
                <w:szCs w:val="22"/>
              </w:rPr>
              <w:t>.</w:t>
            </w:r>
          </w:p>
        </w:tc>
        <w:tc>
          <w:tcPr>
            <w:tcW w:w="709" w:type="dxa"/>
            <w:tcBorders>
              <w:top w:val="single" w:sz="4" w:space="0" w:color="auto"/>
              <w:left w:val="single" w:sz="4" w:space="0" w:color="auto"/>
              <w:right w:val="single" w:sz="4" w:space="0" w:color="auto"/>
            </w:tcBorders>
          </w:tcPr>
          <w:p w14:paraId="7D081BA0"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3B18C97A"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0F62D01"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3F29577B" w14:textId="77777777" w:rsidR="00B3470A" w:rsidRPr="00956CBC" w:rsidRDefault="00B3470A" w:rsidP="00B3470A">
            <w:pPr>
              <w:pStyle w:val="Nadpis1"/>
              <w:rPr>
                <w:rFonts w:ascii="Arial Narrow" w:hAnsi="Arial Narrow"/>
                <w:b w:val="0"/>
                <w:bCs w:val="0"/>
                <w:sz w:val="22"/>
                <w:szCs w:val="22"/>
              </w:rPr>
            </w:pPr>
          </w:p>
        </w:tc>
      </w:tr>
      <w:tr w:rsidR="00B3470A" w:rsidRPr="00956CBC" w14:paraId="5DC72D1A" w14:textId="77777777" w:rsidTr="009965E9">
        <w:trPr>
          <w:trHeight w:val="699"/>
        </w:trPr>
        <w:tc>
          <w:tcPr>
            <w:tcW w:w="682" w:type="dxa"/>
            <w:vMerge w:val="restart"/>
            <w:tcBorders>
              <w:left w:val="single" w:sz="12" w:space="0" w:color="auto"/>
              <w:right w:val="single" w:sz="4" w:space="0" w:color="auto"/>
            </w:tcBorders>
          </w:tcPr>
          <w:p w14:paraId="1D9F7738"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09AD64F5"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15</w:t>
            </w:r>
          </w:p>
        </w:tc>
        <w:tc>
          <w:tcPr>
            <w:tcW w:w="4620" w:type="dxa"/>
            <w:tcBorders>
              <w:top w:val="single" w:sz="4" w:space="0" w:color="auto"/>
              <w:left w:val="single" w:sz="4" w:space="0" w:color="auto"/>
              <w:bottom w:val="single" w:sz="4" w:space="0" w:color="auto"/>
              <w:right w:val="single" w:sz="4" w:space="0" w:color="auto"/>
            </w:tcBorders>
          </w:tcPr>
          <w:p w14:paraId="5C06B4A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15. Vkladá sa tento článok:</w:t>
            </w:r>
          </w:p>
          <w:p w14:paraId="084DB74D"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26a</w:t>
            </w:r>
          </w:p>
          <w:p w14:paraId="287DBAC6"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Štandardy pre uistenie v oblasti vykazovania informácií o udržateľnosti</w:t>
            </w:r>
          </w:p>
          <w:p w14:paraId="7A730170"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1. Členské štáty vyžadujú, aby štatutárni audítori a audítorské spoločnosti vykonávali uistenie v oblasti </w:t>
            </w:r>
            <w:r w:rsidRPr="00956CBC">
              <w:rPr>
                <w:rFonts w:ascii="Arial Narrow" w:hAnsi="Arial Narrow"/>
                <w:bCs/>
                <w:color w:val="000000"/>
                <w:sz w:val="22"/>
                <w:szCs w:val="22"/>
              </w:rPr>
              <w:lastRenderedPageBreak/>
              <w:t>vykazovania informácií o udržateľnosti v súlade so štandardmi pre uistenie, ktoré prijala Komisia v súlade s odsekom 3.</w:t>
            </w:r>
          </w:p>
          <w:p w14:paraId="290B18C7" w14:textId="77777777" w:rsidR="00B3470A" w:rsidRPr="00956CBC" w:rsidRDefault="00B3470A" w:rsidP="00B3470A">
            <w:pPr>
              <w:adjustRightInd w:val="0"/>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29C2642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p w14:paraId="21883E07" w14:textId="77777777" w:rsidR="00B3470A" w:rsidRPr="00956CBC" w:rsidRDefault="00B3470A" w:rsidP="00B3470A">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02C04593"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2539C044" w14:textId="640E7AD3" w:rsidR="00B3470A" w:rsidRPr="00956CBC" w:rsidRDefault="004962D6"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391BC76" w14:textId="626B1F93" w:rsidR="00B3470A" w:rsidRPr="00956CBC" w:rsidRDefault="004962D6" w:rsidP="00B3470A">
            <w:pPr>
              <w:adjustRightInd w:val="0"/>
              <w:jc w:val="center"/>
              <w:rPr>
                <w:rFonts w:ascii="Arial Narrow" w:hAnsi="Arial Narrow"/>
                <w:color w:val="000000"/>
                <w:sz w:val="22"/>
                <w:szCs w:val="22"/>
              </w:rPr>
            </w:pPr>
            <w:r w:rsidRPr="00956CBC">
              <w:rPr>
                <w:rFonts w:ascii="Arial Narrow" w:hAnsi="Arial Narrow"/>
                <w:b/>
                <w:color w:val="000000"/>
                <w:sz w:val="22"/>
                <w:szCs w:val="22"/>
              </w:rPr>
              <w:t>Bod 11</w:t>
            </w:r>
            <w:r w:rsidR="00C33D2E">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78F7B77B" w14:textId="6D167A92" w:rsidR="00B3470A" w:rsidRPr="00956CBC" w:rsidRDefault="004962D6" w:rsidP="00B3470A">
            <w:pPr>
              <w:pStyle w:val="Normlny0"/>
              <w:jc w:val="center"/>
              <w:rPr>
                <w:rFonts w:ascii="Arial Narrow" w:hAnsi="Arial Narrow"/>
                <w:b/>
                <w:sz w:val="22"/>
                <w:szCs w:val="22"/>
              </w:rPr>
            </w:pPr>
            <w:r w:rsidRPr="00956CBC">
              <w:rPr>
                <w:rFonts w:ascii="Arial Narrow" w:hAnsi="Arial Narrow"/>
                <w:b/>
                <w:sz w:val="22"/>
                <w:szCs w:val="22"/>
              </w:rPr>
              <w:t>§ 34a</w:t>
            </w:r>
          </w:p>
          <w:p w14:paraId="5246E7DD"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b/>
                <w:sz w:val="22"/>
                <w:szCs w:val="22"/>
              </w:rPr>
              <w:t>O: 1</w:t>
            </w:r>
          </w:p>
        </w:tc>
        <w:tc>
          <w:tcPr>
            <w:tcW w:w="3402" w:type="dxa"/>
            <w:tcBorders>
              <w:top w:val="single" w:sz="4" w:space="0" w:color="auto"/>
              <w:left w:val="single" w:sz="4" w:space="0" w:color="auto"/>
              <w:bottom w:val="nil"/>
              <w:right w:val="single" w:sz="4" w:space="0" w:color="auto"/>
            </w:tcBorders>
          </w:tcPr>
          <w:p w14:paraId="4A92243B" w14:textId="7917D9F9" w:rsidR="000F3D16" w:rsidRPr="000F3D16" w:rsidRDefault="000F3D16" w:rsidP="000F3D16">
            <w:pPr>
              <w:jc w:val="both"/>
              <w:rPr>
                <w:rFonts w:ascii="Arial Narrow" w:hAnsi="Arial Narrow"/>
                <w:b/>
                <w:sz w:val="22"/>
                <w:szCs w:val="22"/>
              </w:rPr>
            </w:pPr>
            <w:r w:rsidRPr="000F3D16">
              <w:rPr>
                <w:rFonts w:ascii="Arial Narrow" w:hAnsi="Arial Narrow"/>
                <w:b/>
                <w:sz w:val="22"/>
                <w:szCs w:val="22"/>
              </w:rPr>
              <w:t xml:space="preserve">Uistenie v oblasti vykazovania informácií o udržateľnosti v účtovných jednotkách so sídlom na území Slovenskej republiky sa vykonáva v súlade so štandardmi pre uistenie </w:t>
            </w:r>
          </w:p>
          <w:p w14:paraId="181E9C0F" w14:textId="6384CF76" w:rsidR="00B3470A" w:rsidRPr="00956CBC" w:rsidRDefault="000F3D16" w:rsidP="000F3D16">
            <w:pPr>
              <w:jc w:val="both"/>
              <w:rPr>
                <w:rFonts w:ascii="Arial Narrow" w:hAnsi="Arial Narrow"/>
                <w:b/>
                <w:sz w:val="22"/>
                <w:szCs w:val="22"/>
              </w:rPr>
            </w:pPr>
            <w:r w:rsidRPr="000F3D16">
              <w:rPr>
                <w:rFonts w:ascii="Arial Narrow" w:hAnsi="Arial Narrow"/>
                <w:b/>
                <w:sz w:val="22"/>
                <w:szCs w:val="22"/>
              </w:rPr>
              <w:lastRenderedPageBreak/>
              <w:t>v oblasti vykazovania informácií o udržateľnosti ustanovenými právne záväzným aktom Európskej komisie alebo do doby, kým Európska komisia neprijme tieto štandardy, v súlade so slovenskými štandardmi pre uistenie v oblasti vykazovania informácií o udržateľnosti, ktoré po schválení prezídiom vydá komora ako vnútorný predpis.</w:t>
            </w:r>
          </w:p>
        </w:tc>
        <w:tc>
          <w:tcPr>
            <w:tcW w:w="709" w:type="dxa"/>
            <w:tcBorders>
              <w:top w:val="single" w:sz="4" w:space="0" w:color="auto"/>
              <w:left w:val="single" w:sz="4" w:space="0" w:color="auto"/>
              <w:right w:val="single" w:sz="4" w:space="0" w:color="auto"/>
            </w:tcBorders>
          </w:tcPr>
          <w:p w14:paraId="6955AF8F"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173CDF10"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154621B0"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3E870B3E" w14:textId="77777777" w:rsidR="00B3470A" w:rsidRPr="00956CBC" w:rsidRDefault="00B3470A" w:rsidP="00B3470A">
            <w:pPr>
              <w:pStyle w:val="Nadpis1"/>
              <w:rPr>
                <w:rFonts w:ascii="Arial Narrow" w:hAnsi="Arial Narrow"/>
                <w:b w:val="0"/>
                <w:bCs w:val="0"/>
                <w:sz w:val="22"/>
                <w:szCs w:val="22"/>
              </w:rPr>
            </w:pPr>
          </w:p>
        </w:tc>
      </w:tr>
      <w:tr w:rsidR="00B3470A" w:rsidRPr="00956CBC" w14:paraId="724B1AD5" w14:textId="77777777" w:rsidTr="009965E9">
        <w:trPr>
          <w:trHeight w:val="699"/>
        </w:trPr>
        <w:tc>
          <w:tcPr>
            <w:tcW w:w="682" w:type="dxa"/>
            <w:vMerge/>
            <w:tcBorders>
              <w:left w:val="single" w:sz="12" w:space="0" w:color="auto"/>
              <w:bottom w:val="single" w:sz="4" w:space="0" w:color="auto"/>
              <w:right w:val="single" w:sz="4" w:space="0" w:color="auto"/>
            </w:tcBorders>
          </w:tcPr>
          <w:p w14:paraId="3D1A27A5" w14:textId="77777777" w:rsidR="00B3470A" w:rsidRPr="00956CBC" w:rsidRDefault="00B3470A" w:rsidP="00B3470A">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2F6FBFA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 Členské štáty môžu uplatňovať vnútroštátne štandardy, postupy alebo požiadavky pre uistenie, kým Komisia neprijme štandard pre uistenie upravujúci rovnakú oblasť.</w:t>
            </w:r>
          </w:p>
          <w:p w14:paraId="6D194EC6" w14:textId="77777777" w:rsidR="00B3470A" w:rsidRPr="00956CBC" w:rsidRDefault="00B3470A" w:rsidP="00B3470A">
            <w:pPr>
              <w:adjustRightInd w:val="0"/>
              <w:rPr>
                <w:rFonts w:ascii="Arial Narrow" w:hAnsi="Arial Narrow"/>
                <w:bCs/>
                <w:color w:val="000000"/>
                <w:sz w:val="22"/>
                <w:szCs w:val="22"/>
              </w:rPr>
            </w:pPr>
          </w:p>
          <w:p w14:paraId="7EEFF697" w14:textId="77777777" w:rsidR="00B3470A" w:rsidRPr="00956CBC" w:rsidRDefault="00B3470A" w:rsidP="00B3470A">
            <w:pPr>
              <w:adjustRightInd w:val="0"/>
              <w:rPr>
                <w:rFonts w:ascii="Arial Narrow" w:hAnsi="Arial Narrow"/>
                <w:bCs/>
                <w:color w:val="000000"/>
                <w:sz w:val="22"/>
                <w:szCs w:val="22"/>
              </w:rPr>
            </w:pPr>
          </w:p>
          <w:p w14:paraId="570CAB09" w14:textId="77777777" w:rsidR="004962D6" w:rsidRPr="00956CBC" w:rsidRDefault="004962D6" w:rsidP="00B3470A">
            <w:pPr>
              <w:adjustRightInd w:val="0"/>
              <w:rPr>
                <w:rFonts w:ascii="Arial Narrow" w:hAnsi="Arial Narrow"/>
                <w:bCs/>
                <w:color w:val="000000"/>
                <w:sz w:val="22"/>
                <w:szCs w:val="22"/>
              </w:rPr>
            </w:pPr>
          </w:p>
          <w:p w14:paraId="1C0A6C30" w14:textId="77777777" w:rsidR="004962D6" w:rsidRPr="00956CBC" w:rsidRDefault="004962D6" w:rsidP="00B3470A">
            <w:pPr>
              <w:adjustRightInd w:val="0"/>
              <w:rPr>
                <w:rFonts w:ascii="Arial Narrow" w:hAnsi="Arial Narrow"/>
                <w:bCs/>
                <w:color w:val="000000"/>
                <w:sz w:val="22"/>
                <w:szCs w:val="22"/>
              </w:rPr>
            </w:pPr>
          </w:p>
          <w:p w14:paraId="56E520D6" w14:textId="77777777" w:rsidR="004962D6" w:rsidRPr="00956CBC" w:rsidRDefault="004962D6" w:rsidP="00B3470A">
            <w:pPr>
              <w:adjustRightInd w:val="0"/>
              <w:rPr>
                <w:rFonts w:ascii="Arial Narrow" w:hAnsi="Arial Narrow"/>
                <w:bCs/>
                <w:color w:val="000000"/>
                <w:sz w:val="22"/>
                <w:szCs w:val="22"/>
              </w:rPr>
            </w:pPr>
          </w:p>
          <w:p w14:paraId="2F29A2CF" w14:textId="77777777" w:rsidR="004962D6" w:rsidRPr="00956CBC" w:rsidRDefault="004962D6" w:rsidP="00B3470A">
            <w:pPr>
              <w:adjustRightInd w:val="0"/>
              <w:rPr>
                <w:rFonts w:ascii="Arial Narrow" w:hAnsi="Arial Narrow"/>
                <w:bCs/>
                <w:color w:val="000000"/>
                <w:sz w:val="22"/>
                <w:szCs w:val="22"/>
              </w:rPr>
            </w:pPr>
          </w:p>
          <w:p w14:paraId="6B57BCB5" w14:textId="77777777" w:rsidR="004962D6" w:rsidRPr="00956CBC" w:rsidRDefault="004962D6" w:rsidP="00B3470A">
            <w:pPr>
              <w:adjustRightInd w:val="0"/>
              <w:rPr>
                <w:rFonts w:ascii="Arial Narrow" w:hAnsi="Arial Narrow"/>
                <w:bCs/>
                <w:color w:val="000000"/>
                <w:sz w:val="22"/>
                <w:szCs w:val="22"/>
              </w:rPr>
            </w:pPr>
          </w:p>
          <w:p w14:paraId="1FEF5FF8" w14:textId="77777777" w:rsidR="004962D6" w:rsidRPr="00956CBC" w:rsidRDefault="004962D6" w:rsidP="00B3470A">
            <w:pPr>
              <w:adjustRightInd w:val="0"/>
              <w:rPr>
                <w:rFonts w:ascii="Arial Narrow" w:hAnsi="Arial Narrow"/>
                <w:bCs/>
                <w:color w:val="000000"/>
                <w:sz w:val="22"/>
                <w:szCs w:val="22"/>
              </w:rPr>
            </w:pPr>
          </w:p>
          <w:p w14:paraId="3D417C71" w14:textId="77777777" w:rsidR="004962D6" w:rsidRPr="00956CBC" w:rsidRDefault="004962D6" w:rsidP="00B3470A">
            <w:pPr>
              <w:adjustRightInd w:val="0"/>
              <w:rPr>
                <w:rFonts w:ascii="Arial Narrow" w:hAnsi="Arial Narrow"/>
                <w:bCs/>
                <w:color w:val="000000"/>
                <w:sz w:val="22"/>
                <w:szCs w:val="22"/>
              </w:rPr>
            </w:pPr>
          </w:p>
          <w:p w14:paraId="144FE29B" w14:textId="77777777" w:rsidR="004962D6" w:rsidRPr="00956CBC" w:rsidRDefault="004962D6" w:rsidP="00B3470A">
            <w:pPr>
              <w:adjustRightInd w:val="0"/>
              <w:rPr>
                <w:rFonts w:ascii="Arial Narrow" w:hAnsi="Arial Narrow"/>
                <w:bCs/>
                <w:color w:val="000000"/>
                <w:sz w:val="22"/>
                <w:szCs w:val="22"/>
              </w:rPr>
            </w:pPr>
          </w:p>
          <w:p w14:paraId="1CDE805B" w14:textId="77777777" w:rsidR="00B3470A" w:rsidRPr="00956CBC" w:rsidRDefault="00B3470A" w:rsidP="00B3470A">
            <w:pPr>
              <w:adjustRightInd w:val="0"/>
              <w:rPr>
                <w:rFonts w:ascii="Arial Narrow" w:hAnsi="Arial Narrow"/>
                <w:bCs/>
                <w:color w:val="000000"/>
                <w:sz w:val="22"/>
                <w:szCs w:val="22"/>
              </w:rPr>
            </w:pPr>
          </w:p>
          <w:p w14:paraId="1EEEE0CD" w14:textId="77777777" w:rsidR="00B3470A" w:rsidRPr="00956CBC" w:rsidRDefault="00B3470A" w:rsidP="00B3470A">
            <w:pPr>
              <w:adjustRightInd w:val="0"/>
              <w:rPr>
                <w:rFonts w:ascii="Arial Narrow" w:hAnsi="Arial Narrow"/>
                <w:bCs/>
                <w:color w:val="000000"/>
                <w:sz w:val="22"/>
                <w:szCs w:val="22"/>
              </w:rPr>
            </w:pPr>
          </w:p>
          <w:p w14:paraId="4D32E5B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Členské štáty oznamujú Komisii vnútroštátne štandardy, postupy alebo požiadavky pre uistenie najmenej tri mesiace pred tým, ako nadobudnú účinnosť.</w:t>
            </w:r>
          </w:p>
          <w:p w14:paraId="34A3CE76" w14:textId="77777777" w:rsidR="00B3470A" w:rsidRPr="00956CBC" w:rsidRDefault="00B3470A" w:rsidP="00B3470A">
            <w:pPr>
              <w:adjustRightInd w:val="0"/>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57B508D5" w14:textId="39717C9F" w:rsidR="00B3470A" w:rsidRPr="00956CBC" w:rsidRDefault="008A5AC1" w:rsidP="00B3470A">
            <w:pPr>
              <w:jc w:val="center"/>
              <w:rPr>
                <w:rFonts w:ascii="Arial Narrow" w:hAnsi="Arial Narrow"/>
                <w:sz w:val="22"/>
                <w:szCs w:val="22"/>
              </w:rPr>
            </w:pPr>
            <w:r>
              <w:rPr>
                <w:rFonts w:ascii="Arial Narrow" w:hAnsi="Arial Narrow"/>
                <w:sz w:val="22"/>
                <w:szCs w:val="22"/>
              </w:rPr>
              <w:t>N</w:t>
            </w:r>
          </w:p>
          <w:p w14:paraId="5720B9E1" w14:textId="77777777" w:rsidR="004962D6" w:rsidRPr="00956CBC" w:rsidRDefault="004962D6" w:rsidP="00B3470A">
            <w:pPr>
              <w:jc w:val="center"/>
              <w:rPr>
                <w:rFonts w:ascii="Arial Narrow" w:hAnsi="Arial Narrow"/>
                <w:sz w:val="22"/>
                <w:szCs w:val="22"/>
              </w:rPr>
            </w:pPr>
          </w:p>
          <w:p w14:paraId="1D87D929" w14:textId="77777777" w:rsidR="004962D6" w:rsidRPr="00956CBC" w:rsidRDefault="004962D6" w:rsidP="00B3470A">
            <w:pPr>
              <w:jc w:val="center"/>
              <w:rPr>
                <w:rFonts w:ascii="Arial Narrow" w:hAnsi="Arial Narrow"/>
                <w:sz w:val="22"/>
                <w:szCs w:val="22"/>
              </w:rPr>
            </w:pPr>
          </w:p>
          <w:p w14:paraId="7FA2CD5C" w14:textId="77777777" w:rsidR="004962D6" w:rsidRPr="00956CBC" w:rsidRDefault="004962D6" w:rsidP="00B3470A">
            <w:pPr>
              <w:jc w:val="center"/>
              <w:rPr>
                <w:rFonts w:ascii="Arial Narrow" w:hAnsi="Arial Narrow"/>
                <w:sz w:val="22"/>
                <w:szCs w:val="22"/>
              </w:rPr>
            </w:pPr>
          </w:p>
          <w:p w14:paraId="23AD4FF7" w14:textId="77777777" w:rsidR="004962D6" w:rsidRPr="00956CBC" w:rsidRDefault="004962D6" w:rsidP="00B3470A">
            <w:pPr>
              <w:jc w:val="center"/>
              <w:rPr>
                <w:rFonts w:ascii="Arial Narrow" w:hAnsi="Arial Narrow"/>
                <w:sz w:val="22"/>
                <w:szCs w:val="22"/>
              </w:rPr>
            </w:pPr>
          </w:p>
          <w:p w14:paraId="4AE16EDA" w14:textId="77777777" w:rsidR="004962D6" w:rsidRPr="00956CBC" w:rsidRDefault="004962D6" w:rsidP="00B3470A">
            <w:pPr>
              <w:jc w:val="center"/>
              <w:rPr>
                <w:rFonts w:ascii="Arial Narrow" w:hAnsi="Arial Narrow"/>
                <w:sz w:val="22"/>
                <w:szCs w:val="22"/>
              </w:rPr>
            </w:pPr>
          </w:p>
          <w:p w14:paraId="45667CE8" w14:textId="77777777" w:rsidR="004962D6" w:rsidRPr="00956CBC" w:rsidRDefault="004962D6" w:rsidP="00B3470A">
            <w:pPr>
              <w:jc w:val="center"/>
              <w:rPr>
                <w:rFonts w:ascii="Arial Narrow" w:hAnsi="Arial Narrow"/>
                <w:sz w:val="22"/>
                <w:szCs w:val="22"/>
              </w:rPr>
            </w:pPr>
          </w:p>
          <w:p w14:paraId="07D2B6B6" w14:textId="77777777" w:rsidR="004962D6" w:rsidRPr="00956CBC" w:rsidRDefault="004962D6" w:rsidP="00B3470A">
            <w:pPr>
              <w:jc w:val="center"/>
              <w:rPr>
                <w:rFonts w:ascii="Arial Narrow" w:hAnsi="Arial Narrow"/>
                <w:sz w:val="22"/>
                <w:szCs w:val="22"/>
              </w:rPr>
            </w:pPr>
          </w:p>
          <w:p w14:paraId="39B82335" w14:textId="77777777" w:rsidR="004962D6" w:rsidRPr="00956CBC" w:rsidRDefault="004962D6" w:rsidP="00B3470A">
            <w:pPr>
              <w:jc w:val="center"/>
              <w:rPr>
                <w:rFonts w:ascii="Arial Narrow" w:hAnsi="Arial Narrow"/>
                <w:sz w:val="22"/>
                <w:szCs w:val="22"/>
              </w:rPr>
            </w:pPr>
          </w:p>
          <w:p w14:paraId="682B7FD8" w14:textId="77777777" w:rsidR="004962D6" w:rsidRPr="00956CBC" w:rsidRDefault="004962D6" w:rsidP="00B3470A">
            <w:pPr>
              <w:jc w:val="center"/>
              <w:rPr>
                <w:rFonts w:ascii="Arial Narrow" w:hAnsi="Arial Narrow"/>
                <w:sz w:val="22"/>
                <w:szCs w:val="22"/>
              </w:rPr>
            </w:pPr>
          </w:p>
          <w:p w14:paraId="67D46845" w14:textId="77777777" w:rsidR="004962D6" w:rsidRPr="00956CBC" w:rsidRDefault="004962D6" w:rsidP="00B3470A">
            <w:pPr>
              <w:jc w:val="center"/>
              <w:rPr>
                <w:rFonts w:ascii="Arial Narrow" w:hAnsi="Arial Narrow"/>
                <w:sz w:val="22"/>
                <w:szCs w:val="22"/>
              </w:rPr>
            </w:pPr>
          </w:p>
          <w:p w14:paraId="5AB100FF" w14:textId="77777777" w:rsidR="004962D6" w:rsidRPr="00956CBC" w:rsidRDefault="004962D6" w:rsidP="00B3470A">
            <w:pPr>
              <w:jc w:val="center"/>
              <w:rPr>
                <w:rFonts w:ascii="Arial Narrow" w:hAnsi="Arial Narrow"/>
                <w:sz w:val="22"/>
                <w:szCs w:val="22"/>
              </w:rPr>
            </w:pPr>
          </w:p>
          <w:p w14:paraId="53801FFC" w14:textId="77777777" w:rsidR="004962D6" w:rsidRPr="00956CBC" w:rsidRDefault="004962D6" w:rsidP="00B3470A">
            <w:pPr>
              <w:jc w:val="center"/>
              <w:rPr>
                <w:rFonts w:ascii="Arial Narrow" w:hAnsi="Arial Narrow"/>
                <w:sz w:val="22"/>
                <w:szCs w:val="22"/>
              </w:rPr>
            </w:pPr>
          </w:p>
          <w:p w14:paraId="7557EF38" w14:textId="77777777" w:rsidR="004962D6" w:rsidRPr="00956CBC" w:rsidRDefault="004962D6" w:rsidP="00B3470A">
            <w:pPr>
              <w:jc w:val="center"/>
              <w:rPr>
                <w:rFonts w:ascii="Arial Narrow" w:hAnsi="Arial Narrow"/>
                <w:sz w:val="22"/>
                <w:szCs w:val="22"/>
              </w:rPr>
            </w:pPr>
          </w:p>
          <w:p w14:paraId="49812E08" w14:textId="77777777" w:rsidR="004962D6" w:rsidRPr="00956CBC" w:rsidRDefault="004962D6" w:rsidP="00B3470A">
            <w:pPr>
              <w:jc w:val="center"/>
              <w:rPr>
                <w:rFonts w:ascii="Arial Narrow" w:hAnsi="Arial Narrow"/>
                <w:sz w:val="22"/>
                <w:szCs w:val="22"/>
              </w:rPr>
            </w:pPr>
          </w:p>
          <w:p w14:paraId="5F168B9E" w14:textId="77777777" w:rsidR="004962D6" w:rsidRPr="00956CBC" w:rsidRDefault="004962D6" w:rsidP="00B3470A">
            <w:pPr>
              <w:jc w:val="center"/>
              <w:rPr>
                <w:rFonts w:ascii="Arial Narrow" w:hAnsi="Arial Narrow"/>
                <w:sz w:val="22"/>
                <w:szCs w:val="22"/>
              </w:rPr>
            </w:pPr>
          </w:p>
          <w:p w14:paraId="0B34600F" w14:textId="6EA0E7BB" w:rsidR="004962D6" w:rsidRPr="00956CBC" w:rsidRDefault="004962D6"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7355D518" w14:textId="32E7825C"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 Návrh</w:t>
            </w:r>
          </w:p>
          <w:p w14:paraId="3EDCFC05"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EBD20DC" w14:textId="29CB71BE"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4962D6" w:rsidRPr="00956CBC">
              <w:rPr>
                <w:rFonts w:ascii="Arial Narrow" w:hAnsi="Arial Narrow"/>
                <w:b/>
                <w:color w:val="000000"/>
                <w:sz w:val="22"/>
                <w:szCs w:val="22"/>
              </w:rPr>
              <w:t>1</w:t>
            </w:r>
            <w:r w:rsidR="00E43ACD">
              <w:rPr>
                <w:rFonts w:ascii="Arial Narrow" w:hAnsi="Arial Narrow"/>
                <w:b/>
                <w:color w:val="000000"/>
                <w:sz w:val="22"/>
                <w:szCs w:val="22"/>
              </w:rPr>
              <w:t>7</w:t>
            </w:r>
          </w:p>
          <w:p w14:paraId="78A277FA" w14:textId="77777777" w:rsidR="00B3470A" w:rsidRPr="00956CBC" w:rsidRDefault="00B3470A" w:rsidP="00B3470A">
            <w:pPr>
              <w:adjustRightInd w:val="0"/>
              <w:jc w:val="center"/>
              <w:rPr>
                <w:rFonts w:ascii="Arial Narrow" w:hAnsi="Arial Narrow"/>
                <w:b/>
                <w:color w:val="000000"/>
                <w:sz w:val="22"/>
                <w:szCs w:val="22"/>
              </w:rPr>
            </w:pPr>
          </w:p>
          <w:p w14:paraId="0BE1ACC8" w14:textId="77777777" w:rsidR="00B3470A" w:rsidRPr="00956CBC" w:rsidRDefault="00B3470A" w:rsidP="00B3470A">
            <w:pPr>
              <w:adjustRightInd w:val="0"/>
              <w:jc w:val="center"/>
              <w:rPr>
                <w:rFonts w:ascii="Arial Narrow" w:hAnsi="Arial Narrow"/>
                <w:b/>
                <w:color w:val="000000"/>
                <w:sz w:val="22"/>
                <w:szCs w:val="22"/>
              </w:rPr>
            </w:pPr>
          </w:p>
          <w:p w14:paraId="6BAE2AFA" w14:textId="77777777" w:rsidR="00B3470A" w:rsidRPr="00956CBC" w:rsidRDefault="00B3470A" w:rsidP="00B3470A">
            <w:pPr>
              <w:adjustRightInd w:val="0"/>
              <w:jc w:val="center"/>
              <w:rPr>
                <w:rFonts w:ascii="Arial Narrow" w:hAnsi="Arial Narrow"/>
                <w:b/>
                <w:color w:val="000000"/>
                <w:sz w:val="22"/>
                <w:szCs w:val="22"/>
              </w:rPr>
            </w:pPr>
          </w:p>
          <w:p w14:paraId="13B3AD1D" w14:textId="77777777" w:rsidR="00B3470A" w:rsidRPr="00956CBC" w:rsidRDefault="00B3470A" w:rsidP="00B3470A">
            <w:pPr>
              <w:adjustRightInd w:val="0"/>
              <w:jc w:val="center"/>
              <w:rPr>
                <w:rFonts w:ascii="Arial Narrow" w:hAnsi="Arial Narrow"/>
                <w:b/>
                <w:color w:val="000000"/>
                <w:sz w:val="22"/>
                <w:szCs w:val="22"/>
              </w:rPr>
            </w:pPr>
          </w:p>
          <w:p w14:paraId="5F1C48ED" w14:textId="77777777" w:rsidR="004962D6" w:rsidRPr="00956CBC" w:rsidRDefault="004962D6" w:rsidP="002E4F96">
            <w:pPr>
              <w:adjustRightInd w:val="0"/>
              <w:jc w:val="center"/>
              <w:rPr>
                <w:rFonts w:ascii="Arial Narrow" w:hAnsi="Arial Narrow"/>
                <w:b/>
                <w:color w:val="000000"/>
                <w:sz w:val="22"/>
                <w:szCs w:val="22"/>
              </w:rPr>
            </w:pPr>
          </w:p>
          <w:p w14:paraId="5B269539" w14:textId="77777777" w:rsidR="004962D6" w:rsidRPr="00956CBC" w:rsidRDefault="004962D6" w:rsidP="002E4F96">
            <w:pPr>
              <w:adjustRightInd w:val="0"/>
              <w:jc w:val="center"/>
              <w:rPr>
                <w:rFonts w:ascii="Arial Narrow" w:hAnsi="Arial Narrow"/>
                <w:b/>
                <w:color w:val="000000"/>
                <w:sz w:val="22"/>
                <w:szCs w:val="22"/>
              </w:rPr>
            </w:pPr>
          </w:p>
          <w:p w14:paraId="72377F79" w14:textId="77777777" w:rsidR="004962D6" w:rsidRPr="00956CBC" w:rsidRDefault="004962D6" w:rsidP="002E4F96">
            <w:pPr>
              <w:adjustRightInd w:val="0"/>
              <w:jc w:val="center"/>
              <w:rPr>
                <w:rFonts w:ascii="Arial Narrow" w:hAnsi="Arial Narrow"/>
                <w:b/>
                <w:color w:val="000000"/>
                <w:sz w:val="22"/>
                <w:szCs w:val="22"/>
              </w:rPr>
            </w:pPr>
          </w:p>
          <w:p w14:paraId="56224801" w14:textId="77777777" w:rsidR="004962D6" w:rsidRPr="00956CBC" w:rsidRDefault="004962D6" w:rsidP="002E4F96">
            <w:pPr>
              <w:adjustRightInd w:val="0"/>
              <w:jc w:val="center"/>
              <w:rPr>
                <w:rFonts w:ascii="Arial Narrow" w:hAnsi="Arial Narrow"/>
                <w:b/>
                <w:color w:val="000000"/>
                <w:sz w:val="22"/>
                <w:szCs w:val="22"/>
              </w:rPr>
            </w:pPr>
          </w:p>
          <w:p w14:paraId="7C3142B9" w14:textId="77777777" w:rsidR="004962D6" w:rsidRPr="00956CBC" w:rsidRDefault="004962D6" w:rsidP="002E4F96">
            <w:pPr>
              <w:adjustRightInd w:val="0"/>
              <w:jc w:val="center"/>
              <w:rPr>
                <w:rFonts w:ascii="Arial Narrow" w:hAnsi="Arial Narrow"/>
                <w:b/>
                <w:color w:val="000000"/>
                <w:sz w:val="22"/>
                <w:szCs w:val="22"/>
              </w:rPr>
            </w:pPr>
          </w:p>
          <w:p w14:paraId="08D9B6C9" w14:textId="77777777" w:rsidR="004962D6" w:rsidRPr="00956CBC" w:rsidRDefault="004962D6" w:rsidP="002E4F96">
            <w:pPr>
              <w:adjustRightInd w:val="0"/>
              <w:jc w:val="center"/>
              <w:rPr>
                <w:rFonts w:ascii="Arial Narrow" w:hAnsi="Arial Narrow"/>
                <w:b/>
                <w:color w:val="000000"/>
                <w:sz w:val="22"/>
                <w:szCs w:val="22"/>
              </w:rPr>
            </w:pPr>
          </w:p>
          <w:p w14:paraId="2345EF00" w14:textId="77777777" w:rsidR="004962D6" w:rsidRPr="00956CBC" w:rsidRDefault="004962D6" w:rsidP="002E4F96">
            <w:pPr>
              <w:adjustRightInd w:val="0"/>
              <w:jc w:val="center"/>
              <w:rPr>
                <w:rFonts w:ascii="Arial Narrow" w:hAnsi="Arial Narrow"/>
                <w:b/>
                <w:color w:val="000000"/>
                <w:sz w:val="22"/>
                <w:szCs w:val="22"/>
              </w:rPr>
            </w:pPr>
          </w:p>
          <w:p w14:paraId="4CEE8C65" w14:textId="77777777" w:rsidR="004962D6" w:rsidRPr="00956CBC" w:rsidRDefault="004962D6" w:rsidP="002E4F96">
            <w:pPr>
              <w:adjustRightInd w:val="0"/>
              <w:jc w:val="center"/>
              <w:rPr>
                <w:rFonts w:ascii="Arial Narrow" w:hAnsi="Arial Narrow"/>
                <w:b/>
                <w:color w:val="000000"/>
                <w:sz w:val="22"/>
                <w:szCs w:val="22"/>
              </w:rPr>
            </w:pPr>
          </w:p>
          <w:p w14:paraId="1524E207" w14:textId="77777777" w:rsidR="004962D6" w:rsidRPr="00956CBC" w:rsidRDefault="004962D6" w:rsidP="002E4F96">
            <w:pPr>
              <w:adjustRightInd w:val="0"/>
              <w:jc w:val="center"/>
              <w:rPr>
                <w:rFonts w:ascii="Arial Narrow" w:hAnsi="Arial Narrow"/>
                <w:b/>
                <w:color w:val="000000"/>
                <w:sz w:val="22"/>
                <w:szCs w:val="22"/>
              </w:rPr>
            </w:pPr>
          </w:p>
          <w:p w14:paraId="29487BF9" w14:textId="0042F541" w:rsidR="00B3470A" w:rsidRPr="00956CBC" w:rsidRDefault="00B3470A" w:rsidP="00E43ACD">
            <w:pPr>
              <w:adjustRightInd w:val="0"/>
              <w:jc w:val="center"/>
              <w:rPr>
                <w:rFonts w:ascii="Arial Narrow" w:hAnsi="Arial Narrow"/>
                <w:color w:val="000000"/>
                <w:sz w:val="22"/>
                <w:szCs w:val="22"/>
              </w:rPr>
            </w:pPr>
            <w:r w:rsidRPr="00956CBC">
              <w:rPr>
                <w:rFonts w:ascii="Arial Narrow" w:hAnsi="Arial Narrow"/>
                <w:b/>
                <w:color w:val="000000"/>
                <w:sz w:val="22"/>
                <w:szCs w:val="22"/>
              </w:rPr>
              <w:t xml:space="preserve">Bod </w:t>
            </w:r>
            <w:r w:rsidR="00B54FB8">
              <w:rPr>
                <w:rFonts w:ascii="Arial Narrow" w:hAnsi="Arial Narrow"/>
                <w:b/>
                <w:color w:val="000000"/>
                <w:sz w:val="22"/>
                <w:szCs w:val="22"/>
              </w:rPr>
              <w:t>17</w:t>
            </w:r>
            <w:r w:rsidR="00E43ACD">
              <w:rPr>
                <w:rFonts w:ascii="Arial Narrow" w:hAnsi="Arial Narrow"/>
                <w:b/>
                <w:color w:val="000000"/>
                <w:sz w:val="22"/>
                <w:szCs w:val="22"/>
              </w:rPr>
              <w:t>9</w:t>
            </w:r>
          </w:p>
        </w:tc>
        <w:tc>
          <w:tcPr>
            <w:tcW w:w="992" w:type="dxa"/>
            <w:tcBorders>
              <w:top w:val="single" w:sz="4" w:space="0" w:color="auto"/>
              <w:left w:val="single" w:sz="4" w:space="0" w:color="auto"/>
              <w:bottom w:val="nil"/>
              <w:right w:val="single" w:sz="4" w:space="0" w:color="auto"/>
            </w:tcBorders>
          </w:tcPr>
          <w:p w14:paraId="5CC8B8A0" w14:textId="40ED4A00" w:rsidR="00B3470A" w:rsidRPr="00956CBC" w:rsidRDefault="004962D6" w:rsidP="00B3470A">
            <w:pPr>
              <w:pStyle w:val="Normlny0"/>
              <w:jc w:val="center"/>
              <w:rPr>
                <w:rFonts w:ascii="Arial Narrow" w:hAnsi="Arial Narrow"/>
                <w:b/>
                <w:sz w:val="22"/>
                <w:szCs w:val="22"/>
              </w:rPr>
            </w:pPr>
            <w:r w:rsidRPr="00956CBC">
              <w:rPr>
                <w:rFonts w:ascii="Arial Narrow" w:hAnsi="Arial Narrow"/>
                <w:b/>
                <w:sz w:val="22"/>
                <w:szCs w:val="22"/>
              </w:rPr>
              <w:t>§ 34a</w:t>
            </w:r>
          </w:p>
          <w:p w14:paraId="1B5FC2AB" w14:textId="39439EA7" w:rsidR="00B3470A" w:rsidRPr="00956CBC" w:rsidRDefault="004962D6" w:rsidP="00B3470A">
            <w:pPr>
              <w:pStyle w:val="Normlny0"/>
              <w:jc w:val="center"/>
              <w:rPr>
                <w:rFonts w:ascii="Arial Narrow" w:hAnsi="Arial Narrow"/>
                <w:b/>
                <w:sz w:val="22"/>
                <w:szCs w:val="22"/>
              </w:rPr>
            </w:pPr>
            <w:r w:rsidRPr="00956CBC">
              <w:rPr>
                <w:rFonts w:ascii="Arial Narrow" w:hAnsi="Arial Narrow"/>
                <w:b/>
                <w:sz w:val="22"/>
                <w:szCs w:val="22"/>
              </w:rPr>
              <w:t>O: 1</w:t>
            </w:r>
          </w:p>
          <w:p w14:paraId="43BBED37" w14:textId="77777777" w:rsidR="00B3470A" w:rsidRPr="00956CBC" w:rsidRDefault="00B3470A" w:rsidP="00B3470A">
            <w:pPr>
              <w:pStyle w:val="Normlny0"/>
              <w:jc w:val="center"/>
              <w:rPr>
                <w:rFonts w:ascii="Arial Narrow" w:hAnsi="Arial Narrow"/>
                <w:sz w:val="22"/>
                <w:szCs w:val="22"/>
              </w:rPr>
            </w:pPr>
          </w:p>
          <w:p w14:paraId="1B8841AE" w14:textId="77777777" w:rsidR="00B3470A" w:rsidRPr="00956CBC" w:rsidRDefault="00B3470A" w:rsidP="00B3470A">
            <w:pPr>
              <w:pStyle w:val="Normlny0"/>
              <w:jc w:val="center"/>
              <w:rPr>
                <w:rFonts w:ascii="Arial Narrow" w:hAnsi="Arial Narrow"/>
                <w:sz w:val="22"/>
                <w:szCs w:val="22"/>
              </w:rPr>
            </w:pPr>
          </w:p>
          <w:p w14:paraId="554C7CDD" w14:textId="77777777" w:rsidR="00B3470A" w:rsidRPr="00956CBC" w:rsidRDefault="00B3470A" w:rsidP="00B3470A">
            <w:pPr>
              <w:pStyle w:val="Normlny0"/>
              <w:jc w:val="center"/>
              <w:rPr>
                <w:rFonts w:ascii="Arial Narrow" w:hAnsi="Arial Narrow"/>
                <w:sz w:val="22"/>
                <w:szCs w:val="22"/>
              </w:rPr>
            </w:pPr>
          </w:p>
          <w:p w14:paraId="725EFD27" w14:textId="77777777" w:rsidR="00B3470A" w:rsidRPr="00956CBC" w:rsidRDefault="00B3470A" w:rsidP="00B3470A">
            <w:pPr>
              <w:pStyle w:val="Normlny0"/>
              <w:jc w:val="center"/>
              <w:rPr>
                <w:rFonts w:ascii="Arial Narrow" w:hAnsi="Arial Narrow"/>
                <w:sz w:val="22"/>
                <w:szCs w:val="22"/>
              </w:rPr>
            </w:pPr>
          </w:p>
          <w:p w14:paraId="4122BD53" w14:textId="77777777" w:rsidR="00B3470A" w:rsidRPr="00956CBC" w:rsidRDefault="00B3470A" w:rsidP="00B3470A">
            <w:pPr>
              <w:pStyle w:val="Normlny0"/>
              <w:jc w:val="center"/>
              <w:rPr>
                <w:rFonts w:ascii="Arial Narrow" w:hAnsi="Arial Narrow"/>
                <w:sz w:val="22"/>
                <w:szCs w:val="22"/>
              </w:rPr>
            </w:pPr>
          </w:p>
          <w:p w14:paraId="6CC5F23D" w14:textId="77777777" w:rsidR="00B3470A" w:rsidRPr="00956CBC" w:rsidRDefault="00B3470A" w:rsidP="00B3470A">
            <w:pPr>
              <w:pStyle w:val="Normlny0"/>
              <w:jc w:val="center"/>
              <w:rPr>
                <w:rFonts w:ascii="Arial Narrow" w:hAnsi="Arial Narrow"/>
                <w:sz w:val="22"/>
                <w:szCs w:val="22"/>
              </w:rPr>
            </w:pPr>
          </w:p>
          <w:p w14:paraId="42FFEC00" w14:textId="77777777" w:rsidR="004962D6" w:rsidRPr="00956CBC" w:rsidRDefault="004962D6" w:rsidP="00B3470A">
            <w:pPr>
              <w:pStyle w:val="Normlny0"/>
              <w:jc w:val="center"/>
              <w:rPr>
                <w:rFonts w:ascii="Arial Narrow" w:hAnsi="Arial Narrow"/>
                <w:sz w:val="22"/>
                <w:szCs w:val="22"/>
              </w:rPr>
            </w:pPr>
          </w:p>
          <w:p w14:paraId="6F0DA473" w14:textId="77777777" w:rsidR="004962D6" w:rsidRPr="00956CBC" w:rsidRDefault="004962D6" w:rsidP="00B3470A">
            <w:pPr>
              <w:pStyle w:val="Normlny0"/>
              <w:jc w:val="center"/>
              <w:rPr>
                <w:rFonts w:ascii="Arial Narrow" w:hAnsi="Arial Narrow"/>
                <w:sz w:val="22"/>
                <w:szCs w:val="22"/>
              </w:rPr>
            </w:pPr>
          </w:p>
          <w:p w14:paraId="796AB18E" w14:textId="77777777" w:rsidR="004962D6" w:rsidRPr="00956CBC" w:rsidRDefault="004962D6" w:rsidP="00B3470A">
            <w:pPr>
              <w:pStyle w:val="Normlny0"/>
              <w:jc w:val="center"/>
              <w:rPr>
                <w:rFonts w:ascii="Arial Narrow" w:hAnsi="Arial Narrow"/>
                <w:sz w:val="22"/>
                <w:szCs w:val="22"/>
              </w:rPr>
            </w:pPr>
          </w:p>
          <w:p w14:paraId="0D2A9671" w14:textId="77777777" w:rsidR="004962D6" w:rsidRPr="00956CBC" w:rsidRDefault="004962D6" w:rsidP="00B3470A">
            <w:pPr>
              <w:pStyle w:val="Normlny0"/>
              <w:jc w:val="center"/>
              <w:rPr>
                <w:rFonts w:ascii="Arial Narrow" w:hAnsi="Arial Narrow"/>
                <w:sz w:val="22"/>
                <w:szCs w:val="22"/>
              </w:rPr>
            </w:pPr>
          </w:p>
          <w:p w14:paraId="35DA1849" w14:textId="77777777" w:rsidR="004962D6" w:rsidRPr="00956CBC" w:rsidRDefault="004962D6" w:rsidP="00B3470A">
            <w:pPr>
              <w:pStyle w:val="Normlny0"/>
              <w:jc w:val="center"/>
              <w:rPr>
                <w:rFonts w:ascii="Arial Narrow" w:hAnsi="Arial Narrow"/>
                <w:sz w:val="22"/>
                <w:szCs w:val="22"/>
              </w:rPr>
            </w:pPr>
          </w:p>
          <w:p w14:paraId="0AE27AF2" w14:textId="77777777" w:rsidR="004962D6" w:rsidRPr="00956CBC" w:rsidRDefault="004962D6" w:rsidP="00B3470A">
            <w:pPr>
              <w:pStyle w:val="Normlny0"/>
              <w:jc w:val="center"/>
              <w:rPr>
                <w:rFonts w:ascii="Arial Narrow" w:hAnsi="Arial Narrow"/>
                <w:sz w:val="22"/>
                <w:szCs w:val="22"/>
              </w:rPr>
            </w:pPr>
          </w:p>
          <w:p w14:paraId="2D9341E6" w14:textId="77777777" w:rsidR="004962D6" w:rsidRPr="00956CBC" w:rsidRDefault="004962D6" w:rsidP="00B3470A">
            <w:pPr>
              <w:pStyle w:val="Normlny0"/>
              <w:jc w:val="center"/>
              <w:rPr>
                <w:rFonts w:ascii="Arial Narrow" w:hAnsi="Arial Narrow"/>
                <w:sz w:val="22"/>
                <w:szCs w:val="22"/>
              </w:rPr>
            </w:pPr>
          </w:p>
          <w:p w14:paraId="00EB0D3E" w14:textId="77777777" w:rsidR="00B3470A" w:rsidRPr="00956CBC" w:rsidRDefault="00B3470A" w:rsidP="00B3470A">
            <w:pPr>
              <w:pStyle w:val="Normlny0"/>
              <w:jc w:val="center"/>
              <w:rPr>
                <w:rFonts w:ascii="Arial Narrow" w:hAnsi="Arial Narrow"/>
                <w:sz w:val="22"/>
                <w:szCs w:val="22"/>
              </w:rPr>
            </w:pPr>
          </w:p>
          <w:p w14:paraId="0599C11D" w14:textId="77777777" w:rsidR="00680DD8" w:rsidRDefault="00680DD8" w:rsidP="00B3470A">
            <w:pPr>
              <w:pStyle w:val="Normlny0"/>
              <w:jc w:val="center"/>
              <w:rPr>
                <w:rFonts w:ascii="Arial Narrow" w:hAnsi="Arial Narrow"/>
                <w:b/>
                <w:sz w:val="22"/>
                <w:szCs w:val="22"/>
              </w:rPr>
            </w:pPr>
            <w:r>
              <w:rPr>
                <w:rFonts w:ascii="Arial Narrow" w:hAnsi="Arial Narrow"/>
                <w:b/>
                <w:sz w:val="22"/>
                <w:szCs w:val="22"/>
              </w:rPr>
              <w:t>§ 71</w:t>
            </w:r>
          </w:p>
          <w:p w14:paraId="5467B965" w14:textId="392CC54C"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6</w:t>
            </w:r>
          </w:p>
        </w:tc>
        <w:tc>
          <w:tcPr>
            <w:tcW w:w="3402" w:type="dxa"/>
            <w:tcBorders>
              <w:top w:val="single" w:sz="4" w:space="0" w:color="auto"/>
              <w:left w:val="single" w:sz="4" w:space="0" w:color="auto"/>
              <w:bottom w:val="nil"/>
              <w:right w:val="single" w:sz="4" w:space="0" w:color="auto"/>
            </w:tcBorders>
          </w:tcPr>
          <w:p w14:paraId="000B0732" w14:textId="536455FB" w:rsidR="00680DD8" w:rsidRPr="00680DD8" w:rsidRDefault="00680DD8" w:rsidP="00680DD8">
            <w:pPr>
              <w:jc w:val="both"/>
              <w:rPr>
                <w:rFonts w:ascii="Arial Narrow" w:hAnsi="Arial Narrow"/>
                <w:b/>
                <w:sz w:val="22"/>
                <w:szCs w:val="22"/>
              </w:rPr>
            </w:pPr>
            <w:r w:rsidRPr="00680DD8">
              <w:rPr>
                <w:rFonts w:ascii="Arial Narrow" w:hAnsi="Arial Narrow"/>
                <w:b/>
                <w:sz w:val="22"/>
                <w:szCs w:val="22"/>
              </w:rPr>
              <w:t xml:space="preserve">Uistenie v oblasti vykazovania informácií o udržateľnosti v účtovných jednotkách so sídlom na území Slovenskej republiky sa vykonáva v súlade so štandardmi pre uistenie </w:t>
            </w:r>
          </w:p>
          <w:p w14:paraId="6E8B824C" w14:textId="421FA75C" w:rsidR="004962D6" w:rsidRPr="00956CBC" w:rsidRDefault="00680DD8" w:rsidP="00680DD8">
            <w:pPr>
              <w:jc w:val="both"/>
              <w:rPr>
                <w:rFonts w:ascii="Arial Narrow" w:hAnsi="Arial Narrow"/>
                <w:sz w:val="22"/>
                <w:szCs w:val="22"/>
              </w:rPr>
            </w:pPr>
            <w:r w:rsidRPr="00680DD8">
              <w:rPr>
                <w:rFonts w:ascii="Arial Narrow" w:hAnsi="Arial Narrow"/>
                <w:b/>
                <w:sz w:val="22"/>
                <w:szCs w:val="22"/>
              </w:rPr>
              <w:t xml:space="preserve">v oblasti vykazovania informácií o udržateľnosti ustanovenými právne záväzným aktom Európskej komisie alebo do doby, kým Európska komisia neprijme tieto štandardy, v súlade so slovenskými štandardmi pre uistenie v oblasti vykazovania informácií o udržateľnosti, ktoré po schválení prezídiom vydá komora ako vnútorný predpis. </w:t>
            </w:r>
          </w:p>
          <w:p w14:paraId="70BA39AD" w14:textId="77777777" w:rsidR="00680DD8" w:rsidRDefault="00680DD8" w:rsidP="004962D6">
            <w:pPr>
              <w:jc w:val="both"/>
              <w:rPr>
                <w:rFonts w:ascii="Arial Narrow" w:hAnsi="Arial Narrow"/>
                <w:b/>
                <w:sz w:val="22"/>
              </w:rPr>
            </w:pPr>
          </w:p>
          <w:p w14:paraId="7F2B83D6" w14:textId="4B435254" w:rsidR="00B3470A" w:rsidRPr="00956CBC" w:rsidRDefault="00B3470A" w:rsidP="004962D6">
            <w:pPr>
              <w:jc w:val="both"/>
              <w:rPr>
                <w:rFonts w:ascii="Arial Narrow" w:hAnsi="Arial Narrow"/>
                <w:b/>
                <w:sz w:val="22"/>
                <w:szCs w:val="22"/>
              </w:rPr>
            </w:pPr>
            <w:r w:rsidRPr="00956CBC">
              <w:rPr>
                <w:rFonts w:ascii="Arial Narrow" w:hAnsi="Arial Narrow"/>
                <w:b/>
                <w:sz w:val="22"/>
              </w:rPr>
              <w:t>Ministerstvo informuje Európsku komisiu o</w:t>
            </w:r>
            <w:r w:rsidR="00C96AC6" w:rsidRPr="00956CBC">
              <w:rPr>
                <w:rFonts w:ascii="Arial Narrow" w:hAnsi="Arial Narrow"/>
                <w:b/>
                <w:sz w:val="22"/>
              </w:rPr>
              <w:t xml:space="preserve"> prijatí slovenských štandardov</w:t>
            </w:r>
            <w:r w:rsidRPr="00956CBC">
              <w:rPr>
                <w:rFonts w:ascii="Arial Narrow" w:hAnsi="Arial Narrow"/>
                <w:b/>
                <w:sz w:val="22"/>
              </w:rPr>
              <w:t xml:space="preserve"> pre uistenie v oblasti vykazovania informácií o udržateľnosti podľa § 34a ods. 1 najmenej tri mesiace pred nadobudnutím ich účinnosti.</w:t>
            </w:r>
          </w:p>
        </w:tc>
        <w:tc>
          <w:tcPr>
            <w:tcW w:w="709" w:type="dxa"/>
            <w:tcBorders>
              <w:top w:val="single" w:sz="4" w:space="0" w:color="auto"/>
              <w:left w:val="single" w:sz="4" w:space="0" w:color="auto"/>
              <w:right w:val="single" w:sz="4" w:space="0" w:color="auto"/>
            </w:tcBorders>
          </w:tcPr>
          <w:p w14:paraId="0DC3B43A" w14:textId="77777777" w:rsidR="00B3470A" w:rsidRPr="00956CBC" w:rsidRDefault="004962D6" w:rsidP="00B3470A">
            <w:pPr>
              <w:jc w:val="center"/>
              <w:rPr>
                <w:rFonts w:ascii="Arial Narrow" w:hAnsi="Arial Narrow"/>
                <w:sz w:val="22"/>
                <w:szCs w:val="22"/>
              </w:rPr>
            </w:pPr>
            <w:r w:rsidRPr="00956CBC">
              <w:rPr>
                <w:rFonts w:ascii="Arial Narrow" w:hAnsi="Arial Narrow"/>
                <w:sz w:val="22"/>
                <w:szCs w:val="22"/>
              </w:rPr>
              <w:t>Ú</w:t>
            </w:r>
          </w:p>
          <w:p w14:paraId="46B9775C" w14:textId="77777777" w:rsidR="004962D6" w:rsidRPr="00956CBC" w:rsidRDefault="004962D6" w:rsidP="00B3470A">
            <w:pPr>
              <w:jc w:val="center"/>
              <w:rPr>
                <w:rFonts w:ascii="Arial Narrow" w:hAnsi="Arial Narrow"/>
                <w:sz w:val="22"/>
                <w:szCs w:val="22"/>
              </w:rPr>
            </w:pPr>
          </w:p>
          <w:p w14:paraId="5424DE43" w14:textId="77777777" w:rsidR="004962D6" w:rsidRPr="00956CBC" w:rsidRDefault="004962D6" w:rsidP="00B3470A">
            <w:pPr>
              <w:jc w:val="center"/>
              <w:rPr>
                <w:rFonts w:ascii="Arial Narrow" w:hAnsi="Arial Narrow"/>
                <w:sz w:val="22"/>
                <w:szCs w:val="22"/>
              </w:rPr>
            </w:pPr>
          </w:p>
          <w:p w14:paraId="256F8203" w14:textId="77777777" w:rsidR="004962D6" w:rsidRPr="00956CBC" w:rsidRDefault="004962D6" w:rsidP="00B3470A">
            <w:pPr>
              <w:jc w:val="center"/>
              <w:rPr>
                <w:rFonts w:ascii="Arial Narrow" w:hAnsi="Arial Narrow"/>
                <w:sz w:val="22"/>
                <w:szCs w:val="22"/>
              </w:rPr>
            </w:pPr>
          </w:p>
          <w:p w14:paraId="41DB867B" w14:textId="77777777" w:rsidR="004962D6" w:rsidRPr="00956CBC" w:rsidRDefault="004962D6" w:rsidP="00B3470A">
            <w:pPr>
              <w:jc w:val="center"/>
              <w:rPr>
                <w:rFonts w:ascii="Arial Narrow" w:hAnsi="Arial Narrow"/>
                <w:sz w:val="22"/>
                <w:szCs w:val="22"/>
              </w:rPr>
            </w:pPr>
          </w:p>
          <w:p w14:paraId="1DC2EAE9" w14:textId="77777777" w:rsidR="004962D6" w:rsidRPr="00956CBC" w:rsidRDefault="004962D6" w:rsidP="00B3470A">
            <w:pPr>
              <w:jc w:val="center"/>
              <w:rPr>
                <w:rFonts w:ascii="Arial Narrow" w:hAnsi="Arial Narrow"/>
                <w:sz w:val="22"/>
                <w:szCs w:val="22"/>
              </w:rPr>
            </w:pPr>
          </w:p>
          <w:p w14:paraId="59BAB865" w14:textId="77777777" w:rsidR="004962D6" w:rsidRPr="00956CBC" w:rsidRDefault="004962D6" w:rsidP="00B3470A">
            <w:pPr>
              <w:jc w:val="center"/>
              <w:rPr>
                <w:rFonts w:ascii="Arial Narrow" w:hAnsi="Arial Narrow"/>
                <w:sz w:val="22"/>
                <w:szCs w:val="22"/>
              </w:rPr>
            </w:pPr>
          </w:p>
          <w:p w14:paraId="6B40ED08" w14:textId="77777777" w:rsidR="004962D6" w:rsidRPr="00956CBC" w:rsidRDefault="004962D6" w:rsidP="00B3470A">
            <w:pPr>
              <w:jc w:val="center"/>
              <w:rPr>
                <w:rFonts w:ascii="Arial Narrow" w:hAnsi="Arial Narrow"/>
                <w:sz w:val="22"/>
                <w:szCs w:val="22"/>
              </w:rPr>
            </w:pPr>
          </w:p>
          <w:p w14:paraId="34D22CCA" w14:textId="77777777" w:rsidR="004962D6" w:rsidRPr="00956CBC" w:rsidRDefault="004962D6" w:rsidP="00B3470A">
            <w:pPr>
              <w:jc w:val="center"/>
              <w:rPr>
                <w:rFonts w:ascii="Arial Narrow" w:hAnsi="Arial Narrow"/>
                <w:sz w:val="22"/>
                <w:szCs w:val="22"/>
              </w:rPr>
            </w:pPr>
          </w:p>
          <w:p w14:paraId="7E0D15F9" w14:textId="77777777" w:rsidR="004962D6" w:rsidRPr="00956CBC" w:rsidRDefault="004962D6" w:rsidP="00B3470A">
            <w:pPr>
              <w:jc w:val="center"/>
              <w:rPr>
                <w:rFonts w:ascii="Arial Narrow" w:hAnsi="Arial Narrow"/>
                <w:sz w:val="22"/>
                <w:szCs w:val="22"/>
              </w:rPr>
            </w:pPr>
          </w:p>
          <w:p w14:paraId="5710F46E" w14:textId="77777777" w:rsidR="004962D6" w:rsidRPr="00956CBC" w:rsidRDefault="004962D6" w:rsidP="00B3470A">
            <w:pPr>
              <w:jc w:val="center"/>
              <w:rPr>
                <w:rFonts w:ascii="Arial Narrow" w:hAnsi="Arial Narrow"/>
                <w:sz w:val="22"/>
                <w:szCs w:val="22"/>
              </w:rPr>
            </w:pPr>
          </w:p>
          <w:p w14:paraId="407E0D48" w14:textId="77777777" w:rsidR="004962D6" w:rsidRPr="00956CBC" w:rsidRDefault="004962D6" w:rsidP="00B3470A">
            <w:pPr>
              <w:jc w:val="center"/>
              <w:rPr>
                <w:rFonts w:ascii="Arial Narrow" w:hAnsi="Arial Narrow"/>
                <w:sz w:val="22"/>
                <w:szCs w:val="22"/>
              </w:rPr>
            </w:pPr>
          </w:p>
          <w:p w14:paraId="3ED05D85" w14:textId="77777777" w:rsidR="004962D6" w:rsidRPr="00956CBC" w:rsidRDefault="004962D6" w:rsidP="00B3470A">
            <w:pPr>
              <w:jc w:val="center"/>
              <w:rPr>
                <w:rFonts w:ascii="Arial Narrow" w:hAnsi="Arial Narrow"/>
                <w:sz w:val="22"/>
                <w:szCs w:val="22"/>
              </w:rPr>
            </w:pPr>
          </w:p>
          <w:p w14:paraId="5AA09367" w14:textId="77777777" w:rsidR="004962D6" w:rsidRPr="00956CBC" w:rsidRDefault="004962D6" w:rsidP="00B3470A">
            <w:pPr>
              <w:jc w:val="center"/>
              <w:rPr>
                <w:rFonts w:ascii="Arial Narrow" w:hAnsi="Arial Narrow"/>
                <w:sz w:val="22"/>
                <w:szCs w:val="22"/>
              </w:rPr>
            </w:pPr>
          </w:p>
          <w:p w14:paraId="5D43B952" w14:textId="77777777" w:rsidR="004962D6" w:rsidRPr="00956CBC" w:rsidRDefault="004962D6" w:rsidP="00B3470A">
            <w:pPr>
              <w:jc w:val="center"/>
              <w:rPr>
                <w:rFonts w:ascii="Arial Narrow" w:hAnsi="Arial Narrow"/>
                <w:sz w:val="22"/>
                <w:szCs w:val="22"/>
              </w:rPr>
            </w:pPr>
          </w:p>
          <w:p w14:paraId="0A297601" w14:textId="77777777" w:rsidR="004962D6" w:rsidRPr="00956CBC" w:rsidRDefault="004962D6" w:rsidP="00B3470A">
            <w:pPr>
              <w:jc w:val="center"/>
              <w:rPr>
                <w:rFonts w:ascii="Arial Narrow" w:hAnsi="Arial Narrow"/>
                <w:sz w:val="22"/>
                <w:szCs w:val="22"/>
              </w:rPr>
            </w:pPr>
          </w:p>
          <w:p w14:paraId="7BC78E4D" w14:textId="22A7517C" w:rsidR="004962D6" w:rsidRPr="00956CBC" w:rsidRDefault="004962D6" w:rsidP="00B3470A">
            <w:pPr>
              <w:jc w:val="center"/>
              <w:rPr>
                <w:rFonts w:ascii="Arial Narrow" w:hAnsi="Arial Narrow"/>
                <w:sz w:val="22"/>
                <w:szCs w:val="22"/>
              </w:rPr>
            </w:pPr>
            <w:r w:rsidRPr="00956CBC">
              <w:rPr>
                <w:rFonts w:ascii="Arial Narrow" w:hAnsi="Arial Narrow"/>
                <w:sz w:val="22"/>
                <w:szCs w:val="22"/>
              </w:rPr>
              <w:t>Ú</w:t>
            </w:r>
          </w:p>
          <w:p w14:paraId="31AB19BB" w14:textId="77777777" w:rsidR="004962D6" w:rsidRPr="00956CBC" w:rsidRDefault="004962D6" w:rsidP="00B3470A">
            <w:pPr>
              <w:jc w:val="center"/>
              <w:rPr>
                <w:rFonts w:ascii="Arial Narrow" w:hAnsi="Arial Narrow"/>
                <w:sz w:val="22"/>
                <w:szCs w:val="22"/>
              </w:rPr>
            </w:pPr>
          </w:p>
          <w:p w14:paraId="436DA14D" w14:textId="2DE6E3F3" w:rsidR="004962D6" w:rsidRPr="00956CBC" w:rsidRDefault="004962D6" w:rsidP="00B3470A">
            <w:pPr>
              <w:jc w:val="center"/>
              <w:rPr>
                <w:rFonts w:ascii="Arial Narrow" w:hAnsi="Arial Narrow"/>
                <w:sz w:val="22"/>
                <w:szCs w:val="22"/>
              </w:rPr>
            </w:pPr>
          </w:p>
        </w:tc>
        <w:tc>
          <w:tcPr>
            <w:tcW w:w="1134" w:type="dxa"/>
            <w:tcBorders>
              <w:top w:val="single" w:sz="4" w:space="0" w:color="auto"/>
              <w:left w:val="single" w:sz="4" w:space="0" w:color="auto"/>
              <w:right w:val="single" w:sz="4" w:space="0" w:color="auto"/>
            </w:tcBorders>
          </w:tcPr>
          <w:p w14:paraId="5FD1EADA"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7EDB66D" w14:textId="46C2F7C6" w:rsidR="00B3470A" w:rsidRPr="00956CBC" w:rsidRDefault="00B955A1" w:rsidP="00B3470A">
            <w:pPr>
              <w:pStyle w:val="Nadpis1"/>
              <w:rPr>
                <w:rFonts w:ascii="Arial Narrow" w:hAnsi="Arial Narrow" w:cs="Arial"/>
                <w:b w:val="0"/>
                <w:sz w:val="22"/>
                <w:szCs w:val="22"/>
              </w:rPr>
            </w:pPr>
            <w:r w:rsidRPr="00956CBC">
              <w:rPr>
                <w:rFonts w:ascii="Arial Narrow" w:hAnsi="Arial Narrow" w:cs="Arial"/>
                <w:b w:val="0"/>
                <w:sz w:val="22"/>
                <w:szCs w:val="22"/>
              </w:rPr>
              <w:t xml:space="preserve">GP </w:t>
            </w:r>
            <w:r w:rsidR="004962D6" w:rsidRPr="00956CBC">
              <w:rPr>
                <w:rFonts w:ascii="Arial Narrow" w:hAnsi="Arial Narrow" w:cs="Arial"/>
                <w:b w:val="0"/>
                <w:sz w:val="22"/>
                <w:szCs w:val="22"/>
              </w:rPr>
              <w:t>–</w:t>
            </w:r>
            <w:r w:rsidRPr="00956CBC">
              <w:rPr>
                <w:rFonts w:ascii="Arial Narrow" w:hAnsi="Arial Narrow" w:cs="Arial"/>
                <w:b w:val="0"/>
                <w:sz w:val="22"/>
                <w:szCs w:val="22"/>
              </w:rPr>
              <w:t xml:space="preserve"> N</w:t>
            </w:r>
          </w:p>
          <w:p w14:paraId="40A839A7" w14:textId="77777777" w:rsidR="004962D6" w:rsidRPr="00956CBC" w:rsidRDefault="004962D6" w:rsidP="004962D6"/>
          <w:p w14:paraId="10B88387" w14:textId="77777777" w:rsidR="004962D6" w:rsidRPr="00956CBC" w:rsidRDefault="004962D6" w:rsidP="004962D6"/>
          <w:p w14:paraId="119A8CF1" w14:textId="77777777" w:rsidR="004962D6" w:rsidRPr="00956CBC" w:rsidRDefault="004962D6" w:rsidP="004962D6"/>
          <w:p w14:paraId="711DA42F" w14:textId="77777777" w:rsidR="004962D6" w:rsidRPr="00956CBC" w:rsidRDefault="004962D6" w:rsidP="004962D6"/>
          <w:p w14:paraId="1930867A" w14:textId="77777777" w:rsidR="004962D6" w:rsidRPr="00956CBC" w:rsidRDefault="004962D6" w:rsidP="004962D6"/>
          <w:p w14:paraId="75A3C345" w14:textId="77777777" w:rsidR="004962D6" w:rsidRPr="00956CBC" w:rsidRDefault="004962D6" w:rsidP="004962D6"/>
          <w:p w14:paraId="26871CD0" w14:textId="77777777" w:rsidR="004962D6" w:rsidRPr="00956CBC" w:rsidRDefault="004962D6" w:rsidP="004962D6"/>
          <w:p w14:paraId="28691D06" w14:textId="77777777" w:rsidR="004962D6" w:rsidRPr="00956CBC" w:rsidRDefault="004962D6" w:rsidP="004962D6"/>
          <w:p w14:paraId="638B3144" w14:textId="77777777" w:rsidR="004962D6" w:rsidRPr="00956CBC" w:rsidRDefault="004962D6" w:rsidP="004962D6"/>
          <w:p w14:paraId="6DEDDF7B" w14:textId="77777777" w:rsidR="004962D6" w:rsidRPr="00956CBC" w:rsidRDefault="004962D6" w:rsidP="004962D6"/>
          <w:p w14:paraId="59A37375" w14:textId="77777777" w:rsidR="004962D6" w:rsidRPr="00956CBC" w:rsidRDefault="004962D6" w:rsidP="004962D6"/>
          <w:p w14:paraId="6E91406B" w14:textId="77777777" w:rsidR="004962D6" w:rsidRPr="00956CBC" w:rsidRDefault="004962D6" w:rsidP="004962D6"/>
          <w:p w14:paraId="55613ECF" w14:textId="77777777" w:rsidR="004962D6" w:rsidRPr="00956CBC" w:rsidRDefault="004962D6" w:rsidP="004962D6"/>
          <w:p w14:paraId="77726983" w14:textId="77777777" w:rsidR="00BD76E4" w:rsidRPr="00956CBC" w:rsidRDefault="00BD76E4" w:rsidP="004962D6">
            <w:pPr>
              <w:jc w:val="center"/>
              <w:rPr>
                <w:rFonts w:ascii="Arial Narrow" w:hAnsi="Arial Narrow"/>
                <w:sz w:val="22"/>
                <w:szCs w:val="22"/>
              </w:rPr>
            </w:pPr>
          </w:p>
          <w:p w14:paraId="398968F9" w14:textId="678CFB10" w:rsidR="004962D6" w:rsidRPr="00956CBC" w:rsidRDefault="004962D6" w:rsidP="004962D6">
            <w:pPr>
              <w:jc w:val="center"/>
              <w:rPr>
                <w:rFonts w:ascii="Arial Narrow" w:hAnsi="Arial Narrow"/>
                <w:sz w:val="22"/>
                <w:szCs w:val="22"/>
              </w:rPr>
            </w:pPr>
            <w:r w:rsidRPr="00956CBC">
              <w:rPr>
                <w:rFonts w:ascii="Arial Narrow" w:hAnsi="Arial Narrow"/>
                <w:sz w:val="22"/>
                <w:szCs w:val="22"/>
              </w:rPr>
              <w:t>GP-N</w:t>
            </w:r>
          </w:p>
          <w:p w14:paraId="132B8BE8" w14:textId="77777777" w:rsidR="004962D6" w:rsidRPr="00956CBC" w:rsidRDefault="004962D6" w:rsidP="004962D6"/>
        </w:tc>
        <w:tc>
          <w:tcPr>
            <w:tcW w:w="1418" w:type="dxa"/>
            <w:tcBorders>
              <w:top w:val="single" w:sz="4" w:space="0" w:color="auto"/>
              <w:left w:val="single" w:sz="4" w:space="0" w:color="auto"/>
              <w:right w:val="single" w:sz="12" w:space="0" w:color="auto"/>
            </w:tcBorders>
          </w:tcPr>
          <w:p w14:paraId="08A30D8A" w14:textId="77777777" w:rsidR="00B3470A" w:rsidRPr="00956CBC" w:rsidRDefault="00B3470A" w:rsidP="00B3470A">
            <w:pPr>
              <w:pStyle w:val="Nadpis1"/>
              <w:rPr>
                <w:rFonts w:ascii="Arial Narrow" w:hAnsi="Arial Narrow"/>
                <w:b w:val="0"/>
                <w:bCs w:val="0"/>
                <w:sz w:val="22"/>
                <w:szCs w:val="22"/>
              </w:rPr>
            </w:pPr>
          </w:p>
        </w:tc>
      </w:tr>
      <w:tr w:rsidR="00B3470A" w:rsidRPr="00956CBC" w14:paraId="352F798D" w14:textId="77777777" w:rsidTr="00BD76E4">
        <w:trPr>
          <w:trHeight w:val="281"/>
        </w:trPr>
        <w:tc>
          <w:tcPr>
            <w:tcW w:w="682" w:type="dxa"/>
            <w:vMerge/>
            <w:tcBorders>
              <w:left w:val="single" w:sz="12" w:space="0" w:color="auto"/>
              <w:bottom w:val="single" w:sz="4" w:space="0" w:color="auto"/>
              <w:right w:val="single" w:sz="4" w:space="0" w:color="auto"/>
            </w:tcBorders>
          </w:tcPr>
          <w:p w14:paraId="465143F5" w14:textId="77777777" w:rsidR="00B3470A" w:rsidRPr="00956CBC" w:rsidRDefault="00B3470A" w:rsidP="00B3470A">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36A8DB1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3. Komisia najneskôr 1. októbra 2026 prijme delegované akty v súlade s článkom 48a, ktorými sa doplní táto smernica s cieľom stanoviť štandardy pre limitované uistenie, v ktorých sa stanovia postupy, ktoré audítor alebo audítori a audítorská spoločnosť alebo spoločnosti vykonávajú v záujme vyvodenia ich záverov o uistení v oblasti vykazovania informácií o udržateľnosti, vrátane plánovania zákaziek, zohľadnenia rizík a reakcie na </w:t>
            </w:r>
            <w:r w:rsidRPr="00956CBC">
              <w:rPr>
                <w:rFonts w:ascii="Arial Narrow" w:hAnsi="Arial Narrow"/>
                <w:bCs/>
                <w:color w:val="000000"/>
                <w:sz w:val="22"/>
                <w:szCs w:val="22"/>
              </w:rPr>
              <w:lastRenderedPageBreak/>
              <w:t>riziká a druhov záverov, ktoré sa majú zahrnúť do správy o uistení v oblasti vykazovania informácií o udržateľnosti alebo v relevantnom prípade do správy audítora.</w:t>
            </w:r>
          </w:p>
          <w:p w14:paraId="06EA712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Komisia najneskôr 1. októbra 2028 prijme delegované akty v súlade s článkom 48a, ktorými sa doplní táto smernica s cieľom stanoviť štandardy pre primerané uistenie, a to na základe posúdenia, či je primerané uistenie pre audítorov a podniky uskutočniteľné. S prihliadnutím na výsledky tohto posúdenia, a ak je to teda vhodné, sa v uvedených delegovaných aktoch stanoví dátum, od ktorého má byť názor uvedený v článku 34 ods. 1 druhom pododseku písm. aa) založený na zákazke na primerané uistenie, ktorá vychádza z uvedených štandardov pre primerané uistenie.</w:t>
            </w:r>
          </w:p>
          <w:p w14:paraId="6B02BC0D"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Komisia môže prijať štandardy pre uistenia uvedené v prvom a druhom pododseku, len ak:</w:t>
            </w:r>
          </w:p>
          <w:p w14:paraId="62F5405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boli vypracované náležitým postupom, pod verejným dohľadom a transparentne;</w:t>
            </w:r>
          </w:p>
          <w:p w14:paraId="75B2797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prispievajú k vysokej miere dôveryhodnosti a ku kvalite ročného alebo konsolidovaného vykazovania informácií o udržateľnosti; a</w:t>
            </w:r>
          </w:p>
          <w:p w14:paraId="5AEA899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prispievajú k verejnému blahu v Únii.“</w:t>
            </w:r>
          </w:p>
        </w:tc>
        <w:tc>
          <w:tcPr>
            <w:tcW w:w="850" w:type="dxa"/>
            <w:tcBorders>
              <w:top w:val="single" w:sz="4" w:space="0" w:color="auto"/>
              <w:left w:val="single" w:sz="4" w:space="0" w:color="auto"/>
              <w:bottom w:val="single" w:sz="4" w:space="0" w:color="auto"/>
              <w:right w:val="single" w:sz="12" w:space="0" w:color="auto"/>
            </w:tcBorders>
          </w:tcPr>
          <w:p w14:paraId="72AE660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 a.</w:t>
            </w:r>
          </w:p>
        </w:tc>
        <w:tc>
          <w:tcPr>
            <w:tcW w:w="993" w:type="dxa"/>
            <w:tcBorders>
              <w:top w:val="single" w:sz="4" w:space="0" w:color="auto"/>
              <w:left w:val="nil"/>
              <w:bottom w:val="single" w:sz="4" w:space="0" w:color="auto"/>
              <w:right w:val="single" w:sz="4" w:space="0" w:color="auto"/>
            </w:tcBorders>
          </w:tcPr>
          <w:p w14:paraId="278C6559"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5018BC4E"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5FFCE648" w14:textId="77777777" w:rsidR="00B3470A" w:rsidRPr="00956CBC" w:rsidRDefault="00B3470A" w:rsidP="00B3470A">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041B523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272DDDB3"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259EEE13" w14:textId="4039C242" w:rsidR="00B3470A" w:rsidRPr="00956CBC" w:rsidRDefault="00B3470A" w:rsidP="00B3470A">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5D2024C5" w14:textId="77777777" w:rsidR="00B3470A" w:rsidRPr="00956CBC" w:rsidRDefault="00B3470A" w:rsidP="00B3470A">
            <w:pPr>
              <w:pStyle w:val="Nadpis1"/>
              <w:rPr>
                <w:rFonts w:ascii="Arial Narrow" w:hAnsi="Arial Narrow"/>
                <w:b w:val="0"/>
                <w:bCs w:val="0"/>
                <w:sz w:val="22"/>
                <w:szCs w:val="22"/>
              </w:rPr>
            </w:pPr>
          </w:p>
        </w:tc>
      </w:tr>
      <w:tr w:rsidR="00B3470A" w:rsidRPr="00956CBC" w14:paraId="7C6D4159" w14:textId="77777777" w:rsidTr="009965E9">
        <w:trPr>
          <w:trHeight w:val="699"/>
        </w:trPr>
        <w:tc>
          <w:tcPr>
            <w:tcW w:w="682" w:type="dxa"/>
            <w:tcBorders>
              <w:left w:val="single" w:sz="12" w:space="0" w:color="auto"/>
              <w:bottom w:val="single" w:sz="4" w:space="0" w:color="auto"/>
              <w:right w:val="single" w:sz="4" w:space="0" w:color="auto"/>
            </w:tcBorders>
          </w:tcPr>
          <w:p w14:paraId="7956E3D8"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156FDC9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16</w:t>
            </w:r>
          </w:p>
        </w:tc>
        <w:tc>
          <w:tcPr>
            <w:tcW w:w="4620" w:type="dxa"/>
            <w:tcBorders>
              <w:top w:val="single" w:sz="4" w:space="0" w:color="auto"/>
              <w:left w:val="single" w:sz="4" w:space="0" w:color="auto"/>
              <w:bottom w:val="single" w:sz="4" w:space="0" w:color="auto"/>
              <w:right w:val="single" w:sz="4" w:space="0" w:color="auto"/>
            </w:tcBorders>
          </w:tcPr>
          <w:p w14:paraId="7F6D6D54"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16. Vkladá sa tento článok:</w:t>
            </w:r>
          </w:p>
          <w:p w14:paraId="24083AB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27a</w:t>
            </w:r>
          </w:p>
          <w:p w14:paraId="6AC204A7"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Uistenie v oblasti konsolidovaného vykazovania informácií o udržateľnosti</w:t>
            </w:r>
          </w:p>
          <w:p w14:paraId="30396A03"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 Členské štáty zabezpečia, aby v prípade zákaziek na uistenie v oblasti konsolidovaného vykazovania informácií o udržateľnosti skupiny podnikov:</w:t>
            </w:r>
          </w:p>
          <w:p w14:paraId="25A4CBC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v súvislosti s konsolidovaným vykazovaním informácií o udržateľnosti niesol audítor skupiny plnú zodpovednosť za správu o uistení v oblasti vykazovania informácií o udržateľnosti uvedenú v článku 28a;</w:t>
            </w:r>
          </w:p>
          <w:p w14:paraId="3E2A9791" w14:textId="77777777" w:rsidR="00B3470A" w:rsidRPr="00956CBC" w:rsidRDefault="00B3470A" w:rsidP="00B3470A">
            <w:pPr>
              <w:adjustRightInd w:val="0"/>
              <w:rPr>
                <w:rFonts w:ascii="Arial Narrow" w:hAnsi="Arial Narrow"/>
                <w:bCs/>
                <w:color w:val="000000"/>
                <w:sz w:val="22"/>
                <w:szCs w:val="22"/>
              </w:rPr>
            </w:pPr>
          </w:p>
          <w:p w14:paraId="03055C56" w14:textId="77777777" w:rsidR="00B3470A" w:rsidRPr="00956CBC" w:rsidRDefault="00B3470A" w:rsidP="00B3470A">
            <w:pPr>
              <w:adjustRightInd w:val="0"/>
              <w:rPr>
                <w:rFonts w:ascii="Arial Narrow" w:hAnsi="Arial Narrow"/>
                <w:bCs/>
                <w:color w:val="000000"/>
                <w:sz w:val="22"/>
                <w:szCs w:val="22"/>
              </w:rPr>
            </w:pPr>
          </w:p>
          <w:p w14:paraId="397FAB82" w14:textId="77777777" w:rsidR="00B3470A" w:rsidRPr="00956CBC" w:rsidRDefault="00B3470A" w:rsidP="00B3470A">
            <w:pPr>
              <w:adjustRightInd w:val="0"/>
              <w:rPr>
                <w:rFonts w:ascii="Arial Narrow" w:hAnsi="Arial Narrow"/>
                <w:bCs/>
                <w:color w:val="000000"/>
                <w:sz w:val="22"/>
                <w:szCs w:val="22"/>
              </w:rPr>
            </w:pPr>
          </w:p>
          <w:p w14:paraId="71E36C45" w14:textId="77777777" w:rsidR="00B3470A" w:rsidRPr="00956CBC" w:rsidRDefault="00B3470A" w:rsidP="00B3470A">
            <w:pPr>
              <w:adjustRightInd w:val="0"/>
              <w:rPr>
                <w:rFonts w:ascii="Arial Narrow" w:hAnsi="Arial Narrow"/>
                <w:bCs/>
                <w:color w:val="000000"/>
                <w:sz w:val="22"/>
                <w:szCs w:val="22"/>
              </w:rPr>
            </w:pPr>
          </w:p>
          <w:p w14:paraId="3CBD8F4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b) audítor skupiny vyhodnotil prácu týkajúcu sa uistenia, ktorú na účel uistenia v oblasti konsolidovaného </w:t>
            </w:r>
            <w:r w:rsidRPr="00956CBC">
              <w:rPr>
                <w:rFonts w:ascii="Arial Narrow" w:hAnsi="Arial Narrow"/>
                <w:bCs/>
                <w:color w:val="000000"/>
                <w:sz w:val="22"/>
                <w:szCs w:val="22"/>
              </w:rPr>
              <w:lastRenderedPageBreak/>
              <w:t>vykazovania informácií o udržateľnosti vykonal nezávislý poskytovateľ alebo poskytovatelia uisťovacích služieb, audítor alebo audítori z tretej krajiny, štatutárny audítor alebo štatutárni audítori, audítorský subjekt alebo</w:t>
            </w:r>
          </w:p>
          <w:p w14:paraId="4F2F36BE" w14:textId="77777777" w:rsidR="00B3470A" w:rsidRPr="00956CBC" w:rsidRDefault="00B3470A" w:rsidP="00C429CB">
            <w:pPr>
              <w:adjustRightInd w:val="0"/>
              <w:jc w:val="both"/>
              <w:rPr>
                <w:rFonts w:ascii="Arial Narrow" w:hAnsi="Arial Narrow"/>
                <w:bCs/>
                <w:color w:val="000000"/>
                <w:sz w:val="22"/>
                <w:szCs w:val="22"/>
              </w:rPr>
            </w:pPr>
            <w:r w:rsidRPr="00956CBC">
              <w:rPr>
                <w:rFonts w:ascii="Arial Narrow" w:hAnsi="Arial Narrow"/>
                <w:bCs/>
                <w:color w:val="000000"/>
                <w:sz w:val="22"/>
                <w:szCs w:val="22"/>
              </w:rPr>
              <w:t>subjekty z tretej krajiny alebo audítorská spoločnosť alebo spoločnosti, a zdokumentoval povahu, načasovanie a rozsah práce týchto audítorov, v relevantnom prípade vrátane previerky audítorom skupiny zameranej na príslušné časti dokumentácie týkajúcej sa uistenia vypracovanej týmito audítormi; a</w:t>
            </w:r>
          </w:p>
          <w:p w14:paraId="6153F29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audítor skupiny preveril prácu týkajúcu sa uistenia, ktorú na účel uistenia v oblasti konsolidovaného vykazovania informácií o udržateľnosti vykonal nezávislý poskytovateľ alebo poskytovatelia uisťovacích služieb, audítor alebo audítori z tretej krajiny, štatutárny audítor alebo štatutárni audítori, audítorský subjekt alebo subjekty z tretej krajiny alebo audítorská spoločnosť alebo spoločnosti, a zdokumentoval ju.</w:t>
            </w:r>
          </w:p>
          <w:p w14:paraId="6C8E3CFB" w14:textId="77777777" w:rsidR="00B3470A" w:rsidRPr="00956CBC" w:rsidRDefault="00B3470A" w:rsidP="00B3470A">
            <w:pPr>
              <w:adjustRightInd w:val="0"/>
              <w:rPr>
                <w:rFonts w:ascii="Arial Narrow" w:hAnsi="Arial Narrow"/>
                <w:bCs/>
                <w:color w:val="000000"/>
                <w:sz w:val="22"/>
                <w:szCs w:val="22"/>
              </w:rPr>
            </w:pPr>
          </w:p>
          <w:p w14:paraId="27C656E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Dokumentácia, ktorú uchováva audítor skupiny, musí umožniť, aby relevantný príslušný orgán mohol preveriť prácu audítora skupiny.</w:t>
            </w:r>
          </w:p>
          <w:p w14:paraId="7EFFCC94" w14:textId="77777777" w:rsidR="00B3470A" w:rsidRPr="00956CBC" w:rsidRDefault="00B3470A" w:rsidP="00B3470A">
            <w:pPr>
              <w:adjustRightInd w:val="0"/>
              <w:rPr>
                <w:rFonts w:ascii="Arial Narrow" w:hAnsi="Arial Narrow"/>
                <w:bCs/>
                <w:color w:val="000000"/>
                <w:sz w:val="22"/>
                <w:szCs w:val="22"/>
              </w:rPr>
            </w:pPr>
          </w:p>
          <w:p w14:paraId="3658379D" w14:textId="77777777" w:rsidR="00B3470A" w:rsidRPr="00956CBC" w:rsidRDefault="00B3470A" w:rsidP="00C429CB">
            <w:pPr>
              <w:adjustRightInd w:val="0"/>
              <w:jc w:val="both"/>
              <w:rPr>
                <w:rFonts w:ascii="Arial Narrow" w:hAnsi="Arial Narrow"/>
                <w:bCs/>
                <w:color w:val="000000"/>
                <w:sz w:val="22"/>
                <w:szCs w:val="22"/>
              </w:rPr>
            </w:pPr>
            <w:r w:rsidRPr="00956CBC">
              <w:rPr>
                <w:rFonts w:ascii="Arial Narrow" w:hAnsi="Arial Narrow"/>
                <w:bCs/>
                <w:color w:val="000000"/>
                <w:sz w:val="22"/>
                <w:szCs w:val="22"/>
              </w:rPr>
              <w:t>Na účely prvého pododseku písm. c) tohto odseku audítor skupiny požiada o súhlas dotknutého nezávislého poskytovateľa alebo poskytovateľov uisťovacích služieb, dotknutého audítora alebo audítorov z tretej krajiny, dotknutého štatutárneho audítora alebo štatutárnych audítorov, dotknutý audítorský subjekt alebo subjekty z tretej krajiny alebo dotknutú audítorskú spoločnosť alebo spoločnosti s prenosom relevantnej dokumentácie počas vykonávania uistenia v oblasti konsolidovaného vykazovania informácií o udržateľnosti ako podmienkou na to, aby sa audítor skupiny mohol spoliehať na prácu tohto nezávislého poskytovateľa alebo poskytovateľov uisťovacích služieb, audítora alebo audítorov z tretej krajiny, štatutárneho audítora alebo štatutárnych audítorov, audítorského</w:t>
            </w:r>
          </w:p>
          <w:p w14:paraId="715A4099" w14:textId="77777777" w:rsidR="00B3470A" w:rsidRPr="00956CBC" w:rsidRDefault="00B3470A" w:rsidP="00C429CB">
            <w:pPr>
              <w:adjustRightInd w:val="0"/>
              <w:jc w:val="both"/>
              <w:rPr>
                <w:rFonts w:ascii="Arial Narrow" w:hAnsi="Arial Narrow"/>
                <w:bCs/>
                <w:color w:val="000000"/>
                <w:sz w:val="22"/>
                <w:szCs w:val="22"/>
              </w:rPr>
            </w:pPr>
            <w:r w:rsidRPr="00956CBC">
              <w:rPr>
                <w:rFonts w:ascii="Arial Narrow" w:hAnsi="Arial Narrow"/>
                <w:bCs/>
                <w:color w:val="000000"/>
                <w:sz w:val="22"/>
                <w:szCs w:val="22"/>
              </w:rPr>
              <w:t>subjektu alebo subjektov z tretej krajiny alebo audítorskej spoločnosti alebo spoločností.</w:t>
            </w:r>
          </w:p>
          <w:p w14:paraId="2E6D211F" w14:textId="77777777" w:rsidR="00B3470A" w:rsidRPr="00956CBC" w:rsidRDefault="00B3470A" w:rsidP="00C429CB">
            <w:pPr>
              <w:adjustRightInd w:val="0"/>
              <w:jc w:val="both"/>
              <w:rPr>
                <w:rFonts w:ascii="Arial Narrow" w:hAnsi="Arial Narrow"/>
                <w:bCs/>
                <w:color w:val="000000"/>
                <w:sz w:val="22"/>
                <w:szCs w:val="22"/>
              </w:rPr>
            </w:pPr>
            <w:r w:rsidRPr="00956CBC">
              <w:rPr>
                <w:rFonts w:ascii="Arial Narrow" w:hAnsi="Arial Narrow"/>
                <w:bCs/>
                <w:color w:val="000000"/>
                <w:sz w:val="22"/>
                <w:szCs w:val="22"/>
              </w:rPr>
              <w:lastRenderedPageBreak/>
              <w:t>2. Ak audítor skupiny nedokáže splniť ustanovenie odseku 1 prvého pododseku písm. c), prijme vhodné opatrenia a informuje o tom relevantný príslušný orgán.</w:t>
            </w:r>
          </w:p>
          <w:p w14:paraId="2B9C7FB3" w14:textId="77777777" w:rsidR="00B3470A" w:rsidRPr="00956CBC" w:rsidRDefault="00B3470A" w:rsidP="00C429CB">
            <w:pPr>
              <w:adjustRightInd w:val="0"/>
              <w:jc w:val="both"/>
              <w:rPr>
                <w:rFonts w:ascii="Arial Narrow" w:hAnsi="Arial Narrow"/>
                <w:bCs/>
                <w:color w:val="000000"/>
                <w:sz w:val="22"/>
                <w:szCs w:val="22"/>
              </w:rPr>
            </w:pPr>
            <w:r w:rsidRPr="00956CBC">
              <w:rPr>
                <w:rFonts w:ascii="Arial Narrow" w:hAnsi="Arial Narrow"/>
                <w:bCs/>
                <w:color w:val="000000"/>
                <w:sz w:val="22"/>
                <w:szCs w:val="22"/>
              </w:rPr>
              <w:t>Tieto opatrenia v prípade potreby zahŕňajú vykonanie ďalšej práce týkajúcej sa uistenia v príslušnom dcérskom podniku, a to priamo alebo zadaním týchto úloh externému subjektu.</w:t>
            </w:r>
          </w:p>
          <w:p w14:paraId="2DDBBCE9" w14:textId="77777777" w:rsidR="00B3470A" w:rsidRPr="00956CBC" w:rsidRDefault="00B3470A" w:rsidP="00C429CB">
            <w:pPr>
              <w:adjustRightInd w:val="0"/>
              <w:jc w:val="both"/>
              <w:rPr>
                <w:rFonts w:ascii="Arial Narrow" w:hAnsi="Arial Narrow"/>
                <w:bCs/>
                <w:color w:val="000000"/>
                <w:sz w:val="22"/>
                <w:szCs w:val="22"/>
              </w:rPr>
            </w:pPr>
            <w:r w:rsidRPr="00956CBC">
              <w:rPr>
                <w:rFonts w:ascii="Arial Narrow" w:hAnsi="Arial Narrow"/>
                <w:bCs/>
                <w:color w:val="000000"/>
                <w:sz w:val="22"/>
                <w:szCs w:val="22"/>
              </w:rPr>
              <w:t>3. Ak je audítor skupiny predmetom previerky zabezpečenia kvality alebo prešetrenia týkajúceho sa uistenia v oblasti konsolidovaného vykazovania informácií o udržateľnosti skupiny podnikov, audítor skupiny na požiadanie sprístupní príslušnému orgánu relevantnú, ním uchovávanú dokumentáciu o práci týkajúcej sa uistenia, ktorú vykonal príslušný nezávislý poskytovateľ alebo poskytovatelia uisťovacích služieb, audítor alebo audítori z tretej krajiny, štatutárny audítor alebo štatutárni audítori, audítorský subjekt alebo subjekty z tretej krajiny alebo audítorská spoločnosť alebo spoločnosti na účel uistenia v oblasti konsolidovaného vykazovania informácií o udržateľnosti vrátane všetkých pracovných dokumentov relevantných pre uistenie v oblasti konsolidovaného vykazovania informácií o udržateľnosti.</w:t>
            </w:r>
          </w:p>
          <w:p w14:paraId="61EB0A0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Príslušný orgán môže od relevantných príslušných orgánov podľa článku 36 požadovať dodatočnú dokumentáciu o práci týkajúcej sa uistenia vykonanej akýmkoľvek štatutárnym audítorom alebo audítormi alebo audítorskou spoločnosťou alebo spoločnosťami na účel uistenia v oblasti konsolidovaného vykazovania informácií o udržateľnosti.</w:t>
            </w:r>
          </w:p>
          <w:p w14:paraId="10ED01D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Ak uistenie v oblasti vykazovania informácií o udržateľnosti materského podniku alebo dcérskeho podniku skupiny podnikov vykonáva ktorýkoľvek audítor alebo audítori z tretej krajiny alebo audítorský subjekt alebo subjekty z tretej krajiny, príslušný orgán môže požiadať relevantné príslušné orgány z tretích krajín prostredníctvom dohôd o spolupráci o dodatočnú dokumentáciu o práci týkajúcej sa uistenia vykonanej akýmkoľvek audítorom alebo audítormi z tretej krajiny </w:t>
            </w:r>
            <w:r w:rsidRPr="00956CBC">
              <w:rPr>
                <w:rFonts w:ascii="Arial Narrow" w:hAnsi="Arial Narrow"/>
                <w:bCs/>
                <w:color w:val="000000"/>
                <w:sz w:val="22"/>
                <w:szCs w:val="22"/>
              </w:rPr>
              <w:lastRenderedPageBreak/>
              <w:t>alebo audítorským subjektom alebo subjektmi z tretej krajiny.</w:t>
            </w:r>
          </w:p>
          <w:p w14:paraId="6F6C77A2" w14:textId="77777777" w:rsidR="00B3470A" w:rsidRPr="00956CBC" w:rsidRDefault="00B3470A" w:rsidP="00B3470A">
            <w:pPr>
              <w:adjustRightInd w:val="0"/>
              <w:rPr>
                <w:rFonts w:ascii="Arial Narrow" w:hAnsi="Arial Narrow"/>
                <w:bCs/>
                <w:color w:val="000000"/>
                <w:sz w:val="22"/>
                <w:szCs w:val="22"/>
              </w:rPr>
            </w:pPr>
          </w:p>
          <w:p w14:paraId="2F367C9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Odchylne od tretieho pododseku, ak akýkoľvek nezávislý poskytovateľ alebo poskytovatelia uisťovacích služieb, audítor alebo audítori z tretej krajiny alebo audítorský subjekt alebo subjekty, ktorí nemajú uzavreté dohody o spolupráci, vykonali uistenie v oblasti vykazovania informácií o udržateľnosti materského podniku alebo dcérskeho podniku skupiny podnikov, audítor skupiny je na požiadanie zodpovedný aj za zabezpečenie riadneho poskytnutia dodatočnej dokumentácie o práci týkajúcej sa uistenia vykonanej takýmto nezávislým poskytovateľom alebo poskytovateľmi uisťovacích služieb, audítorom alebo audítormi z tretej krajiny alebo audítorským subjektom alebo subjektmi z tretej krajiny vrátane pracovnej dokumentácie relevantnej z hľadiska uistenia v oblasti konsolidovaného vykazovania informácií o udržateľnosti. S cieľom zaistiť poskytnutie týchto dokumentov si audítor skupiny ponechá kópiu tejto dokumentácie alebo sa s nezávislým poskytovateľom alebo poskytovateľmi uisťovacích služieb, audítorom alebo audítormi z tretej krajiny alebo audítorským subjektom alebo subjektmi z tretej krajiny dohodne, že k takejto dokumentácii bude mať na požiadanie neobmedzený prístup, alebo prijme akékoľvek iné vhodné opatrenie.</w:t>
            </w:r>
          </w:p>
          <w:p w14:paraId="58564E5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V prípade, že prenos pracovnej dokumentácie týkajúcej sa uistenia z tretej krajiny k audítorovi skupiny nie je z právnych alebo iných dôvodov možný, dokumentácia, ktorú audítor skupiny uchováva, musí zahŕňať dôkazy o tom, že uplatnil primerané postupy s cieľom získať prístup k dokumentácii týkajúcej sa uistenia a v prípade iných ako právnych prekážok vyplývajúcich z právnych predpisov dotknutej tretej krajiny dôkazy, ktoré existenciu takýchto prekážok dokazujú.“</w:t>
            </w:r>
          </w:p>
        </w:tc>
        <w:tc>
          <w:tcPr>
            <w:tcW w:w="850" w:type="dxa"/>
            <w:tcBorders>
              <w:top w:val="single" w:sz="4" w:space="0" w:color="auto"/>
              <w:left w:val="single" w:sz="4" w:space="0" w:color="auto"/>
              <w:bottom w:val="single" w:sz="4" w:space="0" w:color="auto"/>
              <w:right w:val="single" w:sz="12" w:space="0" w:color="auto"/>
            </w:tcBorders>
          </w:tcPr>
          <w:p w14:paraId="02088D9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1D2CAADB"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5A35499"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75F15589" w14:textId="0EB015E0" w:rsidR="00B3470A" w:rsidRPr="00956CBC" w:rsidRDefault="004A0A26" w:rsidP="00B3470A">
            <w:pPr>
              <w:adjustRightInd w:val="0"/>
              <w:jc w:val="center"/>
              <w:rPr>
                <w:rFonts w:ascii="Arial Narrow" w:hAnsi="Arial Narrow"/>
                <w:b/>
                <w:color w:val="000000"/>
                <w:sz w:val="22"/>
                <w:szCs w:val="22"/>
              </w:rPr>
            </w:pPr>
            <w:r>
              <w:rPr>
                <w:rFonts w:ascii="Arial Narrow" w:hAnsi="Arial Narrow"/>
                <w:b/>
                <w:color w:val="000000"/>
                <w:sz w:val="22"/>
                <w:szCs w:val="22"/>
              </w:rPr>
              <w:t>Bod 23</w:t>
            </w:r>
          </w:p>
          <w:p w14:paraId="466B4E72" w14:textId="77777777" w:rsidR="00B3470A" w:rsidRPr="00956CBC" w:rsidRDefault="00B3470A" w:rsidP="00B3470A">
            <w:pPr>
              <w:adjustRightInd w:val="0"/>
              <w:jc w:val="center"/>
              <w:rPr>
                <w:rFonts w:ascii="Arial Narrow" w:hAnsi="Arial Narrow"/>
                <w:b/>
                <w:color w:val="000000"/>
                <w:sz w:val="22"/>
                <w:szCs w:val="22"/>
              </w:rPr>
            </w:pPr>
          </w:p>
          <w:p w14:paraId="1DAD57FD" w14:textId="77777777" w:rsidR="00B3470A" w:rsidRPr="00956CBC" w:rsidRDefault="00B3470A" w:rsidP="00B3470A">
            <w:pPr>
              <w:adjustRightInd w:val="0"/>
              <w:jc w:val="center"/>
              <w:rPr>
                <w:rFonts w:ascii="Arial Narrow" w:hAnsi="Arial Narrow"/>
                <w:b/>
                <w:color w:val="000000"/>
                <w:sz w:val="22"/>
                <w:szCs w:val="22"/>
              </w:rPr>
            </w:pPr>
          </w:p>
          <w:p w14:paraId="1E153FF5" w14:textId="77777777" w:rsidR="00B3470A" w:rsidRPr="00956CBC" w:rsidRDefault="00B3470A" w:rsidP="00B3470A">
            <w:pPr>
              <w:adjustRightInd w:val="0"/>
              <w:jc w:val="center"/>
              <w:rPr>
                <w:rFonts w:ascii="Arial Narrow" w:hAnsi="Arial Narrow"/>
                <w:b/>
                <w:color w:val="000000"/>
                <w:sz w:val="22"/>
                <w:szCs w:val="22"/>
              </w:rPr>
            </w:pPr>
          </w:p>
          <w:p w14:paraId="30435293" w14:textId="77777777" w:rsidR="00B3470A" w:rsidRPr="00956CBC" w:rsidRDefault="00B3470A" w:rsidP="00B3470A">
            <w:pPr>
              <w:adjustRightInd w:val="0"/>
              <w:jc w:val="center"/>
              <w:rPr>
                <w:rFonts w:ascii="Arial Narrow" w:hAnsi="Arial Narrow"/>
                <w:b/>
                <w:color w:val="000000"/>
                <w:sz w:val="22"/>
                <w:szCs w:val="22"/>
              </w:rPr>
            </w:pPr>
          </w:p>
          <w:p w14:paraId="21C3B090" w14:textId="0D91B7D5" w:rsidR="00B3470A" w:rsidRPr="00956CBC" w:rsidRDefault="006373B5"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w:t>
            </w:r>
            <w:r w:rsidR="00B3470A" w:rsidRPr="00956CBC">
              <w:rPr>
                <w:rFonts w:ascii="Arial Narrow" w:hAnsi="Arial Narrow"/>
                <w:b/>
                <w:color w:val="000000"/>
                <w:sz w:val="22"/>
                <w:szCs w:val="22"/>
              </w:rPr>
              <w:t xml:space="preserve">ávrh </w:t>
            </w:r>
          </w:p>
          <w:p w14:paraId="6B595203"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5CAC24CA" w14:textId="1A4C0787" w:rsidR="00B3470A" w:rsidRPr="00956CBC" w:rsidRDefault="00B3470A" w:rsidP="00235E1C">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C429CB" w:rsidRPr="00956CBC">
              <w:rPr>
                <w:rFonts w:ascii="Arial Narrow" w:hAnsi="Arial Narrow"/>
                <w:b/>
                <w:color w:val="000000"/>
                <w:sz w:val="22"/>
                <w:szCs w:val="22"/>
              </w:rPr>
              <w:t>1</w:t>
            </w:r>
            <w:r w:rsidR="00E43ACD">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530C4235"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20h</w:t>
            </w:r>
          </w:p>
          <w:p w14:paraId="1854C984"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3</w:t>
            </w:r>
          </w:p>
          <w:p w14:paraId="07C393C4" w14:textId="77777777" w:rsidR="00B3470A" w:rsidRPr="00956CBC" w:rsidRDefault="00B3470A" w:rsidP="00B3470A">
            <w:pPr>
              <w:pStyle w:val="Normlny0"/>
              <w:jc w:val="center"/>
              <w:rPr>
                <w:rFonts w:ascii="Arial Narrow" w:hAnsi="Arial Narrow"/>
                <w:sz w:val="22"/>
                <w:szCs w:val="22"/>
              </w:rPr>
            </w:pPr>
          </w:p>
          <w:p w14:paraId="75086C44" w14:textId="77777777" w:rsidR="00B3470A" w:rsidRPr="00956CBC" w:rsidRDefault="00B3470A" w:rsidP="00B3470A">
            <w:pPr>
              <w:pStyle w:val="Normlny0"/>
              <w:jc w:val="center"/>
              <w:rPr>
                <w:rFonts w:ascii="Arial Narrow" w:hAnsi="Arial Narrow"/>
                <w:sz w:val="22"/>
                <w:szCs w:val="22"/>
              </w:rPr>
            </w:pPr>
          </w:p>
          <w:p w14:paraId="5F2E5108" w14:textId="77777777" w:rsidR="00B3470A" w:rsidRPr="00956CBC" w:rsidRDefault="00B3470A" w:rsidP="00B3470A">
            <w:pPr>
              <w:pStyle w:val="Normlny0"/>
              <w:jc w:val="center"/>
              <w:rPr>
                <w:rFonts w:ascii="Arial Narrow" w:hAnsi="Arial Narrow"/>
                <w:sz w:val="22"/>
                <w:szCs w:val="22"/>
              </w:rPr>
            </w:pPr>
          </w:p>
          <w:p w14:paraId="0EE78224" w14:textId="77777777" w:rsidR="00B3470A" w:rsidRPr="00956CBC" w:rsidRDefault="00B3470A" w:rsidP="00B3470A">
            <w:pPr>
              <w:pStyle w:val="Normlny0"/>
              <w:jc w:val="center"/>
              <w:rPr>
                <w:rFonts w:ascii="Arial Narrow" w:hAnsi="Arial Narrow"/>
                <w:sz w:val="22"/>
                <w:szCs w:val="22"/>
              </w:rPr>
            </w:pPr>
          </w:p>
          <w:p w14:paraId="62785793" w14:textId="77777777" w:rsidR="00B3470A" w:rsidRPr="00956CBC" w:rsidRDefault="00B3470A" w:rsidP="00B3470A">
            <w:pPr>
              <w:pStyle w:val="Normlny0"/>
              <w:jc w:val="center"/>
              <w:rPr>
                <w:rFonts w:ascii="Arial Narrow" w:hAnsi="Arial Narrow"/>
                <w:sz w:val="22"/>
                <w:szCs w:val="22"/>
              </w:rPr>
            </w:pPr>
          </w:p>
          <w:p w14:paraId="3DC47A98"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34d</w:t>
            </w:r>
          </w:p>
          <w:p w14:paraId="359FEB0B"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w:t>
            </w:r>
          </w:p>
          <w:p w14:paraId="5308C5F5" w14:textId="77777777" w:rsidR="00B3470A" w:rsidRPr="00956CBC" w:rsidRDefault="00B3470A" w:rsidP="00B3470A">
            <w:pPr>
              <w:pStyle w:val="Normlny0"/>
              <w:jc w:val="center"/>
              <w:rPr>
                <w:rFonts w:ascii="Arial Narrow" w:hAnsi="Arial Narrow"/>
                <w:b/>
                <w:sz w:val="22"/>
                <w:szCs w:val="22"/>
              </w:rPr>
            </w:pPr>
          </w:p>
          <w:p w14:paraId="129F345A" w14:textId="77777777" w:rsidR="00B3470A" w:rsidRPr="00956CBC" w:rsidRDefault="00B3470A" w:rsidP="00B3470A">
            <w:pPr>
              <w:pStyle w:val="Normlny0"/>
              <w:jc w:val="center"/>
              <w:rPr>
                <w:rFonts w:ascii="Arial Narrow" w:hAnsi="Arial Narrow"/>
                <w:b/>
                <w:sz w:val="22"/>
                <w:szCs w:val="22"/>
              </w:rPr>
            </w:pPr>
          </w:p>
          <w:p w14:paraId="00A82D34" w14:textId="77777777" w:rsidR="00B3470A" w:rsidRPr="00956CBC" w:rsidRDefault="00B3470A" w:rsidP="00B3470A">
            <w:pPr>
              <w:pStyle w:val="Normlny0"/>
              <w:jc w:val="center"/>
              <w:rPr>
                <w:rFonts w:ascii="Arial Narrow" w:hAnsi="Arial Narrow"/>
                <w:b/>
                <w:sz w:val="22"/>
                <w:szCs w:val="22"/>
              </w:rPr>
            </w:pPr>
          </w:p>
          <w:p w14:paraId="4EDAC276" w14:textId="77777777" w:rsidR="00B3470A" w:rsidRPr="00956CBC" w:rsidRDefault="00B3470A" w:rsidP="00B3470A">
            <w:pPr>
              <w:pStyle w:val="Normlny0"/>
              <w:jc w:val="center"/>
              <w:rPr>
                <w:rFonts w:ascii="Arial Narrow" w:hAnsi="Arial Narrow"/>
                <w:b/>
                <w:sz w:val="22"/>
                <w:szCs w:val="22"/>
              </w:rPr>
            </w:pPr>
          </w:p>
          <w:p w14:paraId="396306E7" w14:textId="01200E8C" w:rsidR="00B3470A" w:rsidRPr="00956CBC" w:rsidRDefault="00B3470A" w:rsidP="00B3470A">
            <w:pPr>
              <w:pStyle w:val="Normlny0"/>
              <w:jc w:val="center"/>
              <w:rPr>
                <w:rFonts w:ascii="Arial Narrow" w:hAnsi="Arial Narrow"/>
                <w:b/>
                <w:sz w:val="22"/>
                <w:szCs w:val="22"/>
              </w:rPr>
            </w:pPr>
          </w:p>
          <w:p w14:paraId="45DAB979" w14:textId="77777777" w:rsidR="00C96AC6" w:rsidRPr="00956CBC" w:rsidRDefault="00C96AC6" w:rsidP="00B3470A">
            <w:pPr>
              <w:pStyle w:val="Normlny0"/>
              <w:jc w:val="center"/>
              <w:rPr>
                <w:rFonts w:ascii="Arial Narrow" w:hAnsi="Arial Narrow"/>
                <w:b/>
                <w:sz w:val="22"/>
                <w:szCs w:val="22"/>
              </w:rPr>
            </w:pPr>
          </w:p>
          <w:p w14:paraId="272F85C3"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2</w:t>
            </w:r>
          </w:p>
          <w:p w14:paraId="652B6327" w14:textId="77777777" w:rsidR="00B3470A" w:rsidRPr="00956CBC" w:rsidRDefault="00B3470A" w:rsidP="00B3470A">
            <w:pPr>
              <w:pStyle w:val="Normlny0"/>
              <w:jc w:val="center"/>
              <w:rPr>
                <w:rFonts w:ascii="Arial Narrow" w:hAnsi="Arial Narrow"/>
                <w:b/>
                <w:sz w:val="22"/>
                <w:szCs w:val="22"/>
              </w:rPr>
            </w:pPr>
          </w:p>
          <w:p w14:paraId="4C87BCCA" w14:textId="77777777" w:rsidR="00B3470A" w:rsidRPr="00956CBC" w:rsidRDefault="00B3470A" w:rsidP="00B3470A">
            <w:pPr>
              <w:pStyle w:val="Normlny0"/>
              <w:jc w:val="center"/>
              <w:rPr>
                <w:rFonts w:ascii="Arial Narrow" w:hAnsi="Arial Narrow"/>
                <w:b/>
                <w:sz w:val="22"/>
                <w:szCs w:val="22"/>
              </w:rPr>
            </w:pPr>
          </w:p>
          <w:p w14:paraId="0E626142" w14:textId="77777777" w:rsidR="00B3470A" w:rsidRPr="00956CBC" w:rsidRDefault="00B3470A" w:rsidP="00B3470A">
            <w:pPr>
              <w:pStyle w:val="Normlny0"/>
              <w:jc w:val="center"/>
              <w:rPr>
                <w:rFonts w:ascii="Arial Narrow" w:hAnsi="Arial Narrow"/>
                <w:b/>
                <w:sz w:val="22"/>
                <w:szCs w:val="22"/>
              </w:rPr>
            </w:pPr>
          </w:p>
          <w:p w14:paraId="6F39EC94" w14:textId="77777777" w:rsidR="00B3470A" w:rsidRPr="00956CBC" w:rsidRDefault="00B3470A" w:rsidP="00B3470A">
            <w:pPr>
              <w:pStyle w:val="Normlny0"/>
              <w:jc w:val="center"/>
              <w:rPr>
                <w:rFonts w:ascii="Arial Narrow" w:hAnsi="Arial Narrow"/>
                <w:b/>
                <w:sz w:val="22"/>
                <w:szCs w:val="22"/>
              </w:rPr>
            </w:pPr>
          </w:p>
          <w:p w14:paraId="1C35CE2C" w14:textId="77777777" w:rsidR="00B3470A" w:rsidRPr="00956CBC" w:rsidRDefault="00B3470A" w:rsidP="00B3470A">
            <w:pPr>
              <w:pStyle w:val="Normlny0"/>
              <w:jc w:val="center"/>
              <w:rPr>
                <w:rFonts w:ascii="Arial Narrow" w:hAnsi="Arial Narrow"/>
                <w:b/>
                <w:sz w:val="22"/>
                <w:szCs w:val="22"/>
              </w:rPr>
            </w:pPr>
          </w:p>
          <w:p w14:paraId="573330BF" w14:textId="77777777" w:rsidR="00B3470A" w:rsidRPr="00956CBC" w:rsidRDefault="00B3470A" w:rsidP="00B3470A">
            <w:pPr>
              <w:pStyle w:val="Normlny0"/>
              <w:jc w:val="center"/>
              <w:rPr>
                <w:rFonts w:ascii="Arial Narrow" w:hAnsi="Arial Narrow"/>
                <w:b/>
                <w:sz w:val="22"/>
                <w:szCs w:val="22"/>
              </w:rPr>
            </w:pPr>
          </w:p>
          <w:p w14:paraId="61E1E328" w14:textId="77777777" w:rsidR="00B3470A" w:rsidRPr="00956CBC" w:rsidRDefault="00B3470A" w:rsidP="00B3470A">
            <w:pPr>
              <w:pStyle w:val="Normlny0"/>
              <w:jc w:val="center"/>
              <w:rPr>
                <w:rFonts w:ascii="Arial Narrow" w:hAnsi="Arial Narrow"/>
                <w:b/>
                <w:sz w:val="22"/>
                <w:szCs w:val="22"/>
              </w:rPr>
            </w:pPr>
          </w:p>
          <w:p w14:paraId="31D45238" w14:textId="77777777" w:rsidR="00B3470A" w:rsidRPr="00956CBC" w:rsidRDefault="00B3470A" w:rsidP="00B3470A">
            <w:pPr>
              <w:pStyle w:val="Normlny0"/>
              <w:jc w:val="center"/>
              <w:rPr>
                <w:rFonts w:ascii="Arial Narrow" w:hAnsi="Arial Narrow"/>
                <w:b/>
                <w:sz w:val="22"/>
                <w:szCs w:val="22"/>
              </w:rPr>
            </w:pPr>
          </w:p>
          <w:p w14:paraId="3962FC45" w14:textId="77777777" w:rsidR="00B3470A" w:rsidRPr="00956CBC" w:rsidRDefault="00B3470A" w:rsidP="00B3470A">
            <w:pPr>
              <w:pStyle w:val="Normlny0"/>
              <w:jc w:val="center"/>
              <w:rPr>
                <w:rFonts w:ascii="Arial Narrow" w:hAnsi="Arial Narrow"/>
                <w:b/>
                <w:sz w:val="22"/>
                <w:szCs w:val="22"/>
              </w:rPr>
            </w:pPr>
          </w:p>
          <w:p w14:paraId="2574B950" w14:textId="77777777" w:rsidR="00B3470A" w:rsidRPr="00956CBC" w:rsidRDefault="00B3470A" w:rsidP="00B3470A">
            <w:pPr>
              <w:pStyle w:val="Normlny0"/>
              <w:jc w:val="center"/>
              <w:rPr>
                <w:rFonts w:ascii="Arial Narrow" w:hAnsi="Arial Narrow"/>
                <w:b/>
                <w:sz w:val="22"/>
                <w:szCs w:val="22"/>
              </w:rPr>
            </w:pPr>
          </w:p>
          <w:p w14:paraId="09F5E82A" w14:textId="77777777" w:rsidR="00B3470A" w:rsidRPr="00956CBC" w:rsidRDefault="00B3470A" w:rsidP="00B3470A">
            <w:pPr>
              <w:pStyle w:val="Normlny0"/>
              <w:jc w:val="center"/>
              <w:rPr>
                <w:rFonts w:ascii="Arial Narrow" w:hAnsi="Arial Narrow"/>
                <w:b/>
                <w:sz w:val="22"/>
                <w:szCs w:val="22"/>
              </w:rPr>
            </w:pPr>
          </w:p>
          <w:p w14:paraId="39D84C47" w14:textId="77777777" w:rsidR="00B3470A" w:rsidRPr="00956CBC" w:rsidRDefault="00B3470A" w:rsidP="00B3470A">
            <w:pPr>
              <w:pStyle w:val="Normlny0"/>
              <w:jc w:val="center"/>
              <w:rPr>
                <w:rFonts w:ascii="Arial Narrow" w:hAnsi="Arial Narrow"/>
                <w:b/>
                <w:sz w:val="22"/>
                <w:szCs w:val="22"/>
              </w:rPr>
            </w:pPr>
          </w:p>
          <w:p w14:paraId="39F32266" w14:textId="77777777" w:rsidR="00B3470A" w:rsidRPr="00956CBC" w:rsidRDefault="00B3470A" w:rsidP="00B3470A">
            <w:pPr>
              <w:pStyle w:val="Normlny0"/>
              <w:jc w:val="center"/>
              <w:rPr>
                <w:rFonts w:ascii="Arial Narrow" w:hAnsi="Arial Narrow"/>
                <w:b/>
                <w:sz w:val="22"/>
                <w:szCs w:val="22"/>
              </w:rPr>
            </w:pPr>
          </w:p>
          <w:p w14:paraId="3F7B7E65" w14:textId="77777777" w:rsidR="00B3470A" w:rsidRPr="00956CBC" w:rsidRDefault="00B3470A" w:rsidP="00B3470A">
            <w:pPr>
              <w:pStyle w:val="Normlny0"/>
              <w:jc w:val="center"/>
              <w:rPr>
                <w:rFonts w:ascii="Arial Narrow" w:hAnsi="Arial Narrow"/>
                <w:b/>
                <w:sz w:val="22"/>
                <w:szCs w:val="22"/>
              </w:rPr>
            </w:pPr>
          </w:p>
          <w:p w14:paraId="7FACAC46" w14:textId="77777777" w:rsidR="00B3470A" w:rsidRPr="00956CBC" w:rsidRDefault="00B3470A" w:rsidP="00B3470A">
            <w:pPr>
              <w:pStyle w:val="Normlny0"/>
              <w:jc w:val="center"/>
              <w:rPr>
                <w:rFonts w:ascii="Arial Narrow" w:hAnsi="Arial Narrow"/>
                <w:b/>
                <w:sz w:val="22"/>
                <w:szCs w:val="22"/>
              </w:rPr>
            </w:pPr>
          </w:p>
          <w:p w14:paraId="1E59F37E" w14:textId="77777777" w:rsidR="00B3470A" w:rsidRPr="00956CBC" w:rsidRDefault="00B3470A" w:rsidP="00B3470A">
            <w:pPr>
              <w:pStyle w:val="Normlny0"/>
              <w:jc w:val="center"/>
              <w:rPr>
                <w:rFonts w:ascii="Arial Narrow" w:hAnsi="Arial Narrow"/>
                <w:b/>
                <w:sz w:val="22"/>
                <w:szCs w:val="22"/>
              </w:rPr>
            </w:pPr>
          </w:p>
          <w:p w14:paraId="7BDED833" w14:textId="77777777" w:rsidR="00B3470A" w:rsidRPr="00956CBC" w:rsidRDefault="00B3470A" w:rsidP="00B3470A">
            <w:pPr>
              <w:pStyle w:val="Normlny0"/>
              <w:jc w:val="center"/>
              <w:rPr>
                <w:rFonts w:ascii="Arial Narrow" w:hAnsi="Arial Narrow"/>
                <w:b/>
                <w:sz w:val="22"/>
                <w:szCs w:val="22"/>
              </w:rPr>
            </w:pPr>
          </w:p>
          <w:p w14:paraId="2F191BE8" w14:textId="77777777" w:rsidR="00B3470A" w:rsidRPr="00956CBC" w:rsidRDefault="00B3470A" w:rsidP="00B3470A">
            <w:pPr>
              <w:pStyle w:val="Normlny0"/>
              <w:jc w:val="center"/>
              <w:rPr>
                <w:rFonts w:ascii="Arial Narrow" w:hAnsi="Arial Narrow"/>
                <w:b/>
                <w:sz w:val="22"/>
                <w:szCs w:val="22"/>
              </w:rPr>
            </w:pPr>
          </w:p>
          <w:p w14:paraId="71506506" w14:textId="77777777" w:rsidR="00B3470A" w:rsidRPr="00956CBC" w:rsidRDefault="00B3470A" w:rsidP="00B3470A">
            <w:pPr>
              <w:pStyle w:val="Normlny0"/>
              <w:jc w:val="center"/>
              <w:rPr>
                <w:rFonts w:ascii="Arial Narrow" w:hAnsi="Arial Narrow"/>
                <w:b/>
                <w:sz w:val="22"/>
                <w:szCs w:val="22"/>
              </w:rPr>
            </w:pPr>
          </w:p>
          <w:p w14:paraId="34409DE7"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3</w:t>
            </w:r>
          </w:p>
          <w:p w14:paraId="2DF6712C" w14:textId="77777777" w:rsidR="00B3470A" w:rsidRPr="00956CBC" w:rsidRDefault="00B3470A" w:rsidP="00B3470A">
            <w:pPr>
              <w:pStyle w:val="Normlny0"/>
              <w:jc w:val="center"/>
              <w:rPr>
                <w:rFonts w:ascii="Arial Narrow" w:hAnsi="Arial Narrow"/>
                <w:b/>
                <w:sz w:val="22"/>
                <w:szCs w:val="22"/>
              </w:rPr>
            </w:pPr>
          </w:p>
          <w:p w14:paraId="62607F0C" w14:textId="77777777" w:rsidR="00B3470A" w:rsidRPr="00956CBC" w:rsidRDefault="00B3470A" w:rsidP="00B3470A">
            <w:pPr>
              <w:pStyle w:val="Normlny0"/>
              <w:jc w:val="center"/>
              <w:rPr>
                <w:rFonts w:ascii="Arial Narrow" w:hAnsi="Arial Narrow"/>
                <w:b/>
                <w:sz w:val="22"/>
                <w:szCs w:val="22"/>
              </w:rPr>
            </w:pPr>
          </w:p>
          <w:p w14:paraId="2AF6D5F0" w14:textId="77777777" w:rsidR="00B3470A" w:rsidRPr="00956CBC" w:rsidRDefault="00B3470A" w:rsidP="00B3470A">
            <w:pPr>
              <w:pStyle w:val="Normlny0"/>
              <w:jc w:val="center"/>
              <w:rPr>
                <w:rFonts w:ascii="Arial Narrow" w:hAnsi="Arial Narrow"/>
                <w:b/>
                <w:sz w:val="22"/>
                <w:szCs w:val="22"/>
              </w:rPr>
            </w:pPr>
          </w:p>
          <w:p w14:paraId="5A7A2536" w14:textId="77777777" w:rsidR="00B3470A" w:rsidRPr="00956CBC" w:rsidRDefault="00B3470A" w:rsidP="00B3470A">
            <w:pPr>
              <w:pStyle w:val="Normlny0"/>
              <w:jc w:val="center"/>
              <w:rPr>
                <w:rFonts w:ascii="Arial Narrow" w:hAnsi="Arial Narrow"/>
                <w:b/>
                <w:sz w:val="22"/>
                <w:szCs w:val="22"/>
              </w:rPr>
            </w:pPr>
          </w:p>
          <w:p w14:paraId="1AF27E55" w14:textId="77777777" w:rsidR="00B3470A" w:rsidRPr="00956CBC" w:rsidRDefault="00B3470A" w:rsidP="00B3470A">
            <w:pPr>
              <w:pStyle w:val="Normlny0"/>
              <w:jc w:val="center"/>
              <w:rPr>
                <w:rFonts w:ascii="Arial Narrow" w:hAnsi="Arial Narrow"/>
                <w:b/>
                <w:sz w:val="22"/>
                <w:szCs w:val="22"/>
              </w:rPr>
            </w:pPr>
          </w:p>
          <w:p w14:paraId="63E54411" w14:textId="77777777" w:rsidR="00B3470A" w:rsidRPr="00956CBC" w:rsidRDefault="00B3470A" w:rsidP="00B3470A">
            <w:pPr>
              <w:pStyle w:val="Normlny0"/>
              <w:jc w:val="center"/>
              <w:rPr>
                <w:rFonts w:ascii="Arial Narrow" w:hAnsi="Arial Narrow"/>
                <w:b/>
                <w:sz w:val="22"/>
                <w:szCs w:val="22"/>
              </w:rPr>
            </w:pPr>
          </w:p>
          <w:p w14:paraId="6D711B10" w14:textId="77777777" w:rsidR="00B3470A" w:rsidRPr="00956CBC" w:rsidRDefault="00B3470A" w:rsidP="00B3470A">
            <w:pPr>
              <w:pStyle w:val="Normlny0"/>
              <w:jc w:val="center"/>
              <w:rPr>
                <w:rFonts w:ascii="Arial Narrow" w:hAnsi="Arial Narrow"/>
                <w:b/>
                <w:sz w:val="22"/>
                <w:szCs w:val="22"/>
              </w:rPr>
            </w:pPr>
          </w:p>
          <w:p w14:paraId="27281B51" w14:textId="77777777" w:rsidR="00B3470A" w:rsidRPr="00956CBC" w:rsidRDefault="00B3470A" w:rsidP="00B3470A">
            <w:pPr>
              <w:pStyle w:val="Normlny0"/>
              <w:jc w:val="center"/>
              <w:rPr>
                <w:rFonts w:ascii="Arial Narrow" w:hAnsi="Arial Narrow"/>
                <w:b/>
                <w:sz w:val="22"/>
                <w:szCs w:val="22"/>
              </w:rPr>
            </w:pPr>
          </w:p>
          <w:p w14:paraId="48ACB87C" w14:textId="77777777" w:rsidR="00B3470A" w:rsidRPr="00956CBC" w:rsidRDefault="00B3470A" w:rsidP="00B3470A">
            <w:pPr>
              <w:pStyle w:val="Normlny0"/>
              <w:jc w:val="center"/>
              <w:rPr>
                <w:rFonts w:ascii="Arial Narrow" w:hAnsi="Arial Narrow"/>
                <w:b/>
                <w:sz w:val="22"/>
                <w:szCs w:val="22"/>
              </w:rPr>
            </w:pPr>
          </w:p>
          <w:p w14:paraId="252E4085" w14:textId="77777777" w:rsidR="00B3470A" w:rsidRPr="00956CBC" w:rsidRDefault="00B3470A" w:rsidP="00B3470A">
            <w:pPr>
              <w:pStyle w:val="Normlny0"/>
              <w:jc w:val="center"/>
              <w:rPr>
                <w:rFonts w:ascii="Arial Narrow" w:hAnsi="Arial Narrow"/>
                <w:b/>
                <w:sz w:val="22"/>
                <w:szCs w:val="22"/>
              </w:rPr>
            </w:pPr>
          </w:p>
          <w:p w14:paraId="7A6DEF20" w14:textId="77777777" w:rsidR="00B3470A" w:rsidRPr="00956CBC" w:rsidRDefault="00B3470A" w:rsidP="00B3470A">
            <w:pPr>
              <w:pStyle w:val="Normlny0"/>
              <w:jc w:val="center"/>
              <w:rPr>
                <w:rFonts w:ascii="Arial Narrow" w:hAnsi="Arial Narrow"/>
                <w:b/>
                <w:sz w:val="22"/>
                <w:szCs w:val="22"/>
              </w:rPr>
            </w:pPr>
          </w:p>
          <w:p w14:paraId="667BA365" w14:textId="77777777" w:rsidR="00B3470A" w:rsidRPr="00956CBC" w:rsidRDefault="00B3470A" w:rsidP="00B3470A">
            <w:pPr>
              <w:pStyle w:val="Normlny0"/>
              <w:jc w:val="center"/>
              <w:rPr>
                <w:rFonts w:ascii="Arial Narrow" w:hAnsi="Arial Narrow"/>
                <w:b/>
                <w:sz w:val="22"/>
                <w:szCs w:val="22"/>
              </w:rPr>
            </w:pPr>
          </w:p>
          <w:p w14:paraId="303854CD" w14:textId="77777777" w:rsidR="00B3470A" w:rsidRPr="00956CBC" w:rsidRDefault="00B3470A" w:rsidP="00B3470A">
            <w:pPr>
              <w:pStyle w:val="Normlny0"/>
              <w:jc w:val="center"/>
              <w:rPr>
                <w:rFonts w:ascii="Arial Narrow" w:hAnsi="Arial Narrow"/>
                <w:b/>
                <w:sz w:val="22"/>
                <w:szCs w:val="22"/>
              </w:rPr>
            </w:pPr>
          </w:p>
          <w:p w14:paraId="7C1A00A7" w14:textId="77777777" w:rsidR="00B3470A" w:rsidRPr="00956CBC" w:rsidRDefault="00B3470A" w:rsidP="00B3470A">
            <w:pPr>
              <w:pStyle w:val="Normlny0"/>
              <w:jc w:val="center"/>
              <w:rPr>
                <w:rFonts w:ascii="Arial Narrow" w:hAnsi="Arial Narrow"/>
                <w:b/>
                <w:sz w:val="22"/>
                <w:szCs w:val="22"/>
              </w:rPr>
            </w:pPr>
          </w:p>
          <w:p w14:paraId="0C98121D" w14:textId="77777777" w:rsidR="00B3470A" w:rsidRPr="00956CBC" w:rsidRDefault="00B3470A" w:rsidP="00B3470A">
            <w:pPr>
              <w:pStyle w:val="Normlny0"/>
              <w:jc w:val="center"/>
              <w:rPr>
                <w:rFonts w:ascii="Arial Narrow" w:hAnsi="Arial Narrow"/>
                <w:b/>
                <w:sz w:val="22"/>
                <w:szCs w:val="22"/>
              </w:rPr>
            </w:pPr>
          </w:p>
          <w:p w14:paraId="40FB975C" w14:textId="77777777" w:rsidR="00B3470A" w:rsidRPr="00956CBC" w:rsidRDefault="00B3470A" w:rsidP="00B3470A">
            <w:pPr>
              <w:pStyle w:val="Normlny0"/>
              <w:jc w:val="center"/>
              <w:rPr>
                <w:rFonts w:ascii="Arial Narrow" w:hAnsi="Arial Narrow"/>
                <w:b/>
                <w:sz w:val="22"/>
                <w:szCs w:val="22"/>
              </w:rPr>
            </w:pPr>
          </w:p>
          <w:p w14:paraId="0EEA8070" w14:textId="77777777" w:rsidR="00B3470A" w:rsidRPr="00956CBC" w:rsidRDefault="00B3470A" w:rsidP="00B3470A">
            <w:pPr>
              <w:pStyle w:val="Normlny0"/>
              <w:jc w:val="center"/>
              <w:rPr>
                <w:rFonts w:ascii="Arial Narrow" w:hAnsi="Arial Narrow"/>
                <w:b/>
                <w:sz w:val="22"/>
                <w:szCs w:val="22"/>
              </w:rPr>
            </w:pPr>
          </w:p>
          <w:p w14:paraId="554DFE43" w14:textId="77777777" w:rsidR="00B3470A" w:rsidRPr="00956CBC" w:rsidRDefault="00B3470A" w:rsidP="00B3470A">
            <w:pPr>
              <w:pStyle w:val="Normlny0"/>
              <w:jc w:val="center"/>
              <w:rPr>
                <w:rFonts w:ascii="Arial Narrow" w:hAnsi="Arial Narrow"/>
                <w:b/>
                <w:sz w:val="22"/>
                <w:szCs w:val="22"/>
              </w:rPr>
            </w:pPr>
          </w:p>
          <w:p w14:paraId="2C20254F" w14:textId="77777777" w:rsidR="00B3470A" w:rsidRPr="00956CBC" w:rsidRDefault="00B3470A" w:rsidP="00B3470A">
            <w:pPr>
              <w:pStyle w:val="Normlny0"/>
              <w:jc w:val="center"/>
              <w:rPr>
                <w:rFonts w:ascii="Arial Narrow" w:hAnsi="Arial Narrow"/>
                <w:b/>
                <w:sz w:val="22"/>
                <w:szCs w:val="22"/>
              </w:rPr>
            </w:pPr>
          </w:p>
          <w:p w14:paraId="684420C9" w14:textId="77777777" w:rsidR="00B3470A" w:rsidRPr="00956CBC" w:rsidRDefault="00B3470A" w:rsidP="00B3470A">
            <w:pPr>
              <w:pStyle w:val="Normlny0"/>
              <w:jc w:val="center"/>
              <w:rPr>
                <w:rFonts w:ascii="Arial Narrow" w:hAnsi="Arial Narrow"/>
                <w:b/>
                <w:sz w:val="22"/>
                <w:szCs w:val="22"/>
              </w:rPr>
            </w:pPr>
          </w:p>
          <w:p w14:paraId="18AABE1A" w14:textId="77777777" w:rsidR="00B3470A" w:rsidRPr="00956CBC" w:rsidRDefault="00B3470A" w:rsidP="00B3470A">
            <w:pPr>
              <w:pStyle w:val="Normlny0"/>
              <w:jc w:val="center"/>
              <w:rPr>
                <w:rFonts w:ascii="Arial Narrow" w:hAnsi="Arial Narrow"/>
                <w:b/>
                <w:sz w:val="22"/>
                <w:szCs w:val="22"/>
              </w:rPr>
            </w:pPr>
          </w:p>
          <w:p w14:paraId="694BA151" w14:textId="77777777" w:rsidR="00B3470A" w:rsidRPr="00956CBC" w:rsidRDefault="00B3470A" w:rsidP="00B3470A">
            <w:pPr>
              <w:pStyle w:val="Normlny0"/>
              <w:jc w:val="center"/>
              <w:rPr>
                <w:rFonts w:ascii="Arial Narrow" w:hAnsi="Arial Narrow"/>
                <w:b/>
                <w:sz w:val="22"/>
                <w:szCs w:val="22"/>
              </w:rPr>
            </w:pPr>
          </w:p>
          <w:p w14:paraId="15789145" w14:textId="77777777" w:rsidR="00B3470A" w:rsidRPr="00956CBC" w:rsidRDefault="00B3470A" w:rsidP="00B3470A">
            <w:pPr>
              <w:pStyle w:val="Normlny0"/>
              <w:jc w:val="center"/>
              <w:rPr>
                <w:rFonts w:ascii="Arial Narrow" w:hAnsi="Arial Narrow"/>
                <w:b/>
                <w:sz w:val="22"/>
                <w:szCs w:val="22"/>
              </w:rPr>
            </w:pPr>
          </w:p>
          <w:p w14:paraId="4D69CCAC" w14:textId="77777777" w:rsidR="00B3470A" w:rsidRPr="00956CBC" w:rsidRDefault="00B3470A" w:rsidP="00B3470A">
            <w:pPr>
              <w:pStyle w:val="Normlny0"/>
              <w:jc w:val="center"/>
              <w:rPr>
                <w:rFonts w:ascii="Arial Narrow" w:hAnsi="Arial Narrow"/>
                <w:b/>
                <w:sz w:val="22"/>
                <w:szCs w:val="22"/>
              </w:rPr>
            </w:pPr>
          </w:p>
          <w:p w14:paraId="6EDDBCB2" w14:textId="77777777" w:rsidR="00B3470A" w:rsidRPr="00956CBC" w:rsidRDefault="00B3470A" w:rsidP="00B3470A">
            <w:pPr>
              <w:pStyle w:val="Normlny0"/>
              <w:jc w:val="center"/>
              <w:rPr>
                <w:rFonts w:ascii="Arial Narrow" w:hAnsi="Arial Narrow"/>
                <w:b/>
                <w:sz w:val="22"/>
                <w:szCs w:val="22"/>
              </w:rPr>
            </w:pPr>
          </w:p>
          <w:p w14:paraId="4B9CED2D" w14:textId="77777777" w:rsidR="00B3470A" w:rsidRPr="00956CBC" w:rsidRDefault="00B3470A" w:rsidP="00B3470A">
            <w:pPr>
              <w:pStyle w:val="Normlny0"/>
              <w:jc w:val="center"/>
              <w:rPr>
                <w:rFonts w:ascii="Arial Narrow" w:hAnsi="Arial Narrow"/>
                <w:b/>
                <w:sz w:val="22"/>
                <w:szCs w:val="22"/>
              </w:rPr>
            </w:pPr>
          </w:p>
          <w:p w14:paraId="5E43C292" w14:textId="77777777" w:rsidR="00B3470A" w:rsidRPr="00956CBC" w:rsidRDefault="00B3470A" w:rsidP="00B3470A">
            <w:pPr>
              <w:pStyle w:val="Normlny0"/>
              <w:jc w:val="center"/>
              <w:rPr>
                <w:rFonts w:ascii="Arial Narrow" w:hAnsi="Arial Narrow"/>
                <w:b/>
                <w:sz w:val="22"/>
                <w:szCs w:val="22"/>
              </w:rPr>
            </w:pPr>
          </w:p>
          <w:p w14:paraId="688C321B" w14:textId="77777777" w:rsidR="00B3470A" w:rsidRPr="00956CBC" w:rsidRDefault="00B3470A" w:rsidP="00B3470A">
            <w:pPr>
              <w:pStyle w:val="Normlny0"/>
              <w:jc w:val="center"/>
              <w:rPr>
                <w:rFonts w:ascii="Arial Narrow" w:hAnsi="Arial Narrow"/>
                <w:b/>
                <w:sz w:val="22"/>
                <w:szCs w:val="22"/>
              </w:rPr>
            </w:pPr>
          </w:p>
          <w:p w14:paraId="656B1231" w14:textId="77777777" w:rsidR="00B3470A" w:rsidRPr="00956CBC" w:rsidRDefault="00B3470A" w:rsidP="00B3470A">
            <w:pPr>
              <w:pStyle w:val="Normlny0"/>
              <w:jc w:val="center"/>
              <w:rPr>
                <w:rFonts w:ascii="Arial Narrow" w:hAnsi="Arial Narrow"/>
                <w:b/>
                <w:sz w:val="22"/>
                <w:szCs w:val="22"/>
              </w:rPr>
            </w:pPr>
          </w:p>
          <w:p w14:paraId="57A5E094" w14:textId="77777777" w:rsidR="00B3470A" w:rsidRPr="00956CBC" w:rsidRDefault="00B3470A" w:rsidP="00B3470A">
            <w:pPr>
              <w:pStyle w:val="Normlny0"/>
              <w:jc w:val="center"/>
              <w:rPr>
                <w:rFonts w:ascii="Arial Narrow" w:hAnsi="Arial Narrow"/>
                <w:b/>
                <w:sz w:val="22"/>
                <w:szCs w:val="22"/>
              </w:rPr>
            </w:pPr>
          </w:p>
          <w:p w14:paraId="11A5747F" w14:textId="77777777" w:rsidR="00B3470A" w:rsidRPr="00956CBC" w:rsidRDefault="00B3470A" w:rsidP="00B3470A">
            <w:pPr>
              <w:pStyle w:val="Normlny0"/>
              <w:jc w:val="center"/>
              <w:rPr>
                <w:rFonts w:ascii="Arial Narrow" w:hAnsi="Arial Narrow"/>
                <w:b/>
                <w:sz w:val="22"/>
                <w:szCs w:val="22"/>
              </w:rPr>
            </w:pPr>
          </w:p>
          <w:p w14:paraId="1372E0BD" w14:textId="77777777" w:rsidR="00B3470A" w:rsidRPr="00956CBC" w:rsidRDefault="00B3470A" w:rsidP="00B3470A">
            <w:pPr>
              <w:pStyle w:val="Normlny0"/>
              <w:jc w:val="center"/>
              <w:rPr>
                <w:rFonts w:ascii="Arial Narrow" w:hAnsi="Arial Narrow"/>
                <w:b/>
                <w:sz w:val="22"/>
                <w:szCs w:val="22"/>
              </w:rPr>
            </w:pPr>
          </w:p>
          <w:p w14:paraId="392479C5" w14:textId="77777777" w:rsidR="00B3470A" w:rsidRPr="00956CBC" w:rsidRDefault="00B3470A" w:rsidP="00B3470A">
            <w:pPr>
              <w:pStyle w:val="Normlny0"/>
              <w:jc w:val="center"/>
              <w:rPr>
                <w:rFonts w:ascii="Arial Narrow" w:hAnsi="Arial Narrow"/>
                <w:b/>
                <w:sz w:val="22"/>
                <w:szCs w:val="22"/>
              </w:rPr>
            </w:pPr>
          </w:p>
          <w:p w14:paraId="47603C81" w14:textId="77777777" w:rsidR="00B3470A" w:rsidRPr="00956CBC" w:rsidRDefault="00B3470A" w:rsidP="00B3470A">
            <w:pPr>
              <w:pStyle w:val="Normlny0"/>
              <w:jc w:val="center"/>
              <w:rPr>
                <w:rFonts w:ascii="Arial Narrow" w:hAnsi="Arial Narrow"/>
                <w:b/>
                <w:sz w:val="22"/>
                <w:szCs w:val="22"/>
              </w:rPr>
            </w:pPr>
          </w:p>
          <w:p w14:paraId="51FDF4B5" w14:textId="77777777" w:rsidR="00B3470A" w:rsidRPr="00956CBC" w:rsidRDefault="00B3470A" w:rsidP="00B3470A">
            <w:pPr>
              <w:pStyle w:val="Normlny0"/>
              <w:jc w:val="center"/>
              <w:rPr>
                <w:rFonts w:ascii="Arial Narrow" w:hAnsi="Arial Narrow"/>
                <w:b/>
                <w:sz w:val="22"/>
                <w:szCs w:val="22"/>
              </w:rPr>
            </w:pPr>
          </w:p>
          <w:p w14:paraId="16A1A769" w14:textId="77777777" w:rsidR="00B3470A" w:rsidRPr="00956CBC" w:rsidRDefault="00B3470A" w:rsidP="00B3470A">
            <w:pPr>
              <w:pStyle w:val="Normlny0"/>
              <w:jc w:val="center"/>
              <w:rPr>
                <w:rFonts w:ascii="Arial Narrow" w:hAnsi="Arial Narrow"/>
                <w:b/>
                <w:sz w:val="22"/>
                <w:szCs w:val="22"/>
              </w:rPr>
            </w:pPr>
          </w:p>
          <w:p w14:paraId="52A030F3" w14:textId="77777777" w:rsidR="00B3470A" w:rsidRPr="00956CBC" w:rsidRDefault="00B3470A" w:rsidP="00B3470A">
            <w:pPr>
              <w:pStyle w:val="Normlny0"/>
              <w:jc w:val="center"/>
              <w:rPr>
                <w:rFonts w:ascii="Arial Narrow" w:hAnsi="Arial Narrow"/>
                <w:b/>
                <w:sz w:val="22"/>
                <w:szCs w:val="22"/>
              </w:rPr>
            </w:pPr>
          </w:p>
          <w:p w14:paraId="6682B0E4" w14:textId="77777777" w:rsidR="00B3470A" w:rsidRPr="00956CBC" w:rsidRDefault="00B3470A" w:rsidP="00B3470A">
            <w:pPr>
              <w:pStyle w:val="Normlny0"/>
              <w:jc w:val="center"/>
              <w:rPr>
                <w:rFonts w:ascii="Arial Narrow" w:hAnsi="Arial Narrow"/>
                <w:b/>
                <w:sz w:val="22"/>
                <w:szCs w:val="22"/>
              </w:rPr>
            </w:pPr>
          </w:p>
          <w:p w14:paraId="3EC91A22" w14:textId="77777777" w:rsidR="00B3470A" w:rsidRPr="00956CBC" w:rsidRDefault="00B3470A" w:rsidP="00B3470A">
            <w:pPr>
              <w:pStyle w:val="Normlny0"/>
              <w:jc w:val="center"/>
              <w:rPr>
                <w:rFonts w:ascii="Arial Narrow" w:hAnsi="Arial Narrow"/>
                <w:b/>
                <w:sz w:val="22"/>
                <w:szCs w:val="22"/>
              </w:rPr>
            </w:pPr>
          </w:p>
          <w:p w14:paraId="43FC5521" w14:textId="77777777" w:rsidR="00B3470A" w:rsidRPr="00956CBC" w:rsidRDefault="00B3470A" w:rsidP="00B3470A">
            <w:pPr>
              <w:pStyle w:val="Normlny0"/>
              <w:jc w:val="center"/>
              <w:rPr>
                <w:rFonts w:ascii="Arial Narrow" w:hAnsi="Arial Narrow"/>
                <w:b/>
                <w:sz w:val="22"/>
                <w:szCs w:val="22"/>
              </w:rPr>
            </w:pPr>
          </w:p>
          <w:p w14:paraId="425AB778" w14:textId="77777777" w:rsidR="00B3470A" w:rsidRPr="00956CBC" w:rsidRDefault="00B3470A" w:rsidP="00B3470A">
            <w:pPr>
              <w:pStyle w:val="Normlny0"/>
              <w:jc w:val="center"/>
              <w:rPr>
                <w:rFonts w:ascii="Arial Narrow" w:hAnsi="Arial Narrow"/>
                <w:b/>
                <w:sz w:val="22"/>
                <w:szCs w:val="22"/>
              </w:rPr>
            </w:pPr>
          </w:p>
          <w:p w14:paraId="2D3D4053" w14:textId="77777777" w:rsidR="00B3470A" w:rsidRPr="00956CBC" w:rsidRDefault="00B3470A" w:rsidP="00B3470A">
            <w:pPr>
              <w:pStyle w:val="Normlny0"/>
              <w:jc w:val="center"/>
              <w:rPr>
                <w:rFonts w:ascii="Arial Narrow" w:hAnsi="Arial Narrow"/>
                <w:b/>
                <w:sz w:val="22"/>
                <w:szCs w:val="22"/>
              </w:rPr>
            </w:pPr>
          </w:p>
          <w:p w14:paraId="21D97FCE" w14:textId="77777777" w:rsidR="00B3470A" w:rsidRPr="00956CBC" w:rsidRDefault="00B3470A" w:rsidP="00B3470A">
            <w:pPr>
              <w:pStyle w:val="Normlny0"/>
              <w:jc w:val="center"/>
              <w:rPr>
                <w:rFonts w:ascii="Arial Narrow" w:hAnsi="Arial Narrow"/>
                <w:b/>
                <w:sz w:val="22"/>
                <w:szCs w:val="22"/>
              </w:rPr>
            </w:pPr>
          </w:p>
          <w:p w14:paraId="3008B889"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4</w:t>
            </w:r>
          </w:p>
          <w:p w14:paraId="599C2A2C" w14:textId="77777777" w:rsidR="00B3470A" w:rsidRPr="00956CBC" w:rsidRDefault="00B3470A" w:rsidP="00B3470A">
            <w:pPr>
              <w:pStyle w:val="Normlny0"/>
              <w:jc w:val="center"/>
              <w:rPr>
                <w:rFonts w:ascii="Arial Narrow" w:hAnsi="Arial Narrow"/>
                <w:b/>
                <w:sz w:val="22"/>
                <w:szCs w:val="22"/>
              </w:rPr>
            </w:pPr>
          </w:p>
          <w:p w14:paraId="570AC1FC" w14:textId="77777777" w:rsidR="00B3470A" w:rsidRPr="00956CBC" w:rsidRDefault="00B3470A" w:rsidP="00B3470A">
            <w:pPr>
              <w:pStyle w:val="Normlny0"/>
              <w:jc w:val="center"/>
              <w:rPr>
                <w:rFonts w:ascii="Arial Narrow" w:hAnsi="Arial Narrow"/>
                <w:b/>
                <w:sz w:val="22"/>
                <w:szCs w:val="22"/>
              </w:rPr>
            </w:pPr>
          </w:p>
          <w:p w14:paraId="52C0BEE1" w14:textId="77777777" w:rsidR="00B3470A" w:rsidRPr="00956CBC" w:rsidRDefault="00B3470A" w:rsidP="00B3470A">
            <w:pPr>
              <w:pStyle w:val="Normlny0"/>
              <w:jc w:val="center"/>
              <w:rPr>
                <w:rFonts w:ascii="Arial Narrow" w:hAnsi="Arial Narrow"/>
                <w:b/>
                <w:sz w:val="22"/>
                <w:szCs w:val="22"/>
              </w:rPr>
            </w:pPr>
          </w:p>
          <w:p w14:paraId="4767B1E1" w14:textId="77777777" w:rsidR="00B3470A" w:rsidRPr="00956CBC" w:rsidRDefault="00B3470A" w:rsidP="00B3470A">
            <w:pPr>
              <w:pStyle w:val="Normlny0"/>
              <w:jc w:val="center"/>
              <w:rPr>
                <w:rFonts w:ascii="Arial Narrow" w:hAnsi="Arial Narrow"/>
                <w:b/>
                <w:sz w:val="22"/>
                <w:szCs w:val="22"/>
              </w:rPr>
            </w:pPr>
          </w:p>
          <w:p w14:paraId="701FCD0B" w14:textId="77777777" w:rsidR="00B3470A" w:rsidRPr="00956CBC" w:rsidRDefault="00B3470A" w:rsidP="00B3470A">
            <w:pPr>
              <w:pStyle w:val="Normlny0"/>
              <w:jc w:val="center"/>
              <w:rPr>
                <w:rFonts w:ascii="Arial Narrow" w:hAnsi="Arial Narrow"/>
                <w:b/>
                <w:sz w:val="22"/>
                <w:szCs w:val="22"/>
              </w:rPr>
            </w:pPr>
          </w:p>
          <w:p w14:paraId="0F0A03B4" w14:textId="77777777" w:rsidR="00B3470A" w:rsidRPr="00956CBC" w:rsidRDefault="00B3470A" w:rsidP="00B3470A">
            <w:pPr>
              <w:pStyle w:val="Normlny0"/>
              <w:jc w:val="center"/>
              <w:rPr>
                <w:rFonts w:ascii="Arial Narrow" w:hAnsi="Arial Narrow"/>
                <w:b/>
                <w:sz w:val="22"/>
                <w:szCs w:val="22"/>
              </w:rPr>
            </w:pPr>
          </w:p>
          <w:p w14:paraId="0E3CC8AA" w14:textId="77777777" w:rsidR="00B3470A" w:rsidRPr="00956CBC" w:rsidRDefault="00B3470A" w:rsidP="00B3470A">
            <w:pPr>
              <w:pStyle w:val="Normlny0"/>
              <w:jc w:val="center"/>
              <w:rPr>
                <w:rFonts w:ascii="Arial Narrow" w:hAnsi="Arial Narrow"/>
                <w:b/>
                <w:sz w:val="22"/>
                <w:szCs w:val="22"/>
              </w:rPr>
            </w:pPr>
          </w:p>
          <w:p w14:paraId="4CEAE50B" w14:textId="77777777" w:rsidR="00B3470A" w:rsidRPr="00956CBC" w:rsidRDefault="00B3470A" w:rsidP="00B3470A">
            <w:pPr>
              <w:pStyle w:val="Normlny0"/>
              <w:jc w:val="center"/>
              <w:rPr>
                <w:rFonts w:ascii="Arial Narrow" w:hAnsi="Arial Narrow"/>
                <w:b/>
                <w:sz w:val="22"/>
                <w:szCs w:val="22"/>
              </w:rPr>
            </w:pPr>
          </w:p>
          <w:p w14:paraId="6A61B52E" w14:textId="77777777" w:rsidR="00B3470A" w:rsidRPr="00956CBC" w:rsidRDefault="00B3470A" w:rsidP="00B3470A">
            <w:pPr>
              <w:pStyle w:val="Normlny0"/>
              <w:jc w:val="center"/>
              <w:rPr>
                <w:rFonts w:ascii="Arial Narrow" w:hAnsi="Arial Narrow"/>
                <w:b/>
                <w:sz w:val="22"/>
                <w:szCs w:val="22"/>
              </w:rPr>
            </w:pPr>
          </w:p>
          <w:p w14:paraId="41708BEA" w14:textId="77777777" w:rsidR="00B3470A" w:rsidRPr="00956CBC" w:rsidRDefault="00B3470A" w:rsidP="00B3470A">
            <w:pPr>
              <w:pStyle w:val="Normlny0"/>
              <w:jc w:val="center"/>
              <w:rPr>
                <w:rFonts w:ascii="Arial Narrow" w:hAnsi="Arial Narrow"/>
                <w:b/>
                <w:sz w:val="22"/>
                <w:szCs w:val="22"/>
              </w:rPr>
            </w:pPr>
          </w:p>
          <w:p w14:paraId="15B4608F" w14:textId="77777777" w:rsidR="00B3470A" w:rsidRPr="00956CBC" w:rsidRDefault="00B3470A" w:rsidP="00B3470A">
            <w:pPr>
              <w:pStyle w:val="Normlny0"/>
              <w:jc w:val="center"/>
              <w:rPr>
                <w:rFonts w:ascii="Arial Narrow" w:hAnsi="Arial Narrow"/>
                <w:b/>
                <w:sz w:val="22"/>
                <w:szCs w:val="22"/>
              </w:rPr>
            </w:pPr>
          </w:p>
          <w:p w14:paraId="43E90B8A" w14:textId="77777777" w:rsidR="00B3470A" w:rsidRPr="00956CBC" w:rsidRDefault="00B3470A" w:rsidP="00B3470A">
            <w:pPr>
              <w:pStyle w:val="Normlny0"/>
              <w:jc w:val="center"/>
              <w:rPr>
                <w:rFonts w:ascii="Arial Narrow" w:hAnsi="Arial Narrow"/>
                <w:b/>
                <w:sz w:val="22"/>
                <w:szCs w:val="22"/>
              </w:rPr>
            </w:pPr>
          </w:p>
          <w:p w14:paraId="5E6C92CF" w14:textId="77777777" w:rsidR="00B3470A" w:rsidRPr="00956CBC" w:rsidRDefault="00B3470A" w:rsidP="00B3470A">
            <w:pPr>
              <w:pStyle w:val="Normlny0"/>
              <w:jc w:val="center"/>
              <w:rPr>
                <w:rFonts w:ascii="Arial Narrow" w:hAnsi="Arial Narrow"/>
                <w:b/>
                <w:sz w:val="22"/>
                <w:szCs w:val="22"/>
              </w:rPr>
            </w:pPr>
          </w:p>
          <w:p w14:paraId="0648FBB3" w14:textId="77777777" w:rsidR="00B3470A" w:rsidRPr="00956CBC" w:rsidRDefault="00B3470A" w:rsidP="00B3470A">
            <w:pPr>
              <w:pStyle w:val="Normlny0"/>
              <w:jc w:val="center"/>
              <w:rPr>
                <w:rFonts w:ascii="Arial Narrow" w:hAnsi="Arial Narrow"/>
                <w:b/>
                <w:sz w:val="22"/>
                <w:szCs w:val="22"/>
              </w:rPr>
            </w:pPr>
          </w:p>
          <w:p w14:paraId="38ECB61A" w14:textId="77777777" w:rsidR="00B3470A" w:rsidRPr="00956CBC" w:rsidRDefault="00B3470A" w:rsidP="00B3470A">
            <w:pPr>
              <w:pStyle w:val="Normlny0"/>
              <w:jc w:val="center"/>
              <w:rPr>
                <w:rFonts w:ascii="Arial Narrow" w:hAnsi="Arial Narrow"/>
                <w:b/>
                <w:sz w:val="22"/>
                <w:szCs w:val="22"/>
              </w:rPr>
            </w:pPr>
          </w:p>
          <w:p w14:paraId="6C12E680" w14:textId="77777777" w:rsidR="00B3470A" w:rsidRPr="00956CBC" w:rsidRDefault="00B3470A" w:rsidP="00B3470A">
            <w:pPr>
              <w:pStyle w:val="Normlny0"/>
              <w:jc w:val="center"/>
              <w:rPr>
                <w:rFonts w:ascii="Arial Narrow" w:hAnsi="Arial Narrow"/>
                <w:b/>
                <w:sz w:val="22"/>
                <w:szCs w:val="22"/>
              </w:rPr>
            </w:pPr>
          </w:p>
          <w:p w14:paraId="2C219B49" w14:textId="77777777" w:rsidR="00B3470A" w:rsidRPr="00956CBC" w:rsidRDefault="00B3470A" w:rsidP="00B3470A">
            <w:pPr>
              <w:pStyle w:val="Normlny0"/>
              <w:jc w:val="center"/>
              <w:rPr>
                <w:rFonts w:ascii="Arial Narrow" w:hAnsi="Arial Narrow"/>
                <w:b/>
                <w:sz w:val="22"/>
                <w:szCs w:val="22"/>
              </w:rPr>
            </w:pPr>
          </w:p>
          <w:p w14:paraId="204F10D2" w14:textId="77777777" w:rsidR="00B3470A" w:rsidRPr="00956CBC" w:rsidRDefault="00B3470A" w:rsidP="00B3470A">
            <w:pPr>
              <w:pStyle w:val="Normlny0"/>
              <w:jc w:val="center"/>
              <w:rPr>
                <w:rFonts w:ascii="Arial Narrow" w:hAnsi="Arial Narrow"/>
                <w:b/>
                <w:sz w:val="22"/>
                <w:szCs w:val="22"/>
              </w:rPr>
            </w:pPr>
          </w:p>
          <w:p w14:paraId="1444FED7" w14:textId="77777777" w:rsidR="00B3470A" w:rsidRPr="00956CBC" w:rsidRDefault="00B3470A" w:rsidP="00B3470A">
            <w:pPr>
              <w:pStyle w:val="Normlny0"/>
              <w:jc w:val="center"/>
              <w:rPr>
                <w:rFonts w:ascii="Arial Narrow" w:hAnsi="Arial Narrow"/>
                <w:b/>
                <w:sz w:val="22"/>
                <w:szCs w:val="22"/>
              </w:rPr>
            </w:pPr>
          </w:p>
          <w:p w14:paraId="35F13A93" w14:textId="77777777" w:rsidR="00B3470A" w:rsidRPr="00956CBC" w:rsidRDefault="00B3470A" w:rsidP="00B3470A">
            <w:pPr>
              <w:pStyle w:val="Normlny0"/>
              <w:jc w:val="center"/>
              <w:rPr>
                <w:rFonts w:ascii="Arial Narrow" w:hAnsi="Arial Narrow"/>
                <w:b/>
                <w:sz w:val="22"/>
                <w:szCs w:val="22"/>
              </w:rPr>
            </w:pPr>
          </w:p>
          <w:p w14:paraId="0260E349" w14:textId="77777777" w:rsidR="00B3470A" w:rsidRPr="00956CBC" w:rsidRDefault="00B3470A" w:rsidP="00B3470A">
            <w:pPr>
              <w:pStyle w:val="Normlny0"/>
              <w:jc w:val="center"/>
              <w:rPr>
                <w:rFonts w:ascii="Arial Narrow" w:hAnsi="Arial Narrow"/>
                <w:b/>
                <w:sz w:val="22"/>
                <w:szCs w:val="22"/>
              </w:rPr>
            </w:pPr>
          </w:p>
          <w:p w14:paraId="59FC1EBE" w14:textId="77777777" w:rsidR="00B3470A" w:rsidRPr="00956CBC" w:rsidRDefault="00B3470A" w:rsidP="00B3470A">
            <w:pPr>
              <w:pStyle w:val="Normlny0"/>
              <w:jc w:val="center"/>
              <w:rPr>
                <w:rFonts w:ascii="Arial Narrow" w:hAnsi="Arial Narrow"/>
                <w:b/>
                <w:sz w:val="22"/>
                <w:szCs w:val="22"/>
              </w:rPr>
            </w:pPr>
          </w:p>
          <w:p w14:paraId="383433D8" w14:textId="77777777" w:rsidR="00B3470A" w:rsidRPr="00956CBC" w:rsidRDefault="00B3470A" w:rsidP="00B3470A">
            <w:pPr>
              <w:pStyle w:val="Normlny0"/>
              <w:jc w:val="center"/>
              <w:rPr>
                <w:rFonts w:ascii="Arial Narrow" w:hAnsi="Arial Narrow"/>
                <w:b/>
                <w:sz w:val="22"/>
                <w:szCs w:val="22"/>
              </w:rPr>
            </w:pPr>
          </w:p>
          <w:p w14:paraId="45B5C7A0" w14:textId="77777777" w:rsidR="00B3470A" w:rsidRPr="00956CBC" w:rsidRDefault="00B3470A" w:rsidP="00B3470A">
            <w:pPr>
              <w:pStyle w:val="Normlny0"/>
              <w:jc w:val="center"/>
              <w:rPr>
                <w:rFonts w:ascii="Arial Narrow" w:hAnsi="Arial Narrow"/>
                <w:b/>
                <w:sz w:val="22"/>
                <w:szCs w:val="22"/>
              </w:rPr>
            </w:pPr>
          </w:p>
          <w:p w14:paraId="69B81D03" w14:textId="77777777" w:rsidR="00B3470A" w:rsidRPr="00956CBC" w:rsidRDefault="00B3470A" w:rsidP="00B3470A">
            <w:pPr>
              <w:pStyle w:val="Normlny0"/>
              <w:jc w:val="center"/>
              <w:rPr>
                <w:rFonts w:ascii="Arial Narrow" w:hAnsi="Arial Narrow"/>
                <w:b/>
                <w:sz w:val="22"/>
                <w:szCs w:val="22"/>
              </w:rPr>
            </w:pPr>
          </w:p>
          <w:p w14:paraId="573DFEC4" w14:textId="77777777" w:rsidR="00B3470A" w:rsidRPr="00956CBC" w:rsidRDefault="00B3470A" w:rsidP="00B3470A">
            <w:pPr>
              <w:pStyle w:val="Normlny0"/>
              <w:jc w:val="center"/>
              <w:rPr>
                <w:rFonts w:ascii="Arial Narrow" w:hAnsi="Arial Narrow"/>
                <w:b/>
                <w:sz w:val="22"/>
                <w:szCs w:val="22"/>
              </w:rPr>
            </w:pPr>
          </w:p>
          <w:p w14:paraId="006376A8" w14:textId="77777777" w:rsidR="00B3470A" w:rsidRPr="00956CBC" w:rsidRDefault="00B3470A" w:rsidP="00B3470A">
            <w:pPr>
              <w:pStyle w:val="Normlny0"/>
              <w:jc w:val="center"/>
              <w:rPr>
                <w:rFonts w:ascii="Arial Narrow" w:hAnsi="Arial Narrow"/>
                <w:b/>
                <w:sz w:val="22"/>
                <w:szCs w:val="22"/>
              </w:rPr>
            </w:pPr>
          </w:p>
          <w:p w14:paraId="5FAB3667" w14:textId="77777777" w:rsidR="00BD76E4" w:rsidRPr="00956CBC" w:rsidRDefault="00BD76E4" w:rsidP="00B3470A">
            <w:pPr>
              <w:pStyle w:val="Normlny0"/>
              <w:jc w:val="center"/>
              <w:rPr>
                <w:rFonts w:ascii="Arial Narrow" w:hAnsi="Arial Narrow"/>
                <w:b/>
                <w:sz w:val="22"/>
                <w:szCs w:val="22"/>
              </w:rPr>
            </w:pPr>
          </w:p>
          <w:p w14:paraId="02CBA928"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5</w:t>
            </w:r>
          </w:p>
          <w:p w14:paraId="5A2517C2" w14:textId="77777777" w:rsidR="00B3470A" w:rsidRPr="00956CBC" w:rsidRDefault="00B3470A" w:rsidP="00B3470A">
            <w:pPr>
              <w:pStyle w:val="Normlny0"/>
              <w:jc w:val="center"/>
              <w:rPr>
                <w:rFonts w:ascii="Arial Narrow" w:hAnsi="Arial Narrow"/>
                <w:b/>
                <w:sz w:val="22"/>
                <w:szCs w:val="22"/>
              </w:rPr>
            </w:pPr>
          </w:p>
          <w:p w14:paraId="5C0D467A" w14:textId="77777777" w:rsidR="00B3470A" w:rsidRPr="00956CBC" w:rsidRDefault="00B3470A" w:rsidP="00B3470A">
            <w:pPr>
              <w:pStyle w:val="Normlny0"/>
              <w:jc w:val="center"/>
              <w:rPr>
                <w:rFonts w:ascii="Arial Narrow" w:hAnsi="Arial Narrow"/>
                <w:b/>
                <w:sz w:val="22"/>
                <w:szCs w:val="22"/>
              </w:rPr>
            </w:pPr>
          </w:p>
          <w:p w14:paraId="0455AE82" w14:textId="77777777" w:rsidR="00B3470A" w:rsidRPr="00956CBC" w:rsidRDefault="00B3470A" w:rsidP="00B3470A">
            <w:pPr>
              <w:pStyle w:val="Normlny0"/>
              <w:jc w:val="center"/>
              <w:rPr>
                <w:rFonts w:ascii="Arial Narrow" w:hAnsi="Arial Narrow"/>
                <w:b/>
                <w:sz w:val="22"/>
                <w:szCs w:val="22"/>
              </w:rPr>
            </w:pPr>
          </w:p>
          <w:p w14:paraId="66147230" w14:textId="77777777" w:rsidR="00B3470A" w:rsidRPr="00956CBC" w:rsidRDefault="00B3470A" w:rsidP="00B3470A">
            <w:pPr>
              <w:pStyle w:val="Normlny0"/>
              <w:jc w:val="center"/>
              <w:rPr>
                <w:rFonts w:ascii="Arial Narrow" w:hAnsi="Arial Narrow"/>
                <w:b/>
                <w:sz w:val="22"/>
                <w:szCs w:val="22"/>
              </w:rPr>
            </w:pPr>
          </w:p>
          <w:p w14:paraId="396D87C9" w14:textId="77777777" w:rsidR="00B3470A" w:rsidRPr="00956CBC" w:rsidRDefault="00B3470A" w:rsidP="00B3470A">
            <w:pPr>
              <w:pStyle w:val="Normlny0"/>
              <w:jc w:val="center"/>
              <w:rPr>
                <w:rFonts w:ascii="Arial Narrow" w:hAnsi="Arial Narrow"/>
                <w:b/>
                <w:sz w:val="22"/>
                <w:szCs w:val="22"/>
              </w:rPr>
            </w:pPr>
          </w:p>
          <w:p w14:paraId="39FEF686" w14:textId="77777777" w:rsidR="00B3470A" w:rsidRPr="00956CBC" w:rsidRDefault="00B3470A" w:rsidP="00B3470A">
            <w:pPr>
              <w:pStyle w:val="Normlny0"/>
              <w:jc w:val="center"/>
              <w:rPr>
                <w:rFonts w:ascii="Arial Narrow" w:hAnsi="Arial Narrow"/>
                <w:b/>
                <w:sz w:val="22"/>
                <w:szCs w:val="22"/>
              </w:rPr>
            </w:pPr>
          </w:p>
          <w:p w14:paraId="0544379E" w14:textId="77777777" w:rsidR="00B3470A" w:rsidRPr="00956CBC" w:rsidRDefault="00B3470A" w:rsidP="00B3470A">
            <w:pPr>
              <w:pStyle w:val="Normlny0"/>
              <w:jc w:val="center"/>
              <w:rPr>
                <w:rFonts w:ascii="Arial Narrow" w:hAnsi="Arial Narrow"/>
                <w:b/>
                <w:sz w:val="22"/>
                <w:szCs w:val="22"/>
              </w:rPr>
            </w:pPr>
          </w:p>
          <w:p w14:paraId="25166012" w14:textId="77777777" w:rsidR="00B3470A" w:rsidRPr="00956CBC" w:rsidRDefault="00B3470A" w:rsidP="00B3470A">
            <w:pPr>
              <w:pStyle w:val="Normlny0"/>
              <w:jc w:val="center"/>
              <w:rPr>
                <w:rFonts w:ascii="Arial Narrow" w:hAnsi="Arial Narrow"/>
                <w:b/>
                <w:sz w:val="22"/>
                <w:szCs w:val="22"/>
              </w:rPr>
            </w:pPr>
          </w:p>
          <w:p w14:paraId="66706ACD" w14:textId="77777777" w:rsidR="00B3470A" w:rsidRPr="00956CBC" w:rsidRDefault="00B3470A" w:rsidP="00B3470A">
            <w:pPr>
              <w:pStyle w:val="Normlny0"/>
              <w:jc w:val="center"/>
              <w:rPr>
                <w:rFonts w:ascii="Arial Narrow" w:hAnsi="Arial Narrow"/>
                <w:b/>
                <w:sz w:val="22"/>
                <w:szCs w:val="22"/>
              </w:rPr>
            </w:pPr>
          </w:p>
          <w:p w14:paraId="01BE39A1" w14:textId="77777777" w:rsidR="00B3470A" w:rsidRPr="00956CBC" w:rsidRDefault="00B3470A" w:rsidP="00B3470A">
            <w:pPr>
              <w:pStyle w:val="Normlny0"/>
              <w:jc w:val="center"/>
              <w:rPr>
                <w:rFonts w:ascii="Arial Narrow" w:hAnsi="Arial Narrow"/>
                <w:b/>
                <w:sz w:val="22"/>
                <w:szCs w:val="22"/>
              </w:rPr>
            </w:pPr>
          </w:p>
          <w:p w14:paraId="79B59254" w14:textId="77777777" w:rsidR="00B3470A" w:rsidRPr="00956CBC" w:rsidRDefault="00B3470A" w:rsidP="00B3470A">
            <w:pPr>
              <w:pStyle w:val="Normlny0"/>
              <w:jc w:val="center"/>
              <w:rPr>
                <w:rFonts w:ascii="Arial Narrow" w:hAnsi="Arial Narrow"/>
                <w:b/>
                <w:sz w:val="22"/>
                <w:szCs w:val="22"/>
              </w:rPr>
            </w:pPr>
          </w:p>
          <w:p w14:paraId="45BB8D3D" w14:textId="77777777" w:rsidR="00B3470A" w:rsidRPr="00956CBC" w:rsidRDefault="00B3470A" w:rsidP="00B3470A">
            <w:pPr>
              <w:pStyle w:val="Normlny0"/>
              <w:jc w:val="center"/>
              <w:rPr>
                <w:rFonts w:ascii="Arial Narrow" w:hAnsi="Arial Narrow"/>
                <w:b/>
                <w:sz w:val="22"/>
                <w:szCs w:val="22"/>
              </w:rPr>
            </w:pPr>
          </w:p>
          <w:p w14:paraId="47263D25" w14:textId="77777777" w:rsidR="00B3470A" w:rsidRPr="00956CBC" w:rsidRDefault="00B3470A" w:rsidP="00B3470A">
            <w:pPr>
              <w:pStyle w:val="Normlny0"/>
              <w:jc w:val="center"/>
              <w:rPr>
                <w:rFonts w:ascii="Arial Narrow" w:hAnsi="Arial Narrow"/>
                <w:b/>
                <w:sz w:val="22"/>
                <w:szCs w:val="22"/>
              </w:rPr>
            </w:pPr>
          </w:p>
          <w:p w14:paraId="21048212" w14:textId="77777777" w:rsidR="00B3470A" w:rsidRPr="00956CBC" w:rsidRDefault="00B3470A" w:rsidP="00B3470A">
            <w:pPr>
              <w:pStyle w:val="Normlny0"/>
              <w:jc w:val="center"/>
              <w:rPr>
                <w:rFonts w:ascii="Arial Narrow" w:hAnsi="Arial Narrow"/>
                <w:b/>
                <w:sz w:val="22"/>
                <w:szCs w:val="22"/>
              </w:rPr>
            </w:pPr>
          </w:p>
          <w:p w14:paraId="44FEA6E9" w14:textId="77777777" w:rsidR="00B3470A" w:rsidRPr="00956CBC" w:rsidRDefault="00B3470A" w:rsidP="00B3470A">
            <w:pPr>
              <w:pStyle w:val="Normlny0"/>
              <w:jc w:val="center"/>
              <w:rPr>
                <w:rFonts w:ascii="Arial Narrow" w:hAnsi="Arial Narrow"/>
                <w:b/>
                <w:sz w:val="22"/>
                <w:szCs w:val="22"/>
              </w:rPr>
            </w:pPr>
          </w:p>
          <w:p w14:paraId="7855FF39" w14:textId="77777777" w:rsidR="00B3470A" w:rsidRPr="00956CBC" w:rsidRDefault="00B3470A" w:rsidP="00B3470A">
            <w:pPr>
              <w:pStyle w:val="Normlny0"/>
              <w:jc w:val="center"/>
              <w:rPr>
                <w:rFonts w:ascii="Arial Narrow" w:hAnsi="Arial Narrow"/>
                <w:b/>
                <w:sz w:val="22"/>
                <w:szCs w:val="22"/>
              </w:rPr>
            </w:pPr>
          </w:p>
          <w:p w14:paraId="162D31F5" w14:textId="77777777" w:rsidR="00B3470A" w:rsidRPr="00956CBC" w:rsidRDefault="00B3470A" w:rsidP="00B3470A">
            <w:pPr>
              <w:pStyle w:val="Normlny0"/>
              <w:jc w:val="center"/>
              <w:rPr>
                <w:rFonts w:ascii="Arial Narrow" w:hAnsi="Arial Narrow"/>
                <w:b/>
                <w:sz w:val="22"/>
                <w:szCs w:val="22"/>
              </w:rPr>
            </w:pPr>
          </w:p>
          <w:p w14:paraId="5EE24E68" w14:textId="77777777" w:rsidR="00B3470A" w:rsidRPr="00956CBC" w:rsidRDefault="00B3470A" w:rsidP="00B3470A">
            <w:pPr>
              <w:pStyle w:val="Normlny0"/>
              <w:jc w:val="center"/>
              <w:rPr>
                <w:rFonts w:ascii="Arial Narrow" w:hAnsi="Arial Narrow"/>
                <w:b/>
                <w:sz w:val="22"/>
                <w:szCs w:val="22"/>
              </w:rPr>
            </w:pPr>
          </w:p>
          <w:p w14:paraId="2AE6D3C9" w14:textId="77777777" w:rsidR="00B3470A" w:rsidRPr="00956CBC" w:rsidRDefault="00B3470A" w:rsidP="00B3470A">
            <w:pPr>
              <w:pStyle w:val="Normlny0"/>
              <w:jc w:val="center"/>
              <w:rPr>
                <w:rFonts w:ascii="Arial Narrow" w:hAnsi="Arial Narrow"/>
                <w:b/>
                <w:sz w:val="22"/>
                <w:szCs w:val="22"/>
              </w:rPr>
            </w:pPr>
          </w:p>
          <w:p w14:paraId="74577DFD" w14:textId="77777777" w:rsidR="00B3470A" w:rsidRPr="00956CBC" w:rsidRDefault="00B3470A" w:rsidP="00B3470A">
            <w:pPr>
              <w:pStyle w:val="Normlny0"/>
              <w:jc w:val="center"/>
              <w:rPr>
                <w:rFonts w:ascii="Arial Narrow" w:hAnsi="Arial Narrow"/>
                <w:b/>
                <w:sz w:val="22"/>
                <w:szCs w:val="22"/>
              </w:rPr>
            </w:pPr>
          </w:p>
          <w:p w14:paraId="5B89470C" w14:textId="77777777" w:rsidR="00B3470A" w:rsidRPr="00956CBC" w:rsidRDefault="00B3470A" w:rsidP="00B3470A">
            <w:pPr>
              <w:pStyle w:val="Normlny0"/>
              <w:jc w:val="center"/>
              <w:rPr>
                <w:rFonts w:ascii="Arial Narrow" w:hAnsi="Arial Narrow"/>
                <w:b/>
                <w:sz w:val="22"/>
                <w:szCs w:val="22"/>
              </w:rPr>
            </w:pPr>
          </w:p>
          <w:p w14:paraId="3C77862E" w14:textId="77777777" w:rsidR="00B3470A" w:rsidRPr="00956CBC" w:rsidRDefault="00B3470A" w:rsidP="00B3470A">
            <w:pPr>
              <w:pStyle w:val="Normlny0"/>
              <w:jc w:val="center"/>
              <w:rPr>
                <w:rFonts w:ascii="Arial Narrow" w:hAnsi="Arial Narrow"/>
                <w:b/>
                <w:sz w:val="22"/>
                <w:szCs w:val="22"/>
              </w:rPr>
            </w:pPr>
          </w:p>
          <w:p w14:paraId="50635EFD" w14:textId="77777777" w:rsidR="00B3470A" w:rsidRPr="00956CBC" w:rsidRDefault="00B3470A" w:rsidP="00B3470A">
            <w:pPr>
              <w:pStyle w:val="Normlny0"/>
              <w:jc w:val="center"/>
              <w:rPr>
                <w:rFonts w:ascii="Arial Narrow" w:hAnsi="Arial Narrow"/>
                <w:b/>
                <w:sz w:val="22"/>
                <w:szCs w:val="22"/>
              </w:rPr>
            </w:pPr>
          </w:p>
          <w:p w14:paraId="0F3FE64E" w14:textId="77777777" w:rsidR="00B3470A" w:rsidRPr="00956CBC" w:rsidRDefault="00B3470A" w:rsidP="00B3470A">
            <w:pPr>
              <w:pStyle w:val="Normlny0"/>
              <w:jc w:val="center"/>
              <w:rPr>
                <w:rFonts w:ascii="Arial Narrow" w:hAnsi="Arial Narrow"/>
                <w:b/>
                <w:sz w:val="22"/>
                <w:szCs w:val="22"/>
              </w:rPr>
            </w:pPr>
          </w:p>
          <w:p w14:paraId="2173025F" w14:textId="639F48AC" w:rsidR="00B3470A" w:rsidRPr="00956CBC" w:rsidRDefault="00B3470A" w:rsidP="00B3470A">
            <w:pPr>
              <w:pStyle w:val="Normlny0"/>
              <w:jc w:val="center"/>
              <w:rPr>
                <w:rFonts w:ascii="Arial Narrow" w:hAnsi="Arial Narrow"/>
                <w:b/>
                <w:sz w:val="22"/>
                <w:szCs w:val="22"/>
              </w:rPr>
            </w:pPr>
          </w:p>
          <w:p w14:paraId="70B3DF66" w14:textId="21E63223" w:rsidR="002E4F96" w:rsidRPr="00956CBC" w:rsidRDefault="002E4F96" w:rsidP="00B3470A">
            <w:pPr>
              <w:pStyle w:val="Normlny0"/>
              <w:jc w:val="center"/>
              <w:rPr>
                <w:rFonts w:ascii="Arial Narrow" w:hAnsi="Arial Narrow"/>
                <w:b/>
                <w:sz w:val="22"/>
                <w:szCs w:val="22"/>
              </w:rPr>
            </w:pPr>
          </w:p>
          <w:p w14:paraId="171E3D16" w14:textId="440CCA5D" w:rsidR="002E4F96" w:rsidRPr="00956CBC" w:rsidRDefault="002E4F96" w:rsidP="00B3470A">
            <w:pPr>
              <w:pStyle w:val="Normlny0"/>
              <w:jc w:val="center"/>
              <w:rPr>
                <w:rFonts w:ascii="Arial Narrow" w:hAnsi="Arial Narrow"/>
                <w:b/>
                <w:sz w:val="22"/>
                <w:szCs w:val="22"/>
              </w:rPr>
            </w:pPr>
          </w:p>
          <w:p w14:paraId="31A7B17A"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6</w:t>
            </w:r>
          </w:p>
          <w:p w14:paraId="09505610" w14:textId="77777777" w:rsidR="00B3470A" w:rsidRPr="00956CBC" w:rsidRDefault="00B3470A" w:rsidP="00B3470A">
            <w:pPr>
              <w:pStyle w:val="Normlny0"/>
              <w:jc w:val="center"/>
              <w:rPr>
                <w:rFonts w:ascii="Arial Narrow" w:hAnsi="Arial Narrow"/>
                <w:b/>
                <w:sz w:val="22"/>
                <w:szCs w:val="22"/>
              </w:rPr>
            </w:pPr>
          </w:p>
          <w:p w14:paraId="6A0254E3" w14:textId="77777777" w:rsidR="00B3470A" w:rsidRPr="00956CBC" w:rsidRDefault="00B3470A" w:rsidP="00B3470A">
            <w:pPr>
              <w:pStyle w:val="Normlny0"/>
              <w:jc w:val="center"/>
              <w:rPr>
                <w:rFonts w:ascii="Arial Narrow" w:hAnsi="Arial Narrow"/>
                <w:b/>
                <w:sz w:val="22"/>
                <w:szCs w:val="22"/>
              </w:rPr>
            </w:pPr>
          </w:p>
          <w:p w14:paraId="767F87B1" w14:textId="77777777" w:rsidR="00B3470A" w:rsidRPr="00956CBC" w:rsidRDefault="00B3470A" w:rsidP="00B3470A">
            <w:pPr>
              <w:pStyle w:val="Normlny0"/>
              <w:jc w:val="center"/>
              <w:rPr>
                <w:rFonts w:ascii="Arial Narrow" w:hAnsi="Arial Narrow"/>
                <w:b/>
                <w:sz w:val="22"/>
                <w:szCs w:val="22"/>
              </w:rPr>
            </w:pPr>
          </w:p>
          <w:p w14:paraId="15857B7A" w14:textId="77777777" w:rsidR="00B3470A" w:rsidRPr="00956CBC" w:rsidRDefault="00B3470A" w:rsidP="00B3470A">
            <w:pPr>
              <w:pStyle w:val="Normlny0"/>
              <w:jc w:val="center"/>
              <w:rPr>
                <w:rFonts w:ascii="Arial Narrow" w:hAnsi="Arial Narrow"/>
                <w:b/>
                <w:sz w:val="22"/>
                <w:szCs w:val="22"/>
              </w:rPr>
            </w:pPr>
          </w:p>
          <w:p w14:paraId="3CDEB9A2" w14:textId="77777777" w:rsidR="00B3470A" w:rsidRPr="00956CBC" w:rsidRDefault="00B3470A" w:rsidP="00B3470A">
            <w:pPr>
              <w:pStyle w:val="Normlny0"/>
              <w:jc w:val="center"/>
              <w:rPr>
                <w:rFonts w:ascii="Arial Narrow" w:hAnsi="Arial Narrow"/>
                <w:b/>
                <w:sz w:val="22"/>
                <w:szCs w:val="22"/>
              </w:rPr>
            </w:pPr>
          </w:p>
          <w:p w14:paraId="47844C2D" w14:textId="77777777" w:rsidR="00B3470A" w:rsidRPr="00956CBC" w:rsidRDefault="00B3470A" w:rsidP="00B3470A">
            <w:pPr>
              <w:pStyle w:val="Normlny0"/>
              <w:jc w:val="center"/>
              <w:rPr>
                <w:rFonts w:ascii="Arial Narrow" w:hAnsi="Arial Narrow"/>
                <w:b/>
                <w:sz w:val="22"/>
                <w:szCs w:val="22"/>
              </w:rPr>
            </w:pPr>
          </w:p>
          <w:p w14:paraId="396B2966" w14:textId="77777777" w:rsidR="00B3470A" w:rsidRPr="00956CBC" w:rsidRDefault="00B3470A" w:rsidP="00B3470A">
            <w:pPr>
              <w:pStyle w:val="Normlny0"/>
              <w:jc w:val="center"/>
              <w:rPr>
                <w:rFonts w:ascii="Arial Narrow" w:hAnsi="Arial Narrow"/>
                <w:b/>
                <w:sz w:val="22"/>
                <w:szCs w:val="22"/>
              </w:rPr>
            </w:pPr>
          </w:p>
          <w:p w14:paraId="5F1FF9BB" w14:textId="77777777" w:rsidR="00B3470A" w:rsidRPr="00956CBC" w:rsidRDefault="00B3470A" w:rsidP="00B3470A">
            <w:pPr>
              <w:pStyle w:val="Normlny0"/>
              <w:jc w:val="center"/>
              <w:rPr>
                <w:rFonts w:ascii="Arial Narrow" w:hAnsi="Arial Narrow"/>
                <w:b/>
                <w:sz w:val="22"/>
                <w:szCs w:val="22"/>
              </w:rPr>
            </w:pPr>
          </w:p>
          <w:p w14:paraId="68BC664E" w14:textId="77777777" w:rsidR="00B3470A" w:rsidRPr="00956CBC" w:rsidRDefault="00B3470A" w:rsidP="00B3470A">
            <w:pPr>
              <w:pStyle w:val="Normlny0"/>
              <w:jc w:val="center"/>
              <w:rPr>
                <w:rFonts w:ascii="Arial Narrow" w:hAnsi="Arial Narrow"/>
                <w:b/>
                <w:sz w:val="22"/>
                <w:szCs w:val="22"/>
              </w:rPr>
            </w:pPr>
          </w:p>
          <w:p w14:paraId="1EADA357" w14:textId="77777777" w:rsidR="00B3470A" w:rsidRPr="00956CBC" w:rsidRDefault="00B3470A" w:rsidP="00B3470A">
            <w:pPr>
              <w:pStyle w:val="Normlny0"/>
              <w:jc w:val="center"/>
              <w:rPr>
                <w:rFonts w:ascii="Arial Narrow" w:hAnsi="Arial Narrow"/>
                <w:b/>
                <w:sz w:val="22"/>
                <w:szCs w:val="22"/>
              </w:rPr>
            </w:pPr>
          </w:p>
          <w:p w14:paraId="066014C1" w14:textId="77777777" w:rsidR="00B3470A" w:rsidRPr="00956CBC" w:rsidRDefault="00B3470A" w:rsidP="00B3470A">
            <w:pPr>
              <w:pStyle w:val="Normlny0"/>
              <w:jc w:val="center"/>
              <w:rPr>
                <w:rFonts w:ascii="Arial Narrow" w:hAnsi="Arial Narrow"/>
                <w:b/>
                <w:sz w:val="22"/>
                <w:szCs w:val="22"/>
              </w:rPr>
            </w:pPr>
          </w:p>
          <w:p w14:paraId="2F08E2EB" w14:textId="77777777" w:rsidR="00B3470A" w:rsidRPr="00956CBC" w:rsidRDefault="00B3470A" w:rsidP="00B3470A">
            <w:pPr>
              <w:pStyle w:val="Normlny0"/>
              <w:jc w:val="center"/>
              <w:rPr>
                <w:rFonts w:ascii="Arial Narrow" w:hAnsi="Arial Narrow"/>
                <w:b/>
                <w:sz w:val="22"/>
                <w:szCs w:val="22"/>
              </w:rPr>
            </w:pPr>
          </w:p>
          <w:p w14:paraId="02F60AB2" w14:textId="77777777" w:rsidR="00B3470A" w:rsidRPr="00956CBC" w:rsidRDefault="00B3470A" w:rsidP="00B3470A">
            <w:pPr>
              <w:pStyle w:val="Normlny0"/>
              <w:jc w:val="center"/>
              <w:rPr>
                <w:rFonts w:ascii="Arial Narrow" w:hAnsi="Arial Narrow"/>
                <w:b/>
                <w:sz w:val="22"/>
                <w:szCs w:val="22"/>
              </w:rPr>
            </w:pPr>
          </w:p>
          <w:p w14:paraId="3405006B" w14:textId="77777777" w:rsidR="00B3470A" w:rsidRPr="00956CBC" w:rsidRDefault="00B3470A" w:rsidP="00B3470A">
            <w:pPr>
              <w:pStyle w:val="Normlny0"/>
              <w:jc w:val="center"/>
              <w:rPr>
                <w:rFonts w:ascii="Arial Narrow" w:hAnsi="Arial Narrow"/>
                <w:b/>
                <w:sz w:val="22"/>
                <w:szCs w:val="22"/>
              </w:rPr>
            </w:pPr>
          </w:p>
          <w:p w14:paraId="3EEDD3BA" w14:textId="77777777" w:rsidR="00B3470A" w:rsidRPr="00956CBC" w:rsidRDefault="00B3470A" w:rsidP="00B3470A">
            <w:pPr>
              <w:pStyle w:val="Normlny0"/>
              <w:jc w:val="center"/>
              <w:rPr>
                <w:rFonts w:ascii="Arial Narrow" w:hAnsi="Arial Narrow"/>
                <w:b/>
                <w:sz w:val="22"/>
                <w:szCs w:val="22"/>
              </w:rPr>
            </w:pPr>
          </w:p>
          <w:p w14:paraId="44E062A8" w14:textId="77777777" w:rsidR="00B3470A" w:rsidRPr="00956CBC" w:rsidRDefault="00B3470A" w:rsidP="00B3470A">
            <w:pPr>
              <w:pStyle w:val="Normlny0"/>
              <w:jc w:val="center"/>
              <w:rPr>
                <w:rFonts w:ascii="Arial Narrow" w:hAnsi="Arial Narrow"/>
                <w:b/>
                <w:sz w:val="22"/>
                <w:szCs w:val="22"/>
              </w:rPr>
            </w:pPr>
          </w:p>
          <w:p w14:paraId="6F35A9EF" w14:textId="77777777" w:rsidR="00B3470A" w:rsidRPr="00956CBC" w:rsidRDefault="00B3470A" w:rsidP="00B3470A">
            <w:pPr>
              <w:pStyle w:val="Normlny0"/>
              <w:jc w:val="center"/>
              <w:rPr>
                <w:rFonts w:ascii="Arial Narrow" w:hAnsi="Arial Narrow"/>
                <w:b/>
                <w:sz w:val="22"/>
                <w:szCs w:val="22"/>
              </w:rPr>
            </w:pPr>
          </w:p>
          <w:p w14:paraId="78C52D08" w14:textId="77777777" w:rsidR="00B3470A" w:rsidRPr="00956CBC" w:rsidRDefault="00B3470A" w:rsidP="00B3470A">
            <w:pPr>
              <w:pStyle w:val="Normlny0"/>
              <w:jc w:val="center"/>
              <w:rPr>
                <w:rFonts w:ascii="Arial Narrow" w:hAnsi="Arial Narrow"/>
                <w:b/>
                <w:sz w:val="22"/>
                <w:szCs w:val="22"/>
              </w:rPr>
            </w:pPr>
          </w:p>
          <w:p w14:paraId="3F5D8BCF" w14:textId="77777777" w:rsidR="00B3470A" w:rsidRPr="00956CBC" w:rsidRDefault="00B3470A" w:rsidP="00B3470A">
            <w:pPr>
              <w:pStyle w:val="Normlny0"/>
              <w:jc w:val="center"/>
              <w:rPr>
                <w:rFonts w:ascii="Arial Narrow" w:hAnsi="Arial Narrow"/>
                <w:b/>
                <w:sz w:val="22"/>
                <w:szCs w:val="22"/>
              </w:rPr>
            </w:pPr>
          </w:p>
          <w:p w14:paraId="02C96071" w14:textId="77777777" w:rsidR="00B3470A" w:rsidRPr="00956CBC" w:rsidRDefault="00B3470A" w:rsidP="00B3470A">
            <w:pPr>
              <w:pStyle w:val="Normlny0"/>
              <w:jc w:val="center"/>
              <w:rPr>
                <w:rFonts w:ascii="Arial Narrow" w:hAnsi="Arial Narrow"/>
                <w:b/>
                <w:sz w:val="22"/>
                <w:szCs w:val="22"/>
              </w:rPr>
            </w:pPr>
          </w:p>
          <w:p w14:paraId="0285732C" w14:textId="3AF5EB25" w:rsidR="00B3470A" w:rsidRPr="00956CBC" w:rsidRDefault="00B3470A" w:rsidP="00B3470A">
            <w:pPr>
              <w:pStyle w:val="Normlny0"/>
              <w:jc w:val="center"/>
              <w:rPr>
                <w:rFonts w:ascii="Arial Narrow" w:hAnsi="Arial Narrow"/>
                <w:b/>
                <w:sz w:val="22"/>
                <w:szCs w:val="22"/>
              </w:rPr>
            </w:pPr>
          </w:p>
          <w:p w14:paraId="074ACBED" w14:textId="77777777" w:rsidR="00C429CB" w:rsidRPr="00956CBC" w:rsidRDefault="00C429CB" w:rsidP="00B3470A">
            <w:pPr>
              <w:pStyle w:val="Normlny0"/>
              <w:jc w:val="center"/>
              <w:rPr>
                <w:rFonts w:ascii="Arial Narrow" w:hAnsi="Arial Narrow"/>
                <w:b/>
                <w:sz w:val="22"/>
                <w:szCs w:val="22"/>
              </w:rPr>
            </w:pPr>
          </w:p>
          <w:p w14:paraId="195BFF49"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7</w:t>
            </w:r>
          </w:p>
        </w:tc>
        <w:tc>
          <w:tcPr>
            <w:tcW w:w="3402" w:type="dxa"/>
            <w:tcBorders>
              <w:top w:val="single" w:sz="4" w:space="0" w:color="auto"/>
              <w:left w:val="single" w:sz="4" w:space="0" w:color="auto"/>
              <w:bottom w:val="nil"/>
              <w:right w:val="single" w:sz="4" w:space="0" w:color="auto"/>
            </w:tcBorders>
          </w:tcPr>
          <w:p w14:paraId="795D50F5" w14:textId="02C90A57" w:rsidR="00B3470A" w:rsidRPr="00956CBC" w:rsidRDefault="00B3470A" w:rsidP="00B3470A">
            <w:pPr>
              <w:jc w:val="both"/>
              <w:rPr>
                <w:rFonts w:ascii="Arial Narrow" w:hAnsi="Arial Narrow"/>
                <w:b/>
                <w:sz w:val="22"/>
                <w:szCs w:val="22"/>
              </w:rPr>
            </w:pPr>
            <w:r w:rsidRPr="00956CBC">
              <w:rPr>
                <w:rFonts w:ascii="Arial Narrow" w:hAnsi="Arial Narrow"/>
                <w:b/>
                <w:sz w:val="22"/>
                <w:szCs w:val="22"/>
              </w:rPr>
              <w:lastRenderedPageBreak/>
              <w:t>Na konsolidované vykazovanie informácií</w:t>
            </w:r>
            <w:r w:rsidR="00C96AC6" w:rsidRPr="00956CBC">
              <w:rPr>
                <w:rFonts w:ascii="Arial Narrow" w:hAnsi="Arial Narrow"/>
                <w:b/>
                <w:sz w:val="22"/>
                <w:szCs w:val="22"/>
              </w:rPr>
              <w:t xml:space="preserve"> o udržateľnosti</w:t>
            </w:r>
            <w:r w:rsidRPr="00956CBC">
              <w:rPr>
                <w:rFonts w:ascii="Arial Narrow" w:hAnsi="Arial Narrow"/>
                <w:b/>
                <w:sz w:val="22"/>
                <w:szCs w:val="22"/>
              </w:rPr>
              <w:t xml:space="preserve"> materskej účtovnej jednotky uvedenej v § 20g ods. 1 a 2 sa odsek 1 vzťahuje rovnako a postup podľa odseku 2 sa na audítora vzťahuje primerane.</w:t>
            </w:r>
          </w:p>
          <w:p w14:paraId="0BF7C51D" w14:textId="77777777" w:rsidR="00B3470A" w:rsidRPr="00956CBC" w:rsidRDefault="00B3470A" w:rsidP="00B3470A">
            <w:pPr>
              <w:jc w:val="both"/>
              <w:rPr>
                <w:rFonts w:ascii="Arial Narrow" w:hAnsi="Arial Narrow"/>
                <w:b/>
                <w:sz w:val="22"/>
                <w:szCs w:val="22"/>
              </w:rPr>
            </w:pPr>
          </w:p>
          <w:p w14:paraId="585211C1" w14:textId="0C09EFF8" w:rsidR="00C429CB" w:rsidRPr="00956CBC" w:rsidRDefault="00C429CB" w:rsidP="00BD76E4">
            <w:pPr>
              <w:jc w:val="both"/>
              <w:rPr>
                <w:rFonts w:ascii="Arial Narrow" w:hAnsi="Arial Narrow"/>
                <w:b/>
                <w:sz w:val="22"/>
                <w:szCs w:val="22"/>
              </w:rPr>
            </w:pPr>
            <w:r w:rsidRPr="00956CBC">
              <w:rPr>
                <w:rFonts w:ascii="Arial Narrow" w:hAnsi="Arial Narrow"/>
                <w:b/>
                <w:sz w:val="22"/>
                <w:szCs w:val="22"/>
              </w:rPr>
              <w:t xml:space="preserve">Štatutárny audítor konsolidovaného celku, ktorý vykonáva uistenie v oblasti konsolidovaného vykazovania informácií o udržateľnosti,  nesie zodpovednosť za správu o uistení v oblasti vykazovania informácií o udržateľnosti. </w:t>
            </w:r>
          </w:p>
          <w:p w14:paraId="186AA42E" w14:textId="77777777" w:rsidR="00BD76E4" w:rsidRPr="00956CBC" w:rsidRDefault="00BD76E4" w:rsidP="00BD76E4">
            <w:pPr>
              <w:jc w:val="both"/>
              <w:rPr>
                <w:rFonts w:ascii="Arial Narrow" w:hAnsi="Arial Narrow"/>
                <w:b/>
                <w:sz w:val="22"/>
                <w:szCs w:val="22"/>
              </w:rPr>
            </w:pPr>
          </w:p>
          <w:p w14:paraId="5F800E73" w14:textId="57FB4F61" w:rsidR="00C429CB" w:rsidRPr="00956CBC" w:rsidRDefault="00C429CB" w:rsidP="00BD76E4">
            <w:pPr>
              <w:jc w:val="both"/>
              <w:rPr>
                <w:rFonts w:ascii="Arial Narrow" w:hAnsi="Arial Narrow"/>
                <w:b/>
                <w:sz w:val="22"/>
                <w:szCs w:val="22"/>
              </w:rPr>
            </w:pPr>
            <w:r w:rsidRPr="00956CBC">
              <w:rPr>
                <w:rFonts w:ascii="Arial Narrow" w:hAnsi="Arial Narrow"/>
                <w:b/>
                <w:sz w:val="22"/>
                <w:szCs w:val="22"/>
              </w:rPr>
              <w:t xml:space="preserve">Štatutárny audítor konsolidovaného celku vykonávajúci uistenie v oblasti </w:t>
            </w:r>
            <w:r w:rsidRPr="00956CBC">
              <w:rPr>
                <w:rFonts w:ascii="Arial Narrow" w:hAnsi="Arial Narrow"/>
                <w:b/>
                <w:sz w:val="22"/>
                <w:szCs w:val="22"/>
              </w:rPr>
              <w:lastRenderedPageBreak/>
              <w:t>konsolidovaného vykazovania informácií o udržateľnosti  je povinný vyhodnotiť prácu týkajúcu sa uistenia v oblasti konsolidovaného vykazovania informácií o udržateľnosti a zdokumentovať charakter, čas a rozsah činnosti, ktorú vykonal štatutárny audítor alebo audítorská spoločnosť, európsky audítor alebo audítorská spoločnosť z iného členského štátu,   audítor z tretieho štátu alebo audítorská spoločnosť z tretieho štátu a nezávislý poskytovateľ uisťovacích služieb z iného členského štátu na účely uistenia v oblasti konsolidovaného vykazovania informácií o udržateľnosti.</w:t>
            </w:r>
          </w:p>
          <w:p w14:paraId="3724F3B4" w14:textId="77777777" w:rsidR="00BD76E4" w:rsidRPr="00956CBC" w:rsidRDefault="00BD76E4" w:rsidP="00BD76E4">
            <w:pPr>
              <w:jc w:val="both"/>
              <w:rPr>
                <w:rFonts w:ascii="Arial Narrow" w:hAnsi="Arial Narrow"/>
                <w:b/>
                <w:sz w:val="22"/>
                <w:szCs w:val="22"/>
              </w:rPr>
            </w:pPr>
          </w:p>
          <w:p w14:paraId="4EB73CD9" w14:textId="4E2948CF" w:rsidR="00C429CB" w:rsidRPr="00956CBC" w:rsidRDefault="00C429CB" w:rsidP="00BD76E4">
            <w:pPr>
              <w:jc w:val="both"/>
              <w:rPr>
                <w:rFonts w:ascii="Arial Narrow" w:hAnsi="Arial Narrow"/>
                <w:b/>
                <w:sz w:val="22"/>
                <w:szCs w:val="22"/>
              </w:rPr>
            </w:pPr>
            <w:r w:rsidRPr="00956CBC">
              <w:rPr>
                <w:rFonts w:ascii="Arial Narrow" w:hAnsi="Arial Narrow"/>
                <w:b/>
                <w:sz w:val="22"/>
                <w:szCs w:val="22"/>
              </w:rPr>
              <w:t xml:space="preserve">Štatutárny audítor konsolidovaného celku pri výkone uistenia v oblasti konsolidovaného vykazovania informácií o udržateľnosti je povinný vykonať previerku činnosti vykonanej štatutárnym audítorom alebo audítorskou spoločnosťou, európskym audítorom alebo audítorskou spoločnosťou z iného členského štátu, audítorom z tretieho štátu alebo audítorskou spoločnosťou z tretieho štátu a nezávislým poskytovateľom uisťovacích služieb z iného členského štátu. O tejto previerke je štatutárny audítor konsolidovaného celku vykonávajúci uistenie v oblasti konsolidovaného vykazovania informácií o udržateľnosti povinný viesť dokumentáciu. Dokumentácia musí byť vedená tak, aby komora a úrad mohli preveriť prácu štatutárneho audítora </w:t>
            </w:r>
            <w:r w:rsidRPr="00956CBC">
              <w:rPr>
                <w:rFonts w:ascii="Arial Narrow" w:hAnsi="Arial Narrow"/>
                <w:b/>
                <w:sz w:val="22"/>
                <w:szCs w:val="22"/>
              </w:rPr>
              <w:lastRenderedPageBreak/>
              <w:t>konsolidovaného celku vykonávajúceho uistenie v oblasti konsolidovaného vykazovania informácií o udržateľnosti. Ak nie je možné vykonať previerku činnosti podľa prvej vety, štatutárny audítor konsolidovaného celku vykonávajúci uistenie v oblasti konsolidovaného vykazovania informácií o udržateľnosti prijme opatrenia, ktoré zahŕňajú vykonanie ďalších prác týkajúcich sa uistenia v oblasti konsolidovaného vykazovania informácií o udržateľnosti dcérskej účtovnej jednotky ním samotným alebo prostredníctvom iného štatutárneho audítora alebo audítorskej spoločnosti. Štatutárny audítor konsolidovaného celku vykonávajúci uistenie v oblasti konsolidovaného vykazovania informácií o udržateľnosti informuje o prijatých opatreniach úrad.</w:t>
            </w:r>
          </w:p>
          <w:p w14:paraId="66A64053" w14:textId="3568DBE6" w:rsidR="00C429CB" w:rsidRPr="00956CBC" w:rsidRDefault="00C429CB" w:rsidP="00BD76E4">
            <w:pPr>
              <w:jc w:val="both"/>
              <w:rPr>
                <w:rFonts w:ascii="Arial Narrow" w:hAnsi="Arial Narrow"/>
                <w:b/>
                <w:sz w:val="22"/>
                <w:szCs w:val="22"/>
              </w:rPr>
            </w:pPr>
            <w:r w:rsidRPr="00956CBC">
              <w:rPr>
                <w:rFonts w:ascii="Arial Narrow" w:hAnsi="Arial Narrow"/>
                <w:b/>
                <w:sz w:val="22"/>
                <w:szCs w:val="22"/>
              </w:rPr>
              <w:t xml:space="preserve">Na účely vykonania previerky podľa odseku 3 je štatutárny audítor konsolidovaného celku vykonávajúci uistenie v oblasti konsolidovaného vykazovania informácií o udržateľnosti povinný požiadať o súhlas štatutárneho audítora alebo audítorskú spoločnosť, európskeho audítora alebo audítorskú spoločnosť z iného členského štátu,  audítora z tretieho štátu  alebo audítorskú spoločnosť z tretieho štátu a nezávislého poskytovateľa uisťovacích služieb z iného členského štátu s odovzdaním príslušnej dokumentácie počas vykonávania uistenia v oblasti konsolidovaného vykazovania informácií o udržateľnosti ako </w:t>
            </w:r>
            <w:r w:rsidRPr="00956CBC">
              <w:rPr>
                <w:rFonts w:ascii="Arial Narrow" w:hAnsi="Arial Narrow"/>
                <w:b/>
                <w:sz w:val="22"/>
                <w:szCs w:val="22"/>
              </w:rPr>
              <w:lastRenderedPageBreak/>
              <w:t>podmienky na to, aby sa mohol spoľahnúť na činnosť štatutárneho audítora alebo audítorskej spoločnosti, európskeho audítora alebo audítorskej spoločnosti z iného členského štátu, audítora z tretieho štátu alebo audítorskej  spoločnosti z tretieho štátu a nezávislého poskytovateľa uisťovacích služieb z iného členského štátu.</w:t>
            </w:r>
          </w:p>
          <w:p w14:paraId="7AAC8536" w14:textId="77777777" w:rsidR="00BD76E4" w:rsidRPr="00956CBC" w:rsidRDefault="00BD76E4" w:rsidP="00BD76E4">
            <w:pPr>
              <w:jc w:val="both"/>
              <w:rPr>
                <w:rFonts w:ascii="Arial Narrow" w:hAnsi="Arial Narrow"/>
                <w:b/>
                <w:sz w:val="22"/>
                <w:szCs w:val="22"/>
              </w:rPr>
            </w:pPr>
          </w:p>
          <w:p w14:paraId="12FE94C9" w14:textId="1ECA3B7C" w:rsidR="00C429CB" w:rsidRPr="00956CBC" w:rsidRDefault="00C429CB" w:rsidP="00BD76E4">
            <w:pPr>
              <w:jc w:val="both"/>
              <w:rPr>
                <w:rFonts w:ascii="Arial Narrow" w:hAnsi="Arial Narrow"/>
                <w:b/>
                <w:sz w:val="22"/>
                <w:szCs w:val="22"/>
              </w:rPr>
            </w:pPr>
            <w:r w:rsidRPr="00956CBC">
              <w:rPr>
                <w:rFonts w:ascii="Arial Narrow" w:hAnsi="Arial Narrow"/>
                <w:b/>
                <w:sz w:val="22"/>
                <w:szCs w:val="22"/>
              </w:rPr>
              <w:t xml:space="preserve"> Ak sa u štatutárneho audítora konsolidovaného celku vykonávajúceho uistenie v oblasti konsolidovaného vykazovania informácií o udržateľnosti vykonáva previerka zabezpečenia kvality uistenia v oblasti konsolidovaného vykazovania informácií o udržateľnosti alebo prešetrenie týkajúce sa tohto uistenia, na požiadanie sprístupní úradu alebo komore dokumentáciu vypracovanú príslušným štatutárnym audítorom alebo audítorskou spoločnosťou,  európskym audítorom alebo audítorskou spoločnosťou z iného členského štátu, audítorom z tretieho štátu alebo audítorskou spoločnosťou z tretieho štátu alebo nezávislým poskytovateľom uisťovacích služieb z iného členského štátu na účel uistenia v oblasti konsolidovaného vykazovania informácií o udržateľnosti, vrátane všetkých pracovných dokumentov relevantných pre uistenie v oblasti konsolidovaného vykazovania informácií o udržateľnosti.</w:t>
            </w:r>
          </w:p>
          <w:p w14:paraId="25DE1B16" w14:textId="77777777" w:rsidR="00BD76E4" w:rsidRPr="00956CBC" w:rsidRDefault="00BD76E4" w:rsidP="00BD76E4">
            <w:pPr>
              <w:jc w:val="both"/>
              <w:rPr>
                <w:rFonts w:ascii="Arial Narrow" w:hAnsi="Arial Narrow"/>
                <w:b/>
                <w:sz w:val="22"/>
                <w:szCs w:val="22"/>
              </w:rPr>
            </w:pPr>
          </w:p>
          <w:p w14:paraId="4B9E9452" w14:textId="6ED14E84" w:rsidR="00C429CB" w:rsidRPr="00956CBC" w:rsidRDefault="00C429CB" w:rsidP="00BD76E4">
            <w:pPr>
              <w:jc w:val="both"/>
              <w:rPr>
                <w:rFonts w:ascii="Arial Narrow" w:hAnsi="Arial Narrow"/>
                <w:b/>
                <w:sz w:val="22"/>
                <w:szCs w:val="22"/>
              </w:rPr>
            </w:pPr>
            <w:r w:rsidRPr="00956CBC">
              <w:rPr>
                <w:rFonts w:ascii="Arial Narrow" w:hAnsi="Arial Narrow"/>
                <w:b/>
                <w:sz w:val="22"/>
                <w:szCs w:val="22"/>
              </w:rPr>
              <w:lastRenderedPageBreak/>
              <w:t>Úrad môže podľa § 37 požiadať príslušné orgány o dodatočnú dokumentáciu o práci týkajúcej sa uistenia vykonanej európskym audítorom alebo audítorskou spoločnosťou z iného členského štátu na účely uistenia v oblasti konsolidovaného vykazovania informácií o udržateľnosti. Ak v rámci konsolidovaného celku vykonáva v materskej účtovnej jednotke alebo dcérskej účtovnej jednotke uistenie v oblasti vykazovania informácií o udržateľnosti audítor z tretieho štátu alebo audítorská spoločnosť z tretieho štátu, úrad môže požiadať o dodatočnú dokumentáciu o práci týkajúcej sa uistenia vykonanej audítorom z tretieho štátu alebo audítorskou spoločnosťou z tretieho štátu príslušné orgány z tretích štátov prostredníctvom dohôd o spolupráci podľa § 37.</w:t>
            </w:r>
          </w:p>
          <w:p w14:paraId="52474F57" w14:textId="5A2B22F0" w:rsidR="00B3470A" w:rsidRPr="00956CBC" w:rsidRDefault="00C429CB" w:rsidP="00BD76E4">
            <w:pPr>
              <w:jc w:val="both"/>
              <w:rPr>
                <w:rFonts w:ascii="Arial Narrow" w:hAnsi="Arial Narrow"/>
                <w:b/>
                <w:sz w:val="22"/>
                <w:szCs w:val="22"/>
              </w:rPr>
            </w:pPr>
            <w:r w:rsidRPr="00956CBC">
              <w:rPr>
                <w:rFonts w:ascii="Arial Narrow" w:hAnsi="Arial Narrow"/>
                <w:b/>
                <w:sz w:val="22"/>
                <w:szCs w:val="22"/>
              </w:rPr>
              <w:t xml:space="preserve">Ak v niektorých účtovných jednotkách v rámci konsolidovaného celku vykonáva uistenie v oblasti vykazovania informácií o udržateľnosti nezávislý poskytovateľ uisťovacích služieb z iného členského štátu alebo audítor z tretieho štátu alebo audítorská spoločnosť z tretieho štátu, ktorá nemá uzavretú dohodu o vzájomnej spolupráci so Slovenskou republikou podľa § 37, je štatutárny audítor konsolidovaného celku vykonávajúci uistenie v oblasti konsolidovaného vykazovania informácií o udržateľnosti na požiadanie povinný zabezpečiť predloženie dodatočnej dokumentácie </w:t>
            </w:r>
            <w:r w:rsidRPr="00956CBC">
              <w:rPr>
                <w:rFonts w:ascii="Arial Narrow" w:hAnsi="Arial Narrow"/>
                <w:b/>
                <w:sz w:val="22"/>
                <w:szCs w:val="22"/>
              </w:rPr>
              <w:lastRenderedPageBreak/>
              <w:t>o práci týkajúcej sa tohto uistenia od nezávislého poskytovateľa uisťovacích služieb z iného členského štátu alebo audítora z tretieho štátu alebo audítorskej spoločnosti z tretieho štátu. Na tento účel je štatutárny audítor konsolidovaného celku vykonávajúci uistenie v oblasti konsolidovaného vykazovania informácií o udržateľnosti povinný ponechať si kópiu dokumentácie alebo sa s nezávislým poskytovateľov uisťovacích služieb z iného členského štátu, audítorom z tretieho štátu alebo s audítorskou spoločnosťou z tretieho štátu dohodne, že na požiadanie bude mať k takejto dokumentácii povolený a neobmedzený prístup alebo prijme iné vhodné opatrenia. Ak právne prekážky alebo iné prekážky zabránia doručeniu dokumentácie nezávislým poskytovateľom uisťovacích služieb z iného členského štátu, audítorom z tretieho štátu alebo audítorskou spoločnosťou z tretieho štátu štatutárnemu audítorovi konsolidovaného celku vykonávajúcemu uistenie v oblasti konsolidovaného vykazovania informácií o udržateľnosti, musí tento štatutárny audítor konsolidovaného celku  uchovať všetky dôkazy o tom, že vykonal všetky potrebné kroky na získanie prístupu k dokumentácii.</w:t>
            </w:r>
          </w:p>
        </w:tc>
        <w:tc>
          <w:tcPr>
            <w:tcW w:w="709" w:type="dxa"/>
            <w:tcBorders>
              <w:top w:val="single" w:sz="4" w:space="0" w:color="auto"/>
              <w:left w:val="single" w:sz="4" w:space="0" w:color="auto"/>
              <w:right w:val="single" w:sz="4" w:space="0" w:color="auto"/>
            </w:tcBorders>
          </w:tcPr>
          <w:p w14:paraId="14BB9A0B"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C115EE0" w14:textId="552BB09D"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171B122" w14:textId="77777777" w:rsidR="00B3470A" w:rsidRPr="00956CBC" w:rsidRDefault="00B955A1"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1A545A2" w14:textId="77777777" w:rsidR="00B3470A" w:rsidRPr="00956CBC" w:rsidRDefault="00B3470A" w:rsidP="00B3470A">
            <w:pPr>
              <w:pStyle w:val="Nadpis1"/>
              <w:rPr>
                <w:rFonts w:ascii="Arial Narrow" w:hAnsi="Arial Narrow"/>
                <w:b w:val="0"/>
                <w:bCs w:val="0"/>
                <w:sz w:val="22"/>
                <w:szCs w:val="22"/>
              </w:rPr>
            </w:pPr>
          </w:p>
        </w:tc>
      </w:tr>
      <w:tr w:rsidR="00B3470A" w:rsidRPr="00956CBC" w14:paraId="0A48C3A3" w14:textId="77777777" w:rsidTr="009965E9">
        <w:trPr>
          <w:trHeight w:val="699"/>
        </w:trPr>
        <w:tc>
          <w:tcPr>
            <w:tcW w:w="682" w:type="dxa"/>
            <w:tcBorders>
              <w:left w:val="single" w:sz="12" w:space="0" w:color="auto"/>
              <w:bottom w:val="single" w:sz="4" w:space="0" w:color="auto"/>
              <w:right w:val="single" w:sz="4" w:space="0" w:color="auto"/>
            </w:tcBorders>
          </w:tcPr>
          <w:p w14:paraId="0670E9F3"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34CBB112"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17</w:t>
            </w:r>
          </w:p>
        </w:tc>
        <w:tc>
          <w:tcPr>
            <w:tcW w:w="4620" w:type="dxa"/>
            <w:tcBorders>
              <w:top w:val="single" w:sz="4" w:space="0" w:color="auto"/>
              <w:left w:val="single" w:sz="4" w:space="0" w:color="auto"/>
              <w:bottom w:val="single" w:sz="4" w:space="0" w:color="auto"/>
              <w:right w:val="single" w:sz="4" w:space="0" w:color="auto"/>
            </w:tcBorders>
          </w:tcPr>
          <w:p w14:paraId="0554D64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17. V článku 28 ods. 2 sa písmeno e) nahrádza takto:</w:t>
            </w:r>
          </w:p>
          <w:p w14:paraId="22AE5537"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„e) uvedie názor a vyjadrenie, pričom obe vychádzajú z práce vykonanej v priebehu výkonu auditu, podľa článku 34 ods. 1 druhého pododseku písm. a) a b) smernice 2013/34/EÚ;“</w:t>
            </w:r>
          </w:p>
        </w:tc>
        <w:tc>
          <w:tcPr>
            <w:tcW w:w="850" w:type="dxa"/>
            <w:tcBorders>
              <w:top w:val="single" w:sz="4" w:space="0" w:color="auto"/>
              <w:left w:val="single" w:sz="4" w:space="0" w:color="auto"/>
              <w:bottom w:val="single" w:sz="4" w:space="0" w:color="auto"/>
              <w:right w:val="single" w:sz="12" w:space="0" w:color="auto"/>
            </w:tcBorders>
          </w:tcPr>
          <w:p w14:paraId="1507E18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6A636A2E"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431/2002</w:t>
            </w:r>
          </w:p>
          <w:p w14:paraId="02ED4FC4"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a Návrh</w:t>
            </w:r>
          </w:p>
          <w:p w14:paraId="6519B8A4"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26CD4C64" w14:textId="5E4DD6CC" w:rsidR="00B3470A"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4040D9">
              <w:rPr>
                <w:rFonts w:ascii="Arial Narrow" w:hAnsi="Arial Narrow"/>
                <w:b/>
                <w:color w:val="000000"/>
                <w:sz w:val="22"/>
                <w:szCs w:val="22"/>
              </w:rPr>
              <w:t>11</w:t>
            </w:r>
          </w:p>
          <w:p w14:paraId="56A8AF56" w14:textId="77777777" w:rsidR="00076262" w:rsidRDefault="00076262" w:rsidP="00B3470A">
            <w:pPr>
              <w:adjustRightInd w:val="0"/>
              <w:jc w:val="center"/>
              <w:rPr>
                <w:rFonts w:ascii="Arial Narrow" w:hAnsi="Arial Narrow"/>
                <w:b/>
                <w:color w:val="000000"/>
                <w:sz w:val="22"/>
                <w:szCs w:val="22"/>
              </w:rPr>
            </w:pPr>
          </w:p>
          <w:p w14:paraId="6B2FFAE2" w14:textId="77777777" w:rsidR="00076262" w:rsidRDefault="00076262" w:rsidP="00B3470A">
            <w:pPr>
              <w:adjustRightInd w:val="0"/>
              <w:jc w:val="center"/>
              <w:rPr>
                <w:rFonts w:ascii="Arial Narrow" w:hAnsi="Arial Narrow"/>
                <w:b/>
                <w:color w:val="000000"/>
                <w:sz w:val="22"/>
                <w:szCs w:val="22"/>
              </w:rPr>
            </w:pPr>
          </w:p>
          <w:p w14:paraId="0873478E" w14:textId="77777777" w:rsidR="00076262" w:rsidRDefault="00076262" w:rsidP="00B3470A">
            <w:pPr>
              <w:adjustRightInd w:val="0"/>
              <w:jc w:val="center"/>
              <w:rPr>
                <w:rFonts w:ascii="Arial Narrow" w:hAnsi="Arial Narrow"/>
                <w:b/>
                <w:color w:val="000000"/>
                <w:sz w:val="22"/>
                <w:szCs w:val="22"/>
              </w:rPr>
            </w:pPr>
          </w:p>
          <w:p w14:paraId="389A055B" w14:textId="77777777" w:rsidR="00076262" w:rsidRDefault="00076262" w:rsidP="00B3470A">
            <w:pPr>
              <w:adjustRightInd w:val="0"/>
              <w:jc w:val="center"/>
              <w:rPr>
                <w:rFonts w:ascii="Arial Narrow" w:hAnsi="Arial Narrow"/>
                <w:b/>
                <w:color w:val="000000"/>
                <w:sz w:val="22"/>
                <w:szCs w:val="22"/>
              </w:rPr>
            </w:pPr>
          </w:p>
          <w:p w14:paraId="4325EA1E" w14:textId="77777777" w:rsidR="00076262" w:rsidRDefault="00076262" w:rsidP="00B3470A">
            <w:pPr>
              <w:adjustRightInd w:val="0"/>
              <w:jc w:val="center"/>
              <w:rPr>
                <w:rFonts w:ascii="Arial Narrow" w:hAnsi="Arial Narrow"/>
                <w:b/>
                <w:color w:val="000000"/>
                <w:sz w:val="22"/>
                <w:szCs w:val="22"/>
              </w:rPr>
            </w:pPr>
          </w:p>
          <w:p w14:paraId="4D6954B9" w14:textId="77777777" w:rsidR="00076262" w:rsidRDefault="00076262" w:rsidP="00B3470A">
            <w:pPr>
              <w:adjustRightInd w:val="0"/>
              <w:jc w:val="center"/>
              <w:rPr>
                <w:rFonts w:ascii="Arial Narrow" w:hAnsi="Arial Narrow"/>
                <w:b/>
                <w:color w:val="000000"/>
                <w:sz w:val="22"/>
                <w:szCs w:val="22"/>
              </w:rPr>
            </w:pPr>
          </w:p>
          <w:p w14:paraId="36AB09A4" w14:textId="77777777" w:rsidR="00076262" w:rsidRDefault="00076262" w:rsidP="00B3470A">
            <w:pPr>
              <w:adjustRightInd w:val="0"/>
              <w:jc w:val="center"/>
              <w:rPr>
                <w:rFonts w:ascii="Arial Narrow" w:hAnsi="Arial Narrow"/>
                <w:b/>
                <w:color w:val="000000"/>
                <w:sz w:val="22"/>
                <w:szCs w:val="22"/>
              </w:rPr>
            </w:pPr>
          </w:p>
          <w:p w14:paraId="700056F6" w14:textId="77777777" w:rsidR="00076262" w:rsidRDefault="00076262" w:rsidP="00B3470A">
            <w:pPr>
              <w:adjustRightInd w:val="0"/>
              <w:jc w:val="center"/>
              <w:rPr>
                <w:rFonts w:ascii="Arial Narrow" w:hAnsi="Arial Narrow"/>
                <w:b/>
                <w:color w:val="000000"/>
                <w:sz w:val="22"/>
                <w:szCs w:val="22"/>
              </w:rPr>
            </w:pPr>
          </w:p>
          <w:p w14:paraId="3B233522" w14:textId="77777777" w:rsidR="00076262" w:rsidRDefault="00076262" w:rsidP="00B3470A">
            <w:pPr>
              <w:adjustRightInd w:val="0"/>
              <w:jc w:val="center"/>
              <w:rPr>
                <w:rFonts w:ascii="Arial Narrow" w:hAnsi="Arial Narrow"/>
                <w:b/>
                <w:color w:val="000000"/>
                <w:sz w:val="22"/>
                <w:szCs w:val="22"/>
              </w:rPr>
            </w:pPr>
          </w:p>
          <w:p w14:paraId="0E98FB06" w14:textId="77777777" w:rsidR="00076262" w:rsidRDefault="00076262" w:rsidP="00B3470A">
            <w:pPr>
              <w:adjustRightInd w:val="0"/>
              <w:jc w:val="center"/>
              <w:rPr>
                <w:rFonts w:ascii="Arial Narrow" w:hAnsi="Arial Narrow"/>
                <w:b/>
                <w:color w:val="000000"/>
                <w:sz w:val="22"/>
                <w:szCs w:val="22"/>
              </w:rPr>
            </w:pPr>
          </w:p>
          <w:p w14:paraId="221E70D9" w14:textId="77777777" w:rsidR="00076262" w:rsidRDefault="00076262" w:rsidP="00B3470A">
            <w:pPr>
              <w:adjustRightInd w:val="0"/>
              <w:jc w:val="center"/>
              <w:rPr>
                <w:rFonts w:ascii="Arial Narrow" w:hAnsi="Arial Narrow"/>
                <w:b/>
                <w:color w:val="000000"/>
                <w:sz w:val="22"/>
                <w:szCs w:val="22"/>
              </w:rPr>
            </w:pPr>
          </w:p>
          <w:p w14:paraId="08375927" w14:textId="77777777" w:rsidR="00076262" w:rsidRDefault="00076262" w:rsidP="00B3470A">
            <w:pPr>
              <w:adjustRightInd w:val="0"/>
              <w:jc w:val="center"/>
              <w:rPr>
                <w:rFonts w:ascii="Arial Narrow" w:hAnsi="Arial Narrow"/>
                <w:b/>
                <w:color w:val="000000"/>
                <w:sz w:val="22"/>
                <w:szCs w:val="22"/>
              </w:rPr>
            </w:pPr>
          </w:p>
          <w:p w14:paraId="695D43B9" w14:textId="77777777" w:rsidR="00076262" w:rsidRDefault="00076262" w:rsidP="00B3470A">
            <w:pPr>
              <w:adjustRightInd w:val="0"/>
              <w:jc w:val="center"/>
              <w:rPr>
                <w:rFonts w:ascii="Arial Narrow" w:hAnsi="Arial Narrow"/>
                <w:b/>
                <w:color w:val="000000"/>
                <w:sz w:val="22"/>
                <w:szCs w:val="22"/>
              </w:rPr>
            </w:pPr>
          </w:p>
          <w:p w14:paraId="12CFA332" w14:textId="77777777" w:rsidR="00076262" w:rsidRDefault="00076262" w:rsidP="00B3470A">
            <w:pPr>
              <w:adjustRightInd w:val="0"/>
              <w:jc w:val="center"/>
              <w:rPr>
                <w:rFonts w:ascii="Arial Narrow" w:hAnsi="Arial Narrow"/>
                <w:b/>
                <w:color w:val="000000"/>
                <w:sz w:val="22"/>
                <w:szCs w:val="22"/>
              </w:rPr>
            </w:pPr>
          </w:p>
          <w:p w14:paraId="1E500B0E" w14:textId="77777777" w:rsidR="00076262" w:rsidRDefault="00076262" w:rsidP="00B3470A">
            <w:pPr>
              <w:adjustRightInd w:val="0"/>
              <w:jc w:val="center"/>
              <w:rPr>
                <w:rFonts w:ascii="Arial Narrow" w:hAnsi="Arial Narrow"/>
                <w:b/>
                <w:color w:val="000000"/>
                <w:sz w:val="22"/>
                <w:szCs w:val="22"/>
              </w:rPr>
            </w:pPr>
          </w:p>
          <w:p w14:paraId="3CB0BA40" w14:textId="77777777" w:rsidR="00076262" w:rsidRDefault="00076262" w:rsidP="00B3470A">
            <w:pPr>
              <w:adjustRightInd w:val="0"/>
              <w:jc w:val="center"/>
              <w:rPr>
                <w:rFonts w:ascii="Arial Narrow" w:hAnsi="Arial Narrow"/>
                <w:b/>
                <w:color w:val="000000"/>
                <w:sz w:val="22"/>
                <w:szCs w:val="22"/>
              </w:rPr>
            </w:pPr>
          </w:p>
          <w:p w14:paraId="2D7E961D" w14:textId="77777777" w:rsidR="00076262" w:rsidRDefault="00076262" w:rsidP="00B3470A">
            <w:pPr>
              <w:adjustRightInd w:val="0"/>
              <w:jc w:val="center"/>
              <w:rPr>
                <w:rFonts w:ascii="Arial Narrow" w:hAnsi="Arial Narrow"/>
                <w:b/>
                <w:color w:val="000000"/>
                <w:sz w:val="22"/>
                <w:szCs w:val="22"/>
              </w:rPr>
            </w:pPr>
          </w:p>
          <w:p w14:paraId="145E2AC2" w14:textId="77777777" w:rsidR="00076262" w:rsidRDefault="00076262" w:rsidP="00B3470A">
            <w:pPr>
              <w:adjustRightInd w:val="0"/>
              <w:jc w:val="center"/>
              <w:rPr>
                <w:rFonts w:ascii="Arial Narrow" w:hAnsi="Arial Narrow"/>
                <w:b/>
                <w:color w:val="000000"/>
                <w:sz w:val="22"/>
                <w:szCs w:val="22"/>
              </w:rPr>
            </w:pPr>
          </w:p>
          <w:p w14:paraId="0667637D" w14:textId="77777777" w:rsidR="00076262" w:rsidRDefault="00076262" w:rsidP="00B3470A">
            <w:pPr>
              <w:adjustRightInd w:val="0"/>
              <w:jc w:val="center"/>
              <w:rPr>
                <w:rFonts w:ascii="Arial Narrow" w:hAnsi="Arial Narrow"/>
                <w:b/>
                <w:color w:val="000000"/>
                <w:sz w:val="22"/>
                <w:szCs w:val="22"/>
              </w:rPr>
            </w:pPr>
          </w:p>
          <w:p w14:paraId="44B9A705" w14:textId="77777777" w:rsidR="00076262" w:rsidRDefault="00076262" w:rsidP="00B3470A">
            <w:pPr>
              <w:adjustRightInd w:val="0"/>
              <w:jc w:val="center"/>
              <w:rPr>
                <w:rFonts w:ascii="Arial Narrow" w:hAnsi="Arial Narrow"/>
                <w:b/>
                <w:color w:val="000000"/>
                <w:sz w:val="22"/>
                <w:szCs w:val="22"/>
              </w:rPr>
            </w:pPr>
          </w:p>
          <w:p w14:paraId="12630F24" w14:textId="77777777" w:rsidR="00076262" w:rsidRDefault="00076262" w:rsidP="00B3470A">
            <w:pPr>
              <w:adjustRightInd w:val="0"/>
              <w:jc w:val="center"/>
              <w:rPr>
                <w:rFonts w:ascii="Arial Narrow" w:hAnsi="Arial Narrow"/>
                <w:b/>
                <w:color w:val="000000"/>
                <w:sz w:val="22"/>
                <w:szCs w:val="22"/>
              </w:rPr>
            </w:pPr>
          </w:p>
          <w:p w14:paraId="66B2B968" w14:textId="77777777" w:rsidR="00076262" w:rsidRPr="00956CBC" w:rsidRDefault="00076262" w:rsidP="00076262">
            <w:pPr>
              <w:adjustRightInd w:val="0"/>
              <w:jc w:val="center"/>
              <w:rPr>
                <w:rFonts w:ascii="Arial Narrow" w:hAnsi="Arial Narrow"/>
                <w:color w:val="000000"/>
                <w:sz w:val="22"/>
                <w:szCs w:val="22"/>
              </w:rPr>
            </w:pPr>
            <w:r w:rsidRPr="00956CBC">
              <w:rPr>
                <w:rFonts w:ascii="Arial Narrow" w:hAnsi="Arial Narrow"/>
                <w:color w:val="000000"/>
                <w:sz w:val="22"/>
                <w:szCs w:val="22"/>
              </w:rPr>
              <w:t>431/2002</w:t>
            </w:r>
          </w:p>
          <w:p w14:paraId="717FC0DE" w14:textId="77777777" w:rsidR="00076262" w:rsidRPr="00956CBC" w:rsidRDefault="00076262" w:rsidP="00076262">
            <w:pPr>
              <w:adjustRightInd w:val="0"/>
              <w:jc w:val="center"/>
              <w:rPr>
                <w:rFonts w:ascii="Arial Narrow" w:hAnsi="Arial Narrow"/>
                <w:b/>
                <w:color w:val="000000"/>
                <w:sz w:val="22"/>
                <w:szCs w:val="22"/>
              </w:rPr>
            </w:pPr>
            <w:r w:rsidRPr="00956CBC">
              <w:rPr>
                <w:rFonts w:ascii="Arial Narrow" w:hAnsi="Arial Narrow"/>
                <w:b/>
                <w:color w:val="000000"/>
                <w:sz w:val="22"/>
                <w:szCs w:val="22"/>
              </w:rPr>
              <w:t>a Návrh</w:t>
            </w:r>
          </w:p>
          <w:p w14:paraId="4D16E8AD" w14:textId="77777777" w:rsidR="00076262" w:rsidRPr="00956CBC" w:rsidRDefault="00076262" w:rsidP="00076262">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0685FF32" w14:textId="44CC0645" w:rsidR="00076262" w:rsidRPr="00956CBC" w:rsidRDefault="00E43ACD" w:rsidP="00B3470A">
            <w:pPr>
              <w:adjustRightInd w:val="0"/>
              <w:jc w:val="center"/>
              <w:rPr>
                <w:rFonts w:ascii="Arial Narrow" w:hAnsi="Arial Narrow"/>
                <w:b/>
                <w:color w:val="000000"/>
                <w:sz w:val="22"/>
                <w:szCs w:val="22"/>
              </w:rPr>
            </w:pPr>
            <w:r>
              <w:rPr>
                <w:rFonts w:ascii="Arial Narrow" w:hAnsi="Arial Narrow"/>
                <w:b/>
                <w:color w:val="000000"/>
                <w:sz w:val="22"/>
                <w:szCs w:val="22"/>
              </w:rPr>
              <w:t>Bod 14</w:t>
            </w:r>
          </w:p>
          <w:p w14:paraId="2CF85685" w14:textId="77777777" w:rsidR="00B3470A" w:rsidRPr="00956CBC" w:rsidRDefault="00B3470A" w:rsidP="00B3470A">
            <w:pPr>
              <w:adjustRightInd w:val="0"/>
              <w:jc w:val="center"/>
              <w:rPr>
                <w:rFonts w:ascii="Arial Narrow" w:hAnsi="Arial Narrow"/>
                <w:b/>
                <w:color w:val="000000"/>
                <w:sz w:val="22"/>
                <w:szCs w:val="22"/>
              </w:rPr>
            </w:pPr>
          </w:p>
          <w:p w14:paraId="4E1BFD03" w14:textId="77777777" w:rsidR="00B3470A" w:rsidRPr="00956CBC" w:rsidRDefault="00B3470A" w:rsidP="00B3470A">
            <w:pPr>
              <w:adjustRightInd w:val="0"/>
              <w:jc w:val="center"/>
              <w:rPr>
                <w:rFonts w:ascii="Arial Narrow" w:hAnsi="Arial Narrow"/>
                <w:b/>
                <w:color w:val="000000"/>
                <w:sz w:val="22"/>
                <w:szCs w:val="22"/>
              </w:rPr>
            </w:pPr>
          </w:p>
          <w:p w14:paraId="22C64DFC" w14:textId="77777777" w:rsidR="00B3470A" w:rsidRPr="00956CBC" w:rsidRDefault="00B3470A" w:rsidP="00B3470A">
            <w:pPr>
              <w:adjustRightInd w:val="0"/>
              <w:jc w:val="center"/>
              <w:rPr>
                <w:rFonts w:ascii="Arial Narrow" w:hAnsi="Arial Narrow"/>
                <w:b/>
                <w:color w:val="000000"/>
                <w:sz w:val="22"/>
                <w:szCs w:val="22"/>
              </w:rPr>
            </w:pPr>
          </w:p>
          <w:p w14:paraId="2CAA739F" w14:textId="77777777" w:rsidR="00B3470A" w:rsidRPr="00956CBC" w:rsidRDefault="00B3470A" w:rsidP="00B3470A">
            <w:pPr>
              <w:adjustRightInd w:val="0"/>
              <w:jc w:val="center"/>
              <w:rPr>
                <w:rFonts w:ascii="Arial Narrow" w:hAnsi="Arial Narrow"/>
                <w:b/>
                <w:color w:val="000000"/>
                <w:sz w:val="22"/>
                <w:szCs w:val="22"/>
              </w:rPr>
            </w:pPr>
          </w:p>
          <w:p w14:paraId="222261A5" w14:textId="77777777" w:rsidR="00B3470A" w:rsidRPr="00956CBC" w:rsidRDefault="00B3470A" w:rsidP="00B3470A">
            <w:pPr>
              <w:adjustRightInd w:val="0"/>
              <w:jc w:val="center"/>
              <w:rPr>
                <w:rFonts w:ascii="Arial Narrow" w:hAnsi="Arial Narrow"/>
                <w:b/>
                <w:color w:val="000000"/>
                <w:sz w:val="22"/>
                <w:szCs w:val="22"/>
              </w:rPr>
            </w:pPr>
          </w:p>
          <w:p w14:paraId="1C08CA57" w14:textId="77777777" w:rsidR="00B3470A" w:rsidRPr="00956CBC" w:rsidRDefault="00B3470A" w:rsidP="00B3470A">
            <w:pPr>
              <w:adjustRightInd w:val="0"/>
              <w:jc w:val="center"/>
              <w:rPr>
                <w:rFonts w:ascii="Arial Narrow" w:hAnsi="Arial Narrow"/>
                <w:b/>
                <w:color w:val="000000"/>
                <w:sz w:val="22"/>
                <w:szCs w:val="22"/>
              </w:rPr>
            </w:pPr>
          </w:p>
          <w:p w14:paraId="18472574" w14:textId="77777777" w:rsidR="00B3470A" w:rsidRPr="00956CBC" w:rsidRDefault="00B3470A" w:rsidP="00B3470A">
            <w:pPr>
              <w:adjustRightInd w:val="0"/>
              <w:jc w:val="center"/>
              <w:rPr>
                <w:rFonts w:ascii="Arial Narrow" w:hAnsi="Arial Narrow"/>
                <w:b/>
                <w:color w:val="000000"/>
                <w:sz w:val="22"/>
                <w:szCs w:val="22"/>
              </w:rPr>
            </w:pPr>
          </w:p>
          <w:p w14:paraId="7C748F4E" w14:textId="77777777" w:rsidR="00B3470A" w:rsidRPr="00956CBC" w:rsidRDefault="00B3470A" w:rsidP="00B3470A">
            <w:pPr>
              <w:adjustRightInd w:val="0"/>
              <w:jc w:val="center"/>
              <w:rPr>
                <w:rFonts w:ascii="Arial Narrow" w:hAnsi="Arial Narrow"/>
                <w:b/>
                <w:color w:val="000000"/>
                <w:sz w:val="22"/>
                <w:szCs w:val="22"/>
              </w:rPr>
            </w:pPr>
          </w:p>
          <w:p w14:paraId="1EAA9E12" w14:textId="77777777" w:rsidR="00B3470A" w:rsidRPr="00956CBC" w:rsidRDefault="00B3470A" w:rsidP="00B3470A">
            <w:pPr>
              <w:adjustRightInd w:val="0"/>
              <w:jc w:val="center"/>
              <w:rPr>
                <w:rFonts w:ascii="Arial Narrow" w:hAnsi="Arial Narrow"/>
                <w:b/>
                <w:color w:val="000000"/>
                <w:sz w:val="22"/>
                <w:szCs w:val="22"/>
              </w:rPr>
            </w:pPr>
          </w:p>
          <w:p w14:paraId="127EE066" w14:textId="77777777" w:rsidR="00B3470A" w:rsidRPr="00956CBC" w:rsidRDefault="00B3470A" w:rsidP="00B3470A">
            <w:pPr>
              <w:adjustRightInd w:val="0"/>
              <w:jc w:val="center"/>
              <w:rPr>
                <w:rFonts w:ascii="Arial Narrow" w:hAnsi="Arial Narrow"/>
                <w:b/>
                <w:color w:val="000000"/>
                <w:sz w:val="22"/>
                <w:szCs w:val="22"/>
              </w:rPr>
            </w:pPr>
          </w:p>
          <w:p w14:paraId="287363F3" w14:textId="77777777" w:rsidR="00B3470A" w:rsidRPr="00956CBC" w:rsidRDefault="00B3470A" w:rsidP="00B3470A">
            <w:pPr>
              <w:adjustRightInd w:val="0"/>
              <w:jc w:val="center"/>
              <w:rPr>
                <w:rFonts w:ascii="Arial Narrow" w:hAnsi="Arial Narrow"/>
                <w:b/>
                <w:color w:val="000000"/>
                <w:sz w:val="22"/>
                <w:szCs w:val="22"/>
              </w:rPr>
            </w:pPr>
          </w:p>
          <w:p w14:paraId="6DCE3246" w14:textId="77777777" w:rsidR="00B3470A" w:rsidRPr="00956CBC" w:rsidRDefault="00B3470A" w:rsidP="00B3470A">
            <w:pPr>
              <w:adjustRightInd w:val="0"/>
              <w:jc w:val="center"/>
              <w:rPr>
                <w:rFonts w:ascii="Arial Narrow" w:hAnsi="Arial Narrow"/>
                <w:b/>
                <w:color w:val="000000"/>
                <w:sz w:val="22"/>
                <w:szCs w:val="22"/>
              </w:rPr>
            </w:pPr>
          </w:p>
          <w:p w14:paraId="1A6B8ED5" w14:textId="77777777" w:rsidR="00B3470A" w:rsidRPr="00956CBC" w:rsidRDefault="00B3470A" w:rsidP="00B3470A">
            <w:pPr>
              <w:adjustRightInd w:val="0"/>
              <w:jc w:val="center"/>
              <w:rPr>
                <w:rFonts w:ascii="Arial Narrow" w:hAnsi="Arial Narrow"/>
                <w:b/>
                <w:color w:val="000000"/>
                <w:sz w:val="22"/>
                <w:szCs w:val="22"/>
              </w:rPr>
            </w:pPr>
          </w:p>
          <w:p w14:paraId="2B534E55" w14:textId="77777777" w:rsidR="00B3470A" w:rsidRPr="00956CBC" w:rsidRDefault="00B3470A" w:rsidP="00B3470A">
            <w:pPr>
              <w:adjustRightInd w:val="0"/>
              <w:jc w:val="center"/>
              <w:rPr>
                <w:rFonts w:ascii="Arial Narrow" w:hAnsi="Arial Narrow"/>
                <w:b/>
                <w:color w:val="000000"/>
                <w:sz w:val="22"/>
                <w:szCs w:val="22"/>
              </w:rPr>
            </w:pPr>
          </w:p>
          <w:p w14:paraId="35F0DB43" w14:textId="77777777" w:rsidR="00B3470A" w:rsidRPr="00956CBC" w:rsidRDefault="00B3470A" w:rsidP="00B3470A">
            <w:pPr>
              <w:adjustRightInd w:val="0"/>
              <w:jc w:val="center"/>
              <w:rPr>
                <w:rFonts w:ascii="Arial Narrow" w:hAnsi="Arial Narrow"/>
                <w:b/>
                <w:color w:val="000000"/>
                <w:sz w:val="22"/>
                <w:szCs w:val="22"/>
              </w:rPr>
            </w:pPr>
          </w:p>
          <w:p w14:paraId="74185EA5" w14:textId="77777777" w:rsidR="00B3470A" w:rsidRPr="00956CBC" w:rsidRDefault="00B3470A" w:rsidP="00B3470A">
            <w:pPr>
              <w:adjustRightInd w:val="0"/>
              <w:jc w:val="center"/>
              <w:rPr>
                <w:rFonts w:ascii="Arial Narrow" w:hAnsi="Arial Narrow"/>
                <w:color w:val="000000"/>
                <w:sz w:val="22"/>
                <w:szCs w:val="22"/>
              </w:rPr>
            </w:pPr>
          </w:p>
          <w:p w14:paraId="65F3E0D1" w14:textId="77777777" w:rsidR="00B3470A" w:rsidRPr="00956CBC" w:rsidRDefault="00B3470A" w:rsidP="00B3470A">
            <w:pPr>
              <w:adjustRightInd w:val="0"/>
              <w:jc w:val="center"/>
              <w:rPr>
                <w:rFonts w:ascii="Arial Narrow" w:hAnsi="Arial Narrow"/>
                <w:color w:val="000000"/>
                <w:sz w:val="22"/>
                <w:szCs w:val="22"/>
              </w:rPr>
            </w:pPr>
          </w:p>
          <w:p w14:paraId="58049BF3" w14:textId="77777777" w:rsidR="00B3470A" w:rsidRPr="00956CBC" w:rsidRDefault="00B3470A" w:rsidP="00B3470A">
            <w:pPr>
              <w:adjustRightInd w:val="0"/>
              <w:jc w:val="center"/>
              <w:rPr>
                <w:rFonts w:ascii="Arial Narrow" w:hAnsi="Arial Narrow"/>
                <w:color w:val="000000"/>
                <w:sz w:val="22"/>
                <w:szCs w:val="22"/>
              </w:rPr>
            </w:pPr>
          </w:p>
          <w:p w14:paraId="43DF93F1" w14:textId="77777777" w:rsidR="00B3470A" w:rsidRPr="00956CBC" w:rsidRDefault="00B3470A" w:rsidP="00B3470A">
            <w:pPr>
              <w:adjustRightInd w:val="0"/>
              <w:jc w:val="center"/>
              <w:rPr>
                <w:rFonts w:ascii="Arial Narrow" w:hAnsi="Arial Narrow"/>
                <w:color w:val="000000"/>
                <w:sz w:val="22"/>
                <w:szCs w:val="22"/>
              </w:rPr>
            </w:pPr>
          </w:p>
          <w:p w14:paraId="733B5625" w14:textId="77777777" w:rsidR="00B3470A" w:rsidRDefault="00B3470A" w:rsidP="00B3470A">
            <w:pPr>
              <w:adjustRightInd w:val="0"/>
              <w:jc w:val="center"/>
              <w:rPr>
                <w:rFonts w:ascii="Arial Narrow" w:hAnsi="Arial Narrow"/>
                <w:color w:val="000000"/>
                <w:sz w:val="22"/>
                <w:szCs w:val="22"/>
              </w:rPr>
            </w:pPr>
          </w:p>
          <w:p w14:paraId="64A2A6CC" w14:textId="77777777" w:rsidR="00076262" w:rsidRDefault="00076262" w:rsidP="00B3470A">
            <w:pPr>
              <w:adjustRightInd w:val="0"/>
              <w:jc w:val="center"/>
              <w:rPr>
                <w:rFonts w:ascii="Arial Narrow" w:hAnsi="Arial Narrow"/>
                <w:color w:val="000000"/>
                <w:sz w:val="22"/>
                <w:szCs w:val="22"/>
              </w:rPr>
            </w:pPr>
          </w:p>
          <w:p w14:paraId="60EA109E" w14:textId="77777777" w:rsidR="00076262" w:rsidRDefault="00076262" w:rsidP="00B3470A">
            <w:pPr>
              <w:adjustRightInd w:val="0"/>
              <w:jc w:val="center"/>
              <w:rPr>
                <w:rFonts w:ascii="Arial Narrow" w:hAnsi="Arial Narrow"/>
                <w:color w:val="000000"/>
                <w:sz w:val="22"/>
                <w:szCs w:val="22"/>
              </w:rPr>
            </w:pPr>
          </w:p>
          <w:p w14:paraId="39BF080A" w14:textId="77777777" w:rsidR="00076262" w:rsidRDefault="00076262" w:rsidP="00B3470A">
            <w:pPr>
              <w:adjustRightInd w:val="0"/>
              <w:jc w:val="center"/>
              <w:rPr>
                <w:rFonts w:ascii="Arial Narrow" w:hAnsi="Arial Narrow"/>
                <w:color w:val="000000"/>
                <w:sz w:val="22"/>
                <w:szCs w:val="22"/>
              </w:rPr>
            </w:pPr>
          </w:p>
          <w:p w14:paraId="669EE594" w14:textId="70DA45A0" w:rsidR="00076262" w:rsidRPr="00E43ACD" w:rsidRDefault="00076262" w:rsidP="00B3470A">
            <w:pPr>
              <w:adjustRightInd w:val="0"/>
              <w:jc w:val="center"/>
              <w:rPr>
                <w:rFonts w:ascii="Arial Narrow" w:hAnsi="Arial Narrow"/>
                <w:b/>
                <w:color w:val="000000"/>
                <w:sz w:val="22"/>
                <w:szCs w:val="22"/>
              </w:rPr>
            </w:pPr>
            <w:r w:rsidRPr="00E43ACD">
              <w:rPr>
                <w:rFonts w:ascii="Arial Narrow" w:hAnsi="Arial Narrow"/>
                <w:b/>
                <w:color w:val="000000"/>
                <w:sz w:val="22"/>
                <w:szCs w:val="22"/>
              </w:rPr>
              <w:t>Bod 12</w:t>
            </w:r>
          </w:p>
          <w:p w14:paraId="4664C23A" w14:textId="77777777" w:rsidR="00B3470A" w:rsidRPr="00956CBC" w:rsidRDefault="00B3470A" w:rsidP="00B3470A">
            <w:pPr>
              <w:adjustRightInd w:val="0"/>
              <w:jc w:val="center"/>
              <w:rPr>
                <w:rFonts w:ascii="Arial Narrow" w:hAnsi="Arial Narrow"/>
                <w:color w:val="000000"/>
                <w:sz w:val="22"/>
                <w:szCs w:val="22"/>
              </w:rPr>
            </w:pPr>
          </w:p>
          <w:p w14:paraId="227BFD6B" w14:textId="77777777" w:rsidR="00B3470A" w:rsidRPr="00956CBC" w:rsidRDefault="00B3470A" w:rsidP="00B3470A">
            <w:pPr>
              <w:adjustRightInd w:val="0"/>
              <w:jc w:val="center"/>
              <w:rPr>
                <w:rFonts w:ascii="Arial Narrow" w:hAnsi="Arial Narrow"/>
                <w:color w:val="000000"/>
                <w:sz w:val="22"/>
                <w:szCs w:val="22"/>
              </w:rPr>
            </w:pPr>
          </w:p>
          <w:p w14:paraId="09B5BD41" w14:textId="77777777" w:rsidR="00B3470A" w:rsidRPr="00956CBC" w:rsidRDefault="00B3470A" w:rsidP="00B3470A">
            <w:pPr>
              <w:adjustRightInd w:val="0"/>
              <w:jc w:val="center"/>
              <w:rPr>
                <w:rFonts w:ascii="Arial Narrow" w:hAnsi="Arial Narrow"/>
                <w:color w:val="000000"/>
                <w:sz w:val="22"/>
                <w:szCs w:val="22"/>
              </w:rPr>
            </w:pPr>
          </w:p>
          <w:p w14:paraId="1C2A0FC0" w14:textId="77777777" w:rsidR="00B3470A" w:rsidRPr="00956CBC" w:rsidRDefault="00B3470A" w:rsidP="00B3470A">
            <w:pPr>
              <w:adjustRightInd w:val="0"/>
              <w:jc w:val="center"/>
              <w:rPr>
                <w:rFonts w:ascii="Arial Narrow" w:hAnsi="Arial Narrow"/>
                <w:color w:val="000000"/>
                <w:sz w:val="22"/>
                <w:szCs w:val="22"/>
              </w:rPr>
            </w:pPr>
          </w:p>
          <w:p w14:paraId="14AB07E1" w14:textId="77777777" w:rsidR="00B3470A" w:rsidRPr="00956CBC" w:rsidRDefault="00B3470A" w:rsidP="00B3470A">
            <w:pPr>
              <w:adjustRightInd w:val="0"/>
              <w:jc w:val="center"/>
              <w:rPr>
                <w:rFonts w:ascii="Arial Narrow" w:hAnsi="Arial Narrow"/>
                <w:color w:val="000000"/>
                <w:sz w:val="22"/>
                <w:szCs w:val="22"/>
              </w:rPr>
            </w:pPr>
          </w:p>
          <w:p w14:paraId="0059EF06" w14:textId="77777777" w:rsidR="00B3470A" w:rsidRPr="00956CBC" w:rsidRDefault="00B3470A" w:rsidP="00B3470A">
            <w:pPr>
              <w:adjustRightInd w:val="0"/>
              <w:jc w:val="center"/>
              <w:rPr>
                <w:rFonts w:ascii="Arial Narrow" w:hAnsi="Arial Narrow"/>
                <w:color w:val="000000"/>
                <w:sz w:val="22"/>
                <w:szCs w:val="22"/>
              </w:rPr>
            </w:pPr>
          </w:p>
          <w:p w14:paraId="708782F1" w14:textId="77777777" w:rsidR="00B3470A" w:rsidRPr="00956CBC" w:rsidRDefault="00B3470A" w:rsidP="00B3470A">
            <w:pPr>
              <w:adjustRightInd w:val="0"/>
              <w:jc w:val="center"/>
              <w:rPr>
                <w:rFonts w:ascii="Arial Narrow" w:hAnsi="Arial Narrow"/>
                <w:color w:val="000000"/>
                <w:sz w:val="22"/>
                <w:szCs w:val="22"/>
              </w:rPr>
            </w:pPr>
          </w:p>
          <w:p w14:paraId="37AA8CA7"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tc>
        <w:tc>
          <w:tcPr>
            <w:tcW w:w="992" w:type="dxa"/>
            <w:tcBorders>
              <w:top w:val="single" w:sz="4" w:space="0" w:color="auto"/>
              <w:left w:val="single" w:sz="4" w:space="0" w:color="auto"/>
              <w:bottom w:val="nil"/>
              <w:right w:val="single" w:sz="4" w:space="0" w:color="auto"/>
            </w:tcBorders>
          </w:tcPr>
          <w:p w14:paraId="24E2A6DB"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lastRenderedPageBreak/>
              <w:t xml:space="preserve">§ 20 </w:t>
            </w:r>
          </w:p>
          <w:p w14:paraId="2627DE47"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2</w:t>
            </w:r>
          </w:p>
          <w:p w14:paraId="6286FE8A" w14:textId="77777777" w:rsidR="00B3470A" w:rsidRPr="00956CBC" w:rsidRDefault="00B3470A" w:rsidP="00B3470A">
            <w:pPr>
              <w:pStyle w:val="Normlny0"/>
              <w:jc w:val="center"/>
              <w:rPr>
                <w:rFonts w:ascii="Arial Narrow" w:hAnsi="Arial Narrow"/>
                <w:b/>
                <w:sz w:val="22"/>
                <w:szCs w:val="22"/>
              </w:rPr>
            </w:pPr>
          </w:p>
          <w:p w14:paraId="6FDFEF8A" w14:textId="77777777" w:rsidR="00B3470A" w:rsidRPr="00956CBC" w:rsidRDefault="00B3470A" w:rsidP="00B3470A">
            <w:pPr>
              <w:pStyle w:val="Normlny0"/>
              <w:jc w:val="center"/>
              <w:rPr>
                <w:rFonts w:ascii="Arial Narrow" w:hAnsi="Arial Narrow"/>
                <w:b/>
                <w:sz w:val="22"/>
                <w:szCs w:val="22"/>
              </w:rPr>
            </w:pPr>
          </w:p>
          <w:p w14:paraId="7CF56130" w14:textId="77777777" w:rsidR="00B3470A" w:rsidRPr="00956CBC" w:rsidRDefault="00B3470A" w:rsidP="00B3470A">
            <w:pPr>
              <w:pStyle w:val="Normlny0"/>
              <w:jc w:val="center"/>
              <w:rPr>
                <w:rFonts w:ascii="Arial Narrow" w:hAnsi="Arial Narrow"/>
                <w:b/>
                <w:sz w:val="22"/>
                <w:szCs w:val="22"/>
              </w:rPr>
            </w:pPr>
          </w:p>
          <w:p w14:paraId="6C9E698B" w14:textId="77777777" w:rsidR="00B3470A" w:rsidRPr="00956CBC" w:rsidRDefault="00B3470A" w:rsidP="00B3470A">
            <w:pPr>
              <w:pStyle w:val="Normlny0"/>
              <w:jc w:val="center"/>
              <w:rPr>
                <w:rFonts w:ascii="Arial Narrow" w:hAnsi="Arial Narrow"/>
                <w:b/>
                <w:sz w:val="22"/>
                <w:szCs w:val="22"/>
              </w:rPr>
            </w:pPr>
          </w:p>
          <w:p w14:paraId="1443E41F" w14:textId="77777777" w:rsidR="00B3470A" w:rsidRPr="00956CBC" w:rsidRDefault="00B3470A" w:rsidP="00B3470A">
            <w:pPr>
              <w:pStyle w:val="Normlny0"/>
              <w:jc w:val="center"/>
              <w:rPr>
                <w:rFonts w:ascii="Arial Narrow" w:hAnsi="Arial Narrow"/>
                <w:b/>
                <w:sz w:val="22"/>
                <w:szCs w:val="22"/>
              </w:rPr>
            </w:pPr>
          </w:p>
          <w:p w14:paraId="0B933F06" w14:textId="77777777" w:rsidR="00B3470A" w:rsidRPr="00956CBC" w:rsidRDefault="00B3470A" w:rsidP="00B3470A">
            <w:pPr>
              <w:pStyle w:val="Normlny0"/>
              <w:jc w:val="center"/>
              <w:rPr>
                <w:rFonts w:ascii="Arial Narrow" w:hAnsi="Arial Narrow"/>
                <w:b/>
                <w:sz w:val="22"/>
                <w:szCs w:val="22"/>
              </w:rPr>
            </w:pPr>
          </w:p>
          <w:p w14:paraId="2AE580C7" w14:textId="77777777" w:rsidR="00B3470A" w:rsidRPr="00956CBC" w:rsidRDefault="00B3470A" w:rsidP="00B3470A">
            <w:pPr>
              <w:pStyle w:val="Normlny0"/>
              <w:jc w:val="center"/>
              <w:rPr>
                <w:rFonts w:ascii="Arial Narrow" w:hAnsi="Arial Narrow"/>
                <w:b/>
                <w:sz w:val="22"/>
                <w:szCs w:val="22"/>
              </w:rPr>
            </w:pPr>
          </w:p>
          <w:p w14:paraId="418A2397" w14:textId="77777777" w:rsidR="00B3470A" w:rsidRPr="00956CBC" w:rsidRDefault="00B3470A" w:rsidP="00B3470A">
            <w:pPr>
              <w:pStyle w:val="Normlny0"/>
              <w:jc w:val="center"/>
              <w:rPr>
                <w:rFonts w:ascii="Arial Narrow" w:hAnsi="Arial Narrow"/>
                <w:b/>
                <w:sz w:val="22"/>
                <w:szCs w:val="22"/>
              </w:rPr>
            </w:pPr>
          </w:p>
          <w:p w14:paraId="6B8434C4" w14:textId="77777777" w:rsidR="00B3470A" w:rsidRPr="00956CBC" w:rsidRDefault="00B3470A" w:rsidP="00B3470A">
            <w:pPr>
              <w:pStyle w:val="Normlny0"/>
              <w:jc w:val="center"/>
              <w:rPr>
                <w:rFonts w:ascii="Arial Narrow" w:hAnsi="Arial Narrow"/>
                <w:b/>
                <w:sz w:val="22"/>
                <w:szCs w:val="22"/>
              </w:rPr>
            </w:pPr>
          </w:p>
          <w:p w14:paraId="49E92609" w14:textId="77777777" w:rsidR="00B3470A" w:rsidRPr="00956CBC" w:rsidRDefault="00B3470A" w:rsidP="00B3470A">
            <w:pPr>
              <w:pStyle w:val="Normlny0"/>
              <w:jc w:val="center"/>
              <w:rPr>
                <w:rFonts w:ascii="Arial Narrow" w:hAnsi="Arial Narrow"/>
                <w:b/>
                <w:sz w:val="22"/>
                <w:szCs w:val="22"/>
              </w:rPr>
            </w:pPr>
          </w:p>
          <w:p w14:paraId="1064F13A" w14:textId="77777777" w:rsidR="00B3470A" w:rsidRPr="00956CBC" w:rsidRDefault="00B3470A" w:rsidP="00B3470A">
            <w:pPr>
              <w:pStyle w:val="Normlny0"/>
              <w:jc w:val="center"/>
              <w:rPr>
                <w:rFonts w:ascii="Arial Narrow" w:hAnsi="Arial Narrow"/>
                <w:b/>
                <w:sz w:val="22"/>
                <w:szCs w:val="22"/>
              </w:rPr>
            </w:pPr>
          </w:p>
          <w:p w14:paraId="0B86FC44" w14:textId="77777777" w:rsidR="00B3470A" w:rsidRPr="00956CBC" w:rsidRDefault="00B3470A" w:rsidP="00B3470A">
            <w:pPr>
              <w:pStyle w:val="Normlny0"/>
              <w:jc w:val="center"/>
              <w:rPr>
                <w:rFonts w:ascii="Arial Narrow" w:hAnsi="Arial Narrow"/>
                <w:b/>
                <w:sz w:val="22"/>
                <w:szCs w:val="22"/>
              </w:rPr>
            </w:pPr>
          </w:p>
          <w:p w14:paraId="54886709" w14:textId="77777777" w:rsidR="00B3470A" w:rsidRPr="00956CBC" w:rsidRDefault="00B3470A" w:rsidP="00B3470A">
            <w:pPr>
              <w:pStyle w:val="Normlny0"/>
              <w:jc w:val="center"/>
              <w:rPr>
                <w:rFonts w:ascii="Arial Narrow" w:hAnsi="Arial Narrow"/>
                <w:b/>
                <w:sz w:val="22"/>
                <w:szCs w:val="22"/>
              </w:rPr>
            </w:pPr>
          </w:p>
          <w:p w14:paraId="0FE5B62A" w14:textId="77777777" w:rsidR="00B3470A" w:rsidRPr="00956CBC" w:rsidRDefault="00B3470A" w:rsidP="00B3470A">
            <w:pPr>
              <w:pStyle w:val="Normlny0"/>
              <w:jc w:val="center"/>
              <w:rPr>
                <w:rFonts w:ascii="Arial Narrow" w:hAnsi="Arial Narrow"/>
                <w:b/>
                <w:sz w:val="22"/>
                <w:szCs w:val="22"/>
              </w:rPr>
            </w:pPr>
          </w:p>
          <w:p w14:paraId="7A8A2054" w14:textId="77777777" w:rsidR="00B3470A" w:rsidRPr="00956CBC" w:rsidRDefault="00B3470A" w:rsidP="00B3470A">
            <w:pPr>
              <w:pStyle w:val="Normlny0"/>
              <w:jc w:val="center"/>
              <w:rPr>
                <w:rFonts w:ascii="Arial Narrow" w:hAnsi="Arial Narrow"/>
                <w:b/>
                <w:sz w:val="22"/>
                <w:szCs w:val="22"/>
              </w:rPr>
            </w:pPr>
          </w:p>
          <w:p w14:paraId="200723C3" w14:textId="77777777" w:rsidR="00B3470A" w:rsidRPr="00956CBC" w:rsidRDefault="00B3470A" w:rsidP="00B3470A">
            <w:pPr>
              <w:pStyle w:val="Normlny0"/>
              <w:jc w:val="center"/>
              <w:rPr>
                <w:rFonts w:ascii="Arial Narrow" w:hAnsi="Arial Narrow"/>
                <w:b/>
                <w:sz w:val="22"/>
                <w:szCs w:val="22"/>
              </w:rPr>
            </w:pPr>
          </w:p>
          <w:p w14:paraId="4CF3C362" w14:textId="77777777" w:rsidR="00B3470A" w:rsidRPr="00956CBC" w:rsidRDefault="00B3470A" w:rsidP="00B3470A">
            <w:pPr>
              <w:pStyle w:val="Normlny0"/>
              <w:jc w:val="center"/>
              <w:rPr>
                <w:rFonts w:ascii="Arial Narrow" w:hAnsi="Arial Narrow"/>
                <w:b/>
                <w:sz w:val="22"/>
                <w:szCs w:val="22"/>
              </w:rPr>
            </w:pPr>
          </w:p>
          <w:p w14:paraId="3E9B74BF" w14:textId="77777777" w:rsidR="00B3470A" w:rsidRPr="00956CBC" w:rsidRDefault="00B3470A" w:rsidP="00B3470A">
            <w:pPr>
              <w:pStyle w:val="Normlny0"/>
              <w:jc w:val="center"/>
              <w:rPr>
                <w:rFonts w:ascii="Arial Narrow" w:hAnsi="Arial Narrow"/>
                <w:b/>
                <w:sz w:val="22"/>
                <w:szCs w:val="22"/>
              </w:rPr>
            </w:pPr>
          </w:p>
          <w:p w14:paraId="6CDA9DAC" w14:textId="77777777" w:rsidR="00B3470A" w:rsidRPr="00956CBC" w:rsidRDefault="00B3470A" w:rsidP="00B3470A">
            <w:pPr>
              <w:pStyle w:val="Normlny0"/>
              <w:jc w:val="center"/>
              <w:rPr>
                <w:rFonts w:ascii="Arial Narrow" w:hAnsi="Arial Narrow"/>
                <w:b/>
                <w:sz w:val="22"/>
                <w:szCs w:val="22"/>
              </w:rPr>
            </w:pPr>
          </w:p>
          <w:p w14:paraId="19DFCAF8" w14:textId="77777777" w:rsidR="00B3470A" w:rsidRPr="00956CBC" w:rsidRDefault="00B3470A" w:rsidP="00B3470A">
            <w:pPr>
              <w:pStyle w:val="Normlny0"/>
              <w:jc w:val="center"/>
              <w:rPr>
                <w:rFonts w:ascii="Arial Narrow" w:hAnsi="Arial Narrow"/>
                <w:b/>
                <w:sz w:val="22"/>
                <w:szCs w:val="22"/>
              </w:rPr>
            </w:pPr>
          </w:p>
          <w:p w14:paraId="1ADF80DA" w14:textId="77777777" w:rsidR="00BD76E4" w:rsidRPr="00956CBC" w:rsidRDefault="00BD76E4" w:rsidP="00B3470A">
            <w:pPr>
              <w:pStyle w:val="Normlny0"/>
              <w:jc w:val="center"/>
              <w:rPr>
                <w:rFonts w:ascii="Arial Narrow" w:hAnsi="Arial Narrow"/>
                <w:b/>
                <w:sz w:val="22"/>
                <w:szCs w:val="22"/>
              </w:rPr>
            </w:pPr>
          </w:p>
          <w:p w14:paraId="397A4CC2" w14:textId="77777777" w:rsidR="00B3470A" w:rsidRPr="00956CBC" w:rsidRDefault="00B3470A" w:rsidP="00B3470A">
            <w:pPr>
              <w:pStyle w:val="Normlny0"/>
              <w:jc w:val="center"/>
              <w:rPr>
                <w:rFonts w:ascii="Arial Narrow" w:hAnsi="Arial Narrow"/>
                <w:b/>
                <w:sz w:val="22"/>
                <w:szCs w:val="22"/>
              </w:rPr>
            </w:pPr>
          </w:p>
          <w:p w14:paraId="368A03D6"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20</w:t>
            </w:r>
          </w:p>
          <w:p w14:paraId="67C206C6"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3</w:t>
            </w:r>
          </w:p>
          <w:p w14:paraId="198AD890" w14:textId="77777777" w:rsidR="00B3470A" w:rsidRPr="00956CBC" w:rsidRDefault="00B3470A" w:rsidP="00B3470A">
            <w:pPr>
              <w:pStyle w:val="Normlny0"/>
              <w:jc w:val="center"/>
              <w:rPr>
                <w:rFonts w:ascii="Arial Narrow" w:hAnsi="Arial Narrow"/>
                <w:sz w:val="22"/>
                <w:szCs w:val="22"/>
              </w:rPr>
            </w:pPr>
          </w:p>
          <w:p w14:paraId="787A7A50" w14:textId="4FBF0B37" w:rsidR="003C7CDC" w:rsidRPr="00956CBC" w:rsidRDefault="003C7CDC" w:rsidP="00E07E8C">
            <w:pPr>
              <w:pStyle w:val="Normlny0"/>
              <w:rPr>
                <w:rFonts w:ascii="Arial Narrow" w:hAnsi="Arial Narrow"/>
                <w:sz w:val="22"/>
                <w:szCs w:val="22"/>
              </w:rPr>
            </w:pPr>
          </w:p>
          <w:p w14:paraId="35303F8B" w14:textId="77777777" w:rsidR="003C7CDC" w:rsidRPr="00956CBC" w:rsidRDefault="003C7CDC" w:rsidP="00B3470A">
            <w:pPr>
              <w:pStyle w:val="Normlny0"/>
              <w:jc w:val="center"/>
              <w:rPr>
                <w:rFonts w:ascii="Arial Narrow" w:hAnsi="Arial Narrow"/>
                <w:sz w:val="22"/>
                <w:szCs w:val="22"/>
              </w:rPr>
            </w:pPr>
          </w:p>
          <w:p w14:paraId="6D117A01" w14:textId="6C3C4329"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a</w:t>
            </w:r>
          </w:p>
          <w:p w14:paraId="528267B5" w14:textId="77777777" w:rsidR="00B3470A" w:rsidRPr="00956CBC" w:rsidRDefault="00B3470A" w:rsidP="00B3470A">
            <w:pPr>
              <w:pStyle w:val="Normlny0"/>
              <w:jc w:val="center"/>
              <w:rPr>
                <w:rFonts w:ascii="Arial Narrow" w:hAnsi="Arial Narrow"/>
                <w:b/>
                <w:sz w:val="22"/>
                <w:szCs w:val="22"/>
              </w:rPr>
            </w:pPr>
          </w:p>
          <w:p w14:paraId="6FD16198" w14:textId="77777777" w:rsidR="00B3470A" w:rsidRPr="00956CBC" w:rsidRDefault="00B3470A" w:rsidP="00B3470A">
            <w:pPr>
              <w:pStyle w:val="Normlny0"/>
              <w:jc w:val="center"/>
              <w:rPr>
                <w:rFonts w:ascii="Arial Narrow" w:hAnsi="Arial Narrow"/>
                <w:b/>
                <w:sz w:val="22"/>
                <w:szCs w:val="22"/>
              </w:rPr>
            </w:pPr>
          </w:p>
          <w:p w14:paraId="4E99F210" w14:textId="77777777" w:rsidR="00B3470A" w:rsidRPr="00956CBC" w:rsidRDefault="00B3470A" w:rsidP="00B3470A">
            <w:pPr>
              <w:pStyle w:val="Normlny0"/>
              <w:jc w:val="center"/>
              <w:rPr>
                <w:rFonts w:ascii="Arial Narrow" w:hAnsi="Arial Narrow"/>
                <w:b/>
                <w:sz w:val="22"/>
                <w:szCs w:val="22"/>
              </w:rPr>
            </w:pPr>
          </w:p>
          <w:p w14:paraId="379CD251" w14:textId="77777777" w:rsidR="00BD76E4" w:rsidRPr="00956CBC" w:rsidRDefault="00BD76E4" w:rsidP="00B3470A">
            <w:pPr>
              <w:pStyle w:val="Normlny0"/>
              <w:jc w:val="center"/>
              <w:rPr>
                <w:rFonts w:ascii="Arial Narrow" w:hAnsi="Arial Narrow"/>
                <w:sz w:val="22"/>
                <w:szCs w:val="22"/>
              </w:rPr>
            </w:pPr>
          </w:p>
          <w:p w14:paraId="213C2A34"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b</w:t>
            </w:r>
          </w:p>
          <w:p w14:paraId="2F8B65E6" w14:textId="4D821DBA" w:rsidR="00E07E8C" w:rsidRPr="00956CBC" w:rsidRDefault="00E07E8C" w:rsidP="00B3470A">
            <w:pPr>
              <w:pStyle w:val="Normlny0"/>
              <w:jc w:val="center"/>
              <w:rPr>
                <w:rFonts w:ascii="Arial Narrow" w:hAnsi="Arial Narrow"/>
                <w:sz w:val="22"/>
                <w:szCs w:val="22"/>
              </w:rPr>
            </w:pPr>
          </w:p>
          <w:p w14:paraId="13BB5572" w14:textId="77777777" w:rsidR="00E07E8C" w:rsidRPr="00956CBC" w:rsidRDefault="00E07E8C" w:rsidP="00B3470A">
            <w:pPr>
              <w:pStyle w:val="Normlny0"/>
              <w:jc w:val="center"/>
              <w:rPr>
                <w:rFonts w:ascii="Arial Narrow" w:hAnsi="Arial Narrow"/>
                <w:sz w:val="22"/>
                <w:szCs w:val="22"/>
              </w:rPr>
            </w:pPr>
          </w:p>
          <w:p w14:paraId="716F7BF1"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c</w:t>
            </w:r>
          </w:p>
          <w:p w14:paraId="5CF2D332" w14:textId="77777777" w:rsidR="00B3470A" w:rsidRPr="00956CBC" w:rsidRDefault="00B3470A" w:rsidP="00B3470A">
            <w:pPr>
              <w:pStyle w:val="Normlny0"/>
              <w:jc w:val="center"/>
              <w:rPr>
                <w:rFonts w:ascii="Arial Narrow" w:hAnsi="Arial Narrow"/>
                <w:sz w:val="22"/>
                <w:szCs w:val="22"/>
              </w:rPr>
            </w:pPr>
          </w:p>
          <w:p w14:paraId="6A9D0EBC" w14:textId="77777777" w:rsidR="00B3470A" w:rsidRPr="00956CBC" w:rsidRDefault="00B3470A" w:rsidP="00B3470A">
            <w:pPr>
              <w:pStyle w:val="Normlny0"/>
              <w:jc w:val="center"/>
              <w:rPr>
                <w:rFonts w:ascii="Arial Narrow" w:hAnsi="Arial Narrow"/>
                <w:sz w:val="22"/>
                <w:szCs w:val="22"/>
              </w:rPr>
            </w:pPr>
          </w:p>
          <w:p w14:paraId="163D4F36" w14:textId="77777777" w:rsidR="00BD76E4" w:rsidRPr="00956CBC" w:rsidRDefault="00BD76E4" w:rsidP="00B3470A">
            <w:pPr>
              <w:pStyle w:val="Normlny0"/>
              <w:jc w:val="center"/>
              <w:rPr>
                <w:rFonts w:ascii="Arial Narrow" w:hAnsi="Arial Narrow"/>
                <w:sz w:val="22"/>
                <w:szCs w:val="22"/>
              </w:rPr>
            </w:pPr>
          </w:p>
          <w:p w14:paraId="264B3FE1"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d</w:t>
            </w:r>
          </w:p>
          <w:p w14:paraId="2FDE5EB3" w14:textId="77777777" w:rsidR="00B3470A" w:rsidRPr="00956CBC" w:rsidRDefault="00B3470A" w:rsidP="00B3470A">
            <w:pPr>
              <w:pStyle w:val="Normlny0"/>
              <w:jc w:val="center"/>
              <w:rPr>
                <w:rFonts w:ascii="Arial Narrow" w:hAnsi="Arial Narrow"/>
                <w:sz w:val="22"/>
                <w:szCs w:val="22"/>
              </w:rPr>
            </w:pPr>
          </w:p>
          <w:p w14:paraId="00E3C934" w14:textId="77777777" w:rsidR="00B3470A" w:rsidRPr="00956CBC" w:rsidRDefault="00B3470A" w:rsidP="00B3470A">
            <w:pPr>
              <w:pStyle w:val="Normlny0"/>
              <w:jc w:val="center"/>
              <w:rPr>
                <w:rFonts w:ascii="Arial Narrow" w:hAnsi="Arial Narrow"/>
                <w:sz w:val="22"/>
                <w:szCs w:val="22"/>
              </w:rPr>
            </w:pPr>
          </w:p>
          <w:p w14:paraId="3DAA9101" w14:textId="77777777" w:rsidR="00B3470A" w:rsidRPr="00956CBC" w:rsidRDefault="00B3470A" w:rsidP="00B3470A">
            <w:pPr>
              <w:pStyle w:val="Normlny0"/>
              <w:jc w:val="center"/>
              <w:rPr>
                <w:rFonts w:ascii="Arial Narrow" w:hAnsi="Arial Narrow"/>
                <w:sz w:val="22"/>
                <w:szCs w:val="22"/>
              </w:rPr>
            </w:pPr>
          </w:p>
          <w:p w14:paraId="62E36B3E"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e</w:t>
            </w:r>
          </w:p>
          <w:p w14:paraId="49960D8D" w14:textId="77777777" w:rsidR="00B3470A" w:rsidRPr="00956CBC" w:rsidRDefault="00B3470A" w:rsidP="00B3470A">
            <w:pPr>
              <w:pStyle w:val="Normlny0"/>
              <w:jc w:val="center"/>
              <w:rPr>
                <w:rFonts w:ascii="Arial Narrow" w:hAnsi="Arial Narrow"/>
                <w:b/>
                <w:sz w:val="22"/>
                <w:szCs w:val="22"/>
              </w:rPr>
            </w:pPr>
          </w:p>
          <w:p w14:paraId="1C92C6DF" w14:textId="77777777" w:rsidR="00B3470A" w:rsidRPr="00956CBC" w:rsidRDefault="00B3470A" w:rsidP="00B3470A">
            <w:pPr>
              <w:pStyle w:val="Normlny0"/>
              <w:jc w:val="center"/>
              <w:rPr>
                <w:rFonts w:ascii="Arial Narrow" w:hAnsi="Arial Narrow"/>
                <w:b/>
                <w:sz w:val="22"/>
                <w:szCs w:val="22"/>
              </w:rPr>
            </w:pPr>
          </w:p>
          <w:p w14:paraId="45E41B06" w14:textId="77777777" w:rsidR="00B3470A" w:rsidRPr="00956CBC" w:rsidRDefault="00B3470A" w:rsidP="00B3470A">
            <w:pPr>
              <w:pStyle w:val="Normlny0"/>
              <w:jc w:val="center"/>
              <w:rPr>
                <w:rFonts w:ascii="Arial Narrow" w:hAnsi="Arial Narrow"/>
                <w:b/>
                <w:sz w:val="22"/>
                <w:szCs w:val="22"/>
              </w:rPr>
            </w:pPr>
          </w:p>
          <w:p w14:paraId="5AED8FFE" w14:textId="77777777" w:rsidR="00B3470A" w:rsidRPr="00956CBC" w:rsidRDefault="00B3470A" w:rsidP="00B3470A">
            <w:pPr>
              <w:pStyle w:val="Normlny0"/>
              <w:rPr>
                <w:rFonts w:ascii="Arial Narrow" w:hAnsi="Arial Narrow"/>
                <w:b/>
                <w:sz w:val="22"/>
                <w:szCs w:val="22"/>
              </w:rPr>
            </w:pPr>
          </w:p>
          <w:p w14:paraId="66B9E2CE" w14:textId="77777777" w:rsidR="00B3470A" w:rsidRPr="00956CBC" w:rsidRDefault="00B3470A" w:rsidP="00B3470A">
            <w:pPr>
              <w:pStyle w:val="Normlny0"/>
              <w:rPr>
                <w:rFonts w:ascii="Arial Narrow" w:hAnsi="Arial Narrow"/>
                <w:b/>
                <w:sz w:val="22"/>
                <w:szCs w:val="22"/>
              </w:rPr>
            </w:pPr>
          </w:p>
          <w:p w14:paraId="043EE962" w14:textId="77777777" w:rsidR="00B3470A" w:rsidRPr="00956CBC" w:rsidRDefault="00B3470A" w:rsidP="00B3470A">
            <w:pPr>
              <w:pStyle w:val="Normlny0"/>
              <w:rPr>
                <w:rFonts w:ascii="Arial Narrow" w:hAnsi="Arial Narrow"/>
                <w:b/>
                <w:sz w:val="22"/>
                <w:szCs w:val="22"/>
              </w:rPr>
            </w:pPr>
          </w:p>
          <w:p w14:paraId="7C8C0155" w14:textId="77777777" w:rsidR="00B3470A" w:rsidRPr="00956CBC" w:rsidRDefault="00B3470A" w:rsidP="00B3470A">
            <w:pPr>
              <w:pStyle w:val="Normlny0"/>
              <w:rPr>
                <w:rFonts w:ascii="Arial Narrow" w:hAnsi="Arial Narrow"/>
                <w:b/>
                <w:sz w:val="22"/>
                <w:szCs w:val="22"/>
              </w:rPr>
            </w:pPr>
          </w:p>
          <w:p w14:paraId="221C0494" w14:textId="77777777" w:rsidR="00B3470A" w:rsidRPr="00956CBC" w:rsidRDefault="00B3470A" w:rsidP="00B3470A">
            <w:pPr>
              <w:pStyle w:val="Normlny0"/>
              <w:rPr>
                <w:rFonts w:ascii="Arial Narrow" w:hAnsi="Arial Narrow"/>
                <w:b/>
                <w:sz w:val="22"/>
                <w:szCs w:val="22"/>
              </w:rPr>
            </w:pPr>
          </w:p>
          <w:p w14:paraId="27E86E6B" w14:textId="77777777" w:rsidR="00B3470A" w:rsidRPr="00956CBC" w:rsidRDefault="00B3470A" w:rsidP="00B3470A">
            <w:pPr>
              <w:pStyle w:val="Normlny0"/>
              <w:rPr>
                <w:rFonts w:ascii="Arial Narrow" w:hAnsi="Arial Narrow"/>
                <w:b/>
                <w:sz w:val="22"/>
                <w:szCs w:val="22"/>
              </w:rPr>
            </w:pPr>
          </w:p>
          <w:p w14:paraId="1AE0D1BF" w14:textId="77777777" w:rsidR="00B3470A" w:rsidRPr="00956CBC" w:rsidRDefault="00B3470A" w:rsidP="00B3470A">
            <w:pPr>
              <w:pStyle w:val="Normlny0"/>
              <w:rPr>
                <w:rFonts w:ascii="Arial Narrow" w:hAnsi="Arial Narrow"/>
                <w:b/>
                <w:sz w:val="22"/>
                <w:szCs w:val="22"/>
              </w:rPr>
            </w:pPr>
          </w:p>
          <w:p w14:paraId="1E9299F1" w14:textId="341B41F5" w:rsidR="00B3470A" w:rsidRPr="00956CBC" w:rsidRDefault="00B3470A" w:rsidP="00B3470A">
            <w:pPr>
              <w:pStyle w:val="Normlny0"/>
              <w:rPr>
                <w:rFonts w:ascii="Arial Narrow" w:hAnsi="Arial Narrow"/>
                <w:b/>
                <w:sz w:val="22"/>
                <w:szCs w:val="22"/>
              </w:rPr>
            </w:pPr>
          </w:p>
          <w:p w14:paraId="7928844B" w14:textId="77777777" w:rsidR="00B3470A" w:rsidRPr="00956CBC" w:rsidRDefault="00B3470A" w:rsidP="00B3470A">
            <w:pPr>
              <w:pStyle w:val="Normlny0"/>
              <w:rPr>
                <w:rFonts w:ascii="Arial Narrow" w:hAnsi="Arial Narrow"/>
                <w:b/>
                <w:sz w:val="22"/>
                <w:szCs w:val="22"/>
              </w:rPr>
            </w:pPr>
          </w:p>
          <w:p w14:paraId="1A6BC418" w14:textId="77777777" w:rsidR="00B3470A" w:rsidRPr="00956CBC" w:rsidRDefault="00B3470A" w:rsidP="00B3470A">
            <w:pPr>
              <w:pStyle w:val="Normlny0"/>
              <w:rPr>
                <w:rFonts w:ascii="Arial Narrow" w:hAnsi="Arial Narrow"/>
                <w:b/>
                <w:sz w:val="22"/>
                <w:szCs w:val="22"/>
              </w:rPr>
            </w:pPr>
          </w:p>
          <w:p w14:paraId="334E9C12" w14:textId="77777777" w:rsidR="00B3470A" w:rsidRPr="00956CBC" w:rsidRDefault="00B3470A" w:rsidP="00BD76E4">
            <w:pPr>
              <w:pStyle w:val="Normlny0"/>
              <w:jc w:val="center"/>
              <w:rPr>
                <w:rFonts w:ascii="Arial Narrow" w:hAnsi="Arial Narrow"/>
                <w:sz w:val="22"/>
                <w:szCs w:val="22"/>
              </w:rPr>
            </w:pPr>
            <w:r w:rsidRPr="00956CBC">
              <w:rPr>
                <w:rFonts w:ascii="Arial Narrow" w:hAnsi="Arial Narrow"/>
                <w:sz w:val="22"/>
                <w:szCs w:val="22"/>
              </w:rPr>
              <w:t>§ 27</w:t>
            </w:r>
          </w:p>
          <w:p w14:paraId="69C61FB9" w14:textId="77777777" w:rsidR="00B3470A" w:rsidRPr="00956CBC" w:rsidRDefault="00B3470A" w:rsidP="00BD76E4">
            <w:pPr>
              <w:pStyle w:val="Normlny0"/>
              <w:jc w:val="center"/>
              <w:rPr>
                <w:rFonts w:ascii="Arial Narrow" w:hAnsi="Arial Narrow"/>
                <w:sz w:val="22"/>
                <w:szCs w:val="22"/>
              </w:rPr>
            </w:pPr>
            <w:r w:rsidRPr="00956CBC">
              <w:rPr>
                <w:rFonts w:ascii="Arial Narrow" w:hAnsi="Arial Narrow"/>
                <w:sz w:val="22"/>
                <w:szCs w:val="22"/>
              </w:rPr>
              <w:t>O: 2</w:t>
            </w:r>
          </w:p>
          <w:p w14:paraId="70BBFD75" w14:textId="77777777" w:rsidR="00B3470A" w:rsidRPr="00956CBC" w:rsidRDefault="00B3470A" w:rsidP="00BD76E4">
            <w:pPr>
              <w:pStyle w:val="Normlny0"/>
              <w:jc w:val="center"/>
              <w:rPr>
                <w:rFonts w:ascii="Arial Narrow" w:hAnsi="Arial Narrow"/>
                <w:b/>
                <w:sz w:val="22"/>
                <w:szCs w:val="22"/>
              </w:rPr>
            </w:pPr>
            <w:r w:rsidRPr="00956CBC">
              <w:rPr>
                <w:rFonts w:ascii="Arial Narrow" w:hAnsi="Arial Narrow"/>
                <w:sz w:val="22"/>
                <w:szCs w:val="22"/>
              </w:rPr>
              <w:t>P: c</w:t>
            </w:r>
          </w:p>
        </w:tc>
        <w:tc>
          <w:tcPr>
            <w:tcW w:w="3402" w:type="dxa"/>
            <w:tcBorders>
              <w:top w:val="single" w:sz="4" w:space="0" w:color="auto"/>
              <w:left w:val="single" w:sz="4" w:space="0" w:color="auto"/>
              <w:bottom w:val="nil"/>
              <w:right w:val="single" w:sz="4" w:space="0" w:color="auto"/>
            </w:tcBorders>
          </w:tcPr>
          <w:p w14:paraId="4D88739D" w14:textId="77777777" w:rsidR="003C7CDC" w:rsidRPr="00956CBC" w:rsidRDefault="003C7CDC" w:rsidP="00BD76E4">
            <w:pPr>
              <w:ind w:firstLine="96"/>
              <w:jc w:val="both"/>
              <w:rPr>
                <w:rFonts w:ascii="Arial Narrow" w:hAnsi="Arial Narrow"/>
                <w:b/>
                <w:bCs/>
                <w:sz w:val="22"/>
              </w:rPr>
            </w:pPr>
            <w:r w:rsidRPr="00956CBC">
              <w:rPr>
                <w:rFonts w:ascii="Arial Narrow" w:hAnsi="Arial Narrow"/>
                <w:b/>
                <w:bCs/>
                <w:sz w:val="22"/>
              </w:rPr>
              <w:lastRenderedPageBreak/>
              <w:t xml:space="preserve">Ak tak ustanovuje tento zákon, obsahuje výročná správa okrem informácií podľa odseku 1 aj správu podľa § 20a a 20b a vykazovanie informácií o udržateľnosti podľa § 20c. Výročná správa, ktorá obsahuje </w:t>
            </w:r>
            <w:r w:rsidRPr="00956CBC">
              <w:rPr>
                <w:rFonts w:ascii="Arial Narrow" w:hAnsi="Arial Narrow"/>
                <w:b/>
                <w:bCs/>
                <w:sz w:val="22"/>
              </w:rPr>
              <w:lastRenderedPageBreak/>
              <w:t>vykazovanie informácií o udržateľnosti podľa § 20c, obsahuje aj správu o uistení v oblasti vykazovania informácií o udržateľnosti27b) k tejto výročnej správe. Iný obsah výročnej správy ako je uvedený v odsekoch 1 a 13 môžu ustanoviť osobitné predpisy.28)</w:t>
            </w:r>
          </w:p>
          <w:p w14:paraId="14ABB8DC" w14:textId="77777777" w:rsidR="00BD76E4" w:rsidRPr="00956CBC" w:rsidRDefault="00BD76E4" w:rsidP="00BD76E4">
            <w:pPr>
              <w:ind w:firstLine="96"/>
              <w:jc w:val="both"/>
              <w:rPr>
                <w:rFonts w:ascii="Arial Narrow" w:hAnsi="Arial Narrow"/>
                <w:b/>
                <w:bCs/>
                <w:sz w:val="22"/>
              </w:rPr>
            </w:pPr>
          </w:p>
          <w:p w14:paraId="0BC29491" w14:textId="17A0C4B4" w:rsidR="00B3470A" w:rsidRPr="00956CBC" w:rsidRDefault="00B3470A" w:rsidP="00BD76E4">
            <w:pPr>
              <w:jc w:val="both"/>
              <w:rPr>
                <w:rFonts w:ascii="Arial Narrow" w:hAnsi="Arial Narrow"/>
                <w:b/>
                <w:bCs/>
                <w:sz w:val="22"/>
              </w:rPr>
            </w:pPr>
            <w:r w:rsidRPr="00956CBC">
              <w:rPr>
                <w:rFonts w:ascii="Arial Narrow" w:hAnsi="Arial Narrow"/>
                <w:b/>
                <w:bCs/>
                <w:sz w:val="22"/>
              </w:rPr>
              <w:t xml:space="preserve">27b) § </w:t>
            </w:r>
            <w:r w:rsidR="003C7CDC" w:rsidRPr="00956CBC">
              <w:rPr>
                <w:rFonts w:ascii="Arial Narrow" w:hAnsi="Arial Narrow"/>
                <w:b/>
                <w:bCs/>
                <w:sz w:val="22"/>
              </w:rPr>
              <w:t>34c</w:t>
            </w:r>
            <w:r w:rsidRPr="00956CBC">
              <w:rPr>
                <w:rFonts w:ascii="Arial Narrow" w:hAnsi="Arial Narrow"/>
                <w:b/>
                <w:bCs/>
                <w:sz w:val="22"/>
              </w:rPr>
              <w:t xml:space="preserve"> zákona č. 423/2015 Z. z. v znení zákona č. .../202</w:t>
            </w:r>
            <w:r w:rsidR="00076262">
              <w:rPr>
                <w:rFonts w:ascii="Arial Narrow" w:hAnsi="Arial Narrow"/>
                <w:b/>
                <w:bCs/>
                <w:sz w:val="22"/>
              </w:rPr>
              <w:t>4</w:t>
            </w:r>
            <w:r w:rsidRPr="00956CBC">
              <w:rPr>
                <w:rFonts w:ascii="Arial Narrow" w:hAnsi="Arial Narrow"/>
                <w:b/>
                <w:bCs/>
                <w:sz w:val="22"/>
              </w:rPr>
              <w:t xml:space="preserve"> Z. z.</w:t>
            </w:r>
          </w:p>
          <w:p w14:paraId="42CA4675" w14:textId="0F0119E1" w:rsidR="00B3470A" w:rsidRPr="00956CBC" w:rsidRDefault="00B3470A" w:rsidP="00BD76E4">
            <w:pPr>
              <w:jc w:val="both"/>
              <w:rPr>
                <w:rFonts w:ascii="Arial Narrow" w:hAnsi="Arial Narrow"/>
                <w:bCs/>
                <w:sz w:val="22"/>
              </w:rPr>
            </w:pPr>
            <w:r w:rsidRPr="00956CBC">
              <w:rPr>
                <w:rFonts w:ascii="Arial Narrow" w:hAnsi="Arial Narrow"/>
                <w:bCs/>
                <w:sz w:val="22"/>
              </w:rPr>
              <w:t>28) Napríklad § 25 ods. 3 zákona č. 147/1997 Z. z. v znení neskorších predpisov, § 34 ods. 2 zákona č. 213/1997 Z. z. v znení zákona č. 112/2018 Z. z., § 35 ods. 2 zákona č. 34/2002 Z. z. v znení neskorších predpisov.</w:t>
            </w:r>
          </w:p>
          <w:p w14:paraId="39D72AD4" w14:textId="77777777" w:rsidR="00BD76E4" w:rsidRPr="00956CBC" w:rsidRDefault="00BD76E4" w:rsidP="00BD76E4">
            <w:pPr>
              <w:jc w:val="both"/>
              <w:rPr>
                <w:rFonts w:ascii="Arial Narrow" w:hAnsi="Arial Narrow"/>
                <w:b/>
                <w:bCs/>
                <w:sz w:val="22"/>
              </w:rPr>
            </w:pPr>
          </w:p>
          <w:p w14:paraId="64FDD0CA" w14:textId="77777777" w:rsidR="00B3470A" w:rsidRPr="00956CBC" w:rsidRDefault="00B3470A" w:rsidP="00BD76E4">
            <w:pPr>
              <w:jc w:val="both"/>
              <w:rPr>
                <w:rFonts w:ascii="Arial Narrow" w:hAnsi="Arial Narrow"/>
                <w:sz w:val="22"/>
                <w:szCs w:val="22"/>
              </w:rPr>
            </w:pPr>
            <w:r w:rsidRPr="00956CBC">
              <w:rPr>
                <w:rFonts w:ascii="Arial Narrow" w:hAnsi="Arial Narrow"/>
                <w:sz w:val="22"/>
                <w:szCs w:val="22"/>
              </w:rPr>
              <w:t>Výročná správa účtovnej jednotky podľa odseku 1 musí poskytovať verný a pravdivý obraz a musí byť overená audítorom do jedného roka od skončenia účtovného obdobia. Audítor musí</w:t>
            </w:r>
          </w:p>
          <w:p w14:paraId="783FD0DD" w14:textId="77777777" w:rsidR="00B3470A" w:rsidRPr="00956CBC" w:rsidRDefault="00B3470A" w:rsidP="00BD76E4">
            <w:pPr>
              <w:spacing w:after="120"/>
              <w:jc w:val="both"/>
              <w:rPr>
                <w:rFonts w:ascii="Arial Narrow" w:hAnsi="Arial Narrow"/>
                <w:sz w:val="22"/>
                <w:szCs w:val="22"/>
              </w:rPr>
            </w:pPr>
            <w:r w:rsidRPr="00956CBC">
              <w:rPr>
                <w:rFonts w:ascii="Arial Narrow" w:hAnsi="Arial Narrow"/>
                <w:sz w:val="22"/>
                <w:szCs w:val="22"/>
              </w:rPr>
              <w:t>vyjadriť názor, či je výročná správa v súlade s účtovnou závierkou okrem výročnej správy podľa osobitného predpisu,27)</w:t>
            </w:r>
          </w:p>
          <w:p w14:paraId="433C9550" w14:textId="77777777" w:rsidR="00B3470A" w:rsidRPr="00956CBC" w:rsidRDefault="00B3470A" w:rsidP="00B3470A">
            <w:pPr>
              <w:spacing w:before="120" w:after="120"/>
              <w:jc w:val="both"/>
              <w:rPr>
                <w:rFonts w:ascii="Arial Narrow" w:hAnsi="Arial Narrow"/>
                <w:sz w:val="22"/>
                <w:szCs w:val="22"/>
              </w:rPr>
            </w:pPr>
            <w:r w:rsidRPr="00956CBC">
              <w:rPr>
                <w:rFonts w:ascii="Arial Narrow" w:hAnsi="Arial Narrow"/>
                <w:sz w:val="22"/>
                <w:szCs w:val="22"/>
              </w:rPr>
              <w:t>vyjadriť názor na informácie uvedené v odseku 6 písm. d) a odseku 7 písm. c) až e), g) a h),</w:t>
            </w:r>
          </w:p>
          <w:p w14:paraId="0638EE9D" w14:textId="77777777" w:rsidR="00B3470A" w:rsidRPr="00956CBC" w:rsidRDefault="00B3470A" w:rsidP="00B3470A">
            <w:pPr>
              <w:spacing w:before="120" w:after="120"/>
              <w:jc w:val="both"/>
              <w:rPr>
                <w:rFonts w:ascii="Arial Narrow" w:hAnsi="Arial Narrow"/>
                <w:sz w:val="22"/>
                <w:szCs w:val="22"/>
              </w:rPr>
            </w:pPr>
            <w:r w:rsidRPr="00956CBC">
              <w:rPr>
                <w:rFonts w:ascii="Arial Narrow" w:hAnsi="Arial Narrow"/>
                <w:sz w:val="22"/>
                <w:szCs w:val="22"/>
              </w:rPr>
              <w:t>vyjadriť názor, či výročná správa obsahuje informácie podľa osobitného predpisu,28ab)</w:t>
            </w:r>
          </w:p>
          <w:p w14:paraId="5126BAA0" w14:textId="77777777" w:rsidR="00B3470A" w:rsidRPr="00956CBC" w:rsidRDefault="00B3470A" w:rsidP="00B3470A">
            <w:pPr>
              <w:spacing w:before="120" w:after="120"/>
              <w:jc w:val="both"/>
              <w:rPr>
                <w:rFonts w:ascii="Arial Narrow" w:hAnsi="Arial Narrow"/>
                <w:sz w:val="22"/>
                <w:szCs w:val="22"/>
              </w:rPr>
            </w:pPr>
            <w:r w:rsidRPr="00956CBC">
              <w:rPr>
                <w:rFonts w:ascii="Arial Narrow" w:hAnsi="Arial Narrow"/>
                <w:sz w:val="22"/>
                <w:szCs w:val="22"/>
              </w:rPr>
              <w:t xml:space="preserve">vyjadriť názor, či výročná správa obsahuje informácie podľa tohto zákona </w:t>
            </w:r>
            <w:r w:rsidRPr="00956CBC">
              <w:rPr>
                <w:rFonts w:ascii="Arial Narrow" w:hAnsi="Arial Narrow"/>
                <w:b/>
                <w:bCs/>
                <w:sz w:val="22"/>
              </w:rPr>
              <w:t>okrem informácií, na ktoré sa vzťahujú požiadavky podľa § 20c</w:t>
            </w:r>
            <w:r w:rsidRPr="00956CBC">
              <w:rPr>
                <w:rFonts w:ascii="Arial Narrow" w:hAnsi="Arial Narrow"/>
                <w:sz w:val="22"/>
                <w:szCs w:val="22"/>
              </w:rPr>
              <w:t>,</w:t>
            </w:r>
          </w:p>
          <w:p w14:paraId="55D271CD" w14:textId="77777777" w:rsidR="00B3470A" w:rsidRPr="00956CBC" w:rsidRDefault="00B3470A" w:rsidP="00B3470A">
            <w:pPr>
              <w:spacing w:before="120"/>
              <w:jc w:val="both"/>
              <w:rPr>
                <w:rFonts w:ascii="Arial Narrow" w:hAnsi="Arial Narrow"/>
                <w:sz w:val="22"/>
                <w:szCs w:val="22"/>
              </w:rPr>
            </w:pPr>
            <w:r w:rsidRPr="00956CBC">
              <w:rPr>
                <w:rFonts w:ascii="Arial Narrow" w:hAnsi="Arial Narrow"/>
                <w:sz w:val="22"/>
                <w:szCs w:val="22"/>
              </w:rPr>
              <w:lastRenderedPageBreak/>
              <w:t>uviesť, či na základe poznatkov o účtovnej jednotke a situácii v nej získaných počas auditu účtovnej závierky zistil významné nesprávnosti vo výročnej správe a uviesť charakter každej takej významnej nesprávnosti.</w:t>
            </w:r>
          </w:p>
          <w:p w14:paraId="056A912B" w14:textId="77777777" w:rsidR="00BD76E4" w:rsidRPr="00956CBC" w:rsidRDefault="00BD76E4" w:rsidP="00BD76E4">
            <w:pPr>
              <w:jc w:val="both"/>
              <w:rPr>
                <w:rFonts w:ascii="Arial Narrow" w:hAnsi="Arial Narrow"/>
                <w:b/>
                <w:sz w:val="22"/>
                <w:szCs w:val="22"/>
              </w:rPr>
            </w:pPr>
          </w:p>
          <w:p w14:paraId="030C5189" w14:textId="3ADBE03E" w:rsidR="00B3470A" w:rsidRPr="00956CBC" w:rsidRDefault="00B3470A" w:rsidP="00BD76E4">
            <w:pPr>
              <w:jc w:val="both"/>
              <w:rPr>
                <w:rFonts w:ascii="Arial Narrow" w:hAnsi="Arial Narrow"/>
                <w:sz w:val="22"/>
                <w:szCs w:val="22"/>
              </w:rPr>
            </w:pPr>
            <w:r w:rsidRPr="00956CBC">
              <w:rPr>
                <w:rFonts w:ascii="Arial Narrow" w:hAnsi="Arial Narrow"/>
                <w:b/>
                <w:sz w:val="22"/>
                <w:szCs w:val="22"/>
              </w:rPr>
              <w:t>27) Napríklad § 39 zákona Národnej rady Slovenskej republiky č. 566/1992 Zb</w:t>
            </w:r>
            <w:r w:rsidR="003C7CDC" w:rsidRPr="00956CBC">
              <w:rPr>
                <w:rFonts w:ascii="Arial Narrow" w:hAnsi="Arial Narrow"/>
                <w:b/>
                <w:sz w:val="22"/>
                <w:szCs w:val="22"/>
              </w:rPr>
              <w:t>. v znení neskorších predpisov.</w:t>
            </w:r>
          </w:p>
          <w:p w14:paraId="16742F4A" w14:textId="1EF4F08A" w:rsidR="00BD76E4" w:rsidRPr="00956CBC" w:rsidRDefault="00BD76E4" w:rsidP="00BD76E4">
            <w:pPr>
              <w:jc w:val="both"/>
              <w:rPr>
                <w:rFonts w:ascii="Arial Narrow" w:hAnsi="Arial Narrow"/>
                <w:sz w:val="22"/>
                <w:szCs w:val="22"/>
              </w:rPr>
            </w:pPr>
            <w:r w:rsidRPr="00956CBC">
              <w:rPr>
                <w:rFonts w:ascii="Arial Narrow" w:hAnsi="Arial Narrow"/>
                <w:sz w:val="22"/>
                <w:szCs w:val="22"/>
              </w:rPr>
              <w:t>28ab) Napríklad </w:t>
            </w:r>
            <w:hyperlink r:id="rId11" w:anchor="paragraf-15" w:tooltip="Odkaz na predpis alebo ustanovenie" w:history="1">
              <w:r w:rsidRPr="00956CBC">
                <w:rPr>
                  <w:rFonts w:ascii="Arial Narrow" w:hAnsi="Arial Narrow"/>
                  <w:sz w:val="22"/>
                  <w:szCs w:val="22"/>
                </w:rPr>
                <w:t>§ 15 zákona č. 429/2002 Z. z.</w:t>
              </w:r>
            </w:hyperlink>
            <w:r w:rsidRPr="00956CBC">
              <w:rPr>
                <w:rFonts w:ascii="Arial Narrow" w:hAnsi="Arial Narrow"/>
                <w:sz w:val="22"/>
                <w:szCs w:val="22"/>
              </w:rPr>
              <w:t> v znení neskorších predpisov, </w:t>
            </w:r>
            <w:hyperlink r:id="rId12" w:anchor="paragraf-76" w:tooltip="Odkaz na predpis alebo ustanovenie" w:history="1">
              <w:r w:rsidRPr="00956CBC">
                <w:rPr>
                  <w:rFonts w:ascii="Arial Narrow" w:hAnsi="Arial Narrow"/>
                  <w:sz w:val="22"/>
                  <w:szCs w:val="22"/>
                </w:rPr>
                <w:t>§ 76 zákona č. 566/2001 Z. z.</w:t>
              </w:r>
            </w:hyperlink>
            <w:r w:rsidRPr="00956CBC">
              <w:rPr>
                <w:rFonts w:ascii="Arial Narrow" w:hAnsi="Arial Narrow"/>
                <w:sz w:val="22"/>
                <w:szCs w:val="22"/>
              </w:rPr>
              <w:t> v znení neskorších predpisov.</w:t>
            </w:r>
          </w:p>
          <w:p w14:paraId="51C4DAA7" w14:textId="0246D7F8" w:rsidR="00B3470A" w:rsidRPr="00956CBC" w:rsidRDefault="00B3470A" w:rsidP="00B3470A">
            <w:pPr>
              <w:spacing w:before="120"/>
              <w:jc w:val="both"/>
              <w:rPr>
                <w:rFonts w:ascii="Arial Narrow" w:hAnsi="Arial Narrow"/>
                <w:sz w:val="22"/>
                <w:szCs w:val="22"/>
              </w:rPr>
            </w:pPr>
            <w:r w:rsidRPr="00956CBC">
              <w:rPr>
                <w:rFonts w:ascii="Arial Narrow" w:hAnsi="Arial Narrow"/>
                <w:sz w:val="22"/>
                <w:szCs w:val="22"/>
              </w:rPr>
              <w:t>Správa audítora musí obsahovať</w:t>
            </w:r>
          </w:p>
          <w:p w14:paraId="080520E3" w14:textId="77777777" w:rsidR="00B3470A" w:rsidRPr="00956CBC" w:rsidRDefault="00B3470A" w:rsidP="00B3470A">
            <w:pPr>
              <w:spacing w:before="120"/>
              <w:jc w:val="both"/>
              <w:rPr>
                <w:rFonts w:ascii="Arial Narrow" w:hAnsi="Arial Narrow"/>
                <w:sz w:val="22"/>
                <w:szCs w:val="22"/>
              </w:rPr>
            </w:pPr>
            <w:r w:rsidRPr="00956CBC">
              <w:rPr>
                <w:rFonts w:ascii="Arial Narrow" w:hAnsi="Arial Narrow"/>
                <w:sz w:val="22"/>
                <w:szCs w:val="22"/>
              </w:rPr>
              <w:t>názor, ktorým štatutárny audítor vyjadruje, či účtovná závierka poskytuje pravdivý a verný obraz finančnej situácie a výsledku hospodárenia podľa osobitného predpisu31) alebo medzinárodných účtovných štandardov, pričom názor štatutárneho audítora môže byť nepodmienený, podmienený alebo záporný; ak na základe dostupných informácií nie je možné, aby štatutárny audítor vyjadril svoj názor, správa audítora obsahuje odmietnutie vyjadrenia názoru,</w:t>
            </w:r>
          </w:p>
          <w:p w14:paraId="607D98C3" w14:textId="1B19A499" w:rsidR="00B3470A" w:rsidRPr="00956CBC" w:rsidRDefault="00B3470A" w:rsidP="00B3470A">
            <w:pPr>
              <w:spacing w:before="120"/>
              <w:jc w:val="both"/>
              <w:rPr>
                <w:rFonts w:ascii="Arial Narrow" w:hAnsi="Arial Narrow"/>
                <w:sz w:val="22"/>
                <w:szCs w:val="22"/>
              </w:rPr>
            </w:pPr>
            <w:r w:rsidRPr="00956CBC">
              <w:rPr>
                <w:rFonts w:ascii="Arial Narrow" w:hAnsi="Arial Narrow"/>
                <w:sz w:val="22"/>
                <w:szCs w:val="22"/>
              </w:rPr>
              <w:t xml:space="preserve">31) </w:t>
            </w:r>
            <w:r w:rsidR="00076262">
              <w:rPr>
                <w:rFonts w:ascii="Arial Narrow" w:hAnsi="Arial Narrow"/>
                <w:sz w:val="22"/>
                <w:szCs w:val="22"/>
              </w:rPr>
              <w:t>Z</w:t>
            </w:r>
            <w:r w:rsidRPr="00956CBC">
              <w:rPr>
                <w:rFonts w:ascii="Arial Narrow" w:hAnsi="Arial Narrow"/>
                <w:sz w:val="22"/>
                <w:szCs w:val="22"/>
              </w:rPr>
              <w:t>ákon č. 431/2002 Z. z. v znení neskorších predpisov.</w:t>
            </w:r>
          </w:p>
        </w:tc>
        <w:tc>
          <w:tcPr>
            <w:tcW w:w="709" w:type="dxa"/>
            <w:tcBorders>
              <w:top w:val="single" w:sz="4" w:space="0" w:color="auto"/>
              <w:left w:val="single" w:sz="4" w:space="0" w:color="auto"/>
              <w:right w:val="single" w:sz="4" w:space="0" w:color="auto"/>
            </w:tcBorders>
          </w:tcPr>
          <w:p w14:paraId="4D5A5D5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1EBB86AF"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1B2AA445" w14:textId="77777777" w:rsidR="00B3470A" w:rsidRPr="00956CBC" w:rsidRDefault="00EB1263"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DECA37D" w14:textId="77777777" w:rsidR="00B3470A" w:rsidRPr="00956CBC" w:rsidRDefault="00B3470A" w:rsidP="00B3470A">
            <w:pPr>
              <w:pStyle w:val="Nadpis1"/>
              <w:rPr>
                <w:rFonts w:ascii="Arial Narrow" w:hAnsi="Arial Narrow"/>
                <w:b w:val="0"/>
                <w:bCs w:val="0"/>
                <w:sz w:val="22"/>
                <w:szCs w:val="22"/>
              </w:rPr>
            </w:pPr>
          </w:p>
        </w:tc>
      </w:tr>
      <w:tr w:rsidR="00B3470A" w:rsidRPr="00956CBC" w14:paraId="4F1A6297" w14:textId="77777777" w:rsidTr="009965E9">
        <w:trPr>
          <w:trHeight w:val="699"/>
        </w:trPr>
        <w:tc>
          <w:tcPr>
            <w:tcW w:w="682" w:type="dxa"/>
            <w:tcBorders>
              <w:left w:val="single" w:sz="12" w:space="0" w:color="auto"/>
              <w:bottom w:val="single" w:sz="4" w:space="0" w:color="auto"/>
              <w:right w:val="single" w:sz="4" w:space="0" w:color="auto"/>
            </w:tcBorders>
          </w:tcPr>
          <w:p w14:paraId="2485F3CC"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41E699B3"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18</w:t>
            </w:r>
          </w:p>
        </w:tc>
        <w:tc>
          <w:tcPr>
            <w:tcW w:w="4620" w:type="dxa"/>
            <w:tcBorders>
              <w:top w:val="single" w:sz="4" w:space="0" w:color="auto"/>
              <w:left w:val="single" w:sz="4" w:space="0" w:color="auto"/>
              <w:bottom w:val="single" w:sz="4" w:space="0" w:color="auto"/>
              <w:right w:val="single" w:sz="4" w:space="0" w:color="auto"/>
            </w:tcBorders>
          </w:tcPr>
          <w:p w14:paraId="46A33188"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18. Vkladá sa tento článok:</w:t>
            </w:r>
          </w:p>
          <w:p w14:paraId="7DB00F83"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„Článok 28a</w:t>
            </w:r>
          </w:p>
          <w:p w14:paraId="664FFE03" w14:textId="77777777" w:rsidR="00B3470A" w:rsidRPr="00956CBC" w:rsidRDefault="00B3470A" w:rsidP="00B3470A">
            <w:pPr>
              <w:adjustRightInd w:val="0"/>
              <w:rPr>
                <w:rFonts w:ascii="Arial Narrow" w:hAnsi="Arial Narrow"/>
                <w:b/>
                <w:bCs/>
                <w:color w:val="000000"/>
                <w:sz w:val="22"/>
                <w:szCs w:val="22"/>
              </w:rPr>
            </w:pPr>
            <w:r w:rsidRPr="00956CBC">
              <w:rPr>
                <w:rFonts w:ascii="Arial Narrow" w:hAnsi="Arial Narrow"/>
                <w:b/>
                <w:bCs/>
                <w:color w:val="000000"/>
                <w:sz w:val="22"/>
                <w:szCs w:val="22"/>
              </w:rPr>
              <w:t>Správa o uistení v oblasti vykazovania informácií o udržateľnosti</w:t>
            </w:r>
          </w:p>
          <w:p w14:paraId="25D0A8C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1. Štatutárny audítor alebo audítori alebo audítorská spoločnosť alebo spoločnosti predložia v správe o uistení v oblasti vykazovania informácií o udržateľnosti </w:t>
            </w:r>
            <w:r w:rsidRPr="00956CBC">
              <w:rPr>
                <w:rFonts w:ascii="Arial Narrow" w:hAnsi="Arial Narrow"/>
                <w:bCs/>
                <w:color w:val="000000"/>
                <w:sz w:val="22"/>
                <w:szCs w:val="22"/>
              </w:rPr>
              <w:lastRenderedPageBreak/>
              <w:t>výsledky uistenia v oblasti vykazovania informácií o udržateľnosti.</w:t>
            </w:r>
          </w:p>
          <w:p w14:paraId="50E8E05E"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Uvedená správa sa musí vypracovať v súlade s požiadavkami štandardov pre uistenie prijatých Komisiou prostredníctvom delegovaných aktov prijatých podľa článku 26a ods. 3 alebo, kým Komisia neprijme tieto štandardy pre uistenie, v súlade s vnútroštátnymi štandardmi pre uistenie, ako sa uvádza v článku 26a ods. 2.</w:t>
            </w:r>
          </w:p>
          <w:p w14:paraId="10F467D1"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 Správa o uistení v oblasti vykazovania informácií o udržateľnosti sa vypracúva písomne a:</w:t>
            </w:r>
          </w:p>
          <w:p w14:paraId="0B3F857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uvedie sa v nej subjekt, ktorého ročné alebo konsolidované vykazovanie informácií o udržateľnosti je predmetom zákazky na uistenie; špecifikuje ročné alebo konsolidované vykazovanie informácií o udržateľnosti a dátum a obdobie, na ktoré sa vzťahuje; a uvedie sa v nej rámec vykazovania informácií o udržateľnosti, ktorý sa použil pri jej príprave;</w:t>
            </w:r>
          </w:p>
          <w:p w14:paraId="1EEFACC0" w14:textId="77777777" w:rsidR="00B3470A" w:rsidRPr="00956CBC" w:rsidRDefault="00B3470A" w:rsidP="00B3470A">
            <w:pPr>
              <w:adjustRightInd w:val="0"/>
              <w:rPr>
                <w:rFonts w:ascii="Arial Narrow" w:hAnsi="Arial Narrow"/>
                <w:bCs/>
                <w:color w:val="000000"/>
                <w:sz w:val="22"/>
                <w:szCs w:val="22"/>
              </w:rPr>
            </w:pPr>
          </w:p>
          <w:p w14:paraId="381FE034" w14:textId="77777777" w:rsidR="00B3470A" w:rsidRPr="00956CBC" w:rsidRDefault="00B3470A" w:rsidP="00B3470A">
            <w:pPr>
              <w:adjustRightInd w:val="0"/>
              <w:rPr>
                <w:rFonts w:ascii="Arial Narrow" w:hAnsi="Arial Narrow"/>
                <w:bCs/>
                <w:color w:val="000000"/>
                <w:sz w:val="22"/>
                <w:szCs w:val="22"/>
              </w:rPr>
            </w:pPr>
          </w:p>
          <w:p w14:paraId="39E90927"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zahŕňa opis rozsahu uistenia v oblasti vykazovania informácií o udržateľnosti, v ktorom sa identifikujú aspoň štandardy pre uistenie, v súlade s ktorými sa uistenie v oblasti vykazovania informácií o udržateľnosti vykonalo;</w:t>
            </w:r>
          </w:p>
          <w:p w14:paraId="3C10E3FA" w14:textId="77777777" w:rsidR="00B3470A" w:rsidRPr="00956CBC" w:rsidRDefault="00B3470A" w:rsidP="00B3470A">
            <w:pPr>
              <w:adjustRightInd w:val="0"/>
              <w:rPr>
                <w:rFonts w:ascii="Arial Narrow" w:hAnsi="Arial Narrow"/>
                <w:bCs/>
                <w:color w:val="000000"/>
                <w:sz w:val="22"/>
                <w:szCs w:val="22"/>
              </w:rPr>
            </w:pPr>
          </w:p>
          <w:p w14:paraId="6F06BA3F" w14:textId="77777777" w:rsidR="00B3470A" w:rsidRPr="00956CBC" w:rsidRDefault="00B3470A" w:rsidP="00B3470A">
            <w:pPr>
              <w:adjustRightInd w:val="0"/>
              <w:rPr>
                <w:rFonts w:ascii="Arial Narrow" w:hAnsi="Arial Narrow"/>
                <w:bCs/>
                <w:color w:val="000000"/>
                <w:sz w:val="22"/>
                <w:szCs w:val="22"/>
              </w:rPr>
            </w:pPr>
          </w:p>
          <w:p w14:paraId="2C6A0B37" w14:textId="77777777" w:rsidR="00B3470A" w:rsidRPr="00956CBC" w:rsidRDefault="00B3470A" w:rsidP="00B3470A">
            <w:pPr>
              <w:adjustRightInd w:val="0"/>
              <w:rPr>
                <w:rFonts w:ascii="Arial Narrow" w:hAnsi="Arial Narrow"/>
                <w:bCs/>
                <w:color w:val="000000"/>
                <w:sz w:val="22"/>
                <w:szCs w:val="22"/>
              </w:rPr>
            </w:pPr>
          </w:p>
          <w:p w14:paraId="7B3CF58C" w14:textId="77777777" w:rsidR="00B3470A" w:rsidRPr="00956CBC" w:rsidRDefault="00B3470A" w:rsidP="00B3470A">
            <w:pPr>
              <w:adjustRightInd w:val="0"/>
              <w:rPr>
                <w:rFonts w:ascii="Arial Narrow" w:hAnsi="Arial Narrow"/>
                <w:bCs/>
                <w:color w:val="000000"/>
                <w:sz w:val="22"/>
                <w:szCs w:val="22"/>
              </w:rPr>
            </w:pPr>
          </w:p>
          <w:p w14:paraId="6CA50161" w14:textId="77777777" w:rsidR="00B3470A" w:rsidRPr="00956CBC" w:rsidRDefault="00B3470A" w:rsidP="00B3470A">
            <w:pPr>
              <w:adjustRightInd w:val="0"/>
              <w:rPr>
                <w:rFonts w:ascii="Arial Narrow" w:hAnsi="Arial Narrow"/>
                <w:bCs/>
                <w:color w:val="000000"/>
                <w:sz w:val="22"/>
                <w:szCs w:val="22"/>
              </w:rPr>
            </w:pPr>
          </w:p>
          <w:p w14:paraId="1132DA7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zahŕňa názor uvedený v článku 34 ods. 1 druhom pododseku písm. aa) smernice 2013/34/EÚ.</w:t>
            </w:r>
          </w:p>
          <w:p w14:paraId="66F3637D" w14:textId="77777777" w:rsidR="00B3470A" w:rsidRPr="00956CBC" w:rsidRDefault="00B3470A" w:rsidP="00B3470A">
            <w:pPr>
              <w:adjustRightInd w:val="0"/>
              <w:rPr>
                <w:rFonts w:ascii="Arial Narrow" w:hAnsi="Arial Narrow"/>
                <w:bCs/>
                <w:color w:val="000000"/>
                <w:sz w:val="22"/>
                <w:szCs w:val="22"/>
              </w:rPr>
            </w:pPr>
          </w:p>
          <w:p w14:paraId="223C99F7" w14:textId="77777777" w:rsidR="00B3470A" w:rsidRPr="00956CBC" w:rsidRDefault="00B3470A" w:rsidP="00B3470A">
            <w:pPr>
              <w:adjustRightInd w:val="0"/>
              <w:rPr>
                <w:rFonts w:ascii="Arial Narrow" w:hAnsi="Arial Narrow"/>
                <w:bCs/>
                <w:color w:val="000000"/>
                <w:sz w:val="22"/>
                <w:szCs w:val="22"/>
              </w:rPr>
            </w:pPr>
          </w:p>
          <w:p w14:paraId="09EB4D42" w14:textId="77777777" w:rsidR="00B3470A" w:rsidRPr="00956CBC" w:rsidRDefault="00B3470A" w:rsidP="00B3470A">
            <w:pPr>
              <w:adjustRightInd w:val="0"/>
              <w:rPr>
                <w:rFonts w:ascii="Arial Narrow" w:hAnsi="Arial Narrow"/>
                <w:bCs/>
                <w:color w:val="000000"/>
                <w:sz w:val="22"/>
                <w:szCs w:val="22"/>
              </w:rPr>
            </w:pPr>
          </w:p>
          <w:p w14:paraId="22FF9D1E" w14:textId="77777777" w:rsidR="00B3470A" w:rsidRPr="00956CBC" w:rsidRDefault="00B3470A" w:rsidP="00B3470A">
            <w:pPr>
              <w:adjustRightInd w:val="0"/>
              <w:rPr>
                <w:rFonts w:ascii="Arial Narrow" w:hAnsi="Arial Narrow"/>
                <w:bCs/>
                <w:color w:val="000000"/>
                <w:sz w:val="22"/>
                <w:szCs w:val="22"/>
              </w:rPr>
            </w:pPr>
          </w:p>
          <w:p w14:paraId="433B4DF5" w14:textId="77777777" w:rsidR="00B3470A" w:rsidRPr="00956CBC" w:rsidRDefault="00B3470A" w:rsidP="00B3470A">
            <w:pPr>
              <w:adjustRightInd w:val="0"/>
              <w:rPr>
                <w:rFonts w:ascii="Arial Narrow" w:hAnsi="Arial Narrow"/>
                <w:bCs/>
                <w:color w:val="000000"/>
                <w:sz w:val="22"/>
                <w:szCs w:val="22"/>
              </w:rPr>
            </w:pPr>
          </w:p>
          <w:p w14:paraId="552A8379"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3. Ak uistenie v oblasti vykazovania informácií o udržateľnosti vykonal viac ako jeden štatutárny audítor alebo audítorská spoločnosť, štatutárny audítor alebo audítori alebo audítorská spoločnosť alebo spoločnosti </w:t>
            </w:r>
            <w:r w:rsidRPr="00956CBC">
              <w:rPr>
                <w:rFonts w:ascii="Arial Narrow" w:hAnsi="Arial Narrow"/>
                <w:bCs/>
                <w:color w:val="000000"/>
                <w:sz w:val="22"/>
                <w:szCs w:val="22"/>
              </w:rPr>
              <w:lastRenderedPageBreak/>
              <w:t>sa dohodnú na výsledkoch uistenia v oblasti vykazovania informácií o udržateľnosti a predložia spoločnú správu a názor. V prípade nezhody každý štatutárny audítor alebo audítorská spoločnosť predloží svoj názor v samostatnom odseku správy</w:t>
            </w:r>
          </w:p>
          <w:p w14:paraId="5B02A022"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o uistení v oblasti vykazovania informácií o udržateľnosti a uvedie dôvod nezhody.</w:t>
            </w:r>
          </w:p>
          <w:p w14:paraId="0EC616C4" w14:textId="77777777" w:rsidR="00B3470A" w:rsidRPr="00956CBC" w:rsidRDefault="00B3470A" w:rsidP="00B3470A">
            <w:pPr>
              <w:adjustRightInd w:val="0"/>
              <w:rPr>
                <w:rFonts w:ascii="Arial Narrow" w:hAnsi="Arial Narrow"/>
                <w:bCs/>
                <w:color w:val="000000"/>
                <w:sz w:val="22"/>
                <w:szCs w:val="22"/>
              </w:rPr>
            </w:pPr>
          </w:p>
          <w:p w14:paraId="60640B9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4. Správu o uistení v oblasti vykazovania informácií o udržateľnosti podpíše štatutárny audítor vykonávajúci uistenie v oblasti vykazovania informácií o udržateľnosti a uvedie dátum vyhotovenia. Ak uistenie v oblasti vykazovania informácií o udržateľnosti vykonáva audítorská spoločnosť, správu o uistení týkajúcu sa vykazovania informácií o udržateľnosti podpíše aspoň štatutárny audítor alebo audítori vykonávajúci uistenie v oblasti vykazovania informácií o udržateľnosti v mene audítorskej spoločnosti. V prípade súčasného zapojenia viac ako jedného štatutárneho audítora alebo audítorskej spoločnosti musí byť správa o uistení v oblasti vykazovania informácií o udržateľnosti podpísaná všetkými štatutárnymi audítormi alebo aspoň štatutárnymi audítormi, ktorí vykonali uistenie v oblasti vykazovania informácií o udržateľnosti v mene každej audítorskej spoločnosti. </w:t>
            </w:r>
          </w:p>
          <w:p w14:paraId="791D3DAC" w14:textId="77777777" w:rsidR="00B3470A" w:rsidRPr="00956CBC" w:rsidRDefault="00B3470A" w:rsidP="00B3470A">
            <w:pPr>
              <w:adjustRightInd w:val="0"/>
              <w:rPr>
                <w:rFonts w:ascii="Arial Narrow" w:hAnsi="Arial Narrow"/>
                <w:bCs/>
                <w:color w:val="000000"/>
                <w:sz w:val="22"/>
                <w:szCs w:val="22"/>
              </w:rPr>
            </w:pPr>
          </w:p>
          <w:p w14:paraId="71D3FAEC" w14:textId="77777777" w:rsidR="00B3470A" w:rsidRPr="00956CBC" w:rsidRDefault="00B3470A" w:rsidP="00B3470A">
            <w:pPr>
              <w:adjustRightInd w:val="0"/>
              <w:rPr>
                <w:rFonts w:ascii="Arial Narrow" w:hAnsi="Arial Narrow"/>
                <w:bCs/>
                <w:color w:val="000000"/>
                <w:sz w:val="22"/>
                <w:szCs w:val="22"/>
              </w:rPr>
            </w:pPr>
          </w:p>
          <w:p w14:paraId="6C4E3148" w14:textId="77777777" w:rsidR="00B3470A" w:rsidRPr="00956CBC" w:rsidRDefault="00B3470A" w:rsidP="00B3470A">
            <w:pPr>
              <w:adjustRightInd w:val="0"/>
              <w:rPr>
                <w:rFonts w:ascii="Arial Narrow" w:hAnsi="Arial Narrow"/>
                <w:bCs/>
                <w:color w:val="000000"/>
                <w:sz w:val="22"/>
                <w:szCs w:val="22"/>
              </w:rPr>
            </w:pPr>
          </w:p>
          <w:p w14:paraId="0EC5999C" w14:textId="77777777" w:rsidR="00B3470A" w:rsidRPr="00956CBC" w:rsidRDefault="00B3470A" w:rsidP="00B3470A">
            <w:pPr>
              <w:adjustRightInd w:val="0"/>
              <w:rPr>
                <w:rFonts w:ascii="Arial Narrow" w:hAnsi="Arial Narrow"/>
                <w:bCs/>
                <w:color w:val="000000"/>
                <w:sz w:val="22"/>
                <w:szCs w:val="22"/>
              </w:rPr>
            </w:pPr>
          </w:p>
          <w:p w14:paraId="4DA2B24A" w14:textId="77777777" w:rsidR="00B3470A" w:rsidRPr="00956CBC" w:rsidRDefault="00B3470A" w:rsidP="00B3470A">
            <w:pPr>
              <w:adjustRightInd w:val="0"/>
              <w:rPr>
                <w:rFonts w:ascii="Arial Narrow" w:hAnsi="Arial Narrow"/>
                <w:bCs/>
                <w:color w:val="000000"/>
                <w:sz w:val="22"/>
                <w:szCs w:val="22"/>
              </w:rPr>
            </w:pPr>
          </w:p>
          <w:p w14:paraId="759E98B2" w14:textId="77777777" w:rsidR="00B3470A" w:rsidRPr="00956CBC" w:rsidRDefault="00B3470A" w:rsidP="00B3470A">
            <w:pPr>
              <w:adjustRightInd w:val="0"/>
              <w:rPr>
                <w:rFonts w:ascii="Arial Narrow" w:hAnsi="Arial Narrow"/>
                <w:bCs/>
                <w:color w:val="000000"/>
                <w:sz w:val="22"/>
                <w:szCs w:val="22"/>
              </w:rPr>
            </w:pPr>
          </w:p>
          <w:p w14:paraId="6054E05E" w14:textId="77777777" w:rsidR="00B3470A" w:rsidRPr="00956CBC" w:rsidRDefault="00B3470A" w:rsidP="00B3470A">
            <w:pPr>
              <w:adjustRightInd w:val="0"/>
              <w:rPr>
                <w:rFonts w:ascii="Arial Narrow" w:hAnsi="Arial Narrow"/>
                <w:bCs/>
                <w:color w:val="000000"/>
                <w:sz w:val="22"/>
                <w:szCs w:val="22"/>
              </w:rPr>
            </w:pPr>
          </w:p>
          <w:p w14:paraId="33307228" w14:textId="77777777" w:rsidR="00B3470A" w:rsidRPr="00956CBC" w:rsidRDefault="00B3470A" w:rsidP="00B3470A">
            <w:pPr>
              <w:adjustRightInd w:val="0"/>
              <w:rPr>
                <w:rFonts w:ascii="Arial Narrow" w:hAnsi="Arial Narrow"/>
                <w:bCs/>
                <w:color w:val="000000"/>
                <w:sz w:val="22"/>
                <w:szCs w:val="22"/>
              </w:rPr>
            </w:pPr>
          </w:p>
          <w:p w14:paraId="6498339C" w14:textId="77777777" w:rsidR="00B3470A" w:rsidRPr="00956CBC" w:rsidRDefault="00B3470A" w:rsidP="00B3470A">
            <w:pPr>
              <w:adjustRightInd w:val="0"/>
              <w:rPr>
                <w:rFonts w:ascii="Arial Narrow" w:hAnsi="Arial Narrow"/>
                <w:bCs/>
                <w:color w:val="000000"/>
                <w:sz w:val="22"/>
                <w:szCs w:val="22"/>
              </w:rPr>
            </w:pPr>
          </w:p>
          <w:p w14:paraId="3E00C1A9" w14:textId="77777777" w:rsidR="00B3470A" w:rsidRPr="00956CBC" w:rsidRDefault="00B3470A" w:rsidP="00B3470A">
            <w:pPr>
              <w:adjustRightInd w:val="0"/>
              <w:rPr>
                <w:rFonts w:ascii="Arial Narrow" w:hAnsi="Arial Narrow"/>
                <w:bCs/>
                <w:color w:val="000000"/>
                <w:sz w:val="22"/>
                <w:szCs w:val="22"/>
              </w:rPr>
            </w:pPr>
          </w:p>
          <w:p w14:paraId="3E125001" w14:textId="77777777" w:rsidR="00B3470A" w:rsidRPr="00956CBC" w:rsidRDefault="00B3470A" w:rsidP="00B3470A">
            <w:pPr>
              <w:adjustRightInd w:val="0"/>
              <w:rPr>
                <w:rFonts w:ascii="Arial Narrow" w:hAnsi="Arial Narrow"/>
                <w:bCs/>
                <w:color w:val="000000"/>
                <w:sz w:val="22"/>
                <w:szCs w:val="22"/>
              </w:rPr>
            </w:pPr>
          </w:p>
          <w:p w14:paraId="5F940782" w14:textId="77777777" w:rsidR="00B3470A" w:rsidRPr="00956CBC" w:rsidRDefault="00B3470A" w:rsidP="00B3470A">
            <w:pPr>
              <w:adjustRightInd w:val="0"/>
              <w:rPr>
                <w:rFonts w:ascii="Arial Narrow" w:hAnsi="Arial Narrow"/>
                <w:bCs/>
                <w:color w:val="000000"/>
                <w:sz w:val="22"/>
                <w:szCs w:val="22"/>
              </w:rPr>
            </w:pPr>
          </w:p>
          <w:p w14:paraId="4CF0FB90" w14:textId="77777777" w:rsidR="00B3470A" w:rsidRPr="00956CBC" w:rsidRDefault="00B3470A" w:rsidP="00B3470A">
            <w:pPr>
              <w:adjustRightInd w:val="0"/>
              <w:rPr>
                <w:rFonts w:ascii="Arial Narrow" w:hAnsi="Arial Narrow"/>
                <w:bCs/>
                <w:color w:val="000000"/>
                <w:sz w:val="22"/>
                <w:szCs w:val="22"/>
              </w:rPr>
            </w:pPr>
          </w:p>
          <w:p w14:paraId="53EFAE62" w14:textId="77777777" w:rsidR="00B3470A" w:rsidRPr="00956CBC" w:rsidRDefault="00B3470A" w:rsidP="00B3470A">
            <w:pPr>
              <w:adjustRightInd w:val="0"/>
              <w:rPr>
                <w:rFonts w:ascii="Arial Narrow" w:hAnsi="Arial Narrow"/>
                <w:bCs/>
                <w:color w:val="000000"/>
                <w:sz w:val="22"/>
                <w:szCs w:val="22"/>
              </w:rPr>
            </w:pPr>
          </w:p>
          <w:p w14:paraId="2D01D519" w14:textId="77777777" w:rsidR="00B3470A" w:rsidRPr="00956CBC" w:rsidRDefault="00B3470A" w:rsidP="00B3470A">
            <w:pPr>
              <w:adjustRightInd w:val="0"/>
              <w:rPr>
                <w:rFonts w:ascii="Arial Narrow" w:hAnsi="Arial Narrow"/>
                <w:bCs/>
                <w:color w:val="000000"/>
                <w:sz w:val="22"/>
                <w:szCs w:val="22"/>
              </w:rPr>
            </w:pPr>
          </w:p>
          <w:p w14:paraId="3A58DE59" w14:textId="77777777" w:rsidR="00B3470A" w:rsidRPr="00956CBC" w:rsidRDefault="00B3470A" w:rsidP="00B3470A">
            <w:pPr>
              <w:adjustRightInd w:val="0"/>
              <w:rPr>
                <w:rFonts w:ascii="Arial Narrow" w:hAnsi="Arial Narrow"/>
                <w:bCs/>
                <w:color w:val="000000"/>
                <w:sz w:val="22"/>
                <w:szCs w:val="22"/>
              </w:rPr>
            </w:pPr>
          </w:p>
          <w:p w14:paraId="7E56D3FF" w14:textId="77777777" w:rsidR="00B3470A" w:rsidRPr="00956CBC" w:rsidRDefault="00B3470A" w:rsidP="00B3470A">
            <w:pPr>
              <w:adjustRightInd w:val="0"/>
              <w:rPr>
                <w:rFonts w:ascii="Arial Narrow" w:hAnsi="Arial Narrow"/>
                <w:bCs/>
                <w:color w:val="000000"/>
                <w:sz w:val="22"/>
                <w:szCs w:val="22"/>
              </w:rPr>
            </w:pPr>
          </w:p>
          <w:p w14:paraId="640FCB68" w14:textId="77777777" w:rsidR="00B3470A" w:rsidRPr="00956CBC" w:rsidRDefault="00B3470A" w:rsidP="00B3470A">
            <w:pPr>
              <w:adjustRightInd w:val="0"/>
              <w:rPr>
                <w:rFonts w:ascii="Arial Narrow" w:hAnsi="Arial Narrow"/>
                <w:bCs/>
                <w:color w:val="000000"/>
                <w:sz w:val="22"/>
                <w:szCs w:val="22"/>
              </w:rPr>
            </w:pPr>
          </w:p>
          <w:p w14:paraId="4CFB32AA" w14:textId="77777777" w:rsidR="00B3470A" w:rsidRPr="00956CBC" w:rsidRDefault="00B3470A" w:rsidP="00B3470A">
            <w:pPr>
              <w:adjustRightInd w:val="0"/>
              <w:rPr>
                <w:rFonts w:ascii="Arial Narrow" w:hAnsi="Arial Narrow"/>
                <w:bCs/>
                <w:color w:val="000000"/>
                <w:sz w:val="22"/>
                <w:szCs w:val="22"/>
              </w:rPr>
            </w:pPr>
          </w:p>
          <w:p w14:paraId="5BD39473" w14:textId="77777777" w:rsidR="00B3470A" w:rsidRPr="00956CBC" w:rsidRDefault="00B3470A" w:rsidP="00B3470A">
            <w:pPr>
              <w:adjustRightInd w:val="0"/>
              <w:rPr>
                <w:rFonts w:ascii="Arial Narrow" w:hAnsi="Arial Narrow"/>
                <w:bCs/>
                <w:color w:val="000000"/>
                <w:sz w:val="22"/>
                <w:szCs w:val="22"/>
              </w:rPr>
            </w:pPr>
          </w:p>
          <w:p w14:paraId="5EF2E0CF" w14:textId="77777777" w:rsidR="00B3470A" w:rsidRPr="00956CBC" w:rsidRDefault="00B3470A" w:rsidP="00B3470A">
            <w:pPr>
              <w:adjustRightInd w:val="0"/>
              <w:rPr>
                <w:rFonts w:ascii="Arial Narrow" w:hAnsi="Arial Narrow"/>
                <w:bCs/>
                <w:color w:val="000000"/>
                <w:sz w:val="22"/>
                <w:szCs w:val="22"/>
              </w:rPr>
            </w:pPr>
          </w:p>
          <w:p w14:paraId="26A747A8" w14:textId="77777777" w:rsidR="00B3470A" w:rsidRPr="00956CBC" w:rsidRDefault="00B3470A" w:rsidP="00B3470A">
            <w:pPr>
              <w:adjustRightInd w:val="0"/>
              <w:rPr>
                <w:rFonts w:ascii="Arial Narrow" w:hAnsi="Arial Narrow"/>
                <w:bCs/>
                <w:color w:val="000000"/>
                <w:sz w:val="22"/>
                <w:szCs w:val="22"/>
              </w:rPr>
            </w:pPr>
          </w:p>
          <w:p w14:paraId="7A74C56E" w14:textId="77777777" w:rsidR="00B3470A" w:rsidRPr="00956CBC" w:rsidRDefault="00B3470A" w:rsidP="00B3470A">
            <w:pPr>
              <w:adjustRightInd w:val="0"/>
              <w:rPr>
                <w:rFonts w:ascii="Arial Narrow" w:hAnsi="Arial Narrow"/>
                <w:bCs/>
                <w:color w:val="000000"/>
                <w:sz w:val="22"/>
                <w:szCs w:val="22"/>
              </w:rPr>
            </w:pPr>
          </w:p>
          <w:p w14:paraId="6CC6FF26" w14:textId="77777777" w:rsidR="00B3470A" w:rsidRPr="00956CBC" w:rsidRDefault="00B3470A" w:rsidP="00B3470A">
            <w:pPr>
              <w:adjustRightInd w:val="0"/>
              <w:rPr>
                <w:rFonts w:ascii="Arial Narrow" w:hAnsi="Arial Narrow"/>
                <w:bCs/>
                <w:color w:val="000000"/>
                <w:sz w:val="22"/>
                <w:szCs w:val="22"/>
              </w:rPr>
            </w:pPr>
          </w:p>
          <w:p w14:paraId="29374E1E" w14:textId="77777777" w:rsidR="00B3470A" w:rsidRPr="00956CBC" w:rsidRDefault="00B3470A" w:rsidP="00B3470A">
            <w:pPr>
              <w:adjustRightInd w:val="0"/>
              <w:rPr>
                <w:rFonts w:ascii="Arial Narrow" w:hAnsi="Arial Narrow"/>
                <w:bCs/>
                <w:color w:val="000000"/>
                <w:sz w:val="22"/>
                <w:szCs w:val="22"/>
              </w:rPr>
            </w:pPr>
          </w:p>
          <w:p w14:paraId="3F76D709" w14:textId="77777777" w:rsidR="00BD76E4" w:rsidRPr="00956CBC" w:rsidRDefault="00BD76E4" w:rsidP="00B3470A">
            <w:pPr>
              <w:adjustRightInd w:val="0"/>
              <w:rPr>
                <w:rFonts w:ascii="Arial Narrow" w:hAnsi="Arial Narrow"/>
                <w:bCs/>
                <w:color w:val="000000"/>
                <w:sz w:val="22"/>
                <w:szCs w:val="22"/>
              </w:rPr>
            </w:pPr>
          </w:p>
          <w:p w14:paraId="4D24500E" w14:textId="77777777" w:rsidR="00BD76E4" w:rsidRPr="00956CBC" w:rsidRDefault="00BD76E4" w:rsidP="00B3470A">
            <w:pPr>
              <w:adjustRightInd w:val="0"/>
              <w:rPr>
                <w:rFonts w:ascii="Arial Narrow" w:hAnsi="Arial Narrow"/>
                <w:bCs/>
                <w:color w:val="000000"/>
                <w:sz w:val="22"/>
                <w:szCs w:val="22"/>
              </w:rPr>
            </w:pPr>
          </w:p>
          <w:p w14:paraId="49BC8B5F" w14:textId="77777777" w:rsidR="00B3470A" w:rsidRPr="00956CBC" w:rsidRDefault="00B3470A" w:rsidP="00B3470A">
            <w:pPr>
              <w:adjustRightInd w:val="0"/>
              <w:rPr>
                <w:rFonts w:ascii="Arial Narrow" w:hAnsi="Arial Narrow"/>
                <w:bCs/>
                <w:color w:val="000000"/>
                <w:sz w:val="22"/>
                <w:szCs w:val="22"/>
              </w:rPr>
            </w:pPr>
          </w:p>
          <w:p w14:paraId="187CED00" w14:textId="77777777" w:rsidR="00BD76E4" w:rsidRPr="00956CBC" w:rsidRDefault="00BD76E4" w:rsidP="00B3470A">
            <w:pPr>
              <w:adjustRightInd w:val="0"/>
              <w:rPr>
                <w:rFonts w:ascii="Arial Narrow" w:hAnsi="Arial Narrow"/>
                <w:bCs/>
                <w:color w:val="000000"/>
                <w:sz w:val="22"/>
                <w:szCs w:val="22"/>
              </w:rPr>
            </w:pPr>
          </w:p>
          <w:p w14:paraId="613B975F" w14:textId="77777777" w:rsidR="00B3470A" w:rsidRPr="00956CBC" w:rsidRDefault="00B3470A" w:rsidP="00B3470A">
            <w:pPr>
              <w:adjustRightInd w:val="0"/>
              <w:rPr>
                <w:rFonts w:ascii="Arial Narrow" w:hAnsi="Arial Narrow"/>
                <w:bCs/>
                <w:color w:val="000000"/>
                <w:sz w:val="22"/>
                <w:szCs w:val="22"/>
              </w:rPr>
            </w:pPr>
          </w:p>
          <w:p w14:paraId="462B0BE0" w14:textId="77777777" w:rsidR="00B3470A" w:rsidRPr="00956CBC" w:rsidRDefault="00B3470A" w:rsidP="00B3470A">
            <w:pPr>
              <w:adjustRightInd w:val="0"/>
              <w:rPr>
                <w:rFonts w:ascii="Arial Narrow" w:hAnsi="Arial Narrow"/>
                <w:bCs/>
                <w:color w:val="000000"/>
                <w:sz w:val="22"/>
                <w:szCs w:val="22"/>
              </w:rPr>
            </w:pPr>
          </w:p>
          <w:p w14:paraId="7C736D9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Vo výnimočných prípadoch môžu členské štáty stanoviť, že takýto podpis alebo podpisy nie je potrebné zverejniť, ak by takéto zverejnenie mohlo viesť k bezprostrednému a závažnému ohrozeniu osobnej bezpečnosti ktorejkoľvek osoby.</w:t>
            </w:r>
          </w:p>
          <w:p w14:paraId="308C843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V každom prípade musí byť meno zainteresovanej osoby alebo mená zainteresovaných osôb známe relevantným príslušným orgánom.</w:t>
            </w:r>
          </w:p>
          <w:p w14:paraId="0F1BCD35" w14:textId="77777777" w:rsidR="00DB7EA1" w:rsidRPr="00956CBC" w:rsidRDefault="00DB7EA1" w:rsidP="00B3470A">
            <w:pPr>
              <w:adjustRightInd w:val="0"/>
              <w:rPr>
                <w:rFonts w:ascii="Arial Narrow" w:hAnsi="Arial Narrow"/>
                <w:bCs/>
                <w:color w:val="000000"/>
                <w:sz w:val="22"/>
                <w:szCs w:val="22"/>
              </w:rPr>
            </w:pPr>
          </w:p>
          <w:p w14:paraId="6442A14D" w14:textId="39675BE3" w:rsidR="00DB7EA1" w:rsidRPr="00956CBC" w:rsidRDefault="00DB7EA1" w:rsidP="00B3470A">
            <w:pPr>
              <w:adjustRightInd w:val="0"/>
              <w:rPr>
                <w:rFonts w:ascii="Arial Narrow" w:hAnsi="Arial Narrow"/>
                <w:bCs/>
                <w:color w:val="000000"/>
                <w:sz w:val="22"/>
                <w:szCs w:val="22"/>
              </w:rPr>
            </w:pPr>
          </w:p>
          <w:p w14:paraId="4D3CDD58" w14:textId="43810A68" w:rsidR="00DB7EA1" w:rsidRPr="00956CBC" w:rsidRDefault="00DB7EA1" w:rsidP="00B3470A">
            <w:pPr>
              <w:adjustRightInd w:val="0"/>
              <w:rPr>
                <w:rFonts w:ascii="Arial Narrow" w:hAnsi="Arial Narrow"/>
                <w:bCs/>
                <w:color w:val="000000"/>
                <w:sz w:val="22"/>
                <w:szCs w:val="22"/>
              </w:rPr>
            </w:pPr>
          </w:p>
          <w:p w14:paraId="48791165" w14:textId="040758AF" w:rsidR="00DB7EA1" w:rsidRPr="00956CBC" w:rsidRDefault="00DB7EA1" w:rsidP="00B3470A">
            <w:pPr>
              <w:adjustRightInd w:val="0"/>
              <w:rPr>
                <w:rFonts w:ascii="Arial Narrow" w:hAnsi="Arial Narrow"/>
                <w:bCs/>
                <w:color w:val="000000"/>
                <w:sz w:val="22"/>
                <w:szCs w:val="22"/>
              </w:rPr>
            </w:pPr>
          </w:p>
          <w:p w14:paraId="28E1D551" w14:textId="38F55D4E" w:rsidR="00DB7EA1" w:rsidRPr="00956CBC" w:rsidRDefault="00DB7EA1" w:rsidP="00B3470A">
            <w:pPr>
              <w:adjustRightInd w:val="0"/>
              <w:rPr>
                <w:rFonts w:ascii="Arial Narrow" w:hAnsi="Arial Narrow"/>
                <w:bCs/>
                <w:color w:val="000000"/>
                <w:sz w:val="22"/>
                <w:szCs w:val="22"/>
              </w:rPr>
            </w:pPr>
          </w:p>
          <w:p w14:paraId="38093DD2" w14:textId="705B62CD" w:rsidR="00DB7EA1" w:rsidRPr="00956CBC" w:rsidRDefault="00DB7EA1" w:rsidP="00B3470A">
            <w:pPr>
              <w:adjustRightInd w:val="0"/>
              <w:rPr>
                <w:rFonts w:ascii="Arial Narrow" w:hAnsi="Arial Narrow"/>
                <w:bCs/>
                <w:color w:val="000000"/>
                <w:sz w:val="22"/>
                <w:szCs w:val="22"/>
              </w:rPr>
            </w:pPr>
          </w:p>
          <w:p w14:paraId="7CEA4615" w14:textId="21C98866" w:rsidR="00DB7EA1" w:rsidRPr="00956CBC" w:rsidRDefault="00DB7EA1" w:rsidP="00B3470A">
            <w:pPr>
              <w:adjustRightInd w:val="0"/>
              <w:rPr>
                <w:rFonts w:ascii="Arial Narrow" w:hAnsi="Arial Narrow"/>
                <w:bCs/>
                <w:color w:val="000000"/>
                <w:sz w:val="22"/>
                <w:szCs w:val="22"/>
              </w:rPr>
            </w:pPr>
          </w:p>
          <w:p w14:paraId="4B826F3F" w14:textId="106348B2" w:rsidR="00DB7EA1" w:rsidRPr="00956CBC" w:rsidRDefault="00DB7EA1" w:rsidP="00B3470A">
            <w:pPr>
              <w:adjustRightInd w:val="0"/>
              <w:rPr>
                <w:rFonts w:ascii="Arial Narrow" w:hAnsi="Arial Narrow"/>
                <w:bCs/>
                <w:color w:val="000000"/>
                <w:sz w:val="22"/>
                <w:szCs w:val="22"/>
              </w:rPr>
            </w:pPr>
          </w:p>
          <w:p w14:paraId="4BE89DCB" w14:textId="77777777" w:rsidR="00DB7EA1" w:rsidRPr="00956CBC" w:rsidRDefault="00DB7EA1" w:rsidP="00B3470A">
            <w:pPr>
              <w:adjustRightInd w:val="0"/>
              <w:rPr>
                <w:rFonts w:ascii="Arial Narrow" w:hAnsi="Arial Narrow"/>
                <w:bCs/>
                <w:color w:val="000000"/>
                <w:sz w:val="22"/>
                <w:szCs w:val="22"/>
              </w:rPr>
            </w:pPr>
          </w:p>
          <w:p w14:paraId="4E0D3446" w14:textId="77777777" w:rsidR="00DB7EA1" w:rsidRPr="00956CBC" w:rsidRDefault="00DB7EA1" w:rsidP="00B3470A">
            <w:pPr>
              <w:adjustRightInd w:val="0"/>
              <w:rPr>
                <w:rFonts w:ascii="Arial Narrow" w:hAnsi="Arial Narrow"/>
                <w:bCs/>
                <w:color w:val="000000"/>
                <w:sz w:val="22"/>
                <w:szCs w:val="22"/>
              </w:rPr>
            </w:pPr>
          </w:p>
          <w:p w14:paraId="2955A29F" w14:textId="77777777" w:rsidR="00DB7EA1" w:rsidRPr="00956CBC" w:rsidRDefault="00DB7EA1" w:rsidP="00B3470A">
            <w:pPr>
              <w:adjustRightInd w:val="0"/>
              <w:rPr>
                <w:rFonts w:ascii="Arial Narrow" w:hAnsi="Arial Narrow"/>
                <w:bCs/>
                <w:color w:val="000000"/>
                <w:sz w:val="22"/>
                <w:szCs w:val="22"/>
              </w:rPr>
            </w:pPr>
          </w:p>
          <w:p w14:paraId="6A15FC87" w14:textId="77777777" w:rsidR="00DB7EA1" w:rsidRPr="00956CBC" w:rsidRDefault="00DB7EA1" w:rsidP="00B3470A">
            <w:pPr>
              <w:adjustRightInd w:val="0"/>
              <w:rPr>
                <w:rFonts w:ascii="Arial Narrow" w:hAnsi="Arial Narrow"/>
                <w:bCs/>
                <w:color w:val="000000"/>
                <w:sz w:val="22"/>
                <w:szCs w:val="22"/>
              </w:rPr>
            </w:pPr>
          </w:p>
          <w:p w14:paraId="4F1C9F5B" w14:textId="77777777" w:rsidR="00DB7EA1" w:rsidRPr="00956CBC" w:rsidRDefault="00DB7EA1" w:rsidP="00B3470A">
            <w:pPr>
              <w:adjustRightInd w:val="0"/>
              <w:rPr>
                <w:rFonts w:ascii="Arial Narrow" w:hAnsi="Arial Narrow"/>
                <w:bCs/>
                <w:color w:val="000000"/>
                <w:sz w:val="22"/>
                <w:szCs w:val="22"/>
              </w:rPr>
            </w:pPr>
          </w:p>
          <w:p w14:paraId="188BE011" w14:textId="77777777" w:rsidR="00DB7EA1" w:rsidRPr="00956CBC" w:rsidRDefault="00DB7EA1" w:rsidP="00B3470A">
            <w:pPr>
              <w:adjustRightInd w:val="0"/>
              <w:rPr>
                <w:rFonts w:ascii="Arial Narrow" w:hAnsi="Arial Narrow"/>
                <w:bCs/>
                <w:color w:val="000000"/>
                <w:sz w:val="22"/>
                <w:szCs w:val="22"/>
              </w:rPr>
            </w:pPr>
          </w:p>
          <w:p w14:paraId="082FD0CE" w14:textId="77777777" w:rsidR="00DB7EA1" w:rsidRPr="00956CBC" w:rsidRDefault="00DB7EA1" w:rsidP="00B3470A">
            <w:pPr>
              <w:adjustRightInd w:val="0"/>
              <w:rPr>
                <w:rFonts w:ascii="Arial Narrow" w:hAnsi="Arial Narrow"/>
                <w:bCs/>
                <w:color w:val="000000"/>
                <w:sz w:val="22"/>
                <w:szCs w:val="22"/>
              </w:rPr>
            </w:pPr>
          </w:p>
          <w:p w14:paraId="61F845F7" w14:textId="77777777" w:rsidR="00DB7EA1" w:rsidRPr="00956CBC" w:rsidRDefault="00DB7EA1" w:rsidP="00B3470A">
            <w:pPr>
              <w:adjustRightInd w:val="0"/>
              <w:rPr>
                <w:rFonts w:ascii="Arial Narrow" w:hAnsi="Arial Narrow"/>
                <w:bCs/>
                <w:color w:val="000000"/>
                <w:sz w:val="22"/>
                <w:szCs w:val="22"/>
              </w:rPr>
            </w:pPr>
          </w:p>
          <w:p w14:paraId="09F5F024" w14:textId="77777777" w:rsidR="00DB7EA1" w:rsidRPr="00956CBC" w:rsidRDefault="00DB7EA1" w:rsidP="00B3470A">
            <w:pPr>
              <w:adjustRightInd w:val="0"/>
              <w:rPr>
                <w:rFonts w:ascii="Arial Narrow" w:hAnsi="Arial Narrow"/>
                <w:bCs/>
                <w:color w:val="000000"/>
                <w:sz w:val="22"/>
                <w:szCs w:val="22"/>
              </w:rPr>
            </w:pPr>
          </w:p>
          <w:p w14:paraId="2103D01E" w14:textId="77777777" w:rsidR="00DB7EA1" w:rsidRPr="00956CBC" w:rsidRDefault="00DB7EA1" w:rsidP="00B3470A">
            <w:pPr>
              <w:adjustRightInd w:val="0"/>
              <w:rPr>
                <w:rFonts w:ascii="Arial Narrow" w:hAnsi="Arial Narrow"/>
                <w:bCs/>
                <w:color w:val="000000"/>
                <w:sz w:val="22"/>
                <w:szCs w:val="22"/>
              </w:rPr>
            </w:pPr>
          </w:p>
          <w:p w14:paraId="19B992D8" w14:textId="34B50EC1"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5. Ak ten istý štatutárny audítor vykonáva štatutárny audit ročných účtovných závierok a uistenie v oblasti vykazovania informácií o udržateľnosti, členské štáty môžu požadovať, aby sa správa o uistení v oblasti vykazovania informácií o udržateľnosti zahrnula ako samostatná časť správy audítora.</w:t>
            </w:r>
          </w:p>
          <w:p w14:paraId="56DD7719" w14:textId="77777777" w:rsidR="00235E1C" w:rsidRPr="00956CBC" w:rsidRDefault="00235E1C" w:rsidP="00B3470A">
            <w:pPr>
              <w:adjustRightInd w:val="0"/>
              <w:rPr>
                <w:rFonts w:ascii="Arial Narrow" w:hAnsi="Arial Narrow"/>
                <w:bCs/>
                <w:color w:val="000000"/>
                <w:sz w:val="22"/>
                <w:szCs w:val="22"/>
              </w:rPr>
            </w:pPr>
          </w:p>
          <w:p w14:paraId="7F431FE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6. Správa štatutárneho audítora alebo audítorskej spoločnosti o konsolidovanom vykazovaní informácií o udržateľnosti musí byť v súlade s požiadavkami stanovenými v odsekoch 1 až 5.“</w:t>
            </w:r>
          </w:p>
        </w:tc>
        <w:tc>
          <w:tcPr>
            <w:tcW w:w="850" w:type="dxa"/>
            <w:tcBorders>
              <w:top w:val="single" w:sz="4" w:space="0" w:color="auto"/>
              <w:left w:val="single" w:sz="4" w:space="0" w:color="auto"/>
              <w:bottom w:val="single" w:sz="4" w:space="0" w:color="auto"/>
              <w:right w:val="single" w:sz="12" w:space="0" w:color="auto"/>
            </w:tcBorders>
          </w:tcPr>
          <w:p w14:paraId="4D2C3DBB"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p w14:paraId="3549142A" w14:textId="77777777" w:rsidR="00B3470A" w:rsidRPr="00956CBC" w:rsidRDefault="00B3470A" w:rsidP="00B3470A">
            <w:pPr>
              <w:jc w:val="center"/>
              <w:rPr>
                <w:rFonts w:ascii="Arial Narrow" w:hAnsi="Arial Narrow"/>
                <w:sz w:val="22"/>
                <w:szCs w:val="22"/>
              </w:rPr>
            </w:pPr>
          </w:p>
          <w:p w14:paraId="4F9751F2" w14:textId="77777777" w:rsidR="00B3470A" w:rsidRPr="00956CBC" w:rsidRDefault="00B3470A" w:rsidP="00B3470A">
            <w:pPr>
              <w:jc w:val="center"/>
              <w:rPr>
                <w:rFonts w:ascii="Arial Narrow" w:hAnsi="Arial Narrow"/>
                <w:sz w:val="22"/>
                <w:szCs w:val="22"/>
              </w:rPr>
            </w:pPr>
          </w:p>
          <w:p w14:paraId="7B2F7DB6" w14:textId="77777777" w:rsidR="00B3470A" w:rsidRPr="00956CBC" w:rsidRDefault="00B3470A" w:rsidP="00B3470A">
            <w:pPr>
              <w:jc w:val="center"/>
              <w:rPr>
                <w:rFonts w:ascii="Arial Narrow" w:hAnsi="Arial Narrow"/>
                <w:sz w:val="22"/>
                <w:szCs w:val="22"/>
              </w:rPr>
            </w:pPr>
          </w:p>
          <w:p w14:paraId="67F6B649" w14:textId="77777777" w:rsidR="00B3470A" w:rsidRPr="00956CBC" w:rsidRDefault="00B3470A" w:rsidP="00B3470A">
            <w:pPr>
              <w:jc w:val="center"/>
              <w:rPr>
                <w:rFonts w:ascii="Arial Narrow" w:hAnsi="Arial Narrow"/>
                <w:sz w:val="22"/>
                <w:szCs w:val="22"/>
              </w:rPr>
            </w:pPr>
          </w:p>
          <w:p w14:paraId="7EBC026E" w14:textId="77777777" w:rsidR="00B3470A" w:rsidRPr="00956CBC" w:rsidRDefault="00B3470A" w:rsidP="00B3470A">
            <w:pPr>
              <w:jc w:val="center"/>
              <w:rPr>
                <w:rFonts w:ascii="Arial Narrow" w:hAnsi="Arial Narrow"/>
                <w:sz w:val="22"/>
                <w:szCs w:val="22"/>
              </w:rPr>
            </w:pPr>
          </w:p>
          <w:p w14:paraId="0DB63617" w14:textId="77777777" w:rsidR="00B3470A" w:rsidRPr="00956CBC" w:rsidRDefault="00B3470A" w:rsidP="00B3470A">
            <w:pPr>
              <w:jc w:val="center"/>
              <w:rPr>
                <w:rFonts w:ascii="Arial Narrow" w:hAnsi="Arial Narrow"/>
                <w:sz w:val="22"/>
                <w:szCs w:val="22"/>
              </w:rPr>
            </w:pPr>
          </w:p>
          <w:p w14:paraId="2245DB36" w14:textId="77777777" w:rsidR="00B3470A" w:rsidRPr="00956CBC" w:rsidRDefault="00B3470A" w:rsidP="00B3470A">
            <w:pPr>
              <w:jc w:val="center"/>
              <w:rPr>
                <w:rFonts w:ascii="Arial Narrow" w:hAnsi="Arial Narrow"/>
                <w:sz w:val="22"/>
                <w:szCs w:val="22"/>
              </w:rPr>
            </w:pPr>
          </w:p>
          <w:p w14:paraId="6CF76BB3" w14:textId="77777777" w:rsidR="00B3470A" w:rsidRPr="00956CBC" w:rsidRDefault="00B3470A" w:rsidP="00B3470A">
            <w:pPr>
              <w:jc w:val="center"/>
              <w:rPr>
                <w:rFonts w:ascii="Arial Narrow" w:hAnsi="Arial Narrow"/>
                <w:sz w:val="22"/>
                <w:szCs w:val="22"/>
              </w:rPr>
            </w:pPr>
          </w:p>
          <w:p w14:paraId="6AEB9DFF" w14:textId="77777777" w:rsidR="00B3470A" w:rsidRPr="00956CBC" w:rsidRDefault="00B3470A" w:rsidP="00B3470A">
            <w:pPr>
              <w:jc w:val="center"/>
              <w:rPr>
                <w:rFonts w:ascii="Arial Narrow" w:hAnsi="Arial Narrow"/>
                <w:sz w:val="22"/>
                <w:szCs w:val="22"/>
              </w:rPr>
            </w:pPr>
          </w:p>
          <w:p w14:paraId="6C193619" w14:textId="77777777" w:rsidR="00B3470A" w:rsidRPr="00956CBC" w:rsidRDefault="00B3470A" w:rsidP="00B3470A">
            <w:pPr>
              <w:jc w:val="center"/>
              <w:rPr>
                <w:rFonts w:ascii="Arial Narrow" w:hAnsi="Arial Narrow"/>
                <w:sz w:val="22"/>
                <w:szCs w:val="22"/>
              </w:rPr>
            </w:pPr>
          </w:p>
          <w:p w14:paraId="1E3D3DAB" w14:textId="77777777" w:rsidR="00B3470A" w:rsidRPr="00956CBC" w:rsidRDefault="00B3470A" w:rsidP="00B3470A">
            <w:pPr>
              <w:jc w:val="center"/>
              <w:rPr>
                <w:rFonts w:ascii="Arial Narrow" w:hAnsi="Arial Narrow"/>
                <w:sz w:val="22"/>
                <w:szCs w:val="22"/>
              </w:rPr>
            </w:pPr>
          </w:p>
          <w:p w14:paraId="2E7381D8" w14:textId="77777777" w:rsidR="00B3470A" w:rsidRPr="00956CBC" w:rsidRDefault="00B3470A" w:rsidP="00B3470A">
            <w:pPr>
              <w:jc w:val="center"/>
              <w:rPr>
                <w:rFonts w:ascii="Arial Narrow" w:hAnsi="Arial Narrow"/>
                <w:sz w:val="22"/>
                <w:szCs w:val="22"/>
              </w:rPr>
            </w:pPr>
          </w:p>
          <w:p w14:paraId="20490234" w14:textId="77777777" w:rsidR="00B3470A" w:rsidRPr="00956CBC" w:rsidRDefault="00B3470A" w:rsidP="00B3470A">
            <w:pPr>
              <w:jc w:val="center"/>
              <w:rPr>
                <w:rFonts w:ascii="Arial Narrow" w:hAnsi="Arial Narrow"/>
                <w:sz w:val="22"/>
                <w:szCs w:val="22"/>
              </w:rPr>
            </w:pPr>
          </w:p>
          <w:p w14:paraId="2BE64A5A" w14:textId="77777777" w:rsidR="00B3470A" w:rsidRPr="00956CBC" w:rsidRDefault="00B3470A" w:rsidP="00B3470A">
            <w:pPr>
              <w:jc w:val="center"/>
              <w:rPr>
                <w:rFonts w:ascii="Arial Narrow" w:hAnsi="Arial Narrow"/>
                <w:sz w:val="22"/>
                <w:szCs w:val="22"/>
              </w:rPr>
            </w:pPr>
          </w:p>
          <w:p w14:paraId="3CBF20C8" w14:textId="77777777" w:rsidR="00B3470A" w:rsidRPr="00956CBC" w:rsidRDefault="00B3470A" w:rsidP="00B3470A">
            <w:pPr>
              <w:jc w:val="center"/>
              <w:rPr>
                <w:rFonts w:ascii="Arial Narrow" w:hAnsi="Arial Narrow"/>
                <w:sz w:val="22"/>
                <w:szCs w:val="22"/>
              </w:rPr>
            </w:pPr>
          </w:p>
          <w:p w14:paraId="0B597A71" w14:textId="77777777" w:rsidR="00B3470A" w:rsidRPr="00956CBC" w:rsidRDefault="00B3470A" w:rsidP="00B3470A">
            <w:pPr>
              <w:jc w:val="center"/>
              <w:rPr>
                <w:rFonts w:ascii="Arial Narrow" w:hAnsi="Arial Narrow"/>
                <w:sz w:val="22"/>
                <w:szCs w:val="22"/>
              </w:rPr>
            </w:pPr>
          </w:p>
          <w:p w14:paraId="02BAF61B" w14:textId="77777777" w:rsidR="00B3470A" w:rsidRPr="00956CBC" w:rsidRDefault="00B3470A" w:rsidP="00B3470A">
            <w:pPr>
              <w:jc w:val="center"/>
              <w:rPr>
                <w:rFonts w:ascii="Arial Narrow" w:hAnsi="Arial Narrow"/>
                <w:sz w:val="22"/>
                <w:szCs w:val="22"/>
              </w:rPr>
            </w:pPr>
          </w:p>
          <w:p w14:paraId="59800DFF" w14:textId="77777777" w:rsidR="00B3470A" w:rsidRPr="00956CBC" w:rsidRDefault="00B3470A" w:rsidP="00B3470A">
            <w:pPr>
              <w:jc w:val="center"/>
              <w:rPr>
                <w:rFonts w:ascii="Arial Narrow" w:hAnsi="Arial Narrow"/>
                <w:sz w:val="22"/>
                <w:szCs w:val="22"/>
              </w:rPr>
            </w:pPr>
          </w:p>
          <w:p w14:paraId="20A5E594" w14:textId="77777777" w:rsidR="00B3470A" w:rsidRPr="00956CBC" w:rsidRDefault="00B3470A" w:rsidP="00B3470A">
            <w:pPr>
              <w:jc w:val="center"/>
              <w:rPr>
                <w:rFonts w:ascii="Arial Narrow" w:hAnsi="Arial Narrow"/>
                <w:sz w:val="22"/>
                <w:szCs w:val="22"/>
              </w:rPr>
            </w:pPr>
          </w:p>
          <w:p w14:paraId="17652580" w14:textId="77777777" w:rsidR="00B3470A" w:rsidRPr="00956CBC" w:rsidRDefault="00B3470A" w:rsidP="00B3470A">
            <w:pPr>
              <w:jc w:val="center"/>
              <w:rPr>
                <w:rFonts w:ascii="Arial Narrow" w:hAnsi="Arial Narrow"/>
                <w:sz w:val="22"/>
                <w:szCs w:val="22"/>
              </w:rPr>
            </w:pPr>
          </w:p>
          <w:p w14:paraId="1E5C64F6" w14:textId="77777777" w:rsidR="00B3470A" w:rsidRPr="00956CBC" w:rsidRDefault="00B3470A" w:rsidP="00B3470A">
            <w:pPr>
              <w:jc w:val="center"/>
              <w:rPr>
                <w:rFonts w:ascii="Arial Narrow" w:hAnsi="Arial Narrow"/>
                <w:sz w:val="22"/>
                <w:szCs w:val="22"/>
              </w:rPr>
            </w:pPr>
          </w:p>
          <w:p w14:paraId="5999F374" w14:textId="77777777" w:rsidR="00B3470A" w:rsidRPr="00956CBC" w:rsidRDefault="00B3470A" w:rsidP="00B3470A">
            <w:pPr>
              <w:jc w:val="center"/>
              <w:rPr>
                <w:rFonts w:ascii="Arial Narrow" w:hAnsi="Arial Narrow"/>
                <w:sz w:val="22"/>
                <w:szCs w:val="22"/>
              </w:rPr>
            </w:pPr>
          </w:p>
          <w:p w14:paraId="021D8AED" w14:textId="77777777" w:rsidR="00B3470A" w:rsidRPr="00956CBC" w:rsidRDefault="00B3470A" w:rsidP="00B3470A">
            <w:pPr>
              <w:jc w:val="center"/>
              <w:rPr>
                <w:rFonts w:ascii="Arial Narrow" w:hAnsi="Arial Narrow"/>
                <w:sz w:val="22"/>
                <w:szCs w:val="22"/>
              </w:rPr>
            </w:pPr>
          </w:p>
          <w:p w14:paraId="42675B26" w14:textId="77777777" w:rsidR="00B3470A" w:rsidRPr="00956CBC" w:rsidRDefault="00B3470A" w:rsidP="00B3470A">
            <w:pPr>
              <w:jc w:val="center"/>
              <w:rPr>
                <w:rFonts w:ascii="Arial Narrow" w:hAnsi="Arial Narrow"/>
                <w:sz w:val="22"/>
                <w:szCs w:val="22"/>
              </w:rPr>
            </w:pPr>
          </w:p>
          <w:p w14:paraId="12208B5D" w14:textId="77777777" w:rsidR="00B3470A" w:rsidRPr="00956CBC" w:rsidRDefault="00B3470A" w:rsidP="00B3470A">
            <w:pPr>
              <w:jc w:val="center"/>
              <w:rPr>
                <w:rFonts w:ascii="Arial Narrow" w:hAnsi="Arial Narrow"/>
                <w:sz w:val="22"/>
                <w:szCs w:val="22"/>
              </w:rPr>
            </w:pPr>
          </w:p>
          <w:p w14:paraId="058F2F01" w14:textId="77777777" w:rsidR="00B3470A" w:rsidRPr="00956CBC" w:rsidRDefault="00B3470A" w:rsidP="00B3470A">
            <w:pPr>
              <w:jc w:val="center"/>
              <w:rPr>
                <w:rFonts w:ascii="Arial Narrow" w:hAnsi="Arial Narrow"/>
                <w:sz w:val="22"/>
                <w:szCs w:val="22"/>
              </w:rPr>
            </w:pPr>
          </w:p>
          <w:p w14:paraId="610AE006" w14:textId="77777777" w:rsidR="00B3470A" w:rsidRPr="00956CBC" w:rsidRDefault="00B3470A" w:rsidP="00B3470A">
            <w:pPr>
              <w:jc w:val="center"/>
              <w:rPr>
                <w:rFonts w:ascii="Arial Narrow" w:hAnsi="Arial Narrow"/>
                <w:sz w:val="22"/>
                <w:szCs w:val="22"/>
              </w:rPr>
            </w:pPr>
          </w:p>
          <w:p w14:paraId="79413BE4" w14:textId="77777777" w:rsidR="00B3470A" w:rsidRPr="00956CBC" w:rsidRDefault="00B3470A" w:rsidP="00B3470A">
            <w:pPr>
              <w:jc w:val="center"/>
              <w:rPr>
                <w:rFonts w:ascii="Arial Narrow" w:hAnsi="Arial Narrow"/>
                <w:sz w:val="22"/>
                <w:szCs w:val="22"/>
              </w:rPr>
            </w:pPr>
          </w:p>
          <w:p w14:paraId="56A38161" w14:textId="77777777" w:rsidR="00B3470A" w:rsidRPr="00956CBC" w:rsidRDefault="00B3470A" w:rsidP="00B3470A">
            <w:pPr>
              <w:jc w:val="center"/>
              <w:rPr>
                <w:rFonts w:ascii="Arial Narrow" w:hAnsi="Arial Narrow"/>
                <w:sz w:val="22"/>
                <w:szCs w:val="22"/>
              </w:rPr>
            </w:pPr>
          </w:p>
          <w:p w14:paraId="59A74146" w14:textId="77777777" w:rsidR="00B3470A" w:rsidRPr="00956CBC" w:rsidRDefault="00B3470A" w:rsidP="00B3470A">
            <w:pPr>
              <w:jc w:val="center"/>
              <w:rPr>
                <w:rFonts w:ascii="Arial Narrow" w:hAnsi="Arial Narrow"/>
                <w:sz w:val="22"/>
                <w:szCs w:val="22"/>
              </w:rPr>
            </w:pPr>
          </w:p>
          <w:p w14:paraId="00800EDF" w14:textId="77777777" w:rsidR="00B3470A" w:rsidRPr="00956CBC" w:rsidRDefault="00B3470A" w:rsidP="00B3470A">
            <w:pPr>
              <w:jc w:val="center"/>
              <w:rPr>
                <w:rFonts w:ascii="Arial Narrow" w:hAnsi="Arial Narrow"/>
                <w:sz w:val="22"/>
                <w:szCs w:val="22"/>
              </w:rPr>
            </w:pPr>
          </w:p>
          <w:p w14:paraId="4BC73ED4" w14:textId="77777777" w:rsidR="00B3470A" w:rsidRPr="00956CBC" w:rsidRDefault="00B3470A" w:rsidP="00B3470A">
            <w:pPr>
              <w:jc w:val="center"/>
              <w:rPr>
                <w:rFonts w:ascii="Arial Narrow" w:hAnsi="Arial Narrow"/>
                <w:sz w:val="22"/>
                <w:szCs w:val="22"/>
              </w:rPr>
            </w:pPr>
          </w:p>
          <w:p w14:paraId="35C21F3D" w14:textId="77777777" w:rsidR="00B3470A" w:rsidRPr="00956CBC" w:rsidRDefault="00B3470A" w:rsidP="00B3470A">
            <w:pPr>
              <w:jc w:val="center"/>
              <w:rPr>
                <w:rFonts w:ascii="Arial Narrow" w:hAnsi="Arial Narrow"/>
                <w:sz w:val="22"/>
                <w:szCs w:val="22"/>
              </w:rPr>
            </w:pPr>
          </w:p>
          <w:p w14:paraId="73352C64" w14:textId="77777777" w:rsidR="00B3470A" w:rsidRPr="00956CBC" w:rsidRDefault="00B3470A" w:rsidP="00B3470A">
            <w:pPr>
              <w:jc w:val="center"/>
              <w:rPr>
                <w:rFonts w:ascii="Arial Narrow" w:hAnsi="Arial Narrow"/>
                <w:sz w:val="22"/>
                <w:szCs w:val="22"/>
              </w:rPr>
            </w:pPr>
          </w:p>
          <w:p w14:paraId="59F4F23C" w14:textId="77777777" w:rsidR="00B3470A" w:rsidRPr="00956CBC" w:rsidRDefault="00B3470A" w:rsidP="00B3470A">
            <w:pPr>
              <w:jc w:val="center"/>
              <w:rPr>
                <w:rFonts w:ascii="Arial Narrow" w:hAnsi="Arial Narrow"/>
                <w:sz w:val="22"/>
                <w:szCs w:val="22"/>
              </w:rPr>
            </w:pPr>
          </w:p>
          <w:p w14:paraId="24FDD605" w14:textId="77777777" w:rsidR="00B3470A" w:rsidRPr="00956CBC" w:rsidRDefault="00B3470A" w:rsidP="00B3470A">
            <w:pPr>
              <w:jc w:val="center"/>
              <w:rPr>
                <w:rFonts w:ascii="Arial Narrow" w:hAnsi="Arial Narrow"/>
                <w:sz w:val="22"/>
                <w:szCs w:val="22"/>
              </w:rPr>
            </w:pPr>
          </w:p>
          <w:p w14:paraId="390838B6" w14:textId="77777777" w:rsidR="00B3470A" w:rsidRPr="00956CBC" w:rsidRDefault="00B3470A" w:rsidP="00B3470A">
            <w:pPr>
              <w:jc w:val="center"/>
              <w:rPr>
                <w:rFonts w:ascii="Arial Narrow" w:hAnsi="Arial Narrow"/>
                <w:sz w:val="22"/>
                <w:szCs w:val="22"/>
              </w:rPr>
            </w:pPr>
          </w:p>
          <w:p w14:paraId="0B746F1E" w14:textId="77777777" w:rsidR="00B3470A" w:rsidRPr="00956CBC" w:rsidRDefault="00B3470A" w:rsidP="00B3470A">
            <w:pPr>
              <w:jc w:val="center"/>
              <w:rPr>
                <w:rFonts w:ascii="Arial Narrow" w:hAnsi="Arial Narrow"/>
                <w:sz w:val="22"/>
                <w:szCs w:val="22"/>
              </w:rPr>
            </w:pPr>
          </w:p>
          <w:p w14:paraId="0CD792F1" w14:textId="77777777" w:rsidR="00B3470A" w:rsidRPr="00956CBC" w:rsidRDefault="00B3470A" w:rsidP="00B3470A">
            <w:pPr>
              <w:jc w:val="center"/>
              <w:rPr>
                <w:rFonts w:ascii="Arial Narrow" w:hAnsi="Arial Narrow"/>
                <w:sz w:val="22"/>
                <w:szCs w:val="22"/>
              </w:rPr>
            </w:pPr>
          </w:p>
          <w:p w14:paraId="452CCE24" w14:textId="77777777" w:rsidR="00B3470A" w:rsidRPr="00956CBC" w:rsidRDefault="00B3470A" w:rsidP="00B3470A">
            <w:pPr>
              <w:jc w:val="center"/>
              <w:rPr>
                <w:rFonts w:ascii="Arial Narrow" w:hAnsi="Arial Narrow"/>
                <w:sz w:val="22"/>
                <w:szCs w:val="22"/>
              </w:rPr>
            </w:pPr>
          </w:p>
          <w:p w14:paraId="62ED0375" w14:textId="77777777" w:rsidR="00B3470A" w:rsidRPr="00956CBC" w:rsidRDefault="00B3470A" w:rsidP="00B3470A">
            <w:pPr>
              <w:jc w:val="center"/>
              <w:rPr>
                <w:rFonts w:ascii="Arial Narrow" w:hAnsi="Arial Narrow"/>
                <w:sz w:val="22"/>
                <w:szCs w:val="22"/>
              </w:rPr>
            </w:pPr>
          </w:p>
          <w:p w14:paraId="39AA8B2D" w14:textId="77777777" w:rsidR="00B3470A" w:rsidRPr="00956CBC" w:rsidRDefault="00B3470A" w:rsidP="00B3470A">
            <w:pPr>
              <w:jc w:val="center"/>
              <w:rPr>
                <w:rFonts w:ascii="Arial Narrow" w:hAnsi="Arial Narrow"/>
                <w:sz w:val="22"/>
                <w:szCs w:val="22"/>
              </w:rPr>
            </w:pPr>
          </w:p>
          <w:p w14:paraId="5EAA17DC" w14:textId="77777777" w:rsidR="00B3470A" w:rsidRPr="00956CBC" w:rsidRDefault="00B3470A" w:rsidP="00B3470A">
            <w:pPr>
              <w:jc w:val="center"/>
              <w:rPr>
                <w:rFonts w:ascii="Arial Narrow" w:hAnsi="Arial Narrow"/>
                <w:sz w:val="22"/>
                <w:szCs w:val="22"/>
              </w:rPr>
            </w:pPr>
          </w:p>
          <w:p w14:paraId="3E623CF2" w14:textId="77777777" w:rsidR="00B3470A" w:rsidRPr="00956CBC" w:rsidRDefault="00B3470A" w:rsidP="00B3470A">
            <w:pPr>
              <w:jc w:val="center"/>
              <w:rPr>
                <w:rFonts w:ascii="Arial Narrow" w:hAnsi="Arial Narrow"/>
                <w:sz w:val="22"/>
                <w:szCs w:val="22"/>
              </w:rPr>
            </w:pPr>
          </w:p>
          <w:p w14:paraId="59C8EA93" w14:textId="77777777" w:rsidR="00B3470A" w:rsidRPr="00956CBC" w:rsidRDefault="00B3470A" w:rsidP="00B3470A">
            <w:pPr>
              <w:jc w:val="center"/>
              <w:rPr>
                <w:rFonts w:ascii="Arial Narrow" w:hAnsi="Arial Narrow"/>
                <w:sz w:val="22"/>
                <w:szCs w:val="22"/>
              </w:rPr>
            </w:pPr>
          </w:p>
          <w:p w14:paraId="0BDC015E" w14:textId="77777777" w:rsidR="00B3470A" w:rsidRPr="00956CBC" w:rsidRDefault="00B3470A" w:rsidP="00B3470A">
            <w:pPr>
              <w:jc w:val="center"/>
              <w:rPr>
                <w:rFonts w:ascii="Arial Narrow" w:hAnsi="Arial Narrow"/>
                <w:sz w:val="22"/>
                <w:szCs w:val="22"/>
              </w:rPr>
            </w:pPr>
          </w:p>
          <w:p w14:paraId="122D1F36" w14:textId="77777777" w:rsidR="00B3470A" w:rsidRPr="00956CBC" w:rsidRDefault="00B3470A" w:rsidP="00B3470A">
            <w:pPr>
              <w:jc w:val="center"/>
              <w:rPr>
                <w:rFonts w:ascii="Arial Narrow" w:hAnsi="Arial Narrow"/>
                <w:sz w:val="22"/>
                <w:szCs w:val="22"/>
              </w:rPr>
            </w:pPr>
          </w:p>
          <w:p w14:paraId="68130699" w14:textId="77777777" w:rsidR="00B3470A" w:rsidRPr="00956CBC" w:rsidRDefault="00B3470A" w:rsidP="00B3470A">
            <w:pPr>
              <w:jc w:val="center"/>
              <w:rPr>
                <w:rFonts w:ascii="Arial Narrow" w:hAnsi="Arial Narrow"/>
                <w:sz w:val="22"/>
                <w:szCs w:val="22"/>
              </w:rPr>
            </w:pPr>
          </w:p>
          <w:p w14:paraId="3CF10D53" w14:textId="77777777" w:rsidR="00B3470A" w:rsidRPr="00956CBC" w:rsidRDefault="00B3470A" w:rsidP="00B3470A">
            <w:pPr>
              <w:jc w:val="center"/>
              <w:rPr>
                <w:rFonts w:ascii="Arial Narrow" w:hAnsi="Arial Narrow"/>
                <w:sz w:val="22"/>
                <w:szCs w:val="22"/>
              </w:rPr>
            </w:pPr>
          </w:p>
          <w:p w14:paraId="0698F8A8" w14:textId="77777777" w:rsidR="00B3470A" w:rsidRPr="00956CBC" w:rsidRDefault="00B3470A" w:rsidP="00B3470A">
            <w:pPr>
              <w:jc w:val="center"/>
              <w:rPr>
                <w:rFonts w:ascii="Arial Narrow" w:hAnsi="Arial Narrow"/>
                <w:sz w:val="22"/>
                <w:szCs w:val="22"/>
              </w:rPr>
            </w:pPr>
          </w:p>
          <w:p w14:paraId="3587EDCB" w14:textId="77777777" w:rsidR="00B3470A" w:rsidRPr="00956CBC" w:rsidRDefault="00B3470A" w:rsidP="00B3470A">
            <w:pPr>
              <w:jc w:val="center"/>
              <w:rPr>
                <w:rFonts w:ascii="Arial Narrow" w:hAnsi="Arial Narrow"/>
                <w:sz w:val="22"/>
                <w:szCs w:val="22"/>
              </w:rPr>
            </w:pPr>
          </w:p>
          <w:p w14:paraId="3ABA5765" w14:textId="77777777" w:rsidR="00B3470A" w:rsidRPr="00956CBC" w:rsidRDefault="00B3470A" w:rsidP="00B3470A">
            <w:pPr>
              <w:jc w:val="center"/>
              <w:rPr>
                <w:rFonts w:ascii="Arial Narrow" w:hAnsi="Arial Narrow"/>
                <w:sz w:val="22"/>
                <w:szCs w:val="22"/>
              </w:rPr>
            </w:pPr>
          </w:p>
          <w:p w14:paraId="19B77E95" w14:textId="77777777" w:rsidR="00B3470A" w:rsidRPr="00956CBC" w:rsidRDefault="00B3470A" w:rsidP="00B3470A">
            <w:pPr>
              <w:jc w:val="center"/>
              <w:rPr>
                <w:rFonts w:ascii="Arial Narrow" w:hAnsi="Arial Narrow"/>
                <w:sz w:val="22"/>
                <w:szCs w:val="22"/>
              </w:rPr>
            </w:pPr>
          </w:p>
          <w:p w14:paraId="2F7FD925" w14:textId="77777777" w:rsidR="00B3470A" w:rsidRPr="00956CBC" w:rsidRDefault="00B3470A" w:rsidP="00B3470A">
            <w:pPr>
              <w:jc w:val="center"/>
              <w:rPr>
                <w:rFonts w:ascii="Arial Narrow" w:hAnsi="Arial Narrow"/>
                <w:sz w:val="22"/>
                <w:szCs w:val="22"/>
              </w:rPr>
            </w:pPr>
          </w:p>
          <w:p w14:paraId="56BA3110" w14:textId="77777777" w:rsidR="00B3470A" w:rsidRPr="00956CBC" w:rsidRDefault="00B3470A" w:rsidP="00B3470A">
            <w:pPr>
              <w:jc w:val="center"/>
              <w:rPr>
                <w:rFonts w:ascii="Arial Narrow" w:hAnsi="Arial Narrow"/>
                <w:sz w:val="22"/>
                <w:szCs w:val="22"/>
              </w:rPr>
            </w:pPr>
          </w:p>
          <w:p w14:paraId="3FF91DBC" w14:textId="77777777" w:rsidR="00B3470A" w:rsidRPr="00956CBC" w:rsidRDefault="00B3470A" w:rsidP="00B3470A">
            <w:pPr>
              <w:jc w:val="center"/>
              <w:rPr>
                <w:rFonts w:ascii="Arial Narrow" w:hAnsi="Arial Narrow"/>
                <w:sz w:val="22"/>
                <w:szCs w:val="22"/>
              </w:rPr>
            </w:pPr>
          </w:p>
          <w:p w14:paraId="52F696DA" w14:textId="77777777" w:rsidR="00B3470A" w:rsidRPr="00956CBC" w:rsidRDefault="00B3470A" w:rsidP="00B3470A">
            <w:pPr>
              <w:jc w:val="center"/>
              <w:rPr>
                <w:rFonts w:ascii="Arial Narrow" w:hAnsi="Arial Narrow"/>
                <w:sz w:val="22"/>
                <w:szCs w:val="22"/>
              </w:rPr>
            </w:pPr>
          </w:p>
          <w:p w14:paraId="59061611" w14:textId="77777777" w:rsidR="00B3470A" w:rsidRPr="00956CBC" w:rsidRDefault="00B3470A" w:rsidP="00B3470A">
            <w:pPr>
              <w:jc w:val="center"/>
              <w:rPr>
                <w:rFonts w:ascii="Arial Narrow" w:hAnsi="Arial Narrow"/>
                <w:sz w:val="22"/>
                <w:szCs w:val="22"/>
              </w:rPr>
            </w:pPr>
          </w:p>
          <w:p w14:paraId="59896117" w14:textId="77777777" w:rsidR="00B3470A" w:rsidRPr="00956CBC" w:rsidRDefault="00B3470A" w:rsidP="00B3470A">
            <w:pPr>
              <w:jc w:val="center"/>
              <w:rPr>
                <w:rFonts w:ascii="Arial Narrow" w:hAnsi="Arial Narrow"/>
                <w:sz w:val="22"/>
                <w:szCs w:val="22"/>
              </w:rPr>
            </w:pPr>
          </w:p>
          <w:p w14:paraId="065EA42C" w14:textId="77777777" w:rsidR="00B3470A" w:rsidRPr="00956CBC" w:rsidRDefault="00B3470A" w:rsidP="00B3470A">
            <w:pPr>
              <w:jc w:val="center"/>
              <w:rPr>
                <w:rFonts w:ascii="Arial Narrow" w:hAnsi="Arial Narrow"/>
                <w:sz w:val="22"/>
                <w:szCs w:val="22"/>
              </w:rPr>
            </w:pPr>
          </w:p>
          <w:p w14:paraId="77CCE647" w14:textId="77777777" w:rsidR="00B3470A" w:rsidRPr="00956CBC" w:rsidRDefault="00B3470A" w:rsidP="00B3470A">
            <w:pPr>
              <w:jc w:val="center"/>
              <w:rPr>
                <w:rFonts w:ascii="Arial Narrow" w:hAnsi="Arial Narrow"/>
                <w:sz w:val="22"/>
                <w:szCs w:val="22"/>
              </w:rPr>
            </w:pPr>
          </w:p>
          <w:p w14:paraId="0AAB17C6" w14:textId="77777777" w:rsidR="00B3470A" w:rsidRPr="00956CBC" w:rsidRDefault="00B3470A" w:rsidP="00B3470A">
            <w:pPr>
              <w:jc w:val="center"/>
              <w:rPr>
                <w:rFonts w:ascii="Arial Narrow" w:hAnsi="Arial Narrow"/>
                <w:sz w:val="22"/>
                <w:szCs w:val="22"/>
              </w:rPr>
            </w:pPr>
          </w:p>
          <w:p w14:paraId="60BBC2A5" w14:textId="77777777" w:rsidR="00B3470A" w:rsidRPr="00956CBC" w:rsidRDefault="00B3470A" w:rsidP="00B3470A">
            <w:pPr>
              <w:jc w:val="center"/>
              <w:rPr>
                <w:rFonts w:ascii="Arial Narrow" w:hAnsi="Arial Narrow"/>
                <w:sz w:val="22"/>
                <w:szCs w:val="22"/>
              </w:rPr>
            </w:pPr>
          </w:p>
          <w:p w14:paraId="1E272B3B" w14:textId="77777777" w:rsidR="00B3470A" w:rsidRPr="00956CBC" w:rsidRDefault="00B3470A" w:rsidP="00B3470A">
            <w:pPr>
              <w:jc w:val="center"/>
              <w:rPr>
                <w:rFonts w:ascii="Arial Narrow" w:hAnsi="Arial Narrow"/>
                <w:sz w:val="22"/>
                <w:szCs w:val="22"/>
              </w:rPr>
            </w:pPr>
          </w:p>
          <w:p w14:paraId="5FB23080" w14:textId="77777777" w:rsidR="00B3470A" w:rsidRPr="00956CBC" w:rsidRDefault="00B3470A" w:rsidP="00B3470A">
            <w:pPr>
              <w:jc w:val="center"/>
              <w:rPr>
                <w:rFonts w:ascii="Arial Narrow" w:hAnsi="Arial Narrow"/>
                <w:sz w:val="22"/>
                <w:szCs w:val="22"/>
              </w:rPr>
            </w:pPr>
          </w:p>
          <w:p w14:paraId="51FB95EF" w14:textId="77777777" w:rsidR="00B3470A" w:rsidRPr="00956CBC" w:rsidRDefault="00B3470A" w:rsidP="00B3470A">
            <w:pPr>
              <w:jc w:val="center"/>
              <w:rPr>
                <w:rFonts w:ascii="Arial Narrow" w:hAnsi="Arial Narrow"/>
                <w:sz w:val="22"/>
                <w:szCs w:val="22"/>
              </w:rPr>
            </w:pPr>
          </w:p>
          <w:p w14:paraId="3BB3E032" w14:textId="77777777" w:rsidR="00B3470A" w:rsidRPr="00956CBC" w:rsidRDefault="00B3470A" w:rsidP="00B3470A">
            <w:pPr>
              <w:jc w:val="center"/>
              <w:rPr>
                <w:rFonts w:ascii="Arial Narrow" w:hAnsi="Arial Narrow"/>
                <w:sz w:val="22"/>
                <w:szCs w:val="22"/>
              </w:rPr>
            </w:pPr>
          </w:p>
          <w:p w14:paraId="7EACA6FE" w14:textId="77777777" w:rsidR="00B3470A" w:rsidRPr="00956CBC" w:rsidRDefault="00B3470A" w:rsidP="00B3470A">
            <w:pPr>
              <w:jc w:val="center"/>
              <w:rPr>
                <w:rFonts w:ascii="Arial Narrow" w:hAnsi="Arial Narrow"/>
                <w:sz w:val="22"/>
                <w:szCs w:val="22"/>
              </w:rPr>
            </w:pPr>
          </w:p>
          <w:p w14:paraId="408F4D64" w14:textId="77777777" w:rsidR="00B3470A" w:rsidRPr="00956CBC" w:rsidRDefault="00B3470A" w:rsidP="00B3470A">
            <w:pPr>
              <w:jc w:val="center"/>
              <w:rPr>
                <w:rFonts w:ascii="Arial Narrow" w:hAnsi="Arial Narrow"/>
                <w:sz w:val="22"/>
                <w:szCs w:val="22"/>
              </w:rPr>
            </w:pPr>
          </w:p>
          <w:p w14:paraId="5498DD8D" w14:textId="77777777" w:rsidR="00B3470A" w:rsidRPr="00956CBC" w:rsidRDefault="00B3470A" w:rsidP="00B3470A">
            <w:pPr>
              <w:jc w:val="center"/>
              <w:rPr>
                <w:rFonts w:ascii="Arial Narrow" w:hAnsi="Arial Narrow"/>
                <w:sz w:val="22"/>
                <w:szCs w:val="22"/>
              </w:rPr>
            </w:pPr>
          </w:p>
          <w:p w14:paraId="07785D77" w14:textId="77777777" w:rsidR="00B3470A" w:rsidRPr="00956CBC" w:rsidRDefault="00B3470A" w:rsidP="00B3470A">
            <w:pPr>
              <w:jc w:val="center"/>
              <w:rPr>
                <w:rFonts w:ascii="Arial Narrow" w:hAnsi="Arial Narrow"/>
                <w:sz w:val="22"/>
                <w:szCs w:val="22"/>
              </w:rPr>
            </w:pPr>
          </w:p>
          <w:p w14:paraId="2FA65FA5" w14:textId="77777777" w:rsidR="00B3470A" w:rsidRPr="00956CBC" w:rsidRDefault="00B3470A" w:rsidP="00B3470A">
            <w:pPr>
              <w:jc w:val="center"/>
              <w:rPr>
                <w:rFonts w:ascii="Arial Narrow" w:hAnsi="Arial Narrow"/>
                <w:sz w:val="22"/>
                <w:szCs w:val="22"/>
              </w:rPr>
            </w:pPr>
          </w:p>
          <w:p w14:paraId="1CB00660" w14:textId="77777777" w:rsidR="00B3470A" w:rsidRPr="00956CBC" w:rsidRDefault="00B3470A" w:rsidP="00B3470A">
            <w:pPr>
              <w:jc w:val="center"/>
              <w:rPr>
                <w:rFonts w:ascii="Arial Narrow" w:hAnsi="Arial Narrow"/>
                <w:sz w:val="22"/>
                <w:szCs w:val="22"/>
              </w:rPr>
            </w:pPr>
          </w:p>
          <w:p w14:paraId="27F144A7" w14:textId="77777777" w:rsidR="00B3470A" w:rsidRPr="00956CBC" w:rsidRDefault="00B3470A" w:rsidP="00B3470A">
            <w:pPr>
              <w:jc w:val="center"/>
              <w:rPr>
                <w:rFonts w:ascii="Arial Narrow" w:hAnsi="Arial Narrow"/>
                <w:sz w:val="22"/>
                <w:szCs w:val="22"/>
              </w:rPr>
            </w:pPr>
          </w:p>
          <w:p w14:paraId="6DE381D9" w14:textId="77777777" w:rsidR="00B3470A" w:rsidRPr="00956CBC" w:rsidRDefault="00B3470A" w:rsidP="00B3470A">
            <w:pPr>
              <w:jc w:val="center"/>
              <w:rPr>
                <w:rFonts w:ascii="Arial Narrow" w:hAnsi="Arial Narrow"/>
                <w:sz w:val="22"/>
                <w:szCs w:val="22"/>
              </w:rPr>
            </w:pPr>
          </w:p>
          <w:p w14:paraId="4BF9511A" w14:textId="77777777" w:rsidR="00B3470A" w:rsidRPr="00956CBC" w:rsidRDefault="00B3470A" w:rsidP="00B3470A">
            <w:pPr>
              <w:jc w:val="center"/>
              <w:rPr>
                <w:rFonts w:ascii="Arial Narrow" w:hAnsi="Arial Narrow"/>
                <w:sz w:val="22"/>
                <w:szCs w:val="22"/>
              </w:rPr>
            </w:pPr>
          </w:p>
          <w:p w14:paraId="36A9223F" w14:textId="77777777" w:rsidR="00B3470A" w:rsidRPr="00956CBC" w:rsidRDefault="00B3470A" w:rsidP="00B3470A">
            <w:pPr>
              <w:jc w:val="center"/>
              <w:rPr>
                <w:rFonts w:ascii="Arial Narrow" w:hAnsi="Arial Narrow"/>
                <w:sz w:val="22"/>
                <w:szCs w:val="22"/>
              </w:rPr>
            </w:pPr>
          </w:p>
          <w:p w14:paraId="11938F86" w14:textId="77777777" w:rsidR="00B3470A" w:rsidRPr="00956CBC" w:rsidRDefault="00B3470A" w:rsidP="00B3470A">
            <w:pPr>
              <w:jc w:val="center"/>
              <w:rPr>
                <w:rFonts w:ascii="Arial Narrow" w:hAnsi="Arial Narrow"/>
                <w:sz w:val="22"/>
                <w:szCs w:val="22"/>
              </w:rPr>
            </w:pPr>
          </w:p>
          <w:p w14:paraId="64F5C9D7" w14:textId="77777777" w:rsidR="00B3470A" w:rsidRPr="00956CBC" w:rsidRDefault="00B3470A" w:rsidP="00B3470A">
            <w:pPr>
              <w:jc w:val="center"/>
              <w:rPr>
                <w:rFonts w:ascii="Arial Narrow" w:hAnsi="Arial Narrow"/>
                <w:sz w:val="22"/>
                <w:szCs w:val="22"/>
              </w:rPr>
            </w:pPr>
          </w:p>
          <w:p w14:paraId="444D25DB" w14:textId="77777777" w:rsidR="00B3470A" w:rsidRPr="00956CBC" w:rsidRDefault="00B3470A" w:rsidP="00B3470A">
            <w:pPr>
              <w:jc w:val="center"/>
              <w:rPr>
                <w:rFonts w:ascii="Arial Narrow" w:hAnsi="Arial Narrow"/>
                <w:sz w:val="22"/>
                <w:szCs w:val="22"/>
              </w:rPr>
            </w:pPr>
          </w:p>
          <w:p w14:paraId="5EB219D9" w14:textId="77777777" w:rsidR="00B3470A" w:rsidRPr="00956CBC" w:rsidRDefault="00B3470A" w:rsidP="00B3470A">
            <w:pPr>
              <w:jc w:val="center"/>
              <w:rPr>
                <w:rFonts w:ascii="Arial Narrow" w:hAnsi="Arial Narrow"/>
                <w:sz w:val="22"/>
                <w:szCs w:val="22"/>
              </w:rPr>
            </w:pPr>
          </w:p>
          <w:p w14:paraId="71968B1F" w14:textId="77777777" w:rsidR="00B3470A" w:rsidRPr="00956CBC" w:rsidRDefault="00B3470A" w:rsidP="00B3470A">
            <w:pPr>
              <w:jc w:val="center"/>
              <w:rPr>
                <w:rFonts w:ascii="Arial Narrow" w:hAnsi="Arial Narrow"/>
                <w:sz w:val="22"/>
                <w:szCs w:val="22"/>
              </w:rPr>
            </w:pPr>
          </w:p>
          <w:p w14:paraId="376416AE" w14:textId="77777777" w:rsidR="00B3470A" w:rsidRPr="00956CBC" w:rsidRDefault="00B3470A" w:rsidP="00B3470A">
            <w:pPr>
              <w:jc w:val="center"/>
              <w:rPr>
                <w:rFonts w:ascii="Arial Narrow" w:hAnsi="Arial Narrow"/>
                <w:sz w:val="22"/>
                <w:szCs w:val="22"/>
              </w:rPr>
            </w:pPr>
          </w:p>
          <w:p w14:paraId="15C6D2C7" w14:textId="77777777" w:rsidR="00B3470A" w:rsidRPr="00956CBC" w:rsidRDefault="00B3470A" w:rsidP="00B3470A">
            <w:pPr>
              <w:jc w:val="center"/>
              <w:rPr>
                <w:rFonts w:ascii="Arial Narrow" w:hAnsi="Arial Narrow"/>
                <w:sz w:val="22"/>
                <w:szCs w:val="22"/>
              </w:rPr>
            </w:pPr>
          </w:p>
          <w:p w14:paraId="0790CD4D" w14:textId="77777777" w:rsidR="00B3470A" w:rsidRPr="00956CBC" w:rsidRDefault="00B3470A" w:rsidP="00B3470A">
            <w:pPr>
              <w:jc w:val="center"/>
              <w:rPr>
                <w:rFonts w:ascii="Arial Narrow" w:hAnsi="Arial Narrow"/>
                <w:sz w:val="22"/>
                <w:szCs w:val="22"/>
              </w:rPr>
            </w:pPr>
          </w:p>
          <w:p w14:paraId="5920AE81" w14:textId="77777777" w:rsidR="00B3470A" w:rsidRPr="00956CBC" w:rsidRDefault="00B3470A" w:rsidP="00B3470A">
            <w:pPr>
              <w:jc w:val="center"/>
              <w:rPr>
                <w:rFonts w:ascii="Arial Narrow" w:hAnsi="Arial Narrow"/>
                <w:sz w:val="22"/>
                <w:szCs w:val="22"/>
              </w:rPr>
            </w:pPr>
          </w:p>
          <w:p w14:paraId="55D37928" w14:textId="77777777" w:rsidR="00B3470A" w:rsidRPr="00956CBC" w:rsidRDefault="00B3470A" w:rsidP="00B3470A">
            <w:pPr>
              <w:jc w:val="center"/>
              <w:rPr>
                <w:rFonts w:ascii="Arial Narrow" w:hAnsi="Arial Narrow"/>
                <w:sz w:val="22"/>
                <w:szCs w:val="22"/>
              </w:rPr>
            </w:pPr>
          </w:p>
          <w:p w14:paraId="2CDBDBC2" w14:textId="77777777" w:rsidR="00B3470A" w:rsidRPr="00956CBC" w:rsidRDefault="00B3470A" w:rsidP="00B3470A">
            <w:pPr>
              <w:jc w:val="center"/>
              <w:rPr>
                <w:rFonts w:ascii="Arial Narrow" w:hAnsi="Arial Narrow"/>
                <w:sz w:val="22"/>
                <w:szCs w:val="22"/>
              </w:rPr>
            </w:pPr>
          </w:p>
          <w:p w14:paraId="098A6E5B" w14:textId="77777777" w:rsidR="00B3470A" w:rsidRPr="00956CBC" w:rsidRDefault="00B3470A" w:rsidP="00B3470A">
            <w:pPr>
              <w:jc w:val="center"/>
              <w:rPr>
                <w:rFonts w:ascii="Arial Narrow" w:hAnsi="Arial Narrow"/>
                <w:sz w:val="22"/>
                <w:szCs w:val="22"/>
              </w:rPr>
            </w:pPr>
          </w:p>
          <w:p w14:paraId="1EB85A79" w14:textId="77777777" w:rsidR="00B3470A" w:rsidRPr="00956CBC" w:rsidRDefault="00B3470A" w:rsidP="00B3470A">
            <w:pPr>
              <w:jc w:val="center"/>
              <w:rPr>
                <w:rFonts w:ascii="Arial Narrow" w:hAnsi="Arial Narrow"/>
                <w:sz w:val="22"/>
                <w:szCs w:val="22"/>
              </w:rPr>
            </w:pPr>
          </w:p>
          <w:p w14:paraId="21739D64" w14:textId="77777777" w:rsidR="00B3470A" w:rsidRPr="00956CBC" w:rsidRDefault="00B3470A" w:rsidP="00B3470A">
            <w:pPr>
              <w:jc w:val="center"/>
              <w:rPr>
                <w:rFonts w:ascii="Arial Narrow" w:hAnsi="Arial Narrow"/>
                <w:sz w:val="22"/>
                <w:szCs w:val="22"/>
              </w:rPr>
            </w:pPr>
          </w:p>
          <w:p w14:paraId="6B69B91A" w14:textId="77777777" w:rsidR="00B3470A" w:rsidRPr="00956CBC" w:rsidRDefault="00B3470A" w:rsidP="00B3470A">
            <w:pPr>
              <w:jc w:val="center"/>
              <w:rPr>
                <w:rFonts w:ascii="Arial Narrow" w:hAnsi="Arial Narrow"/>
                <w:sz w:val="22"/>
                <w:szCs w:val="22"/>
              </w:rPr>
            </w:pPr>
          </w:p>
          <w:p w14:paraId="51EF07FD" w14:textId="77777777" w:rsidR="00B3470A" w:rsidRPr="00956CBC" w:rsidRDefault="00B3470A" w:rsidP="00B3470A">
            <w:pPr>
              <w:jc w:val="center"/>
              <w:rPr>
                <w:rFonts w:ascii="Arial Narrow" w:hAnsi="Arial Narrow"/>
                <w:sz w:val="22"/>
                <w:szCs w:val="22"/>
              </w:rPr>
            </w:pPr>
          </w:p>
          <w:p w14:paraId="5A126454" w14:textId="77777777" w:rsidR="00B3470A" w:rsidRPr="00956CBC" w:rsidRDefault="00B3470A" w:rsidP="00B3470A">
            <w:pPr>
              <w:jc w:val="center"/>
              <w:rPr>
                <w:rFonts w:ascii="Arial Narrow" w:hAnsi="Arial Narrow"/>
                <w:sz w:val="22"/>
                <w:szCs w:val="22"/>
              </w:rPr>
            </w:pPr>
          </w:p>
          <w:p w14:paraId="0E9FC82E" w14:textId="77777777" w:rsidR="00B3470A" w:rsidRPr="00956CBC" w:rsidRDefault="00B3470A" w:rsidP="00B3470A">
            <w:pPr>
              <w:jc w:val="center"/>
              <w:rPr>
                <w:rFonts w:ascii="Arial Narrow" w:hAnsi="Arial Narrow"/>
                <w:sz w:val="22"/>
                <w:szCs w:val="22"/>
              </w:rPr>
            </w:pPr>
          </w:p>
          <w:p w14:paraId="22CF4223" w14:textId="77777777" w:rsidR="00B3470A" w:rsidRPr="00956CBC" w:rsidRDefault="00B3470A" w:rsidP="00B3470A">
            <w:pPr>
              <w:jc w:val="center"/>
              <w:rPr>
                <w:rFonts w:ascii="Arial Narrow" w:hAnsi="Arial Narrow"/>
                <w:sz w:val="22"/>
                <w:szCs w:val="22"/>
              </w:rPr>
            </w:pPr>
          </w:p>
          <w:p w14:paraId="0428FFC0" w14:textId="77777777" w:rsidR="00B3470A" w:rsidRPr="00956CBC" w:rsidRDefault="00B3470A" w:rsidP="00B3470A">
            <w:pPr>
              <w:jc w:val="center"/>
              <w:rPr>
                <w:rFonts w:ascii="Arial Narrow" w:hAnsi="Arial Narrow"/>
                <w:sz w:val="22"/>
                <w:szCs w:val="22"/>
              </w:rPr>
            </w:pPr>
          </w:p>
          <w:p w14:paraId="33E823B8" w14:textId="77777777" w:rsidR="00B3470A" w:rsidRPr="00956CBC" w:rsidRDefault="00B3470A" w:rsidP="00B3470A">
            <w:pPr>
              <w:jc w:val="center"/>
              <w:rPr>
                <w:rFonts w:ascii="Arial Narrow" w:hAnsi="Arial Narrow"/>
                <w:sz w:val="22"/>
                <w:szCs w:val="22"/>
              </w:rPr>
            </w:pPr>
          </w:p>
          <w:p w14:paraId="6BAF21CF" w14:textId="77777777" w:rsidR="00B3470A" w:rsidRPr="00956CBC" w:rsidRDefault="00B3470A" w:rsidP="00B3470A">
            <w:pPr>
              <w:jc w:val="center"/>
              <w:rPr>
                <w:rFonts w:ascii="Arial Narrow" w:hAnsi="Arial Narrow"/>
                <w:sz w:val="22"/>
                <w:szCs w:val="22"/>
              </w:rPr>
            </w:pPr>
          </w:p>
          <w:p w14:paraId="38B0E57B" w14:textId="77777777" w:rsidR="00B3470A" w:rsidRPr="00956CBC" w:rsidRDefault="00B3470A" w:rsidP="00B3470A">
            <w:pPr>
              <w:jc w:val="center"/>
              <w:rPr>
                <w:rFonts w:ascii="Arial Narrow" w:hAnsi="Arial Narrow"/>
                <w:sz w:val="22"/>
                <w:szCs w:val="22"/>
              </w:rPr>
            </w:pPr>
          </w:p>
          <w:p w14:paraId="0B9CC9C8" w14:textId="77777777" w:rsidR="00BD76E4" w:rsidRPr="00956CBC" w:rsidRDefault="00BD76E4" w:rsidP="00B3470A">
            <w:pPr>
              <w:jc w:val="center"/>
              <w:rPr>
                <w:rFonts w:ascii="Arial Narrow" w:hAnsi="Arial Narrow"/>
                <w:sz w:val="22"/>
                <w:szCs w:val="22"/>
              </w:rPr>
            </w:pPr>
          </w:p>
          <w:p w14:paraId="75606D15" w14:textId="77777777" w:rsidR="00B3470A" w:rsidRPr="00956CBC" w:rsidRDefault="00B3470A" w:rsidP="00B3470A">
            <w:pPr>
              <w:jc w:val="center"/>
              <w:rPr>
                <w:rFonts w:ascii="Arial Narrow" w:hAnsi="Arial Narrow"/>
                <w:sz w:val="22"/>
                <w:szCs w:val="22"/>
              </w:rPr>
            </w:pPr>
          </w:p>
          <w:p w14:paraId="70DD3B1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D</w:t>
            </w:r>
          </w:p>
          <w:p w14:paraId="7231BB72" w14:textId="77777777" w:rsidR="00B3470A" w:rsidRPr="00956CBC" w:rsidRDefault="00B3470A" w:rsidP="00B3470A">
            <w:pPr>
              <w:jc w:val="center"/>
              <w:rPr>
                <w:rFonts w:ascii="Arial Narrow" w:hAnsi="Arial Narrow"/>
                <w:sz w:val="22"/>
                <w:szCs w:val="22"/>
              </w:rPr>
            </w:pPr>
          </w:p>
          <w:p w14:paraId="78F1049D" w14:textId="77777777" w:rsidR="00B3470A" w:rsidRPr="00956CBC" w:rsidRDefault="00B3470A" w:rsidP="00B3470A">
            <w:pPr>
              <w:jc w:val="center"/>
              <w:rPr>
                <w:rFonts w:ascii="Arial Narrow" w:hAnsi="Arial Narrow"/>
                <w:sz w:val="22"/>
                <w:szCs w:val="22"/>
              </w:rPr>
            </w:pPr>
          </w:p>
          <w:p w14:paraId="514AF325" w14:textId="77777777" w:rsidR="00B3470A" w:rsidRPr="00956CBC" w:rsidRDefault="00B3470A" w:rsidP="00B3470A">
            <w:pPr>
              <w:jc w:val="center"/>
              <w:rPr>
                <w:rFonts w:ascii="Arial Narrow" w:hAnsi="Arial Narrow"/>
                <w:sz w:val="22"/>
                <w:szCs w:val="22"/>
              </w:rPr>
            </w:pPr>
          </w:p>
          <w:p w14:paraId="435EB2E0" w14:textId="77777777" w:rsidR="00B3470A" w:rsidRPr="00956CBC" w:rsidRDefault="00B3470A" w:rsidP="00B3470A">
            <w:pPr>
              <w:jc w:val="center"/>
              <w:rPr>
                <w:rFonts w:ascii="Arial Narrow" w:hAnsi="Arial Narrow"/>
                <w:sz w:val="22"/>
                <w:szCs w:val="22"/>
              </w:rPr>
            </w:pPr>
          </w:p>
          <w:p w14:paraId="23010C73" w14:textId="77777777" w:rsidR="00B3470A" w:rsidRPr="00956CBC" w:rsidRDefault="00B3470A" w:rsidP="00B3470A">
            <w:pPr>
              <w:jc w:val="center"/>
              <w:rPr>
                <w:rFonts w:ascii="Arial Narrow" w:hAnsi="Arial Narrow"/>
                <w:sz w:val="22"/>
                <w:szCs w:val="22"/>
              </w:rPr>
            </w:pPr>
          </w:p>
          <w:p w14:paraId="7A475FC8" w14:textId="77777777" w:rsidR="00B3470A" w:rsidRPr="00956CBC" w:rsidRDefault="00B3470A" w:rsidP="00B3470A">
            <w:pPr>
              <w:jc w:val="center"/>
              <w:rPr>
                <w:rFonts w:ascii="Arial Narrow" w:hAnsi="Arial Narrow"/>
                <w:sz w:val="22"/>
                <w:szCs w:val="22"/>
              </w:rPr>
            </w:pPr>
          </w:p>
          <w:p w14:paraId="1F326ADA" w14:textId="77777777" w:rsidR="00B3470A" w:rsidRPr="00956CBC" w:rsidRDefault="00B3470A" w:rsidP="00B3470A">
            <w:pPr>
              <w:jc w:val="center"/>
              <w:rPr>
                <w:rFonts w:ascii="Arial Narrow" w:hAnsi="Arial Narrow"/>
                <w:sz w:val="22"/>
                <w:szCs w:val="22"/>
              </w:rPr>
            </w:pPr>
          </w:p>
          <w:p w14:paraId="6C39F5F3" w14:textId="77777777" w:rsidR="00B3470A" w:rsidRPr="00956CBC" w:rsidRDefault="00B3470A" w:rsidP="00B3470A">
            <w:pPr>
              <w:jc w:val="center"/>
              <w:rPr>
                <w:rFonts w:ascii="Arial Narrow" w:hAnsi="Arial Narrow"/>
                <w:sz w:val="22"/>
                <w:szCs w:val="22"/>
              </w:rPr>
            </w:pPr>
          </w:p>
          <w:p w14:paraId="069D536E" w14:textId="77777777" w:rsidR="00B3470A" w:rsidRPr="00956CBC" w:rsidRDefault="00B3470A" w:rsidP="00B3470A">
            <w:pPr>
              <w:jc w:val="center"/>
              <w:rPr>
                <w:rFonts w:ascii="Arial Narrow" w:hAnsi="Arial Narrow"/>
                <w:sz w:val="22"/>
                <w:szCs w:val="22"/>
              </w:rPr>
            </w:pPr>
          </w:p>
          <w:p w14:paraId="5C966904" w14:textId="77777777" w:rsidR="00B3470A" w:rsidRPr="00956CBC" w:rsidRDefault="00B3470A" w:rsidP="00B3470A">
            <w:pPr>
              <w:jc w:val="center"/>
              <w:rPr>
                <w:rFonts w:ascii="Arial Narrow" w:hAnsi="Arial Narrow"/>
                <w:sz w:val="22"/>
                <w:szCs w:val="22"/>
              </w:rPr>
            </w:pPr>
          </w:p>
          <w:p w14:paraId="1147B84A" w14:textId="77777777" w:rsidR="00B3470A" w:rsidRPr="00956CBC" w:rsidRDefault="00B3470A" w:rsidP="00B3470A">
            <w:pPr>
              <w:jc w:val="center"/>
              <w:rPr>
                <w:rFonts w:ascii="Arial Narrow" w:hAnsi="Arial Narrow"/>
                <w:sz w:val="22"/>
                <w:szCs w:val="22"/>
              </w:rPr>
            </w:pPr>
          </w:p>
          <w:p w14:paraId="0775AFB3" w14:textId="77777777" w:rsidR="00B3470A" w:rsidRPr="00956CBC" w:rsidRDefault="00B3470A" w:rsidP="00B3470A">
            <w:pPr>
              <w:jc w:val="center"/>
              <w:rPr>
                <w:rFonts w:ascii="Arial Narrow" w:hAnsi="Arial Narrow"/>
                <w:sz w:val="22"/>
                <w:szCs w:val="22"/>
              </w:rPr>
            </w:pPr>
          </w:p>
          <w:p w14:paraId="48E21E13" w14:textId="77777777" w:rsidR="00B3470A" w:rsidRPr="00956CBC" w:rsidRDefault="00B3470A" w:rsidP="00B3470A">
            <w:pPr>
              <w:jc w:val="center"/>
              <w:rPr>
                <w:rFonts w:ascii="Arial Narrow" w:hAnsi="Arial Narrow"/>
                <w:sz w:val="22"/>
                <w:szCs w:val="22"/>
              </w:rPr>
            </w:pPr>
          </w:p>
          <w:p w14:paraId="25A893A6" w14:textId="77777777" w:rsidR="00B3470A" w:rsidRPr="00956CBC" w:rsidRDefault="00B3470A" w:rsidP="00B3470A">
            <w:pPr>
              <w:jc w:val="center"/>
              <w:rPr>
                <w:rFonts w:ascii="Arial Narrow" w:hAnsi="Arial Narrow"/>
                <w:sz w:val="22"/>
                <w:szCs w:val="22"/>
              </w:rPr>
            </w:pPr>
          </w:p>
          <w:p w14:paraId="4F350B7D" w14:textId="77777777" w:rsidR="00B3470A" w:rsidRPr="00956CBC" w:rsidRDefault="00B3470A" w:rsidP="00B3470A">
            <w:pPr>
              <w:jc w:val="center"/>
              <w:rPr>
                <w:rFonts w:ascii="Arial Narrow" w:hAnsi="Arial Narrow"/>
                <w:sz w:val="22"/>
                <w:szCs w:val="22"/>
              </w:rPr>
            </w:pPr>
          </w:p>
          <w:p w14:paraId="41069F7D" w14:textId="77777777" w:rsidR="00B3470A" w:rsidRPr="00956CBC" w:rsidRDefault="00B3470A" w:rsidP="00B3470A">
            <w:pPr>
              <w:jc w:val="center"/>
              <w:rPr>
                <w:rFonts w:ascii="Arial Narrow" w:hAnsi="Arial Narrow"/>
                <w:sz w:val="22"/>
                <w:szCs w:val="22"/>
              </w:rPr>
            </w:pPr>
          </w:p>
          <w:p w14:paraId="36215986" w14:textId="77777777" w:rsidR="00B3470A" w:rsidRPr="00956CBC" w:rsidRDefault="00B3470A" w:rsidP="00B3470A">
            <w:pPr>
              <w:jc w:val="center"/>
              <w:rPr>
                <w:rFonts w:ascii="Arial Narrow" w:hAnsi="Arial Narrow"/>
                <w:sz w:val="22"/>
                <w:szCs w:val="22"/>
              </w:rPr>
            </w:pPr>
          </w:p>
          <w:p w14:paraId="38743EB9" w14:textId="77777777" w:rsidR="00B3470A" w:rsidRPr="00956CBC" w:rsidRDefault="00B3470A" w:rsidP="00B3470A">
            <w:pPr>
              <w:jc w:val="center"/>
              <w:rPr>
                <w:rFonts w:ascii="Arial Narrow" w:hAnsi="Arial Narrow"/>
                <w:sz w:val="22"/>
                <w:szCs w:val="22"/>
              </w:rPr>
            </w:pPr>
          </w:p>
          <w:p w14:paraId="5E971F43" w14:textId="77777777" w:rsidR="00B3470A" w:rsidRPr="00956CBC" w:rsidRDefault="00B3470A" w:rsidP="00B3470A">
            <w:pPr>
              <w:jc w:val="center"/>
              <w:rPr>
                <w:rFonts w:ascii="Arial Narrow" w:hAnsi="Arial Narrow"/>
                <w:sz w:val="22"/>
                <w:szCs w:val="22"/>
              </w:rPr>
            </w:pPr>
          </w:p>
          <w:p w14:paraId="6697484C" w14:textId="77777777" w:rsidR="00B3470A" w:rsidRPr="00956CBC" w:rsidRDefault="00B3470A" w:rsidP="00B3470A">
            <w:pPr>
              <w:jc w:val="center"/>
              <w:rPr>
                <w:rFonts w:ascii="Arial Narrow" w:hAnsi="Arial Narrow"/>
                <w:sz w:val="22"/>
                <w:szCs w:val="22"/>
              </w:rPr>
            </w:pPr>
          </w:p>
          <w:p w14:paraId="54BD6838" w14:textId="77777777" w:rsidR="00B3470A" w:rsidRPr="00956CBC" w:rsidRDefault="00B3470A" w:rsidP="00B3470A">
            <w:pPr>
              <w:jc w:val="center"/>
              <w:rPr>
                <w:rFonts w:ascii="Arial Narrow" w:hAnsi="Arial Narrow"/>
                <w:sz w:val="22"/>
                <w:szCs w:val="22"/>
              </w:rPr>
            </w:pPr>
          </w:p>
          <w:p w14:paraId="015419AB" w14:textId="77777777" w:rsidR="00B3470A" w:rsidRPr="00956CBC" w:rsidRDefault="00B3470A" w:rsidP="00B3470A">
            <w:pPr>
              <w:jc w:val="center"/>
              <w:rPr>
                <w:rFonts w:ascii="Arial Narrow" w:hAnsi="Arial Narrow"/>
                <w:sz w:val="22"/>
                <w:szCs w:val="22"/>
              </w:rPr>
            </w:pPr>
          </w:p>
          <w:p w14:paraId="12696920" w14:textId="77777777" w:rsidR="00B3470A" w:rsidRPr="00956CBC" w:rsidRDefault="00B3470A" w:rsidP="00B3470A">
            <w:pPr>
              <w:jc w:val="center"/>
              <w:rPr>
                <w:rFonts w:ascii="Arial Narrow" w:hAnsi="Arial Narrow"/>
                <w:sz w:val="22"/>
                <w:szCs w:val="22"/>
              </w:rPr>
            </w:pPr>
          </w:p>
          <w:p w14:paraId="70F2A659" w14:textId="77777777" w:rsidR="00B3470A" w:rsidRPr="00956CBC" w:rsidRDefault="00B3470A" w:rsidP="00B3470A">
            <w:pPr>
              <w:jc w:val="center"/>
              <w:rPr>
                <w:rFonts w:ascii="Arial Narrow" w:hAnsi="Arial Narrow"/>
                <w:sz w:val="22"/>
                <w:szCs w:val="22"/>
              </w:rPr>
            </w:pPr>
          </w:p>
          <w:p w14:paraId="16B81459" w14:textId="77777777" w:rsidR="00B3470A" w:rsidRPr="00956CBC" w:rsidRDefault="00B3470A" w:rsidP="00B3470A">
            <w:pPr>
              <w:jc w:val="center"/>
              <w:rPr>
                <w:rFonts w:ascii="Arial Narrow" w:hAnsi="Arial Narrow"/>
                <w:sz w:val="22"/>
                <w:szCs w:val="22"/>
              </w:rPr>
            </w:pPr>
          </w:p>
          <w:p w14:paraId="79401B8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D</w:t>
            </w:r>
          </w:p>
          <w:p w14:paraId="2B6C3D3E" w14:textId="77777777" w:rsidR="00B3470A" w:rsidRPr="00956CBC" w:rsidRDefault="00B3470A" w:rsidP="00B3470A">
            <w:pPr>
              <w:jc w:val="center"/>
              <w:rPr>
                <w:rFonts w:ascii="Arial Narrow" w:hAnsi="Arial Narrow"/>
                <w:sz w:val="22"/>
                <w:szCs w:val="22"/>
              </w:rPr>
            </w:pPr>
          </w:p>
          <w:p w14:paraId="72764677" w14:textId="77777777" w:rsidR="00B3470A" w:rsidRPr="00956CBC" w:rsidRDefault="00B3470A" w:rsidP="00B3470A">
            <w:pPr>
              <w:jc w:val="center"/>
              <w:rPr>
                <w:rFonts w:ascii="Arial Narrow" w:hAnsi="Arial Narrow"/>
                <w:sz w:val="22"/>
                <w:szCs w:val="22"/>
              </w:rPr>
            </w:pPr>
          </w:p>
          <w:p w14:paraId="3E7A465B" w14:textId="77777777" w:rsidR="00B3470A" w:rsidRPr="00956CBC" w:rsidRDefault="00B3470A" w:rsidP="00B3470A">
            <w:pPr>
              <w:jc w:val="center"/>
              <w:rPr>
                <w:rFonts w:ascii="Arial Narrow" w:hAnsi="Arial Narrow"/>
                <w:sz w:val="22"/>
                <w:szCs w:val="22"/>
              </w:rPr>
            </w:pPr>
          </w:p>
          <w:p w14:paraId="73E9E619" w14:textId="77777777" w:rsidR="00B3470A" w:rsidRPr="00956CBC" w:rsidRDefault="00B3470A" w:rsidP="00B3470A">
            <w:pPr>
              <w:jc w:val="center"/>
              <w:rPr>
                <w:rFonts w:ascii="Arial Narrow" w:hAnsi="Arial Narrow"/>
                <w:sz w:val="22"/>
                <w:szCs w:val="22"/>
              </w:rPr>
            </w:pPr>
          </w:p>
          <w:p w14:paraId="092EE5FC" w14:textId="77777777" w:rsidR="00235E1C" w:rsidRPr="00956CBC" w:rsidRDefault="00235E1C" w:rsidP="00B3470A">
            <w:pPr>
              <w:jc w:val="center"/>
              <w:rPr>
                <w:rFonts w:ascii="Arial Narrow" w:hAnsi="Arial Narrow"/>
                <w:sz w:val="22"/>
                <w:szCs w:val="22"/>
              </w:rPr>
            </w:pPr>
          </w:p>
          <w:p w14:paraId="6F2D5380" w14:textId="77777777" w:rsidR="00B3470A" w:rsidRPr="00956CBC" w:rsidRDefault="00B3470A" w:rsidP="00B3470A">
            <w:pPr>
              <w:jc w:val="center"/>
              <w:rPr>
                <w:rFonts w:ascii="Arial Narrow" w:hAnsi="Arial Narrow"/>
                <w:sz w:val="22"/>
                <w:szCs w:val="22"/>
              </w:rPr>
            </w:pPr>
          </w:p>
          <w:p w14:paraId="38E9509C"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69C634EE" w14:textId="5AFD31E8" w:rsidR="00B3470A" w:rsidRPr="00956CBC" w:rsidRDefault="006373B5"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N</w:t>
            </w:r>
            <w:r w:rsidR="00B3470A" w:rsidRPr="00956CBC">
              <w:rPr>
                <w:rFonts w:ascii="Arial Narrow" w:hAnsi="Arial Narrow"/>
                <w:b/>
                <w:color w:val="000000"/>
                <w:sz w:val="22"/>
                <w:szCs w:val="22"/>
              </w:rPr>
              <w:t xml:space="preserve">ávrh </w:t>
            </w:r>
          </w:p>
          <w:p w14:paraId="73E97A81"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5F0DA437" w14:textId="6F51915C" w:rsidR="00B3470A" w:rsidRPr="00956CBC" w:rsidRDefault="00B3470A" w:rsidP="00B3470A">
            <w:pPr>
              <w:adjustRightInd w:val="0"/>
              <w:jc w:val="center"/>
              <w:rPr>
                <w:rFonts w:ascii="Arial Narrow" w:hAnsi="Arial Narrow"/>
                <w:b/>
                <w:color w:val="000000"/>
                <w:sz w:val="22"/>
                <w:szCs w:val="22"/>
              </w:rPr>
            </w:pPr>
            <w:r w:rsidRPr="000D6F33">
              <w:rPr>
                <w:rFonts w:ascii="Arial Narrow" w:hAnsi="Arial Narrow"/>
                <w:b/>
                <w:color w:val="000000"/>
                <w:sz w:val="22"/>
                <w:szCs w:val="22"/>
              </w:rPr>
              <w:t>Bod 1</w:t>
            </w:r>
            <w:r w:rsidR="00DB7EA1" w:rsidRPr="000D6F33">
              <w:rPr>
                <w:rFonts w:ascii="Arial Narrow" w:hAnsi="Arial Narrow"/>
                <w:b/>
                <w:color w:val="000000"/>
                <w:sz w:val="22"/>
                <w:szCs w:val="22"/>
              </w:rPr>
              <w:t>1</w:t>
            </w:r>
            <w:r w:rsidR="00E43ACD">
              <w:rPr>
                <w:rFonts w:ascii="Arial Narrow" w:hAnsi="Arial Narrow"/>
                <w:b/>
                <w:color w:val="000000"/>
                <w:sz w:val="22"/>
                <w:szCs w:val="22"/>
              </w:rPr>
              <w:t>7</w:t>
            </w:r>
          </w:p>
          <w:p w14:paraId="2961CDD7" w14:textId="77777777" w:rsidR="00B3470A" w:rsidRPr="00956CBC" w:rsidRDefault="00B3470A" w:rsidP="00B3470A">
            <w:pPr>
              <w:adjustRightInd w:val="0"/>
              <w:jc w:val="center"/>
              <w:rPr>
                <w:rFonts w:ascii="Arial Narrow" w:hAnsi="Arial Narrow"/>
                <w:b/>
                <w:color w:val="000000"/>
                <w:sz w:val="22"/>
                <w:szCs w:val="22"/>
              </w:rPr>
            </w:pPr>
          </w:p>
          <w:p w14:paraId="28226E40" w14:textId="77777777" w:rsidR="00B3470A" w:rsidRPr="00956CBC" w:rsidRDefault="00B3470A" w:rsidP="00B3470A">
            <w:pPr>
              <w:adjustRightInd w:val="0"/>
              <w:jc w:val="center"/>
              <w:rPr>
                <w:rFonts w:ascii="Arial Narrow" w:hAnsi="Arial Narrow"/>
                <w:b/>
                <w:color w:val="000000"/>
                <w:sz w:val="22"/>
                <w:szCs w:val="22"/>
              </w:rPr>
            </w:pPr>
          </w:p>
          <w:p w14:paraId="4BEC491E" w14:textId="77777777" w:rsidR="00B3470A" w:rsidRPr="00956CBC" w:rsidRDefault="00B3470A" w:rsidP="00B3470A">
            <w:pPr>
              <w:adjustRightInd w:val="0"/>
              <w:jc w:val="center"/>
              <w:rPr>
                <w:rFonts w:ascii="Arial Narrow" w:hAnsi="Arial Narrow"/>
                <w:b/>
                <w:color w:val="000000"/>
                <w:sz w:val="22"/>
                <w:szCs w:val="22"/>
              </w:rPr>
            </w:pPr>
          </w:p>
          <w:p w14:paraId="42BDE2C2" w14:textId="77777777" w:rsidR="00B3470A" w:rsidRPr="00956CBC" w:rsidRDefault="00B3470A" w:rsidP="00B3470A">
            <w:pPr>
              <w:adjustRightInd w:val="0"/>
              <w:jc w:val="center"/>
              <w:rPr>
                <w:rFonts w:ascii="Arial Narrow" w:hAnsi="Arial Narrow"/>
                <w:b/>
                <w:color w:val="000000"/>
                <w:sz w:val="22"/>
                <w:szCs w:val="22"/>
              </w:rPr>
            </w:pPr>
          </w:p>
          <w:p w14:paraId="09B104AC" w14:textId="77777777" w:rsidR="00B3470A" w:rsidRPr="00956CBC" w:rsidRDefault="00B3470A" w:rsidP="00B3470A">
            <w:pPr>
              <w:adjustRightInd w:val="0"/>
              <w:jc w:val="center"/>
              <w:rPr>
                <w:rFonts w:ascii="Arial Narrow" w:hAnsi="Arial Narrow"/>
                <w:b/>
                <w:color w:val="000000"/>
                <w:sz w:val="22"/>
                <w:szCs w:val="22"/>
              </w:rPr>
            </w:pPr>
          </w:p>
          <w:p w14:paraId="670CE5F1" w14:textId="77777777" w:rsidR="00B3470A" w:rsidRPr="00956CBC" w:rsidRDefault="00B3470A" w:rsidP="00B3470A">
            <w:pPr>
              <w:adjustRightInd w:val="0"/>
              <w:jc w:val="center"/>
              <w:rPr>
                <w:rFonts w:ascii="Arial Narrow" w:hAnsi="Arial Narrow"/>
                <w:b/>
                <w:color w:val="000000"/>
                <w:sz w:val="22"/>
                <w:szCs w:val="22"/>
              </w:rPr>
            </w:pPr>
          </w:p>
          <w:p w14:paraId="74DE35E0" w14:textId="77777777" w:rsidR="00B3470A" w:rsidRPr="00956CBC" w:rsidRDefault="00B3470A" w:rsidP="00B3470A">
            <w:pPr>
              <w:adjustRightInd w:val="0"/>
              <w:jc w:val="center"/>
              <w:rPr>
                <w:rFonts w:ascii="Arial Narrow" w:hAnsi="Arial Narrow"/>
                <w:b/>
                <w:color w:val="000000"/>
                <w:sz w:val="22"/>
                <w:szCs w:val="22"/>
              </w:rPr>
            </w:pPr>
          </w:p>
          <w:p w14:paraId="0BC5BEBA" w14:textId="77777777" w:rsidR="00B3470A" w:rsidRPr="00956CBC" w:rsidRDefault="00B3470A" w:rsidP="00B3470A">
            <w:pPr>
              <w:adjustRightInd w:val="0"/>
              <w:jc w:val="center"/>
              <w:rPr>
                <w:rFonts w:ascii="Arial Narrow" w:hAnsi="Arial Narrow"/>
                <w:b/>
                <w:color w:val="000000"/>
                <w:sz w:val="22"/>
                <w:szCs w:val="22"/>
              </w:rPr>
            </w:pPr>
          </w:p>
          <w:p w14:paraId="3C328BDC" w14:textId="77777777" w:rsidR="00B3470A" w:rsidRPr="00956CBC" w:rsidRDefault="00B3470A" w:rsidP="00B3470A">
            <w:pPr>
              <w:adjustRightInd w:val="0"/>
              <w:jc w:val="center"/>
              <w:rPr>
                <w:rFonts w:ascii="Arial Narrow" w:hAnsi="Arial Narrow"/>
                <w:b/>
                <w:color w:val="000000"/>
                <w:sz w:val="22"/>
                <w:szCs w:val="22"/>
              </w:rPr>
            </w:pPr>
          </w:p>
          <w:p w14:paraId="7A2C49CA" w14:textId="77777777" w:rsidR="00B3470A" w:rsidRPr="00956CBC" w:rsidRDefault="00B3470A" w:rsidP="00B3470A">
            <w:pPr>
              <w:adjustRightInd w:val="0"/>
              <w:jc w:val="center"/>
              <w:rPr>
                <w:rFonts w:ascii="Arial Narrow" w:hAnsi="Arial Narrow"/>
                <w:b/>
                <w:color w:val="000000"/>
                <w:sz w:val="22"/>
                <w:szCs w:val="22"/>
              </w:rPr>
            </w:pPr>
          </w:p>
          <w:p w14:paraId="1017C68B" w14:textId="77777777" w:rsidR="00B3470A" w:rsidRPr="00956CBC" w:rsidRDefault="00B3470A" w:rsidP="00B3470A">
            <w:pPr>
              <w:adjustRightInd w:val="0"/>
              <w:jc w:val="center"/>
              <w:rPr>
                <w:rFonts w:ascii="Arial Narrow" w:hAnsi="Arial Narrow"/>
                <w:b/>
                <w:color w:val="000000"/>
                <w:sz w:val="22"/>
                <w:szCs w:val="22"/>
              </w:rPr>
            </w:pPr>
          </w:p>
          <w:p w14:paraId="7B287538" w14:textId="77777777" w:rsidR="00B3470A" w:rsidRPr="00956CBC" w:rsidRDefault="00B3470A" w:rsidP="00B3470A">
            <w:pPr>
              <w:adjustRightInd w:val="0"/>
              <w:jc w:val="center"/>
              <w:rPr>
                <w:rFonts w:ascii="Arial Narrow" w:hAnsi="Arial Narrow"/>
                <w:b/>
                <w:color w:val="000000"/>
                <w:sz w:val="22"/>
                <w:szCs w:val="22"/>
              </w:rPr>
            </w:pPr>
          </w:p>
          <w:p w14:paraId="5A25E46C" w14:textId="77777777" w:rsidR="00B3470A" w:rsidRPr="00956CBC" w:rsidRDefault="00B3470A" w:rsidP="00B3470A">
            <w:pPr>
              <w:adjustRightInd w:val="0"/>
              <w:jc w:val="center"/>
              <w:rPr>
                <w:rFonts w:ascii="Arial Narrow" w:hAnsi="Arial Narrow"/>
                <w:b/>
                <w:color w:val="000000"/>
                <w:sz w:val="22"/>
                <w:szCs w:val="22"/>
              </w:rPr>
            </w:pPr>
          </w:p>
          <w:p w14:paraId="7AB8DF78" w14:textId="77777777" w:rsidR="00B3470A" w:rsidRPr="00956CBC" w:rsidRDefault="00B3470A" w:rsidP="00B3470A">
            <w:pPr>
              <w:adjustRightInd w:val="0"/>
              <w:jc w:val="center"/>
              <w:rPr>
                <w:rFonts w:ascii="Arial Narrow" w:hAnsi="Arial Narrow"/>
                <w:b/>
                <w:color w:val="000000"/>
                <w:sz w:val="22"/>
                <w:szCs w:val="22"/>
              </w:rPr>
            </w:pPr>
          </w:p>
          <w:p w14:paraId="2161EF70" w14:textId="77777777" w:rsidR="00B3470A" w:rsidRPr="00956CBC" w:rsidRDefault="00B3470A" w:rsidP="00B3470A">
            <w:pPr>
              <w:adjustRightInd w:val="0"/>
              <w:jc w:val="center"/>
              <w:rPr>
                <w:rFonts w:ascii="Arial Narrow" w:hAnsi="Arial Narrow"/>
                <w:b/>
                <w:color w:val="000000"/>
                <w:sz w:val="22"/>
                <w:szCs w:val="22"/>
              </w:rPr>
            </w:pPr>
          </w:p>
          <w:p w14:paraId="452B6471" w14:textId="77777777" w:rsidR="00B3470A" w:rsidRPr="00956CBC" w:rsidRDefault="00B3470A" w:rsidP="00B3470A">
            <w:pPr>
              <w:adjustRightInd w:val="0"/>
              <w:jc w:val="center"/>
              <w:rPr>
                <w:rFonts w:ascii="Arial Narrow" w:hAnsi="Arial Narrow"/>
                <w:b/>
                <w:color w:val="000000"/>
                <w:sz w:val="22"/>
                <w:szCs w:val="22"/>
              </w:rPr>
            </w:pPr>
          </w:p>
          <w:p w14:paraId="2CB92B34" w14:textId="77777777" w:rsidR="00B3470A" w:rsidRPr="00956CBC" w:rsidRDefault="00B3470A" w:rsidP="00B3470A">
            <w:pPr>
              <w:adjustRightInd w:val="0"/>
              <w:jc w:val="center"/>
              <w:rPr>
                <w:rFonts w:ascii="Arial Narrow" w:hAnsi="Arial Narrow"/>
                <w:b/>
                <w:color w:val="000000"/>
                <w:sz w:val="22"/>
                <w:szCs w:val="22"/>
              </w:rPr>
            </w:pPr>
          </w:p>
          <w:p w14:paraId="56BB2FCC" w14:textId="77777777" w:rsidR="00B3470A" w:rsidRPr="00956CBC" w:rsidRDefault="00B3470A" w:rsidP="00B3470A">
            <w:pPr>
              <w:adjustRightInd w:val="0"/>
              <w:jc w:val="center"/>
              <w:rPr>
                <w:rFonts w:ascii="Arial Narrow" w:hAnsi="Arial Narrow"/>
                <w:b/>
                <w:color w:val="000000"/>
                <w:sz w:val="22"/>
                <w:szCs w:val="22"/>
              </w:rPr>
            </w:pPr>
          </w:p>
          <w:p w14:paraId="66259101" w14:textId="77777777" w:rsidR="00B3470A" w:rsidRPr="00956CBC" w:rsidRDefault="00B3470A" w:rsidP="00B3470A">
            <w:pPr>
              <w:adjustRightInd w:val="0"/>
              <w:jc w:val="center"/>
              <w:rPr>
                <w:rFonts w:ascii="Arial Narrow" w:hAnsi="Arial Narrow"/>
                <w:b/>
                <w:color w:val="000000"/>
                <w:sz w:val="22"/>
                <w:szCs w:val="22"/>
              </w:rPr>
            </w:pPr>
          </w:p>
          <w:p w14:paraId="4A38C2C8" w14:textId="77777777" w:rsidR="00B3470A" w:rsidRPr="00956CBC" w:rsidRDefault="00B3470A" w:rsidP="00B3470A">
            <w:pPr>
              <w:adjustRightInd w:val="0"/>
              <w:jc w:val="center"/>
              <w:rPr>
                <w:rFonts w:ascii="Arial Narrow" w:hAnsi="Arial Narrow"/>
                <w:b/>
                <w:color w:val="000000"/>
                <w:sz w:val="22"/>
                <w:szCs w:val="22"/>
              </w:rPr>
            </w:pPr>
          </w:p>
          <w:p w14:paraId="7E955050" w14:textId="77777777" w:rsidR="00B3470A" w:rsidRPr="00956CBC" w:rsidRDefault="00B3470A" w:rsidP="00B3470A">
            <w:pPr>
              <w:adjustRightInd w:val="0"/>
              <w:jc w:val="center"/>
              <w:rPr>
                <w:rFonts w:ascii="Arial Narrow" w:hAnsi="Arial Narrow"/>
                <w:b/>
                <w:color w:val="000000"/>
                <w:sz w:val="22"/>
                <w:szCs w:val="22"/>
              </w:rPr>
            </w:pPr>
          </w:p>
          <w:p w14:paraId="41370F37" w14:textId="77777777" w:rsidR="00B3470A" w:rsidRPr="00956CBC" w:rsidRDefault="00B3470A" w:rsidP="00B3470A">
            <w:pPr>
              <w:adjustRightInd w:val="0"/>
              <w:jc w:val="center"/>
              <w:rPr>
                <w:rFonts w:ascii="Arial Narrow" w:hAnsi="Arial Narrow"/>
                <w:b/>
                <w:color w:val="000000"/>
                <w:sz w:val="22"/>
                <w:szCs w:val="22"/>
              </w:rPr>
            </w:pPr>
          </w:p>
          <w:p w14:paraId="784F7816" w14:textId="77777777" w:rsidR="00B3470A" w:rsidRPr="00956CBC" w:rsidRDefault="00B3470A" w:rsidP="00B3470A">
            <w:pPr>
              <w:adjustRightInd w:val="0"/>
              <w:jc w:val="center"/>
              <w:rPr>
                <w:rFonts w:ascii="Arial Narrow" w:hAnsi="Arial Narrow"/>
                <w:b/>
                <w:color w:val="000000"/>
                <w:sz w:val="22"/>
                <w:szCs w:val="22"/>
              </w:rPr>
            </w:pPr>
          </w:p>
          <w:p w14:paraId="1BBECC4B" w14:textId="77777777" w:rsidR="00B3470A" w:rsidRPr="00956CBC" w:rsidRDefault="00B3470A" w:rsidP="00B3470A">
            <w:pPr>
              <w:adjustRightInd w:val="0"/>
              <w:jc w:val="center"/>
              <w:rPr>
                <w:rFonts w:ascii="Arial Narrow" w:hAnsi="Arial Narrow"/>
                <w:b/>
                <w:color w:val="000000"/>
                <w:sz w:val="22"/>
                <w:szCs w:val="22"/>
              </w:rPr>
            </w:pPr>
          </w:p>
          <w:p w14:paraId="01B02D18" w14:textId="77777777" w:rsidR="00B3470A" w:rsidRPr="00956CBC" w:rsidRDefault="00B3470A" w:rsidP="00B3470A">
            <w:pPr>
              <w:adjustRightInd w:val="0"/>
              <w:jc w:val="center"/>
              <w:rPr>
                <w:rFonts w:ascii="Arial Narrow" w:hAnsi="Arial Narrow"/>
                <w:b/>
                <w:color w:val="000000"/>
                <w:sz w:val="22"/>
                <w:szCs w:val="22"/>
              </w:rPr>
            </w:pPr>
          </w:p>
          <w:p w14:paraId="5EBEAF02" w14:textId="77777777" w:rsidR="00B3470A" w:rsidRPr="00956CBC" w:rsidRDefault="00B3470A" w:rsidP="00B3470A">
            <w:pPr>
              <w:adjustRightInd w:val="0"/>
              <w:jc w:val="center"/>
              <w:rPr>
                <w:rFonts w:ascii="Arial Narrow" w:hAnsi="Arial Narrow"/>
                <w:b/>
                <w:color w:val="000000"/>
                <w:sz w:val="22"/>
                <w:szCs w:val="22"/>
              </w:rPr>
            </w:pPr>
          </w:p>
          <w:p w14:paraId="544CCFE5" w14:textId="77777777" w:rsidR="00B3470A" w:rsidRPr="00956CBC" w:rsidRDefault="00B3470A" w:rsidP="00B3470A">
            <w:pPr>
              <w:adjustRightInd w:val="0"/>
              <w:jc w:val="center"/>
              <w:rPr>
                <w:rFonts w:ascii="Arial Narrow" w:hAnsi="Arial Narrow"/>
                <w:b/>
                <w:color w:val="000000"/>
                <w:sz w:val="22"/>
                <w:szCs w:val="22"/>
              </w:rPr>
            </w:pPr>
          </w:p>
          <w:p w14:paraId="21D071D0" w14:textId="77777777" w:rsidR="00B3470A" w:rsidRPr="00956CBC" w:rsidRDefault="00B3470A" w:rsidP="00B3470A">
            <w:pPr>
              <w:adjustRightInd w:val="0"/>
              <w:jc w:val="center"/>
              <w:rPr>
                <w:rFonts w:ascii="Arial Narrow" w:hAnsi="Arial Narrow"/>
                <w:b/>
                <w:color w:val="000000"/>
                <w:sz w:val="22"/>
                <w:szCs w:val="22"/>
              </w:rPr>
            </w:pPr>
          </w:p>
          <w:p w14:paraId="54AB086F" w14:textId="77777777" w:rsidR="00B3470A" w:rsidRPr="00956CBC" w:rsidRDefault="00B3470A" w:rsidP="00B3470A">
            <w:pPr>
              <w:adjustRightInd w:val="0"/>
              <w:jc w:val="center"/>
              <w:rPr>
                <w:rFonts w:ascii="Arial Narrow" w:hAnsi="Arial Narrow"/>
                <w:b/>
                <w:color w:val="000000"/>
                <w:sz w:val="22"/>
                <w:szCs w:val="22"/>
              </w:rPr>
            </w:pPr>
          </w:p>
          <w:p w14:paraId="406F7C4A" w14:textId="77777777" w:rsidR="00B3470A" w:rsidRPr="00956CBC" w:rsidRDefault="00B3470A" w:rsidP="00B3470A">
            <w:pPr>
              <w:adjustRightInd w:val="0"/>
              <w:jc w:val="center"/>
              <w:rPr>
                <w:rFonts w:ascii="Arial Narrow" w:hAnsi="Arial Narrow"/>
                <w:b/>
                <w:color w:val="000000"/>
                <w:sz w:val="22"/>
                <w:szCs w:val="22"/>
              </w:rPr>
            </w:pPr>
          </w:p>
          <w:p w14:paraId="1000074A" w14:textId="77777777" w:rsidR="00B3470A" w:rsidRPr="00956CBC" w:rsidRDefault="00B3470A" w:rsidP="00B3470A">
            <w:pPr>
              <w:adjustRightInd w:val="0"/>
              <w:jc w:val="center"/>
              <w:rPr>
                <w:rFonts w:ascii="Arial Narrow" w:hAnsi="Arial Narrow"/>
                <w:b/>
                <w:color w:val="000000"/>
                <w:sz w:val="22"/>
                <w:szCs w:val="22"/>
              </w:rPr>
            </w:pPr>
          </w:p>
          <w:p w14:paraId="6C2464A4" w14:textId="77777777" w:rsidR="00B3470A" w:rsidRPr="00956CBC" w:rsidRDefault="00B3470A" w:rsidP="00B3470A">
            <w:pPr>
              <w:adjustRightInd w:val="0"/>
              <w:jc w:val="center"/>
              <w:rPr>
                <w:rFonts w:ascii="Arial Narrow" w:hAnsi="Arial Narrow"/>
                <w:b/>
                <w:color w:val="000000"/>
                <w:sz w:val="22"/>
                <w:szCs w:val="22"/>
              </w:rPr>
            </w:pPr>
          </w:p>
          <w:p w14:paraId="4B35E1B6" w14:textId="77777777" w:rsidR="00B3470A" w:rsidRPr="00956CBC" w:rsidRDefault="00B3470A" w:rsidP="00B3470A">
            <w:pPr>
              <w:adjustRightInd w:val="0"/>
              <w:jc w:val="center"/>
              <w:rPr>
                <w:rFonts w:ascii="Arial Narrow" w:hAnsi="Arial Narrow"/>
                <w:b/>
                <w:color w:val="000000"/>
                <w:sz w:val="22"/>
                <w:szCs w:val="22"/>
              </w:rPr>
            </w:pPr>
          </w:p>
          <w:p w14:paraId="6D20DFF3" w14:textId="77777777" w:rsidR="00B3470A" w:rsidRPr="00956CBC" w:rsidRDefault="00B3470A" w:rsidP="00B3470A">
            <w:pPr>
              <w:adjustRightInd w:val="0"/>
              <w:jc w:val="center"/>
              <w:rPr>
                <w:rFonts w:ascii="Arial Narrow" w:hAnsi="Arial Narrow"/>
                <w:b/>
                <w:color w:val="000000"/>
                <w:sz w:val="22"/>
                <w:szCs w:val="22"/>
              </w:rPr>
            </w:pPr>
          </w:p>
          <w:p w14:paraId="213C6F81" w14:textId="77777777" w:rsidR="00B3470A" w:rsidRPr="00956CBC" w:rsidRDefault="00B3470A" w:rsidP="00B3470A">
            <w:pPr>
              <w:adjustRightInd w:val="0"/>
              <w:jc w:val="center"/>
              <w:rPr>
                <w:rFonts w:ascii="Arial Narrow" w:hAnsi="Arial Narrow"/>
                <w:b/>
                <w:color w:val="000000"/>
                <w:sz w:val="22"/>
                <w:szCs w:val="22"/>
              </w:rPr>
            </w:pPr>
          </w:p>
          <w:p w14:paraId="268E7604" w14:textId="77777777" w:rsidR="00B3470A" w:rsidRPr="00956CBC" w:rsidRDefault="00B3470A" w:rsidP="00B3470A">
            <w:pPr>
              <w:adjustRightInd w:val="0"/>
              <w:jc w:val="center"/>
              <w:rPr>
                <w:rFonts w:ascii="Arial Narrow" w:hAnsi="Arial Narrow"/>
                <w:b/>
                <w:color w:val="000000"/>
                <w:sz w:val="22"/>
                <w:szCs w:val="22"/>
              </w:rPr>
            </w:pPr>
          </w:p>
          <w:p w14:paraId="42523C3D" w14:textId="77777777" w:rsidR="00B3470A" w:rsidRPr="00956CBC" w:rsidRDefault="00B3470A" w:rsidP="00B3470A">
            <w:pPr>
              <w:adjustRightInd w:val="0"/>
              <w:jc w:val="center"/>
              <w:rPr>
                <w:rFonts w:ascii="Arial Narrow" w:hAnsi="Arial Narrow"/>
                <w:b/>
                <w:color w:val="000000"/>
                <w:sz w:val="22"/>
                <w:szCs w:val="22"/>
              </w:rPr>
            </w:pPr>
          </w:p>
          <w:p w14:paraId="67DDC042" w14:textId="77777777" w:rsidR="00B3470A" w:rsidRPr="00956CBC" w:rsidRDefault="00B3470A" w:rsidP="00B3470A">
            <w:pPr>
              <w:adjustRightInd w:val="0"/>
              <w:jc w:val="center"/>
              <w:rPr>
                <w:rFonts w:ascii="Arial Narrow" w:hAnsi="Arial Narrow"/>
                <w:b/>
                <w:color w:val="000000"/>
                <w:sz w:val="22"/>
                <w:szCs w:val="22"/>
              </w:rPr>
            </w:pPr>
          </w:p>
          <w:p w14:paraId="4125847C" w14:textId="77777777" w:rsidR="00B3470A" w:rsidRPr="00956CBC" w:rsidRDefault="00B3470A" w:rsidP="00B3470A">
            <w:pPr>
              <w:adjustRightInd w:val="0"/>
              <w:jc w:val="center"/>
              <w:rPr>
                <w:rFonts w:ascii="Arial Narrow" w:hAnsi="Arial Narrow"/>
                <w:b/>
                <w:color w:val="000000"/>
                <w:sz w:val="22"/>
                <w:szCs w:val="22"/>
              </w:rPr>
            </w:pPr>
          </w:p>
          <w:p w14:paraId="57586116" w14:textId="77777777" w:rsidR="00B3470A" w:rsidRPr="00956CBC" w:rsidRDefault="00B3470A" w:rsidP="00B3470A">
            <w:pPr>
              <w:adjustRightInd w:val="0"/>
              <w:jc w:val="center"/>
              <w:rPr>
                <w:rFonts w:ascii="Arial Narrow" w:hAnsi="Arial Narrow"/>
                <w:b/>
                <w:color w:val="000000"/>
                <w:sz w:val="22"/>
                <w:szCs w:val="22"/>
              </w:rPr>
            </w:pPr>
          </w:p>
          <w:p w14:paraId="7491733D" w14:textId="77777777" w:rsidR="00B3470A" w:rsidRPr="00956CBC" w:rsidRDefault="00B3470A" w:rsidP="00B3470A">
            <w:pPr>
              <w:adjustRightInd w:val="0"/>
              <w:jc w:val="center"/>
              <w:rPr>
                <w:rFonts w:ascii="Arial Narrow" w:hAnsi="Arial Narrow"/>
                <w:b/>
                <w:color w:val="000000"/>
                <w:sz w:val="22"/>
                <w:szCs w:val="22"/>
              </w:rPr>
            </w:pPr>
          </w:p>
          <w:p w14:paraId="0AFEDABB" w14:textId="77777777" w:rsidR="00B3470A" w:rsidRPr="00956CBC" w:rsidRDefault="00B3470A" w:rsidP="00B3470A">
            <w:pPr>
              <w:adjustRightInd w:val="0"/>
              <w:jc w:val="center"/>
              <w:rPr>
                <w:rFonts w:ascii="Arial Narrow" w:hAnsi="Arial Narrow"/>
                <w:b/>
                <w:color w:val="000000"/>
                <w:sz w:val="22"/>
                <w:szCs w:val="22"/>
              </w:rPr>
            </w:pPr>
          </w:p>
          <w:p w14:paraId="6E19FD3D" w14:textId="77777777" w:rsidR="00B3470A" w:rsidRPr="00956CBC" w:rsidRDefault="00B3470A" w:rsidP="00B3470A">
            <w:pPr>
              <w:adjustRightInd w:val="0"/>
              <w:jc w:val="center"/>
              <w:rPr>
                <w:rFonts w:ascii="Arial Narrow" w:hAnsi="Arial Narrow"/>
                <w:b/>
                <w:color w:val="000000"/>
                <w:sz w:val="22"/>
                <w:szCs w:val="22"/>
              </w:rPr>
            </w:pPr>
          </w:p>
          <w:p w14:paraId="76150E09" w14:textId="77777777" w:rsidR="00B3470A" w:rsidRPr="00956CBC" w:rsidRDefault="00B3470A" w:rsidP="00B3470A">
            <w:pPr>
              <w:adjustRightInd w:val="0"/>
              <w:jc w:val="center"/>
              <w:rPr>
                <w:rFonts w:ascii="Arial Narrow" w:hAnsi="Arial Narrow"/>
                <w:b/>
                <w:color w:val="000000"/>
                <w:sz w:val="22"/>
                <w:szCs w:val="22"/>
              </w:rPr>
            </w:pPr>
          </w:p>
          <w:p w14:paraId="20C8594C" w14:textId="77777777" w:rsidR="00B3470A" w:rsidRPr="00956CBC" w:rsidRDefault="00B3470A" w:rsidP="00B3470A">
            <w:pPr>
              <w:adjustRightInd w:val="0"/>
              <w:jc w:val="center"/>
              <w:rPr>
                <w:rFonts w:ascii="Arial Narrow" w:hAnsi="Arial Narrow"/>
                <w:b/>
                <w:color w:val="000000"/>
                <w:sz w:val="22"/>
                <w:szCs w:val="22"/>
              </w:rPr>
            </w:pPr>
          </w:p>
          <w:p w14:paraId="41166CFC" w14:textId="77777777" w:rsidR="00B3470A" w:rsidRPr="00956CBC" w:rsidRDefault="00B3470A" w:rsidP="00B3470A">
            <w:pPr>
              <w:adjustRightInd w:val="0"/>
              <w:jc w:val="center"/>
              <w:rPr>
                <w:rFonts w:ascii="Arial Narrow" w:hAnsi="Arial Narrow"/>
                <w:b/>
                <w:color w:val="000000"/>
                <w:sz w:val="22"/>
                <w:szCs w:val="22"/>
              </w:rPr>
            </w:pPr>
          </w:p>
          <w:p w14:paraId="145FD81D" w14:textId="77777777" w:rsidR="00B3470A" w:rsidRPr="00956CBC" w:rsidRDefault="00B3470A" w:rsidP="00B3470A">
            <w:pPr>
              <w:adjustRightInd w:val="0"/>
              <w:jc w:val="center"/>
              <w:rPr>
                <w:rFonts w:ascii="Arial Narrow" w:hAnsi="Arial Narrow"/>
                <w:b/>
                <w:color w:val="000000"/>
                <w:sz w:val="22"/>
                <w:szCs w:val="22"/>
              </w:rPr>
            </w:pPr>
          </w:p>
          <w:p w14:paraId="3BF29ED6" w14:textId="77777777" w:rsidR="00B3470A" w:rsidRPr="00956CBC" w:rsidRDefault="00B3470A" w:rsidP="00B3470A">
            <w:pPr>
              <w:adjustRightInd w:val="0"/>
              <w:jc w:val="center"/>
              <w:rPr>
                <w:rFonts w:ascii="Arial Narrow" w:hAnsi="Arial Narrow"/>
                <w:b/>
                <w:color w:val="000000"/>
                <w:sz w:val="22"/>
                <w:szCs w:val="22"/>
              </w:rPr>
            </w:pPr>
          </w:p>
          <w:p w14:paraId="65C44A76" w14:textId="77777777" w:rsidR="00B3470A" w:rsidRPr="00956CBC" w:rsidRDefault="00B3470A" w:rsidP="00B3470A">
            <w:pPr>
              <w:adjustRightInd w:val="0"/>
              <w:jc w:val="center"/>
              <w:rPr>
                <w:rFonts w:ascii="Arial Narrow" w:hAnsi="Arial Narrow"/>
                <w:b/>
                <w:color w:val="000000"/>
                <w:sz w:val="22"/>
                <w:szCs w:val="22"/>
              </w:rPr>
            </w:pPr>
          </w:p>
          <w:p w14:paraId="36697F16" w14:textId="77777777" w:rsidR="00B3470A" w:rsidRPr="00956CBC" w:rsidRDefault="00B3470A" w:rsidP="00B3470A">
            <w:pPr>
              <w:adjustRightInd w:val="0"/>
              <w:jc w:val="center"/>
              <w:rPr>
                <w:rFonts w:ascii="Arial Narrow" w:hAnsi="Arial Narrow"/>
                <w:b/>
                <w:color w:val="000000"/>
                <w:sz w:val="22"/>
                <w:szCs w:val="22"/>
              </w:rPr>
            </w:pPr>
          </w:p>
          <w:p w14:paraId="083D5041" w14:textId="77777777" w:rsidR="00B3470A" w:rsidRPr="00956CBC" w:rsidRDefault="00B3470A" w:rsidP="00B3470A">
            <w:pPr>
              <w:adjustRightInd w:val="0"/>
              <w:jc w:val="center"/>
              <w:rPr>
                <w:rFonts w:ascii="Arial Narrow" w:hAnsi="Arial Narrow"/>
                <w:b/>
                <w:color w:val="000000"/>
                <w:sz w:val="22"/>
                <w:szCs w:val="22"/>
              </w:rPr>
            </w:pPr>
          </w:p>
          <w:p w14:paraId="333C7840" w14:textId="77777777" w:rsidR="00B3470A" w:rsidRPr="00956CBC" w:rsidRDefault="00B3470A" w:rsidP="00B3470A">
            <w:pPr>
              <w:adjustRightInd w:val="0"/>
              <w:jc w:val="center"/>
              <w:rPr>
                <w:rFonts w:ascii="Arial Narrow" w:hAnsi="Arial Narrow"/>
                <w:b/>
                <w:color w:val="000000"/>
                <w:sz w:val="22"/>
                <w:szCs w:val="22"/>
              </w:rPr>
            </w:pPr>
          </w:p>
          <w:p w14:paraId="31DDF04A" w14:textId="77777777" w:rsidR="00B3470A" w:rsidRPr="00956CBC" w:rsidRDefault="00B3470A" w:rsidP="00B3470A">
            <w:pPr>
              <w:adjustRightInd w:val="0"/>
              <w:jc w:val="center"/>
              <w:rPr>
                <w:rFonts w:ascii="Arial Narrow" w:hAnsi="Arial Narrow"/>
                <w:b/>
                <w:color w:val="000000"/>
                <w:sz w:val="22"/>
                <w:szCs w:val="22"/>
              </w:rPr>
            </w:pPr>
          </w:p>
          <w:p w14:paraId="2A5813D6" w14:textId="77777777" w:rsidR="00B3470A" w:rsidRPr="00956CBC" w:rsidRDefault="00B3470A" w:rsidP="00B3470A">
            <w:pPr>
              <w:adjustRightInd w:val="0"/>
              <w:jc w:val="center"/>
              <w:rPr>
                <w:rFonts w:ascii="Arial Narrow" w:hAnsi="Arial Narrow"/>
                <w:b/>
                <w:color w:val="000000"/>
                <w:sz w:val="22"/>
                <w:szCs w:val="22"/>
              </w:rPr>
            </w:pPr>
          </w:p>
          <w:p w14:paraId="0FFDC120" w14:textId="77777777" w:rsidR="00B3470A" w:rsidRPr="00956CBC" w:rsidRDefault="00B3470A" w:rsidP="00B3470A">
            <w:pPr>
              <w:adjustRightInd w:val="0"/>
              <w:jc w:val="center"/>
              <w:rPr>
                <w:rFonts w:ascii="Arial Narrow" w:hAnsi="Arial Narrow"/>
                <w:b/>
                <w:color w:val="000000"/>
                <w:sz w:val="22"/>
                <w:szCs w:val="22"/>
              </w:rPr>
            </w:pPr>
          </w:p>
          <w:p w14:paraId="14E6ADF0" w14:textId="77777777" w:rsidR="00B3470A" w:rsidRPr="00956CBC" w:rsidRDefault="00B3470A" w:rsidP="00B3470A">
            <w:pPr>
              <w:adjustRightInd w:val="0"/>
              <w:jc w:val="center"/>
              <w:rPr>
                <w:rFonts w:ascii="Arial Narrow" w:hAnsi="Arial Narrow"/>
                <w:b/>
                <w:color w:val="000000"/>
                <w:sz w:val="22"/>
                <w:szCs w:val="22"/>
              </w:rPr>
            </w:pPr>
          </w:p>
          <w:p w14:paraId="70AB8456" w14:textId="77777777" w:rsidR="00B3470A" w:rsidRPr="00956CBC" w:rsidRDefault="00B3470A" w:rsidP="00B3470A">
            <w:pPr>
              <w:adjustRightInd w:val="0"/>
              <w:jc w:val="center"/>
              <w:rPr>
                <w:rFonts w:ascii="Arial Narrow" w:hAnsi="Arial Narrow"/>
                <w:b/>
                <w:color w:val="000000"/>
                <w:sz w:val="22"/>
                <w:szCs w:val="22"/>
              </w:rPr>
            </w:pPr>
          </w:p>
          <w:p w14:paraId="7F00C143" w14:textId="77777777" w:rsidR="00B3470A" w:rsidRPr="00956CBC" w:rsidRDefault="00B3470A" w:rsidP="00B3470A">
            <w:pPr>
              <w:adjustRightInd w:val="0"/>
              <w:jc w:val="center"/>
              <w:rPr>
                <w:rFonts w:ascii="Arial Narrow" w:hAnsi="Arial Narrow"/>
                <w:b/>
                <w:color w:val="000000"/>
                <w:sz w:val="22"/>
                <w:szCs w:val="22"/>
              </w:rPr>
            </w:pPr>
          </w:p>
          <w:p w14:paraId="5B032871" w14:textId="77777777" w:rsidR="00B3470A" w:rsidRPr="00956CBC" w:rsidRDefault="00B3470A" w:rsidP="00B3470A">
            <w:pPr>
              <w:adjustRightInd w:val="0"/>
              <w:jc w:val="center"/>
              <w:rPr>
                <w:rFonts w:ascii="Arial Narrow" w:hAnsi="Arial Narrow"/>
                <w:b/>
                <w:color w:val="000000"/>
                <w:sz w:val="22"/>
                <w:szCs w:val="22"/>
              </w:rPr>
            </w:pPr>
          </w:p>
          <w:p w14:paraId="23334FB1" w14:textId="77777777" w:rsidR="00B3470A" w:rsidRPr="00956CBC" w:rsidRDefault="00B3470A" w:rsidP="00B3470A">
            <w:pPr>
              <w:adjustRightInd w:val="0"/>
              <w:jc w:val="center"/>
              <w:rPr>
                <w:rFonts w:ascii="Arial Narrow" w:hAnsi="Arial Narrow"/>
                <w:b/>
                <w:color w:val="000000"/>
                <w:sz w:val="22"/>
                <w:szCs w:val="22"/>
              </w:rPr>
            </w:pPr>
          </w:p>
          <w:p w14:paraId="02850E93" w14:textId="77777777" w:rsidR="00B3470A" w:rsidRPr="00956CBC" w:rsidRDefault="00B3470A" w:rsidP="00B3470A">
            <w:pPr>
              <w:adjustRightInd w:val="0"/>
              <w:jc w:val="center"/>
              <w:rPr>
                <w:rFonts w:ascii="Arial Narrow" w:hAnsi="Arial Narrow"/>
                <w:b/>
                <w:color w:val="000000"/>
                <w:sz w:val="22"/>
                <w:szCs w:val="22"/>
              </w:rPr>
            </w:pPr>
          </w:p>
          <w:p w14:paraId="458CC5A4" w14:textId="77777777" w:rsidR="00B3470A" w:rsidRPr="00956CBC" w:rsidRDefault="00B3470A" w:rsidP="00B3470A">
            <w:pPr>
              <w:adjustRightInd w:val="0"/>
              <w:jc w:val="center"/>
              <w:rPr>
                <w:rFonts w:ascii="Arial Narrow" w:hAnsi="Arial Narrow"/>
                <w:b/>
                <w:color w:val="000000"/>
                <w:sz w:val="22"/>
                <w:szCs w:val="22"/>
              </w:rPr>
            </w:pPr>
          </w:p>
          <w:p w14:paraId="4486ECD0" w14:textId="77777777" w:rsidR="00B3470A" w:rsidRPr="00956CBC" w:rsidRDefault="00B3470A" w:rsidP="00B3470A">
            <w:pPr>
              <w:adjustRightInd w:val="0"/>
              <w:jc w:val="center"/>
              <w:rPr>
                <w:rFonts w:ascii="Arial Narrow" w:hAnsi="Arial Narrow"/>
                <w:b/>
                <w:color w:val="000000"/>
                <w:sz w:val="22"/>
                <w:szCs w:val="22"/>
              </w:rPr>
            </w:pPr>
          </w:p>
          <w:p w14:paraId="0737B5F1" w14:textId="77777777" w:rsidR="00B3470A" w:rsidRPr="00956CBC" w:rsidRDefault="00B3470A" w:rsidP="00B3470A">
            <w:pPr>
              <w:adjustRightInd w:val="0"/>
              <w:jc w:val="center"/>
              <w:rPr>
                <w:rFonts w:ascii="Arial Narrow" w:hAnsi="Arial Narrow"/>
                <w:b/>
                <w:color w:val="000000"/>
                <w:sz w:val="22"/>
                <w:szCs w:val="22"/>
              </w:rPr>
            </w:pPr>
          </w:p>
          <w:p w14:paraId="7F4B91E0" w14:textId="77777777" w:rsidR="00B3470A" w:rsidRPr="00956CBC" w:rsidRDefault="00B3470A" w:rsidP="00B3470A">
            <w:pPr>
              <w:adjustRightInd w:val="0"/>
              <w:jc w:val="center"/>
              <w:rPr>
                <w:rFonts w:ascii="Arial Narrow" w:hAnsi="Arial Narrow"/>
                <w:b/>
                <w:color w:val="000000"/>
                <w:sz w:val="22"/>
                <w:szCs w:val="22"/>
              </w:rPr>
            </w:pPr>
          </w:p>
          <w:p w14:paraId="1128287A" w14:textId="77777777" w:rsidR="00B3470A" w:rsidRPr="00956CBC" w:rsidRDefault="00B3470A" w:rsidP="00B3470A">
            <w:pPr>
              <w:adjustRightInd w:val="0"/>
              <w:jc w:val="center"/>
              <w:rPr>
                <w:rFonts w:ascii="Arial Narrow" w:hAnsi="Arial Narrow"/>
                <w:b/>
                <w:color w:val="000000"/>
                <w:sz w:val="22"/>
                <w:szCs w:val="22"/>
              </w:rPr>
            </w:pPr>
          </w:p>
          <w:p w14:paraId="4CA58B97" w14:textId="77777777" w:rsidR="00B3470A" w:rsidRPr="00956CBC" w:rsidRDefault="00B3470A" w:rsidP="00B3470A">
            <w:pPr>
              <w:adjustRightInd w:val="0"/>
              <w:jc w:val="center"/>
              <w:rPr>
                <w:rFonts w:ascii="Arial Narrow" w:hAnsi="Arial Narrow"/>
                <w:b/>
                <w:color w:val="000000"/>
                <w:sz w:val="22"/>
                <w:szCs w:val="22"/>
              </w:rPr>
            </w:pPr>
          </w:p>
          <w:p w14:paraId="05E8ED56" w14:textId="77777777" w:rsidR="00B3470A" w:rsidRPr="00956CBC" w:rsidRDefault="00B3470A" w:rsidP="00B3470A">
            <w:pPr>
              <w:adjustRightInd w:val="0"/>
              <w:jc w:val="center"/>
              <w:rPr>
                <w:rFonts w:ascii="Arial Narrow" w:hAnsi="Arial Narrow"/>
                <w:b/>
                <w:color w:val="000000"/>
                <w:sz w:val="22"/>
                <w:szCs w:val="22"/>
              </w:rPr>
            </w:pPr>
          </w:p>
          <w:p w14:paraId="53E5A8AC" w14:textId="77777777" w:rsidR="00B3470A" w:rsidRPr="00956CBC" w:rsidRDefault="00B3470A" w:rsidP="00B3470A">
            <w:pPr>
              <w:adjustRightInd w:val="0"/>
              <w:jc w:val="center"/>
              <w:rPr>
                <w:rFonts w:ascii="Arial Narrow" w:hAnsi="Arial Narrow"/>
                <w:b/>
                <w:color w:val="000000"/>
                <w:sz w:val="22"/>
                <w:szCs w:val="22"/>
              </w:rPr>
            </w:pPr>
          </w:p>
          <w:p w14:paraId="2C84C3AC" w14:textId="77777777" w:rsidR="00B3470A" w:rsidRPr="00956CBC" w:rsidRDefault="00B3470A" w:rsidP="00B3470A">
            <w:pPr>
              <w:adjustRightInd w:val="0"/>
              <w:jc w:val="center"/>
              <w:rPr>
                <w:rFonts w:ascii="Arial Narrow" w:hAnsi="Arial Narrow"/>
                <w:b/>
                <w:color w:val="000000"/>
                <w:sz w:val="22"/>
                <w:szCs w:val="22"/>
              </w:rPr>
            </w:pPr>
          </w:p>
          <w:p w14:paraId="7C537A9E" w14:textId="77777777" w:rsidR="00B3470A" w:rsidRPr="00956CBC" w:rsidRDefault="00B3470A" w:rsidP="00B3470A">
            <w:pPr>
              <w:adjustRightInd w:val="0"/>
              <w:jc w:val="center"/>
              <w:rPr>
                <w:rFonts w:ascii="Arial Narrow" w:hAnsi="Arial Narrow"/>
                <w:b/>
                <w:color w:val="000000"/>
                <w:sz w:val="22"/>
                <w:szCs w:val="22"/>
              </w:rPr>
            </w:pPr>
          </w:p>
          <w:p w14:paraId="2993F723" w14:textId="77777777" w:rsidR="00B3470A" w:rsidRPr="00956CBC" w:rsidRDefault="00B3470A" w:rsidP="00B3470A">
            <w:pPr>
              <w:adjustRightInd w:val="0"/>
              <w:jc w:val="center"/>
              <w:rPr>
                <w:rFonts w:ascii="Arial Narrow" w:hAnsi="Arial Narrow"/>
                <w:b/>
                <w:color w:val="000000"/>
                <w:sz w:val="22"/>
                <w:szCs w:val="22"/>
              </w:rPr>
            </w:pPr>
          </w:p>
          <w:p w14:paraId="2C7CB762" w14:textId="77777777" w:rsidR="00B3470A" w:rsidRPr="00956CBC" w:rsidRDefault="00B3470A" w:rsidP="00B3470A">
            <w:pPr>
              <w:adjustRightInd w:val="0"/>
              <w:jc w:val="center"/>
              <w:rPr>
                <w:rFonts w:ascii="Arial Narrow" w:hAnsi="Arial Narrow"/>
                <w:b/>
                <w:color w:val="000000"/>
                <w:sz w:val="22"/>
                <w:szCs w:val="22"/>
              </w:rPr>
            </w:pPr>
          </w:p>
          <w:p w14:paraId="4793F0E2" w14:textId="77777777" w:rsidR="00B3470A" w:rsidRPr="00956CBC" w:rsidRDefault="00B3470A" w:rsidP="00B3470A">
            <w:pPr>
              <w:adjustRightInd w:val="0"/>
              <w:jc w:val="center"/>
              <w:rPr>
                <w:rFonts w:ascii="Arial Narrow" w:hAnsi="Arial Narrow"/>
                <w:b/>
                <w:color w:val="000000"/>
                <w:sz w:val="22"/>
                <w:szCs w:val="22"/>
              </w:rPr>
            </w:pPr>
          </w:p>
          <w:p w14:paraId="118CF67B" w14:textId="77777777" w:rsidR="00B3470A" w:rsidRPr="00956CBC" w:rsidRDefault="00B3470A" w:rsidP="00B3470A">
            <w:pPr>
              <w:adjustRightInd w:val="0"/>
              <w:jc w:val="center"/>
              <w:rPr>
                <w:rFonts w:ascii="Arial Narrow" w:hAnsi="Arial Narrow"/>
                <w:b/>
                <w:color w:val="000000"/>
                <w:sz w:val="22"/>
                <w:szCs w:val="22"/>
              </w:rPr>
            </w:pPr>
          </w:p>
          <w:p w14:paraId="67D88122" w14:textId="77777777" w:rsidR="00B3470A" w:rsidRPr="00956CBC" w:rsidRDefault="00B3470A" w:rsidP="00B3470A">
            <w:pPr>
              <w:adjustRightInd w:val="0"/>
              <w:jc w:val="center"/>
              <w:rPr>
                <w:rFonts w:ascii="Arial Narrow" w:hAnsi="Arial Narrow"/>
                <w:b/>
                <w:color w:val="000000"/>
                <w:sz w:val="22"/>
                <w:szCs w:val="22"/>
              </w:rPr>
            </w:pPr>
          </w:p>
          <w:p w14:paraId="77DED4E2" w14:textId="77777777" w:rsidR="00B3470A" w:rsidRPr="00956CBC" w:rsidRDefault="00B3470A" w:rsidP="00B3470A">
            <w:pPr>
              <w:adjustRightInd w:val="0"/>
              <w:jc w:val="center"/>
              <w:rPr>
                <w:rFonts w:ascii="Arial Narrow" w:hAnsi="Arial Narrow"/>
                <w:b/>
                <w:color w:val="000000"/>
                <w:sz w:val="22"/>
                <w:szCs w:val="22"/>
              </w:rPr>
            </w:pPr>
          </w:p>
          <w:p w14:paraId="3A99D2A5" w14:textId="77777777" w:rsidR="00B3470A" w:rsidRPr="00956CBC" w:rsidRDefault="00B3470A" w:rsidP="00B3470A">
            <w:pPr>
              <w:adjustRightInd w:val="0"/>
              <w:jc w:val="center"/>
              <w:rPr>
                <w:rFonts w:ascii="Arial Narrow" w:hAnsi="Arial Narrow"/>
                <w:b/>
                <w:color w:val="000000"/>
                <w:sz w:val="22"/>
                <w:szCs w:val="22"/>
              </w:rPr>
            </w:pPr>
          </w:p>
          <w:p w14:paraId="3A32D730" w14:textId="77777777" w:rsidR="00B3470A" w:rsidRPr="00956CBC" w:rsidRDefault="00B3470A" w:rsidP="00B3470A">
            <w:pPr>
              <w:adjustRightInd w:val="0"/>
              <w:jc w:val="center"/>
              <w:rPr>
                <w:rFonts w:ascii="Arial Narrow" w:hAnsi="Arial Narrow"/>
                <w:b/>
                <w:color w:val="000000"/>
                <w:sz w:val="22"/>
                <w:szCs w:val="22"/>
              </w:rPr>
            </w:pPr>
          </w:p>
          <w:p w14:paraId="4B761EB5" w14:textId="77777777" w:rsidR="00B3470A" w:rsidRPr="00956CBC" w:rsidRDefault="00B3470A" w:rsidP="00B3470A">
            <w:pPr>
              <w:adjustRightInd w:val="0"/>
              <w:jc w:val="center"/>
              <w:rPr>
                <w:rFonts w:ascii="Arial Narrow" w:hAnsi="Arial Narrow"/>
                <w:b/>
                <w:color w:val="000000"/>
                <w:sz w:val="22"/>
                <w:szCs w:val="22"/>
              </w:rPr>
            </w:pPr>
          </w:p>
          <w:p w14:paraId="0D84F088" w14:textId="77777777" w:rsidR="00B3470A" w:rsidRPr="00956CBC" w:rsidRDefault="00B3470A" w:rsidP="00B3470A">
            <w:pPr>
              <w:adjustRightInd w:val="0"/>
              <w:jc w:val="center"/>
              <w:rPr>
                <w:rFonts w:ascii="Arial Narrow" w:hAnsi="Arial Narrow"/>
                <w:b/>
                <w:color w:val="000000"/>
                <w:sz w:val="22"/>
                <w:szCs w:val="22"/>
              </w:rPr>
            </w:pPr>
          </w:p>
          <w:p w14:paraId="400C3EAA" w14:textId="77777777" w:rsidR="00B3470A" w:rsidRPr="00956CBC" w:rsidRDefault="00B3470A" w:rsidP="00B3470A">
            <w:pPr>
              <w:adjustRightInd w:val="0"/>
              <w:jc w:val="center"/>
              <w:rPr>
                <w:rFonts w:ascii="Arial Narrow" w:hAnsi="Arial Narrow"/>
                <w:b/>
                <w:color w:val="000000"/>
                <w:sz w:val="22"/>
                <w:szCs w:val="22"/>
              </w:rPr>
            </w:pPr>
          </w:p>
          <w:p w14:paraId="30CCCE82" w14:textId="77777777" w:rsidR="00B3470A" w:rsidRPr="00956CBC" w:rsidRDefault="00B3470A" w:rsidP="00B3470A">
            <w:pPr>
              <w:adjustRightInd w:val="0"/>
              <w:jc w:val="center"/>
              <w:rPr>
                <w:rFonts w:ascii="Arial Narrow" w:hAnsi="Arial Narrow"/>
                <w:b/>
                <w:color w:val="000000"/>
                <w:sz w:val="22"/>
                <w:szCs w:val="22"/>
              </w:rPr>
            </w:pPr>
          </w:p>
          <w:p w14:paraId="3C1B2765" w14:textId="77777777" w:rsidR="00B3470A" w:rsidRPr="00956CBC" w:rsidRDefault="00B3470A" w:rsidP="00B3470A">
            <w:pPr>
              <w:adjustRightInd w:val="0"/>
              <w:jc w:val="center"/>
              <w:rPr>
                <w:rFonts w:ascii="Arial Narrow" w:hAnsi="Arial Narrow"/>
                <w:b/>
                <w:color w:val="000000"/>
                <w:sz w:val="22"/>
                <w:szCs w:val="22"/>
              </w:rPr>
            </w:pPr>
          </w:p>
          <w:p w14:paraId="78C3232E" w14:textId="77777777" w:rsidR="00B3470A" w:rsidRPr="00956CBC" w:rsidRDefault="00B3470A" w:rsidP="00B3470A">
            <w:pPr>
              <w:adjustRightInd w:val="0"/>
              <w:jc w:val="center"/>
              <w:rPr>
                <w:rFonts w:ascii="Arial Narrow" w:hAnsi="Arial Narrow"/>
                <w:b/>
                <w:color w:val="000000"/>
                <w:sz w:val="22"/>
                <w:szCs w:val="22"/>
              </w:rPr>
            </w:pPr>
          </w:p>
          <w:p w14:paraId="7129A594" w14:textId="77777777" w:rsidR="00B3470A" w:rsidRPr="00956CBC" w:rsidRDefault="00B3470A" w:rsidP="00B3470A">
            <w:pPr>
              <w:adjustRightInd w:val="0"/>
              <w:jc w:val="center"/>
              <w:rPr>
                <w:rFonts w:ascii="Arial Narrow" w:hAnsi="Arial Narrow"/>
                <w:b/>
                <w:color w:val="000000"/>
                <w:sz w:val="22"/>
                <w:szCs w:val="22"/>
              </w:rPr>
            </w:pPr>
          </w:p>
          <w:p w14:paraId="65C200FF" w14:textId="77777777" w:rsidR="00B3470A" w:rsidRPr="00956CBC" w:rsidRDefault="00B3470A" w:rsidP="00B3470A">
            <w:pPr>
              <w:adjustRightInd w:val="0"/>
              <w:jc w:val="center"/>
              <w:rPr>
                <w:rFonts w:ascii="Arial Narrow" w:hAnsi="Arial Narrow"/>
                <w:b/>
                <w:color w:val="000000"/>
                <w:sz w:val="22"/>
                <w:szCs w:val="22"/>
              </w:rPr>
            </w:pPr>
          </w:p>
          <w:p w14:paraId="5EAD1592" w14:textId="77777777" w:rsidR="00B3470A" w:rsidRPr="00956CBC" w:rsidRDefault="00B3470A" w:rsidP="00B3470A">
            <w:pPr>
              <w:adjustRightInd w:val="0"/>
              <w:jc w:val="center"/>
              <w:rPr>
                <w:rFonts w:ascii="Arial Narrow" w:hAnsi="Arial Narrow"/>
                <w:b/>
                <w:color w:val="000000"/>
                <w:sz w:val="22"/>
                <w:szCs w:val="22"/>
              </w:rPr>
            </w:pPr>
          </w:p>
          <w:p w14:paraId="31216133" w14:textId="77777777" w:rsidR="00B3470A" w:rsidRPr="00956CBC" w:rsidRDefault="00B3470A" w:rsidP="00B3470A">
            <w:pPr>
              <w:adjustRightInd w:val="0"/>
              <w:jc w:val="center"/>
              <w:rPr>
                <w:rFonts w:ascii="Arial Narrow" w:hAnsi="Arial Narrow"/>
                <w:b/>
                <w:color w:val="000000"/>
                <w:sz w:val="22"/>
                <w:szCs w:val="22"/>
              </w:rPr>
            </w:pPr>
          </w:p>
          <w:p w14:paraId="689AAF3A" w14:textId="77777777" w:rsidR="00B3470A" w:rsidRPr="00956CBC" w:rsidRDefault="00B3470A" w:rsidP="00B3470A">
            <w:pPr>
              <w:adjustRightInd w:val="0"/>
              <w:jc w:val="center"/>
              <w:rPr>
                <w:rFonts w:ascii="Arial Narrow" w:hAnsi="Arial Narrow"/>
                <w:b/>
                <w:color w:val="000000"/>
                <w:sz w:val="22"/>
                <w:szCs w:val="22"/>
              </w:rPr>
            </w:pPr>
          </w:p>
          <w:p w14:paraId="11412BC6" w14:textId="77777777" w:rsidR="00B3470A" w:rsidRPr="00956CBC" w:rsidRDefault="00B3470A" w:rsidP="00B3470A">
            <w:pPr>
              <w:adjustRightInd w:val="0"/>
              <w:jc w:val="center"/>
              <w:rPr>
                <w:rFonts w:ascii="Arial Narrow" w:hAnsi="Arial Narrow"/>
                <w:b/>
                <w:color w:val="000000"/>
                <w:sz w:val="22"/>
                <w:szCs w:val="22"/>
              </w:rPr>
            </w:pPr>
          </w:p>
          <w:p w14:paraId="0C390D65" w14:textId="77777777" w:rsidR="00B3470A" w:rsidRPr="00956CBC" w:rsidRDefault="00B3470A" w:rsidP="00B3470A">
            <w:pPr>
              <w:adjustRightInd w:val="0"/>
              <w:jc w:val="center"/>
              <w:rPr>
                <w:rFonts w:ascii="Arial Narrow" w:hAnsi="Arial Narrow"/>
                <w:b/>
                <w:color w:val="000000"/>
                <w:sz w:val="22"/>
                <w:szCs w:val="22"/>
              </w:rPr>
            </w:pPr>
          </w:p>
          <w:p w14:paraId="03C39398" w14:textId="77777777" w:rsidR="00B3470A" w:rsidRPr="00956CBC" w:rsidRDefault="00B3470A" w:rsidP="00B3470A">
            <w:pPr>
              <w:adjustRightInd w:val="0"/>
              <w:jc w:val="center"/>
              <w:rPr>
                <w:rFonts w:ascii="Arial Narrow" w:hAnsi="Arial Narrow"/>
                <w:b/>
                <w:color w:val="000000"/>
                <w:sz w:val="22"/>
                <w:szCs w:val="22"/>
              </w:rPr>
            </w:pPr>
          </w:p>
          <w:p w14:paraId="0101CEAB" w14:textId="77777777" w:rsidR="00B3470A" w:rsidRPr="00956CBC" w:rsidRDefault="00B3470A" w:rsidP="00B3470A">
            <w:pPr>
              <w:adjustRightInd w:val="0"/>
              <w:jc w:val="center"/>
              <w:rPr>
                <w:rFonts w:ascii="Arial Narrow" w:hAnsi="Arial Narrow"/>
                <w:b/>
                <w:color w:val="000000"/>
                <w:sz w:val="22"/>
                <w:szCs w:val="22"/>
              </w:rPr>
            </w:pPr>
          </w:p>
          <w:p w14:paraId="3D621C2F" w14:textId="77777777" w:rsidR="00B3470A" w:rsidRPr="00956CBC" w:rsidRDefault="00B3470A" w:rsidP="00B3470A">
            <w:pPr>
              <w:adjustRightInd w:val="0"/>
              <w:jc w:val="center"/>
              <w:rPr>
                <w:rFonts w:ascii="Arial Narrow" w:hAnsi="Arial Narrow"/>
                <w:b/>
                <w:color w:val="000000"/>
                <w:sz w:val="22"/>
                <w:szCs w:val="22"/>
              </w:rPr>
            </w:pPr>
          </w:p>
          <w:p w14:paraId="77E01B67" w14:textId="77777777" w:rsidR="00B3470A" w:rsidRPr="00956CBC" w:rsidRDefault="00B3470A" w:rsidP="00B3470A">
            <w:pPr>
              <w:adjustRightInd w:val="0"/>
              <w:jc w:val="center"/>
              <w:rPr>
                <w:rFonts w:ascii="Arial Narrow" w:hAnsi="Arial Narrow"/>
                <w:b/>
                <w:color w:val="000000"/>
                <w:sz w:val="22"/>
                <w:szCs w:val="22"/>
              </w:rPr>
            </w:pPr>
          </w:p>
          <w:p w14:paraId="6B882C09" w14:textId="77777777" w:rsidR="00B3470A" w:rsidRPr="00956CBC" w:rsidRDefault="00B3470A" w:rsidP="00B3470A">
            <w:pPr>
              <w:adjustRightInd w:val="0"/>
              <w:jc w:val="center"/>
              <w:rPr>
                <w:rFonts w:ascii="Arial Narrow" w:hAnsi="Arial Narrow"/>
                <w:b/>
                <w:color w:val="000000"/>
                <w:sz w:val="22"/>
                <w:szCs w:val="22"/>
              </w:rPr>
            </w:pPr>
          </w:p>
          <w:p w14:paraId="620E4B94" w14:textId="77777777" w:rsidR="00B3470A" w:rsidRPr="00956CBC" w:rsidRDefault="00B3470A" w:rsidP="00B3470A">
            <w:pPr>
              <w:adjustRightInd w:val="0"/>
              <w:jc w:val="center"/>
              <w:rPr>
                <w:rFonts w:ascii="Arial Narrow" w:hAnsi="Arial Narrow"/>
                <w:b/>
                <w:color w:val="000000"/>
                <w:sz w:val="22"/>
                <w:szCs w:val="22"/>
              </w:rPr>
            </w:pPr>
          </w:p>
          <w:p w14:paraId="597665C6" w14:textId="77777777" w:rsidR="00B3470A" w:rsidRPr="00956CBC" w:rsidRDefault="00B3470A" w:rsidP="00B3470A">
            <w:pPr>
              <w:adjustRightInd w:val="0"/>
              <w:jc w:val="center"/>
              <w:rPr>
                <w:rFonts w:ascii="Arial Narrow" w:hAnsi="Arial Narrow"/>
                <w:b/>
                <w:color w:val="000000"/>
                <w:sz w:val="22"/>
                <w:szCs w:val="22"/>
              </w:rPr>
            </w:pPr>
          </w:p>
          <w:p w14:paraId="2E2B442F" w14:textId="77777777" w:rsidR="00B3470A" w:rsidRPr="00956CBC" w:rsidRDefault="00B3470A" w:rsidP="00B3470A">
            <w:pPr>
              <w:adjustRightInd w:val="0"/>
              <w:jc w:val="center"/>
              <w:rPr>
                <w:rFonts w:ascii="Arial Narrow" w:hAnsi="Arial Narrow"/>
                <w:b/>
                <w:color w:val="000000"/>
                <w:sz w:val="22"/>
                <w:szCs w:val="22"/>
              </w:rPr>
            </w:pPr>
          </w:p>
          <w:p w14:paraId="4CE37E17" w14:textId="77777777" w:rsidR="00B3470A" w:rsidRPr="00956CBC" w:rsidRDefault="00B3470A" w:rsidP="00B3470A">
            <w:pPr>
              <w:adjustRightInd w:val="0"/>
              <w:jc w:val="center"/>
              <w:rPr>
                <w:rFonts w:ascii="Arial Narrow" w:hAnsi="Arial Narrow"/>
                <w:b/>
                <w:color w:val="000000"/>
                <w:sz w:val="22"/>
                <w:szCs w:val="22"/>
              </w:rPr>
            </w:pPr>
          </w:p>
          <w:p w14:paraId="4E6908FA" w14:textId="77777777" w:rsidR="00B3470A" w:rsidRPr="00956CBC" w:rsidRDefault="00B3470A" w:rsidP="00B3470A">
            <w:pPr>
              <w:adjustRightInd w:val="0"/>
              <w:jc w:val="center"/>
              <w:rPr>
                <w:rFonts w:ascii="Arial Narrow" w:hAnsi="Arial Narrow"/>
                <w:b/>
                <w:color w:val="000000"/>
                <w:sz w:val="22"/>
                <w:szCs w:val="22"/>
              </w:rPr>
            </w:pPr>
          </w:p>
          <w:p w14:paraId="2E8A49BF" w14:textId="77777777" w:rsidR="00B3470A" w:rsidRPr="00956CBC" w:rsidRDefault="00B3470A" w:rsidP="00B3470A">
            <w:pPr>
              <w:adjustRightInd w:val="0"/>
              <w:jc w:val="center"/>
              <w:rPr>
                <w:rFonts w:ascii="Arial Narrow" w:hAnsi="Arial Narrow"/>
                <w:b/>
                <w:color w:val="000000"/>
                <w:sz w:val="22"/>
                <w:szCs w:val="22"/>
              </w:rPr>
            </w:pPr>
          </w:p>
          <w:p w14:paraId="0A3BDF95" w14:textId="77777777" w:rsidR="00B3470A" w:rsidRPr="00956CBC" w:rsidRDefault="00B3470A" w:rsidP="00B3470A">
            <w:pPr>
              <w:adjustRightInd w:val="0"/>
              <w:jc w:val="center"/>
              <w:rPr>
                <w:rFonts w:ascii="Arial Narrow" w:hAnsi="Arial Narrow"/>
                <w:b/>
                <w:color w:val="000000"/>
                <w:sz w:val="22"/>
                <w:szCs w:val="22"/>
              </w:rPr>
            </w:pPr>
          </w:p>
          <w:p w14:paraId="35FD1DA3" w14:textId="77777777" w:rsidR="00B3470A" w:rsidRPr="00956CBC" w:rsidRDefault="00B3470A" w:rsidP="00B3470A">
            <w:pPr>
              <w:adjustRightInd w:val="0"/>
              <w:jc w:val="center"/>
              <w:rPr>
                <w:rFonts w:ascii="Arial Narrow" w:hAnsi="Arial Narrow"/>
                <w:b/>
                <w:color w:val="000000"/>
                <w:sz w:val="22"/>
                <w:szCs w:val="22"/>
              </w:rPr>
            </w:pPr>
          </w:p>
          <w:p w14:paraId="4A66CD22" w14:textId="77777777" w:rsidR="00B3470A" w:rsidRPr="00956CBC" w:rsidRDefault="00B3470A" w:rsidP="00B3470A">
            <w:pPr>
              <w:adjustRightInd w:val="0"/>
              <w:jc w:val="center"/>
              <w:rPr>
                <w:rFonts w:ascii="Arial Narrow" w:hAnsi="Arial Narrow"/>
                <w:b/>
                <w:color w:val="000000"/>
                <w:sz w:val="22"/>
                <w:szCs w:val="22"/>
              </w:rPr>
            </w:pPr>
          </w:p>
          <w:p w14:paraId="64D85FCD" w14:textId="77777777" w:rsidR="00B3470A" w:rsidRPr="00956CBC" w:rsidRDefault="00B3470A" w:rsidP="00B3470A">
            <w:pPr>
              <w:adjustRightInd w:val="0"/>
              <w:jc w:val="center"/>
              <w:rPr>
                <w:rFonts w:ascii="Arial Narrow" w:hAnsi="Arial Narrow"/>
                <w:b/>
                <w:color w:val="000000"/>
                <w:sz w:val="22"/>
                <w:szCs w:val="22"/>
              </w:rPr>
            </w:pPr>
          </w:p>
          <w:p w14:paraId="5BE01C21" w14:textId="77777777" w:rsidR="00B3470A" w:rsidRPr="00956CBC" w:rsidRDefault="00B3470A" w:rsidP="00B3470A">
            <w:pPr>
              <w:adjustRightInd w:val="0"/>
              <w:jc w:val="center"/>
              <w:rPr>
                <w:rFonts w:ascii="Arial Narrow" w:hAnsi="Arial Narrow"/>
                <w:b/>
                <w:color w:val="000000"/>
                <w:sz w:val="22"/>
                <w:szCs w:val="22"/>
              </w:rPr>
            </w:pPr>
          </w:p>
          <w:p w14:paraId="3FA403F7" w14:textId="77777777" w:rsidR="00B3470A" w:rsidRPr="00956CBC" w:rsidRDefault="00B3470A" w:rsidP="00B3470A">
            <w:pPr>
              <w:adjustRightInd w:val="0"/>
              <w:jc w:val="center"/>
              <w:rPr>
                <w:rFonts w:ascii="Arial Narrow" w:hAnsi="Arial Narrow"/>
                <w:b/>
                <w:color w:val="000000"/>
                <w:sz w:val="22"/>
                <w:szCs w:val="22"/>
              </w:rPr>
            </w:pPr>
          </w:p>
          <w:p w14:paraId="1238FCBD" w14:textId="77777777" w:rsidR="00B3470A" w:rsidRPr="00956CBC" w:rsidRDefault="00B3470A" w:rsidP="00B3470A">
            <w:pPr>
              <w:adjustRightInd w:val="0"/>
              <w:jc w:val="center"/>
              <w:rPr>
                <w:rFonts w:ascii="Arial Narrow" w:hAnsi="Arial Narrow"/>
                <w:b/>
                <w:color w:val="000000"/>
                <w:sz w:val="22"/>
                <w:szCs w:val="22"/>
              </w:rPr>
            </w:pPr>
          </w:p>
          <w:p w14:paraId="2F44A89E" w14:textId="77777777" w:rsidR="00B3470A" w:rsidRPr="00956CBC" w:rsidRDefault="00B3470A" w:rsidP="00B3470A">
            <w:pPr>
              <w:adjustRightInd w:val="0"/>
              <w:jc w:val="center"/>
              <w:rPr>
                <w:rFonts w:ascii="Arial Narrow" w:hAnsi="Arial Narrow"/>
                <w:b/>
                <w:color w:val="000000"/>
                <w:sz w:val="22"/>
                <w:szCs w:val="22"/>
              </w:rPr>
            </w:pPr>
          </w:p>
          <w:p w14:paraId="78057396" w14:textId="77777777" w:rsidR="00B3470A" w:rsidRPr="00956CBC" w:rsidRDefault="00B3470A" w:rsidP="00B3470A">
            <w:pPr>
              <w:adjustRightInd w:val="0"/>
              <w:jc w:val="center"/>
              <w:rPr>
                <w:rFonts w:ascii="Arial Narrow" w:hAnsi="Arial Narrow"/>
                <w:b/>
                <w:color w:val="000000"/>
                <w:sz w:val="22"/>
                <w:szCs w:val="22"/>
              </w:rPr>
            </w:pPr>
          </w:p>
          <w:p w14:paraId="0430388F" w14:textId="77777777" w:rsidR="00B3470A" w:rsidRPr="00956CBC" w:rsidRDefault="00B3470A" w:rsidP="00B3470A">
            <w:pPr>
              <w:adjustRightInd w:val="0"/>
              <w:jc w:val="center"/>
              <w:rPr>
                <w:rFonts w:ascii="Arial Narrow" w:hAnsi="Arial Narrow"/>
                <w:b/>
                <w:color w:val="000000"/>
                <w:sz w:val="22"/>
                <w:szCs w:val="22"/>
              </w:rPr>
            </w:pPr>
          </w:p>
          <w:p w14:paraId="48F66B30" w14:textId="77777777" w:rsidR="00B3470A" w:rsidRPr="00956CBC" w:rsidRDefault="00B3470A" w:rsidP="00B3470A">
            <w:pPr>
              <w:adjustRightInd w:val="0"/>
              <w:jc w:val="center"/>
              <w:rPr>
                <w:rFonts w:ascii="Arial Narrow" w:hAnsi="Arial Narrow"/>
                <w:b/>
                <w:color w:val="000000"/>
                <w:sz w:val="22"/>
                <w:szCs w:val="22"/>
              </w:rPr>
            </w:pPr>
          </w:p>
          <w:p w14:paraId="307AF4D8" w14:textId="77777777" w:rsidR="00B3470A" w:rsidRPr="00956CBC" w:rsidRDefault="00B3470A" w:rsidP="00B3470A">
            <w:pPr>
              <w:adjustRightInd w:val="0"/>
              <w:jc w:val="center"/>
              <w:rPr>
                <w:rFonts w:ascii="Arial Narrow" w:hAnsi="Arial Narrow"/>
                <w:b/>
                <w:color w:val="000000"/>
                <w:sz w:val="22"/>
                <w:szCs w:val="22"/>
              </w:rPr>
            </w:pPr>
          </w:p>
          <w:p w14:paraId="780FC53A" w14:textId="77777777" w:rsidR="00B3470A" w:rsidRPr="00956CBC" w:rsidRDefault="00B3470A" w:rsidP="00B3470A">
            <w:pPr>
              <w:adjustRightInd w:val="0"/>
              <w:jc w:val="center"/>
              <w:rPr>
                <w:rFonts w:ascii="Arial Narrow" w:hAnsi="Arial Narrow"/>
                <w:b/>
                <w:color w:val="000000"/>
                <w:sz w:val="22"/>
                <w:szCs w:val="22"/>
              </w:rPr>
            </w:pPr>
          </w:p>
          <w:p w14:paraId="100E3C35" w14:textId="77777777" w:rsidR="00B3470A" w:rsidRPr="00956CBC" w:rsidRDefault="00B3470A" w:rsidP="00B3470A">
            <w:pPr>
              <w:adjustRightInd w:val="0"/>
              <w:jc w:val="center"/>
              <w:rPr>
                <w:rFonts w:ascii="Arial Narrow" w:hAnsi="Arial Narrow"/>
                <w:b/>
                <w:color w:val="000000"/>
                <w:sz w:val="22"/>
                <w:szCs w:val="22"/>
              </w:rPr>
            </w:pPr>
          </w:p>
          <w:p w14:paraId="0D2873BB" w14:textId="77777777" w:rsidR="00B3470A" w:rsidRPr="00956CBC" w:rsidRDefault="00B3470A" w:rsidP="00B3470A">
            <w:pPr>
              <w:adjustRightInd w:val="0"/>
              <w:jc w:val="center"/>
              <w:rPr>
                <w:rFonts w:ascii="Arial Narrow" w:hAnsi="Arial Narrow"/>
                <w:b/>
                <w:color w:val="000000"/>
                <w:sz w:val="22"/>
                <w:szCs w:val="22"/>
              </w:rPr>
            </w:pPr>
          </w:p>
          <w:p w14:paraId="63EC826E" w14:textId="77777777" w:rsidR="00B3470A" w:rsidRPr="00956CBC" w:rsidRDefault="00B3470A" w:rsidP="00B3470A">
            <w:pPr>
              <w:adjustRightInd w:val="0"/>
              <w:jc w:val="center"/>
              <w:rPr>
                <w:rFonts w:ascii="Arial Narrow" w:hAnsi="Arial Narrow"/>
                <w:b/>
                <w:color w:val="000000"/>
                <w:sz w:val="22"/>
                <w:szCs w:val="22"/>
              </w:rPr>
            </w:pPr>
          </w:p>
          <w:p w14:paraId="0354AA54" w14:textId="77777777" w:rsidR="00B3470A" w:rsidRPr="00956CBC" w:rsidRDefault="00B3470A" w:rsidP="00B3470A">
            <w:pPr>
              <w:adjustRightInd w:val="0"/>
              <w:jc w:val="center"/>
              <w:rPr>
                <w:rFonts w:ascii="Arial Narrow" w:hAnsi="Arial Narrow"/>
                <w:b/>
                <w:color w:val="000000"/>
                <w:sz w:val="22"/>
                <w:szCs w:val="22"/>
              </w:rPr>
            </w:pPr>
          </w:p>
          <w:p w14:paraId="62170F5D" w14:textId="77777777" w:rsidR="00B3470A" w:rsidRPr="00956CBC" w:rsidRDefault="00B3470A" w:rsidP="00B3470A">
            <w:pPr>
              <w:adjustRightInd w:val="0"/>
              <w:jc w:val="center"/>
              <w:rPr>
                <w:rFonts w:ascii="Arial Narrow" w:hAnsi="Arial Narrow"/>
                <w:b/>
                <w:color w:val="000000"/>
                <w:sz w:val="22"/>
                <w:szCs w:val="22"/>
              </w:rPr>
            </w:pPr>
          </w:p>
          <w:p w14:paraId="29B53B21" w14:textId="77777777" w:rsidR="00B3470A" w:rsidRPr="00956CBC" w:rsidRDefault="00B3470A" w:rsidP="00B3470A">
            <w:pPr>
              <w:adjustRightInd w:val="0"/>
              <w:jc w:val="center"/>
              <w:rPr>
                <w:rFonts w:ascii="Arial Narrow" w:hAnsi="Arial Narrow"/>
                <w:b/>
                <w:color w:val="000000"/>
                <w:sz w:val="22"/>
                <w:szCs w:val="22"/>
              </w:rPr>
            </w:pPr>
          </w:p>
          <w:p w14:paraId="28AA3163" w14:textId="77777777" w:rsidR="00B3470A" w:rsidRPr="00956CBC" w:rsidRDefault="00B3470A" w:rsidP="00B3470A">
            <w:pPr>
              <w:adjustRightInd w:val="0"/>
              <w:jc w:val="center"/>
              <w:rPr>
                <w:rFonts w:ascii="Arial Narrow" w:hAnsi="Arial Narrow"/>
                <w:b/>
                <w:color w:val="000000"/>
                <w:sz w:val="22"/>
                <w:szCs w:val="22"/>
              </w:rPr>
            </w:pPr>
          </w:p>
          <w:p w14:paraId="243578FC" w14:textId="77777777" w:rsidR="00B3470A" w:rsidRPr="00956CBC" w:rsidRDefault="00B3470A" w:rsidP="00B3470A">
            <w:pPr>
              <w:adjustRightInd w:val="0"/>
              <w:jc w:val="center"/>
              <w:rPr>
                <w:rFonts w:ascii="Arial Narrow" w:hAnsi="Arial Narrow"/>
                <w:b/>
                <w:color w:val="000000"/>
                <w:sz w:val="22"/>
                <w:szCs w:val="22"/>
              </w:rPr>
            </w:pPr>
          </w:p>
          <w:p w14:paraId="326F231B" w14:textId="77777777" w:rsidR="00B3470A" w:rsidRPr="00956CBC" w:rsidRDefault="00B3470A" w:rsidP="00B3470A">
            <w:pPr>
              <w:adjustRightInd w:val="0"/>
              <w:jc w:val="center"/>
              <w:rPr>
                <w:rFonts w:ascii="Arial Narrow" w:hAnsi="Arial Narrow"/>
                <w:b/>
                <w:color w:val="000000"/>
                <w:sz w:val="22"/>
                <w:szCs w:val="22"/>
              </w:rPr>
            </w:pPr>
          </w:p>
          <w:p w14:paraId="6CA28831" w14:textId="77777777" w:rsidR="00B3470A" w:rsidRPr="00956CBC" w:rsidRDefault="00B3470A" w:rsidP="00B3470A">
            <w:pPr>
              <w:adjustRightInd w:val="0"/>
              <w:jc w:val="center"/>
              <w:rPr>
                <w:rFonts w:ascii="Arial Narrow" w:hAnsi="Arial Narrow"/>
                <w:b/>
                <w:color w:val="000000"/>
                <w:sz w:val="22"/>
                <w:szCs w:val="22"/>
              </w:rPr>
            </w:pPr>
          </w:p>
          <w:p w14:paraId="324FA149" w14:textId="77777777" w:rsidR="00B3470A" w:rsidRPr="00956CBC" w:rsidRDefault="00B3470A" w:rsidP="00B3470A">
            <w:pPr>
              <w:adjustRightInd w:val="0"/>
              <w:jc w:val="center"/>
              <w:rPr>
                <w:rFonts w:ascii="Arial Narrow" w:hAnsi="Arial Narrow"/>
                <w:b/>
                <w:color w:val="000000"/>
                <w:sz w:val="22"/>
                <w:szCs w:val="22"/>
              </w:rPr>
            </w:pPr>
          </w:p>
          <w:p w14:paraId="33EB2D22" w14:textId="77777777" w:rsidR="00B3470A" w:rsidRPr="00956CBC" w:rsidRDefault="00B3470A" w:rsidP="00B3470A">
            <w:pPr>
              <w:adjustRightInd w:val="0"/>
              <w:jc w:val="center"/>
              <w:rPr>
                <w:rFonts w:ascii="Arial Narrow" w:hAnsi="Arial Narrow"/>
                <w:b/>
                <w:color w:val="000000"/>
                <w:sz w:val="22"/>
                <w:szCs w:val="22"/>
              </w:rPr>
            </w:pPr>
          </w:p>
          <w:p w14:paraId="602F535B" w14:textId="77777777" w:rsidR="00B3470A" w:rsidRPr="00956CBC" w:rsidRDefault="00B3470A" w:rsidP="00B3470A">
            <w:pPr>
              <w:adjustRightInd w:val="0"/>
              <w:jc w:val="center"/>
              <w:rPr>
                <w:rFonts w:ascii="Arial Narrow" w:hAnsi="Arial Narrow"/>
                <w:b/>
                <w:color w:val="000000"/>
                <w:sz w:val="22"/>
                <w:szCs w:val="22"/>
              </w:rPr>
            </w:pPr>
          </w:p>
          <w:p w14:paraId="129DBA61" w14:textId="77777777" w:rsidR="00B3470A" w:rsidRPr="00956CBC" w:rsidRDefault="00B3470A" w:rsidP="00B3470A">
            <w:pPr>
              <w:adjustRightInd w:val="0"/>
              <w:jc w:val="center"/>
              <w:rPr>
                <w:rFonts w:ascii="Arial Narrow" w:hAnsi="Arial Narrow"/>
                <w:color w:val="000000"/>
                <w:sz w:val="22"/>
                <w:szCs w:val="22"/>
              </w:rPr>
            </w:pPr>
          </w:p>
          <w:p w14:paraId="4803D96E" w14:textId="77777777" w:rsidR="00B3470A" w:rsidRPr="00956CBC" w:rsidRDefault="00B3470A" w:rsidP="00B3470A">
            <w:pPr>
              <w:adjustRightInd w:val="0"/>
              <w:jc w:val="center"/>
              <w:rPr>
                <w:rFonts w:ascii="Arial Narrow" w:hAnsi="Arial Narrow"/>
                <w:color w:val="000000"/>
                <w:sz w:val="22"/>
                <w:szCs w:val="22"/>
              </w:rPr>
            </w:pPr>
          </w:p>
          <w:p w14:paraId="5B7165A8" w14:textId="77777777" w:rsidR="00B3470A" w:rsidRPr="00956CBC" w:rsidRDefault="00B3470A" w:rsidP="00B3470A">
            <w:pPr>
              <w:adjustRightInd w:val="0"/>
              <w:jc w:val="center"/>
              <w:rPr>
                <w:rFonts w:ascii="Arial Narrow" w:hAnsi="Arial Narrow"/>
                <w:color w:val="000000"/>
                <w:sz w:val="22"/>
                <w:szCs w:val="22"/>
              </w:rPr>
            </w:pPr>
          </w:p>
          <w:p w14:paraId="2855D1DF" w14:textId="60644406" w:rsidR="00B3470A" w:rsidRPr="00956CBC" w:rsidRDefault="006373B5"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w:t>
            </w:r>
            <w:r w:rsidR="00B3470A" w:rsidRPr="00956CBC">
              <w:rPr>
                <w:rFonts w:ascii="Arial Narrow" w:hAnsi="Arial Narrow"/>
                <w:b/>
                <w:color w:val="000000"/>
                <w:sz w:val="22"/>
                <w:szCs w:val="22"/>
              </w:rPr>
              <w:t xml:space="preserve">ávrh </w:t>
            </w:r>
          </w:p>
          <w:p w14:paraId="7F612ACE"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4DB41606" w14:textId="0D499734" w:rsidR="00B3470A" w:rsidRPr="00956CBC" w:rsidRDefault="00B3470A" w:rsidP="00235E1C">
            <w:pPr>
              <w:adjustRightInd w:val="0"/>
              <w:jc w:val="center"/>
              <w:rPr>
                <w:rFonts w:ascii="Arial Narrow" w:hAnsi="Arial Narrow"/>
                <w:color w:val="000000"/>
                <w:sz w:val="22"/>
                <w:szCs w:val="22"/>
              </w:rPr>
            </w:pPr>
            <w:r w:rsidRPr="000D6F33">
              <w:rPr>
                <w:rFonts w:ascii="Arial Narrow" w:hAnsi="Arial Narrow"/>
                <w:b/>
                <w:color w:val="000000"/>
                <w:sz w:val="22"/>
                <w:szCs w:val="22"/>
              </w:rPr>
              <w:t>Bod 1</w:t>
            </w:r>
            <w:r w:rsidR="00DB7EA1" w:rsidRPr="000D6F33">
              <w:rPr>
                <w:rFonts w:ascii="Arial Narrow" w:hAnsi="Arial Narrow"/>
                <w:b/>
                <w:color w:val="000000"/>
                <w:sz w:val="22"/>
                <w:szCs w:val="22"/>
              </w:rPr>
              <w:t>1</w:t>
            </w:r>
            <w:r w:rsidR="00E43ACD">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10BDC152"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lastRenderedPageBreak/>
              <w:t>§ 34c</w:t>
            </w:r>
          </w:p>
          <w:p w14:paraId="5AAE11CC" w14:textId="77777777" w:rsidR="00B3470A" w:rsidRPr="00956CBC" w:rsidRDefault="00B3470A" w:rsidP="00B3470A">
            <w:pPr>
              <w:pStyle w:val="Normlny0"/>
              <w:jc w:val="center"/>
              <w:rPr>
                <w:rFonts w:ascii="Arial Narrow" w:hAnsi="Arial Narrow"/>
                <w:b/>
                <w:sz w:val="22"/>
                <w:szCs w:val="22"/>
              </w:rPr>
            </w:pPr>
          </w:p>
          <w:p w14:paraId="62EDA2FD" w14:textId="77777777" w:rsidR="00B3470A" w:rsidRPr="00956CBC" w:rsidRDefault="00B3470A" w:rsidP="00B3470A">
            <w:pPr>
              <w:pStyle w:val="Normlny0"/>
              <w:jc w:val="center"/>
              <w:rPr>
                <w:rFonts w:ascii="Arial Narrow" w:hAnsi="Arial Narrow"/>
                <w:b/>
                <w:sz w:val="22"/>
                <w:szCs w:val="22"/>
              </w:rPr>
            </w:pPr>
          </w:p>
          <w:p w14:paraId="5192A29E"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1</w:t>
            </w:r>
          </w:p>
          <w:p w14:paraId="01757805" w14:textId="77777777" w:rsidR="00B3470A" w:rsidRPr="00956CBC" w:rsidRDefault="00B3470A" w:rsidP="00B3470A">
            <w:pPr>
              <w:pStyle w:val="Normlny0"/>
              <w:jc w:val="center"/>
              <w:rPr>
                <w:rFonts w:ascii="Arial Narrow" w:hAnsi="Arial Narrow"/>
                <w:b/>
                <w:sz w:val="22"/>
                <w:szCs w:val="22"/>
              </w:rPr>
            </w:pPr>
          </w:p>
          <w:p w14:paraId="128A0B85" w14:textId="77777777" w:rsidR="00B3470A" w:rsidRPr="00956CBC" w:rsidRDefault="00B3470A" w:rsidP="00B3470A">
            <w:pPr>
              <w:pStyle w:val="Normlny0"/>
              <w:jc w:val="center"/>
              <w:rPr>
                <w:rFonts w:ascii="Arial Narrow" w:hAnsi="Arial Narrow"/>
                <w:b/>
                <w:sz w:val="22"/>
                <w:szCs w:val="22"/>
              </w:rPr>
            </w:pPr>
          </w:p>
          <w:p w14:paraId="54E8AD88" w14:textId="77777777" w:rsidR="00B3470A" w:rsidRPr="00956CBC" w:rsidRDefault="00B3470A" w:rsidP="00B3470A">
            <w:pPr>
              <w:pStyle w:val="Normlny0"/>
              <w:jc w:val="center"/>
              <w:rPr>
                <w:rFonts w:ascii="Arial Narrow" w:hAnsi="Arial Narrow"/>
                <w:b/>
                <w:sz w:val="22"/>
                <w:szCs w:val="22"/>
              </w:rPr>
            </w:pPr>
          </w:p>
          <w:p w14:paraId="6F2BE36E" w14:textId="77777777" w:rsidR="00B3470A" w:rsidRPr="00956CBC" w:rsidRDefault="00B3470A" w:rsidP="00B3470A">
            <w:pPr>
              <w:pStyle w:val="Normlny0"/>
              <w:jc w:val="center"/>
              <w:rPr>
                <w:rFonts w:ascii="Arial Narrow" w:hAnsi="Arial Narrow"/>
                <w:b/>
                <w:sz w:val="22"/>
                <w:szCs w:val="22"/>
              </w:rPr>
            </w:pPr>
          </w:p>
          <w:p w14:paraId="01C0F86A"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lastRenderedPageBreak/>
              <w:t>O: 2</w:t>
            </w:r>
          </w:p>
          <w:p w14:paraId="63069AF3" w14:textId="77777777" w:rsidR="00B3470A" w:rsidRPr="00956CBC" w:rsidRDefault="00B3470A" w:rsidP="00B3470A">
            <w:pPr>
              <w:pStyle w:val="Normlny0"/>
              <w:jc w:val="center"/>
              <w:rPr>
                <w:rFonts w:ascii="Arial Narrow" w:hAnsi="Arial Narrow"/>
                <w:b/>
                <w:sz w:val="22"/>
                <w:szCs w:val="22"/>
              </w:rPr>
            </w:pPr>
          </w:p>
          <w:p w14:paraId="55AD3A82" w14:textId="77777777" w:rsidR="00B3470A" w:rsidRPr="00956CBC" w:rsidRDefault="00B3470A" w:rsidP="00B3470A">
            <w:pPr>
              <w:pStyle w:val="Normlny0"/>
              <w:jc w:val="center"/>
              <w:rPr>
                <w:rFonts w:ascii="Arial Narrow" w:hAnsi="Arial Narrow"/>
                <w:b/>
                <w:sz w:val="22"/>
                <w:szCs w:val="22"/>
              </w:rPr>
            </w:pPr>
          </w:p>
          <w:p w14:paraId="18BEB7BB" w14:textId="77777777" w:rsidR="00BD76E4" w:rsidRPr="00956CBC" w:rsidRDefault="00BD76E4" w:rsidP="00B3470A">
            <w:pPr>
              <w:pStyle w:val="Normlny0"/>
              <w:jc w:val="center"/>
              <w:rPr>
                <w:rFonts w:ascii="Arial Narrow" w:hAnsi="Arial Narrow"/>
                <w:b/>
                <w:sz w:val="22"/>
                <w:szCs w:val="22"/>
              </w:rPr>
            </w:pPr>
          </w:p>
          <w:p w14:paraId="71AA6650"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a</w:t>
            </w:r>
          </w:p>
          <w:p w14:paraId="31240A24" w14:textId="77777777" w:rsidR="00B3470A" w:rsidRPr="00956CBC" w:rsidRDefault="00B3470A" w:rsidP="00B3470A">
            <w:pPr>
              <w:pStyle w:val="Normlny0"/>
              <w:jc w:val="center"/>
              <w:rPr>
                <w:rFonts w:ascii="Arial Narrow" w:hAnsi="Arial Narrow"/>
                <w:b/>
                <w:sz w:val="22"/>
                <w:szCs w:val="22"/>
              </w:rPr>
            </w:pPr>
          </w:p>
          <w:p w14:paraId="4EA5E350" w14:textId="77777777" w:rsidR="00B3470A" w:rsidRPr="00956CBC" w:rsidRDefault="00B3470A" w:rsidP="00B3470A">
            <w:pPr>
              <w:pStyle w:val="Normlny0"/>
              <w:jc w:val="center"/>
              <w:rPr>
                <w:rFonts w:ascii="Arial Narrow" w:hAnsi="Arial Narrow"/>
                <w:b/>
                <w:sz w:val="22"/>
                <w:szCs w:val="22"/>
              </w:rPr>
            </w:pPr>
          </w:p>
          <w:p w14:paraId="4D0E64E7" w14:textId="77777777" w:rsidR="00B3470A" w:rsidRPr="00956CBC" w:rsidRDefault="00B3470A" w:rsidP="00B3470A">
            <w:pPr>
              <w:pStyle w:val="Normlny0"/>
              <w:jc w:val="center"/>
              <w:rPr>
                <w:rFonts w:ascii="Arial Narrow" w:hAnsi="Arial Narrow"/>
                <w:b/>
                <w:sz w:val="22"/>
                <w:szCs w:val="22"/>
              </w:rPr>
            </w:pPr>
          </w:p>
          <w:p w14:paraId="3C41E0E3" w14:textId="77777777" w:rsidR="00B3470A" w:rsidRPr="00956CBC" w:rsidRDefault="00B3470A" w:rsidP="00B3470A">
            <w:pPr>
              <w:pStyle w:val="Normlny0"/>
              <w:jc w:val="center"/>
              <w:rPr>
                <w:rFonts w:ascii="Arial Narrow" w:hAnsi="Arial Narrow"/>
                <w:b/>
                <w:sz w:val="22"/>
                <w:szCs w:val="22"/>
              </w:rPr>
            </w:pPr>
          </w:p>
          <w:p w14:paraId="465D3EAE" w14:textId="77777777" w:rsidR="00B3470A" w:rsidRPr="00956CBC" w:rsidRDefault="00B3470A" w:rsidP="00B3470A">
            <w:pPr>
              <w:pStyle w:val="Normlny0"/>
              <w:jc w:val="center"/>
              <w:rPr>
                <w:rFonts w:ascii="Arial Narrow" w:hAnsi="Arial Narrow"/>
                <w:b/>
                <w:sz w:val="22"/>
                <w:szCs w:val="22"/>
              </w:rPr>
            </w:pPr>
          </w:p>
          <w:p w14:paraId="023A675E" w14:textId="77777777" w:rsidR="00B3470A" w:rsidRPr="00956CBC" w:rsidRDefault="00B3470A" w:rsidP="00B3470A">
            <w:pPr>
              <w:pStyle w:val="Normlny0"/>
              <w:jc w:val="center"/>
              <w:rPr>
                <w:rFonts w:ascii="Arial Narrow" w:hAnsi="Arial Narrow"/>
                <w:b/>
                <w:sz w:val="22"/>
                <w:szCs w:val="22"/>
              </w:rPr>
            </w:pPr>
          </w:p>
          <w:p w14:paraId="159C1F92" w14:textId="77777777" w:rsidR="00B3470A" w:rsidRPr="00956CBC" w:rsidRDefault="00B3470A" w:rsidP="00B3470A">
            <w:pPr>
              <w:pStyle w:val="Normlny0"/>
              <w:jc w:val="center"/>
              <w:rPr>
                <w:rFonts w:ascii="Arial Narrow" w:hAnsi="Arial Narrow"/>
                <w:b/>
                <w:sz w:val="22"/>
                <w:szCs w:val="22"/>
              </w:rPr>
            </w:pPr>
          </w:p>
          <w:p w14:paraId="2173F424" w14:textId="77777777" w:rsidR="00B3470A" w:rsidRPr="00956CBC" w:rsidRDefault="00B3470A" w:rsidP="00B3470A">
            <w:pPr>
              <w:pStyle w:val="Normlny0"/>
              <w:jc w:val="center"/>
              <w:rPr>
                <w:rFonts w:ascii="Arial Narrow" w:hAnsi="Arial Narrow"/>
                <w:b/>
                <w:sz w:val="22"/>
                <w:szCs w:val="22"/>
              </w:rPr>
            </w:pPr>
          </w:p>
          <w:p w14:paraId="7869DA39" w14:textId="77777777" w:rsidR="00B3470A" w:rsidRPr="00956CBC" w:rsidRDefault="00B3470A" w:rsidP="00B3470A">
            <w:pPr>
              <w:pStyle w:val="Normlny0"/>
              <w:jc w:val="center"/>
              <w:rPr>
                <w:rFonts w:ascii="Arial Narrow" w:hAnsi="Arial Narrow"/>
                <w:b/>
                <w:sz w:val="22"/>
                <w:szCs w:val="22"/>
              </w:rPr>
            </w:pPr>
          </w:p>
          <w:p w14:paraId="0FE5B20C" w14:textId="77777777" w:rsidR="00B3470A" w:rsidRPr="00956CBC" w:rsidRDefault="00B3470A" w:rsidP="00B3470A">
            <w:pPr>
              <w:pStyle w:val="Normlny0"/>
              <w:jc w:val="center"/>
              <w:rPr>
                <w:rFonts w:ascii="Arial Narrow" w:hAnsi="Arial Narrow"/>
                <w:b/>
                <w:sz w:val="22"/>
                <w:szCs w:val="22"/>
              </w:rPr>
            </w:pPr>
          </w:p>
          <w:p w14:paraId="79EC3B37" w14:textId="77777777" w:rsidR="00B3470A" w:rsidRPr="00956CBC" w:rsidRDefault="00B3470A" w:rsidP="00B3470A">
            <w:pPr>
              <w:pStyle w:val="Normlny0"/>
              <w:jc w:val="center"/>
              <w:rPr>
                <w:rFonts w:ascii="Arial Narrow" w:hAnsi="Arial Narrow"/>
                <w:b/>
                <w:sz w:val="22"/>
                <w:szCs w:val="22"/>
              </w:rPr>
            </w:pPr>
          </w:p>
          <w:p w14:paraId="3F9E5AAE" w14:textId="77777777" w:rsidR="00B3470A" w:rsidRPr="00956CBC" w:rsidRDefault="00B3470A" w:rsidP="00B3470A">
            <w:pPr>
              <w:pStyle w:val="Normlny0"/>
              <w:jc w:val="center"/>
              <w:rPr>
                <w:rFonts w:ascii="Arial Narrow" w:hAnsi="Arial Narrow"/>
                <w:b/>
                <w:sz w:val="22"/>
                <w:szCs w:val="22"/>
              </w:rPr>
            </w:pPr>
          </w:p>
          <w:p w14:paraId="3909ABA3" w14:textId="77777777" w:rsidR="00B3470A" w:rsidRPr="00956CBC" w:rsidRDefault="00B3470A" w:rsidP="00B3470A">
            <w:pPr>
              <w:pStyle w:val="Normlny0"/>
              <w:jc w:val="center"/>
              <w:rPr>
                <w:rFonts w:ascii="Arial Narrow" w:hAnsi="Arial Narrow"/>
                <w:b/>
                <w:sz w:val="22"/>
                <w:szCs w:val="22"/>
              </w:rPr>
            </w:pPr>
          </w:p>
          <w:p w14:paraId="556B20EB"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b</w:t>
            </w:r>
          </w:p>
          <w:p w14:paraId="09DAB94F" w14:textId="77777777" w:rsidR="00B3470A" w:rsidRPr="00956CBC" w:rsidRDefault="00B3470A" w:rsidP="00B3470A">
            <w:pPr>
              <w:pStyle w:val="Normlny0"/>
              <w:jc w:val="center"/>
              <w:rPr>
                <w:rFonts w:ascii="Arial Narrow" w:hAnsi="Arial Narrow"/>
                <w:b/>
                <w:sz w:val="22"/>
                <w:szCs w:val="22"/>
              </w:rPr>
            </w:pPr>
          </w:p>
          <w:p w14:paraId="2703BF54" w14:textId="77777777" w:rsidR="00B3470A" w:rsidRPr="00956CBC" w:rsidRDefault="00B3470A" w:rsidP="00B3470A">
            <w:pPr>
              <w:pStyle w:val="Normlny0"/>
              <w:jc w:val="center"/>
              <w:rPr>
                <w:rFonts w:ascii="Arial Narrow" w:hAnsi="Arial Narrow"/>
                <w:b/>
                <w:sz w:val="22"/>
                <w:szCs w:val="22"/>
              </w:rPr>
            </w:pPr>
          </w:p>
          <w:p w14:paraId="55CFB2C3" w14:textId="77777777" w:rsidR="00B3470A" w:rsidRPr="00956CBC" w:rsidRDefault="00B3470A" w:rsidP="00B3470A">
            <w:pPr>
              <w:pStyle w:val="Normlny0"/>
              <w:jc w:val="center"/>
              <w:rPr>
                <w:rFonts w:ascii="Arial Narrow" w:hAnsi="Arial Narrow"/>
                <w:b/>
                <w:sz w:val="22"/>
                <w:szCs w:val="22"/>
              </w:rPr>
            </w:pPr>
          </w:p>
          <w:p w14:paraId="1C09B3FD" w14:textId="66C1E250" w:rsidR="00B3470A" w:rsidRPr="00956CBC" w:rsidRDefault="00B3470A" w:rsidP="00B3470A">
            <w:pPr>
              <w:pStyle w:val="Normlny0"/>
              <w:jc w:val="center"/>
              <w:rPr>
                <w:rFonts w:ascii="Arial Narrow" w:hAnsi="Arial Narrow"/>
                <w:b/>
                <w:sz w:val="22"/>
                <w:szCs w:val="22"/>
              </w:rPr>
            </w:pPr>
          </w:p>
          <w:p w14:paraId="371404C2" w14:textId="77777777" w:rsidR="004D219F" w:rsidRPr="00956CBC" w:rsidRDefault="004D219F" w:rsidP="00B3470A">
            <w:pPr>
              <w:pStyle w:val="Normlny0"/>
              <w:jc w:val="center"/>
              <w:rPr>
                <w:rFonts w:ascii="Arial Narrow" w:hAnsi="Arial Narrow"/>
                <w:b/>
                <w:sz w:val="22"/>
                <w:szCs w:val="22"/>
              </w:rPr>
            </w:pPr>
          </w:p>
          <w:p w14:paraId="3B4ABFE3" w14:textId="77777777" w:rsidR="00B3470A" w:rsidRPr="00956CBC" w:rsidRDefault="00B3470A" w:rsidP="00B3470A">
            <w:pPr>
              <w:pStyle w:val="Normlny0"/>
              <w:jc w:val="center"/>
              <w:rPr>
                <w:rFonts w:ascii="Arial Narrow" w:hAnsi="Arial Narrow"/>
                <w:b/>
                <w:sz w:val="22"/>
                <w:szCs w:val="22"/>
              </w:rPr>
            </w:pPr>
          </w:p>
          <w:p w14:paraId="3DB02C2D" w14:textId="77777777" w:rsidR="00B3470A" w:rsidRPr="00956CBC" w:rsidRDefault="00B3470A" w:rsidP="00B3470A">
            <w:pPr>
              <w:pStyle w:val="Normlny0"/>
              <w:jc w:val="center"/>
              <w:rPr>
                <w:rFonts w:ascii="Arial Narrow" w:hAnsi="Arial Narrow"/>
                <w:b/>
                <w:sz w:val="22"/>
                <w:szCs w:val="22"/>
              </w:rPr>
            </w:pPr>
          </w:p>
          <w:p w14:paraId="2A9B837B" w14:textId="77777777" w:rsidR="00B3470A" w:rsidRPr="00956CBC" w:rsidRDefault="00B3470A" w:rsidP="00B3470A">
            <w:pPr>
              <w:pStyle w:val="Normlny0"/>
              <w:jc w:val="center"/>
              <w:rPr>
                <w:rFonts w:ascii="Arial Narrow" w:hAnsi="Arial Narrow"/>
                <w:b/>
                <w:sz w:val="22"/>
                <w:szCs w:val="22"/>
              </w:rPr>
            </w:pPr>
          </w:p>
          <w:p w14:paraId="16DD18F2" w14:textId="77777777" w:rsidR="00B3470A" w:rsidRPr="00956CBC" w:rsidRDefault="00B3470A" w:rsidP="00B3470A">
            <w:pPr>
              <w:pStyle w:val="Normlny0"/>
              <w:jc w:val="center"/>
              <w:rPr>
                <w:rFonts w:ascii="Arial Narrow" w:hAnsi="Arial Narrow"/>
                <w:b/>
                <w:sz w:val="22"/>
                <w:szCs w:val="22"/>
              </w:rPr>
            </w:pPr>
          </w:p>
          <w:p w14:paraId="3B12C352"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c</w:t>
            </w:r>
          </w:p>
          <w:p w14:paraId="59DBFE99" w14:textId="77777777" w:rsidR="00B3470A" w:rsidRPr="00956CBC" w:rsidRDefault="00B3470A" w:rsidP="00B3470A">
            <w:pPr>
              <w:pStyle w:val="Normlny0"/>
              <w:jc w:val="center"/>
              <w:rPr>
                <w:rFonts w:ascii="Arial Narrow" w:hAnsi="Arial Narrow"/>
                <w:b/>
                <w:sz w:val="22"/>
                <w:szCs w:val="22"/>
              </w:rPr>
            </w:pPr>
          </w:p>
          <w:p w14:paraId="67C31D4E" w14:textId="77777777" w:rsidR="00B3470A" w:rsidRPr="00956CBC" w:rsidRDefault="00B3470A" w:rsidP="00B3470A">
            <w:pPr>
              <w:pStyle w:val="Normlny0"/>
              <w:jc w:val="center"/>
              <w:rPr>
                <w:rFonts w:ascii="Arial Narrow" w:hAnsi="Arial Narrow"/>
                <w:b/>
                <w:sz w:val="22"/>
                <w:szCs w:val="22"/>
              </w:rPr>
            </w:pPr>
          </w:p>
          <w:p w14:paraId="43481E7D" w14:textId="77777777" w:rsidR="00B3470A" w:rsidRPr="00956CBC" w:rsidRDefault="00B3470A" w:rsidP="00B3470A">
            <w:pPr>
              <w:pStyle w:val="Normlny0"/>
              <w:jc w:val="center"/>
              <w:rPr>
                <w:rFonts w:ascii="Arial Narrow" w:hAnsi="Arial Narrow"/>
                <w:b/>
                <w:sz w:val="22"/>
                <w:szCs w:val="22"/>
              </w:rPr>
            </w:pPr>
          </w:p>
          <w:p w14:paraId="40C6837E" w14:textId="77777777" w:rsidR="00B3470A" w:rsidRPr="00956CBC" w:rsidRDefault="00B3470A" w:rsidP="00B3470A">
            <w:pPr>
              <w:pStyle w:val="Normlny0"/>
              <w:jc w:val="center"/>
              <w:rPr>
                <w:rFonts w:ascii="Arial Narrow" w:hAnsi="Arial Narrow"/>
                <w:b/>
                <w:sz w:val="22"/>
                <w:szCs w:val="22"/>
              </w:rPr>
            </w:pPr>
          </w:p>
          <w:p w14:paraId="4134D671" w14:textId="77777777" w:rsidR="00BD76E4" w:rsidRPr="00956CBC" w:rsidRDefault="00BD76E4" w:rsidP="00B3470A">
            <w:pPr>
              <w:pStyle w:val="Normlny0"/>
              <w:jc w:val="center"/>
              <w:rPr>
                <w:rFonts w:ascii="Arial Narrow" w:hAnsi="Arial Narrow"/>
                <w:b/>
                <w:sz w:val="22"/>
                <w:szCs w:val="22"/>
              </w:rPr>
            </w:pPr>
          </w:p>
          <w:p w14:paraId="785CFD1B" w14:textId="0729E3F1" w:rsidR="004D219F" w:rsidRPr="00956CBC" w:rsidRDefault="004D219F" w:rsidP="004D219F">
            <w:pPr>
              <w:pStyle w:val="Normlny0"/>
              <w:rPr>
                <w:rFonts w:ascii="Arial Narrow" w:hAnsi="Arial Narrow"/>
                <w:b/>
                <w:sz w:val="22"/>
                <w:szCs w:val="22"/>
              </w:rPr>
            </w:pPr>
          </w:p>
          <w:p w14:paraId="51AB1219" w14:textId="77777777" w:rsidR="00B3470A" w:rsidRPr="00956CBC" w:rsidRDefault="00B3470A" w:rsidP="00B3470A">
            <w:pPr>
              <w:pStyle w:val="Normlny0"/>
              <w:jc w:val="center"/>
              <w:rPr>
                <w:rFonts w:ascii="Arial Narrow" w:hAnsi="Arial Narrow"/>
                <w:b/>
                <w:sz w:val="22"/>
                <w:szCs w:val="22"/>
              </w:rPr>
            </w:pPr>
          </w:p>
          <w:p w14:paraId="2AE21A28"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3</w:t>
            </w:r>
          </w:p>
          <w:p w14:paraId="3F12388A" w14:textId="77777777" w:rsidR="00B3470A" w:rsidRPr="00956CBC" w:rsidRDefault="00B3470A" w:rsidP="00B3470A">
            <w:pPr>
              <w:pStyle w:val="Normlny0"/>
              <w:jc w:val="center"/>
              <w:rPr>
                <w:rFonts w:ascii="Arial Narrow" w:hAnsi="Arial Narrow"/>
                <w:b/>
                <w:sz w:val="22"/>
                <w:szCs w:val="22"/>
              </w:rPr>
            </w:pPr>
          </w:p>
          <w:p w14:paraId="390FCEF7" w14:textId="77777777" w:rsidR="00B3470A" w:rsidRPr="00956CBC" w:rsidRDefault="00B3470A" w:rsidP="00B3470A">
            <w:pPr>
              <w:pStyle w:val="Normlny0"/>
              <w:jc w:val="center"/>
              <w:rPr>
                <w:rFonts w:ascii="Arial Narrow" w:hAnsi="Arial Narrow"/>
                <w:b/>
                <w:sz w:val="22"/>
                <w:szCs w:val="22"/>
              </w:rPr>
            </w:pPr>
          </w:p>
          <w:p w14:paraId="2E83A27D" w14:textId="77777777" w:rsidR="00B3470A" w:rsidRPr="00956CBC" w:rsidRDefault="00B3470A" w:rsidP="00B3470A">
            <w:pPr>
              <w:pStyle w:val="Normlny0"/>
              <w:jc w:val="center"/>
              <w:rPr>
                <w:rFonts w:ascii="Arial Narrow" w:hAnsi="Arial Narrow"/>
                <w:b/>
                <w:sz w:val="22"/>
                <w:szCs w:val="22"/>
              </w:rPr>
            </w:pPr>
          </w:p>
          <w:p w14:paraId="0AFD5733" w14:textId="77777777" w:rsidR="00B3470A" w:rsidRPr="00956CBC" w:rsidRDefault="00B3470A" w:rsidP="00B3470A">
            <w:pPr>
              <w:pStyle w:val="Normlny0"/>
              <w:jc w:val="center"/>
              <w:rPr>
                <w:rFonts w:ascii="Arial Narrow" w:hAnsi="Arial Narrow"/>
                <w:b/>
                <w:sz w:val="22"/>
                <w:szCs w:val="22"/>
              </w:rPr>
            </w:pPr>
          </w:p>
          <w:p w14:paraId="34070570" w14:textId="77777777" w:rsidR="00B3470A" w:rsidRPr="00956CBC" w:rsidRDefault="00B3470A" w:rsidP="00B3470A">
            <w:pPr>
              <w:pStyle w:val="Normlny0"/>
              <w:jc w:val="center"/>
              <w:rPr>
                <w:rFonts w:ascii="Arial Narrow" w:hAnsi="Arial Narrow"/>
                <w:b/>
                <w:sz w:val="22"/>
                <w:szCs w:val="22"/>
              </w:rPr>
            </w:pPr>
          </w:p>
          <w:p w14:paraId="0C685F39" w14:textId="77777777" w:rsidR="00B3470A" w:rsidRPr="00956CBC" w:rsidRDefault="00B3470A" w:rsidP="00B3470A">
            <w:pPr>
              <w:pStyle w:val="Normlny0"/>
              <w:jc w:val="center"/>
              <w:rPr>
                <w:rFonts w:ascii="Arial Narrow" w:hAnsi="Arial Narrow"/>
                <w:b/>
                <w:sz w:val="22"/>
                <w:szCs w:val="22"/>
              </w:rPr>
            </w:pPr>
          </w:p>
          <w:p w14:paraId="1B19D6C4" w14:textId="77777777" w:rsidR="00B3470A" w:rsidRPr="00956CBC" w:rsidRDefault="00B3470A" w:rsidP="00B3470A">
            <w:pPr>
              <w:pStyle w:val="Normlny0"/>
              <w:jc w:val="center"/>
              <w:rPr>
                <w:rFonts w:ascii="Arial Narrow" w:hAnsi="Arial Narrow"/>
                <w:b/>
                <w:sz w:val="22"/>
                <w:szCs w:val="22"/>
              </w:rPr>
            </w:pPr>
          </w:p>
          <w:p w14:paraId="4950D480" w14:textId="77777777" w:rsidR="00B3470A" w:rsidRPr="00956CBC" w:rsidRDefault="00B3470A" w:rsidP="00B3470A">
            <w:pPr>
              <w:pStyle w:val="Normlny0"/>
              <w:jc w:val="center"/>
              <w:rPr>
                <w:rFonts w:ascii="Arial Narrow" w:hAnsi="Arial Narrow"/>
                <w:b/>
                <w:sz w:val="22"/>
                <w:szCs w:val="22"/>
              </w:rPr>
            </w:pPr>
          </w:p>
          <w:p w14:paraId="3CF50E4A" w14:textId="77777777" w:rsidR="00B3470A" w:rsidRPr="00956CBC" w:rsidRDefault="00B3470A" w:rsidP="00B3470A">
            <w:pPr>
              <w:pStyle w:val="Normlny0"/>
              <w:jc w:val="center"/>
              <w:rPr>
                <w:rFonts w:ascii="Arial Narrow" w:hAnsi="Arial Narrow"/>
                <w:b/>
                <w:sz w:val="22"/>
                <w:szCs w:val="22"/>
              </w:rPr>
            </w:pPr>
          </w:p>
          <w:p w14:paraId="2031F3EB" w14:textId="77777777" w:rsidR="00B3470A" w:rsidRPr="00956CBC" w:rsidRDefault="00B3470A" w:rsidP="00B3470A">
            <w:pPr>
              <w:pStyle w:val="Normlny0"/>
              <w:jc w:val="center"/>
              <w:rPr>
                <w:rFonts w:ascii="Arial Narrow" w:hAnsi="Arial Narrow"/>
                <w:b/>
                <w:sz w:val="22"/>
                <w:szCs w:val="22"/>
              </w:rPr>
            </w:pPr>
          </w:p>
          <w:p w14:paraId="37673957" w14:textId="77777777" w:rsidR="00B3470A" w:rsidRPr="00956CBC" w:rsidRDefault="00B3470A" w:rsidP="00B3470A">
            <w:pPr>
              <w:pStyle w:val="Normlny0"/>
              <w:jc w:val="center"/>
              <w:rPr>
                <w:rFonts w:ascii="Arial Narrow" w:hAnsi="Arial Narrow"/>
                <w:b/>
                <w:sz w:val="22"/>
                <w:szCs w:val="22"/>
              </w:rPr>
            </w:pPr>
          </w:p>
          <w:p w14:paraId="0E0F9693" w14:textId="77777777" w:rsidR="00B3470A" w:rsidRPr="00956CBC" w:rsidRDefault="00B3470A" w:rsidP="00B3470A">
            <w:pPr>
              <w:pStyle w:val="Normlny0"/>
              <w:jc w:val="center"/>
              <w:rPr>
                <w:rFonts w:ascii="Arial Narrow" w:hAnsi="Arial Narrow"/>
                <w:b/>
                <w:sz w:val="22"/>
                <w:szCs w:val="22"/>
              </w:rPr>
            </w:pPr>
          </w:p>
          <w:p w14:paraId="07104253" w14:textId="77777777" w:rsidR="00B3470A" w:rsidRPr="00956CBC" w:rsidRDefault="00B3470A" w:rsidP="00B3470A">
            <w:pPr>
              <w:pStyle w:val="Normlny0"/>
              <w:jc w:val="center"/>
              <w:rPr>
                <w:rFonts w:ascii="Arial Narrow" w:hAnsi="Arial Narrow"/>
                <w:b/>
                <w:sz w:val="22"/>
                <w:szCs w:val="22"/>
              </w:rPr>
            </w:pPr>
          </w:p>
          <w:p w14:paraId="15CD111E" w14:textId="77777777" w:rsidR="00B3470A" w:rsidRPr="00956CBC" w:rsidRDefault="00B3470A" w:rsidP="00B3470A">
            <w:pPr>
              <w:pStyle w:val="Normlny0"/>
              <w:jc w:val="center"/>
              <w:rPr>
                <w:rFonts w:ascii="Arial Narrow" w:hAnsi="Arial Narrow"/>
                <w:b/>
                <w:sz w:val="22"/>
                <w:szCs w:val="22"/>
              </w:rPr>
            </w:pPr>
          </w:p>
          <w:p w14:paraId="771670C1" w14:textId="77777777" w:rsidR="00B3470A" w:rsidRPr="00956CBC" w:rsidRDefault="00B3470A" w:rsidP="00B3470A">
            <w:pPr>
              <w:pStyle w:val="Normlny0"/>
              <w:jc w:val="center"/>
              <w:rPr>
                <w:rFonts w:ascii="Arial Narrow" w:hAnsi="Arial Narrow"/>
                <w:b/>
                <w:sz w:val="22"/>
                <w:szCs w:val="22"/>
              </w:rPr>
            </w:pPr>
          </w:p>
          <w:p w14:paraId="32F0998B" w14:textId="77777777" w:rsidR="00B3470A" w:rsidRPr="00956CBC" w:rsidRDefault="00B3470A" w:rsidP="00B3470A">
            <w:pPr>
              <w:pStyle w:val="Normlny0"/>
              <w:jc w:val="center"/>
              <w:rPr>
                <w:rFonts w:ascii="Arial Narrow" w:hAnsi="Arial Narrow"/>
                <w:b/>
                <w:sz w:val="22"/>
                <w:szCs w:val="22"/>
              </w:rPr>
            </w:pPr>
          </w:p>
          <w:p w14:paraId="533F4608" w14:textId="77777777" w:rsidR="00B3470A" w:rsidRPr="00956CBC" w:rsidRDefault="00B3470A" w:rsidP="00B3470A">
            <w:pPr>
              <w:pStyle w:val="Normlny0"/>
              <w:jc w:val="center"/>
              <w:rPr>
                <w:rFonts w:ascii="Arial Narrow" w:hAnsi="Arial Narrow"/>
                <w:b/>
                <w:sz w:val="22"/>
                <w:szCs w:val="22"/>
              </w:rPr>
            </w:pPr>
          </w:p>
          <w:p w14:paraId="3D6E8742" w14:textId="77777777" w:rsidR="00B3470A" w:rsidRPr="00956CBC" w:rsidRDefault="00B3470A" w:rsidP="00B3470A">
            <w:pPr>
              <w:pStyle w:val="Normlny0"/>
              <w:jc w:val="center"/>
              <w:rPr>
                <w:rFonts w:ascii="Arial Narrow" w:hAnsi="Arial Narrow"/>
                <w:b/>
                <w:sz w:val="22"/>
                <w:szCs w:val="22"/>
              </w:rPr>
            </w:pPr>
          </w:p>
          <w:p w14:paraId="5447CD76" w14:textId="77777777" w:rsidR="00B3470A" w:rsidRPr="00956CBC" w:rsidRDefault="00B3470A" w:rsidP="00B3470A">
            <w:pPr>
              <w:pStyle w:val="Normlny0"/>
              <w:jc w:val="center"/>
              <w:rPr>
                <w:rFonts w:ascii="Arial Narrow" w:hAnsi="Arial Narrow"/>
                <w:b/>
                <w:sz w:val="22"/>
                <w:szCs w:val="22"/>
              </w:rPr>
            </w:pPr>
          </w:p>
          <w:p w14:paraId="61A20394" w14:textId="77777777" w:rsidR="00B3470A" w:rsidRPr="00956CBC" w:rsidRDefault="00B3470A" w:rsidP="00B3470A">
            <w:pPr>
              <w:pStyle w:val="Normlny0"/>
              <w:jc w:val="center"/>
              <w:rPr>
                <w:rFonts w:ascii="Arial Narrow" w:hAnsi="Arial Narrow"/>
                <w:b/>
                <w:sz w:val="22"/>
                <w:szCs w:val="22"/>
              </w:rPr>
            </w:pPr>
          </w:p>
          <w:p w14:paraId="1F702B32" w14:textId="77777777" w:rsidR="00B3470A" w:rsidRPr="00956CBC" w:rsidRDefault="00B3470A" w:rsidP="00B3470A">
            <w:pPr>
              <w:pStyle w:val="Normlny0"/>
              <w:jc w:val="center"/>
              <w:rPr>
                <w:rFonts w:ascii="Arial Narrow" w:hAnsi="Arial Narrow"/>
                <w:b/>
                <w:sz w:val="22"/>
                <w:szCs w:val="22"/>
              </w:rPr>
            </w:pPr>
          </w:p>
          <w:p w14:paraId="2D35DC41" w14:textId="77777777" w:rsidR="00B3470A" w:rsidRPr="00956CBC" w:rsidRDefault="00B3470A" w:rsidP="00B3470A">
            <w:pPr>
              <w:pStyle w:val="Normlny0"/>
              <w:jc w:val="center"/>
              <w:rPr>
                <w:rFonts w:ascii="Arial Narrow" w:hAnsi="Arial Narrow"/>
                <w:b/>
                <w:sz w:val="22"/>
                <w:szCs w:val="22"/>
              </w:rPr>
            </w:pPr>
          </w:p>
          <w:p w14:paraId="064F8135" w14:textId="77777777" w:rsidR="00B3470A" w:rsidRPr="00956CBC" w:rsidRDefault="00B3470A" w:rsidP="00B3470A">
            <w:pPr>
              <w:pStyle w:val="Normlny0"/>
              <w:jc w:val="center"/>
              <w:rPr>
                <w:rFonts w:ascii="Arial Narrow" w:hAnsi="Arial Narrow"/>
                <w:b/>
                <w:sz w:val="22"/>
                <w:szCs w:val="22"/>
              </w:rPr>
            </w:pPr>
          </w:p>
          <w:p w14:paraId="331C8EB1" w14:textId="77777777" w:rsidR="00B3470A" w:rsidRPr="00956CBC" w:rsidRDefault="00B3470A" w:rsidP="00B3470A">
            <w:pPr>
              <w:pStyle w:val="Normlny0"/>
              <w:jc w:val="center"/>
              <w:rPr>
                <w:rFonts w:ascii="Arial Narrow" w:hAnsi="Arial Narrow"/>
                <w:b/>
                <w:sz w:val="22"/>
                <w:szCs w:val="22"/>
              </w:rPr>
            </w:pPr>
          </w:p>
          <w:p w14:paraId="699AFE3B" w14:textId="77777777" w:rsidR="00B3470A" w:rsidRPr="00956CBC" w:rsidRDefault="00B3470A" w:rsidP="00B3470A">
            <w:pPr>
              <w:pStyle w:val="Normlny0"/>
              <w:jc w:val="center"/>
              <w:rPr>
                <w:rFonts w:ascii="Arial Narrow" w:hAnsi="Arial Narrow"/>
                <w:b/>
                <w:sz w:val="22"/>
                <w:szCs w:val="22"/>
              </w:rPr>
            </w:pPr>
          </w:p>
          <w:p w14:paraId="231388E1" w14:textId="77777777" w:rsidR="00BD76E4" w:rsidRPr="00956CBC" w:rsidRDefault="00BD76E4" w:rsidP="00B3470A">
            <w:pPr>
              <w:pStyle w:val="Normlny0"/>
              <w:jc w:val="center"/>
              <w:rPr>
                <w:rFonts w:ascii="Arial Narrow" w:hAnsi="Arial Narrow"/>
                <w:b/>
                <w:sz w:val="22"/>
                <w:szCs w:val="22"/>
              </w:rPr>
            </w:pPr>
          </w:p>
          <w:p w14:paraId="7A1806C8" w14:textId="77777777" w:rsidR="00B3470A" w:rsidRPr="00956CBC" w:rsidRDefault="00B3470A" w:rsidP="00B3470A">
            <w:pPr>
              <w:pStyle w:val="Normlny0"/>
              <w:jc w:val="center"/>
              <w:rPr>
                <w:rFonts w:ascii="Arial Narrow" w:hAnsi="Arial Narrow"/>
                <w:b/>
                <w:sz w:val="22"/>
                <w:szCs w:val="22"/>
              </w:rPr>
            </w:pPr>
          </w:p>
          <w:p w14:paraId="06C90F56"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4</w:t>
            </w:r>
          </w:p>
          <w:p w14:paraId="6A5E0046" w14:textId="77777777" w:rsidR="00B3470A" w:rsidRPr="00956CBC" w:rsidRDefault="00B3470A" w:rsidP="00B3470A">
            <w:pPr>
              <w:pStyle w:val="Normlny0"/>
              <w:jc w:val="center"/>
              <w:rPr>
                <w:rFonts w:ascii="Arial Narrow" w:hAnsi="Arial Narrow"/>
                <w:b/>
                <w:sz w:val="22"/>
                <w:szCs w:val="22"/>
              </w:rPr>
            </w:pPr>
          </w:p>
          <w:p w14:paraId="333D79D0" w14:textId="77777777" w:rsidR="00B3470A" w:rsidRPr="00956CBC" w:rsidRDefault="00B3470A" w:rsidP="00B3470A">
            <w:pPr>
              <w:pStyle w:val="Normlny0"/>
              <w:jc w:val="center"/>
              <w:rPr>
                <w:rFonts w:ascii="Arial Narrow" w:hAnsi="Arial Narrow"/>
                <w:b/>
                <w:sz w:val="22"/>
                <w:szCs w:val="22"/>
              </w:rPr>
            </w:pPr>
          </w:p>
          <w:p w14:paraId="5876E81E" w14:textId="77777777" w:rsidR="00B3470A" w:rsidRPr="00956CBC" w:rsidRDefault="00B3470A" w:rsidP="00B3470A">
            <w:pPr>
              <w:pStyle w:val="Normlny0"/>
              <w:jc w:val="center"/>
              <w:rPr>
                <w:rFonts w:ascii="Arial Narrow" w:hAnsi="Arial Narrow"/>
                <w:b/>
                <w:sz w:val="22"/>
                <w:szCs w:val="22"/>
              </w:rPr>
            </w:pPr>
          </w:p>
          <w:p w14:paraId="64B3B2A5" w14:textId="77777777" w:rsidR="00B3470A" w:rsidRPr="00956CBC" w:rsidRDefault="00B3470A" w:rsidP="00B3470A">
            <w:pPr>
              <w:pStyle w:val="Normlny0"/>
              <w:jc w:val="center"/>
              <w:rPr>
                <w:rFonts w:ascii="Arial Narrow" w:hAnsi="Arial Narrow"/>
                <w:b/>
                <w:sz w:val="22"/>
                <w:szCs w:val="22"/>
              </w:rPr>
            </w:pPr>
          </w:p>
          <w:p w14:paraId="5CD9456C" w14:textId="77777777" w:rsidR="00B3470A" w:rsidRPr="00956CBC" w:rsidRDefault="00B3470A" w:rsidP="00B3470A">
            <w:pPr>
              <w:pStyle w:val="Normlny0"/>
              <w:jc w:val="center"/>
              <w:rPr>
                <w:rFonts w:ascii="Arial Narrow" w:hAnsi="Arial Narrow"/>
                <w:b/>
                <w:sz w:val="22"/>
                <w:szCs w:val="22"/>
              </w:rPr>
            </w:pPr>
          </w:p>
          <w:p w14:paraId="16492624" w14:textId="77777777" w:rsidR="00B3470A" w:rsidRPr="00956CBC" w:rsidRDefault="00B3470A" w:rsidP="00B3470A">
            <w:pPr>
              <w:pStyle w:val="Normlny0"/>
              <w:jc w:val="center"/>
              <w:rPr>
                <w:rFonts w:ascii="Arial Narrow" w:hAnsi="Arial Narrow"/>
                <w:b/>
                <w:sz w:val="22"/>
                <w:szCs w:val="22"/>
              </w:rPr>
            </w:pPr>
          </w:p>
          <w:p w14:paraId="0F48E7C2" w14:textId="77777777" w:rsidR="00B3470A" w:rsidRPr="00956CBC" w:rsidRDefault="00B3470A" w:rsidP="00B3470A">
            <w:pPr>
              <w:pStyle w:val="Normlny0"/>
              <w:jc w:val="center"/>
              <w:rPr>
                <w:rFonts w:ascii="Arial Narrow" w:hAnsi="Arial Narrow"/>
                <w:b/>
                <w:sz w:val="22"/>
                <w:szCs w:val="22"/>
              </w:rPr>
            </w:pPr>
          </w:p>
          <w:p w14:paraId="7AEFA52F" w14:textId="77777777" w:rsidR="00B3470A" w:rsidRPr="00956CBC" w:rsidRDefault="00B3470A" w:rsidP="00B3470A">
            <w:pPr>
              <w:pStyle w:val="Normlny0"/>
              <w:jc w:val="center"/>
              <w:rPr>
                <w:rFonts w:ascii="Arial Narrow" w:hAnsi="Arial Narrow"/>
                <w:b/>
                <w:sz w:val="22"/>
                <w:szCs w:val="22"/>
              </w:rPr>
            </w:pPr>
          </w:p>
          <w:p w14:paraId="56A1069E" w14:textId="77777777" w:rsidR="00B3470A" w:rsidRPr="00956CBC" w:rsidRDefault="00B3470A" w:rsidP="00B3470A">
            <w:pPr>
              <w:pStyle w:val="Normlny0"/>
              <w:jc w:val="center"/>
              <w:rPr>
                <w:rFonts w:ascii="Arial Narrow" w:hAnsi="Arial Narrow"/>
                <w:b/>
                <w:sz w:val="22"/>
                <w:szCs w:val="22"/>
              </w:rPr>
            </w:pPr>
          </w:p>
          <w:p w14:paraId="7A87AFB1" w14:textId="77777777" w:rsidR="00B3470A" w:rsidRPr="00956CBC" w:rsidRDefault="00B3470A" w:rsidP="00B3470A">
            <w:pPr>
              <w:pStyle w:val="Normlny0"/>
              <w:jc w:val="center"/>
              <w:rPr>
                <w:rFonts w:ascii="Arial Narrow" w:hAnsi="Arial Narrow"/>
                <w:b/>
                <w:sz w:val="22"/>
                <w:szCs w:val="22"/>
              </w:rPr>
            </w:pPr>
          </w:p>
          <w:p w14:paraId="426C0067" w14:textId="77777777" w:rsidR="00B3470A" w:rsidRPr="00956CBC" w:rsidRDefault="00B3470A" w:rsidP="00B3470A">
            <w:pPr>
              <w:pStyle w:val="Normlny0"/>
              <w:jc w:val="center"/>
              <w:rPr>
                <w:rFonts w:ascii="Arial Narrow" w:hAnsi="Arial Narrow"/>
                <w:b/>
                <w:sz w:val="22"/>
                <w:szCs w:val="22"/>
              </w:rPr>
            </w:pPr>
          </w:p>
          <w:p w14:paraId="445846DC" w14:textId="77777777" w:rsidR="00B3470A" w:rsidRPr="00956CBC" w:rsidRDefault="00B3470A" w:rsidP="00B3470A">
            <w:pPr>
              <w:pStyle w:val="Normlny0"/>
              <w:jc w:val="center"/>
              <w:rPr>
                <w:rFonts w:ascii="Arial Narrow" w:hAnsi="Arial Narrow"/>
                <w:b/>
                <w:sz w:val="22"/>
                <w:szCs w:val="22"/>
              </w:rPr>
            </w:pPr>
          </w:p>
          <w:p w14:paraId="09A33ECA" w14:textId="77777777" w:rsidR="00B3470A" w:rsidRPr="00956CBC" w:rsidRDefault="00B3470A" w:rsidP="00B3470A">
            <w:pPr>
              <w:pStyle w:val="Normlny0"/>
              <w:jc w:val="center"/>
              <w:rPr>
                <w:rFonts w:ascii="Arial Narrow" w:hAnsi="Arial Narrow"/>
                <w:b/>
                <w:sz w:val="22"/>
                <w:szCs w:val="22"/>
              </w:rPr>
            </w:pPr>
          </w:p>
          <w:p w14:paraId="56AC8F31" w14:textId="77777777" w:rsidR="00B3470A" w:rsidRPr="00956CBC" w:rsidRDefault="00B3470A" w:rsidP="00B3470A">
            <w:pPr>
              <w:pStyle w:val="Normlny0"/>
              <w:jc w:val="center"/>
              <w:rPr>
                <w:rFonts w:ascii="Arial Narrow" w:hAnsi="Arial Narrow"/>
                <w:b/>
                <w:sz w:val="22"/>
                <w:szCs w:val="22"/>
              </w:rPr>
            </w:pPr>
          </w:p>
          <w:p w14:paraId="34FE3367" w14:textId="77777777" w:rsidR="00B3470A" w:rsidRPr="00956CBC" w:rsidRDefault="00B3470A" w:rsidP="00B3470A">
            <w:pPr>
              <w:pStyle w:val="Normlny0"/>
              <w:jc w:val="center"/>
              <w:rPr>
                <w:rFonts w:ascii="Arial Narrow" w:hAnsi="Arial Narrow"/>
                <w:b/>
                <w:sz w:val="22"/>
                <w:szCs w:val="22"/>
              </w:rPr>
            </w:pPr>
          </w:p>
          <w:p w14:paraId="1706BFC7" w14:textId="77777777" w:rsidR="00B3470A" w:rsidRPr="00956CBC" w:rsidRDefault="00B3470A" w:rsidP="00B3470A">
            <w:pPr>
              <w:pStyle w:val="Normlny0"/>
              <w:jc w:val="center"/>
              <w:rPr>
                <w:rFonts w:ascii="Arial Narrow" w:hAnsi="Arial Narrow"/>
                <w:b/>
                <w:sz w:val="22"/>
                <w:szCs w:val="22"/>
              </w:rPr>
            </w:pPr>
          </w:p>
          <w:p w14:paraId="78F7E219" w14:textId="77777777" w:rsidR="00B3470A" w:rsidRPr="00956CBC" w:rsidRDefault="00B3470A" w:rsidP="00B3470A">
            <w:pPr>
              <w:pStyle w:val="Normlny0"/>
              <w:jc w:val="center"/>
              <w:rPr>
                <w:rFonts w:ascii="Arial Narrow" w:hAnsi="Arial Narrow"/>
                <w:b/>
                <w:sz w:val="22"/>
                <w:szCs w:val="22"/>
              </w:rPr>
            </w:pPr>
          </w:p>
          <w:p w14:paraId="58A9CABF" w14:textId="77777777" w:rsidR="00B3470A" w:rsidRPr="00956CBC" w:rsidRDefault="00B3470A" w:rsidP="00B3470A">
            <w:pPr>
              <w:pStyle w:val="Normlny0"/>
              <w:jc w:val="center"/>
              <w:rPr>
                <w:rFonts w:ascii="Arial Narrow" w:hAnsi="Arial Narrow"/>
                <w:b/>
                <w:sz w:val="22"/>
                <w:szCs w:val="22"/>
              </w:rPr>
            </w:pPr>
          </w:p>
          <w:p w14:paraId="04D3F05C" w14:textId="77777777" w:rsidR="00B3470A" w:rsidRPr="00956CBC" w:rsidRDefault="00B3470A" w:rsidP="00B3470A">
            <w:pPr>
              <w:pStyle w:val="Normlny0"/>
              <w:jc w:val="center"/>
              <w:rPr>
                <w:rFonts w:ascii="Arial Narrow" w:hAnsi="Arial Narrow"/>
                <w:b/>
                <w:sz w:val="22"/>
                <w:szCs w:val="22"/>
              </w:rPr>
            </w:pPr>
          </w:p>
          <w:p w14:paraId="51B8AD46" w14:textId="77777777" w:rsidR="00B3470A" w:rsidRPr="00956CBC" w:rsidRDefault="00B3470A" w:rsidP="00B3470A">
            <w:pPr>
              <w:pStyle w:val="Normlny0"/>
              <w:jc w:val="center"/>
              <w:rPr>
                <w:rFonts w:ascii="Arial Narrow" w:hAnsi="Arial Narrow"/>
                <w:b/>
                <w:sz w:val="22"/>
                <w:szCs w:val="22"/>
              </w:rPr>
            </w:pPr>
          </w:p>
          <w:p w14:paraId="34DC2495" w14:textId="77777777" w:rsidR="00B3470A" w:rsidRPr="00956CBC" w:rsidRDefault="00B3470A" w:rsidP="00B3470A">
            <w:pPr>
              <w:pStyle w:val="Normlny0"/>
              <w:jc w:val="center"/>
              <w:rPr>
                <w:rFonts w:ascii="Arial Narrow" w:hAnsi="Arial Narrow"/>
                <w:b/>
                <w:sz w:val="22"/>
                <w:szCs w:val="22"/>
              </w:rPr>
            </w:pPr>
          </w:p>
          <w:p w14:paraId="7C742CE9" w14:textId="77777777" w:rsidR="00B3470A" w:rsidRPr="00956CBC" w:rsidRDefault="00B3470A" w:rsidP="00B3470A">
            <w:pPr>
              <w:pStyle w:val="Normlny0"/>
              <w:jc w:val="center"/>
              <w:rPr>
                <w:rFonts w:ascii="Arial Narrow" w:hAnsi="Arial Narrow"/>
                <w:b/>
                <w:sz w:val="22"/>
                <w:szCs w:val="22"/>
              </w:rPr>
            </w:pPr>
          </w:p>
          <w:p w14:paraId="0FEBDD1C" w14:textId="77777777" w:rsidR="00B3470A" w:rsidRPr="00956CBC" w:rsidRDefault="00B3470A" w:rsidP="00B3470A">
            <w:pPr>
              <w:pStyle w:val="Normlny0"/>
              <w:jc w:val="center"/>
              <w:rPr>
                <w:rFonts w:ascii="Arial Narrow" w:hAnsi="Arial Narrow"/>
                <w:b/>
                <w:sz w:val="22"/>
                <w:szCs w:val="22"/>
              </w:rPr>
            </w:pPr>
          </w:p>
          <w:p w14:paraId="668E3564" w14:textId="77777777" w:rsidR="00B3470A" w:rsidRPr="00956CBC" w:rsidRDefault="00B3470A" w:rsidP="00B3470A">
            <w:pPr>
              <w:pStyle w:val="Normlny0"/>
              <w:jc w:val="center"/>
              <w:rPr>
                <w:rFonts w:ascii="Arial Narrow" w:hAnsi="Arial Narrow"/>
                <w:b/>
                <w:sz w:val="22"/>
                <w:szCs w:val="22"/>
              </w:rPr>
            </w:pPr>
          </w:p>
          <w:p w14:paraId="78A31C56" w14:textId="77777777" w:rsidR="00B3470A" w:rsidRPr="00956CBC" w:rsidRDefault="00B3470A" w:rsidP="00B3470A">
            <w:pPr>
              <w:pStyle w:val="Normlny0"/>
              <w:jc w:val="center"/>
              <w:rPr>
                <w:rFonts w:ascii="Arial Narrow" w:hAnsi="Arial Narrow"/>
                <w:b/>
                <w:sz w:val="22"/>
                <w:szCs w:val="22"/>
              </w:rPr>
            </w:pPr>
          </w:p>
          <w:p w14:paraId="2482F55F" w14:textId="77777777" w:rsidR="00B3470A" w:rsidRPr="00956CBC" w:rsidRDefault="00B3470A" w:rsidP="00B3470A">
            <w:pPr>
              <w:pStyle w:val="Normlny0"/>
              <w:jc w:val="center"/>
              <w:rPr>
                <w:rFonts w:ascii="Arial Narrow" w:hAnsi="Arial Narrow"/>
                <w:b/>
                <w:sz w:val="22"/>
                <w:szCs w:val="22"/>
              </w:rPr>
            </w:pPr>
          </w:p>
          <w:p w14:paraId="4F0C072A" w14:textId="77777777" w:rsidR="00B3470A" w:rsidRPr="00956CBC" w:rsidRDefault="00B3470A" w:rsidP="00B3470A">
            <w:pPr>
              <w:pStyle w:val="Normlny0"/>
              <w:jc w:val="center"/>
              <w:rPr>
                <w:rFonts w:ascii="Arial Narrow" w:hAnsi="Arial Narrow"/>
                <w:b/>
                <w:sz w:val="22"/>
                <w:szCs w:val="22"/>
              </w:rPr>
            </w:pPr>
          </w:p>
          <w:p w14:paraId="1B7BC54E" w14:textId="77777777" w:rsidR="00B3470A" w:rsidRPr="00956CBC" w:rsidRDefault="00B3470A" w:rsidP="00B3470A">
            <w:pPr>
              <w:pStyle w:val="Normlny0"/>
              <w:jc w:val="center"/>
              <w:rPr>
                <w:rFonts w:ascii="Arial Narrow" w:hAnsi="Arial Narrow"/>
                <w:b/>
                <w:sz w:val="22"/>
                <w:szCs w:val="22"/>
              </w:rPr>
            </w:pPr>
          </w:p>
          <w:p w14:paraId="764CFC27" w14:textId="2055457C" w:rsidR="00B3470A" w:rsidRPr="00956CBC" w:rsidRDefault="00B3470A" w:rsidP="00B3470A">
            <w:pPr>
              <w:pStyle w:val="Normlny0"/>
              <w:jc w:val="center"/>
              <w:rPr>
                <w:rFonts w:ascii="Arial Narrow" w:hAnsi="Arial Narrow"/>
                <w:b/>
                <w:sz w:val="22"/>
                <w:szCs w:val="22"/>
              </w:rPr>
            </w:pPr>
          </w:p>
          <w:p w14:paraId="02577374" w14:textId="77777777" w:rsidR="00DB7EA1" w:rsidRPr="00956CBC" w:rsidRDefault="00DB7EA1" w:rsidP="00B3470A">
            <w:pPr>
              <w:pStyle w:val="Normlny0"/>
              <w:jc w:val="center"/>
              <w:rPr>
                <w:rFonts w:ascii="Arial Narrow" w:hAnsi="Arial Narrow"/>
                <w:b/>
                <w:sz w:val="22"/>
                <w:szCs w:val="22"/>
              </w:rPr>
            </w:pPr>
          </w:p>
          <w:p w14:paraId="02725491"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5</w:t>
            </w:r>
          </w:p>
          <w:p w14:paraId="7722DD78" w14:textId="77777777" w:rsidR="00B3470A" w:rsidRPr="00956CBC" w:rsidRDefault="00B3470A" w:rsidP="00B3470A">
            <w:pPr>
              <w:pStyle w:val="Normlny0"/>
              <w:jc w:val="center"/>
              <w:rPr>
                <w:rFonts w:ascii="Arial Narrow" w:hAnsi="Arial Narrow"/>
                <w:b/>
                <w:sz w:val="22"/>
                <w:szCs w:val="22"/>
              </w:rPr>
            </w:pPr>
          </w:p>
          <w:p w14:paraId="0F97378A" w14:textId="77777777" w:rsidR="00B3470A" w:rsidRPr="00956CBC" w:rsidRDefault="00B3470A" w:rsidP="00B3470A">
            <w:pPr>
              <w:pStyle w:val="Normlny0"/>
              <w:jc w:val="center"/>
              <w:rPr>
                <w:rFonts w:ascii="Arial Narrow" w:hAnsi="Arial Narrow"/>
                <w:b/>
                <w:sz w:val="22"/>
                <w:szCs w:val="22"/>
              </w:rPr>
            </w:pPr>
          </w:p>
          <w:p w14:paraId="373A65C0" w14:textId="77777777" w:rsidR="00B3470A" w:rsidRPr="00956CBC" w:rsidRDefault="00B3470A" w:rsidP="00B3470A">
            <w:pPr>
              <w:pStyle w:val="Normlny0"/>
              <w:jc w:val="center"/>
              <w:rPr>
                <w:rFonts w:ascii="Arial Narrow" w:hAnsi="Arial Narrow"/>
                <w:b/>
                <w:sz w:val="22"/>
                <w:szCs w:val="22"/>
              </w:rPr>
            </w:pPr>
          </w:p>
          <w:p w14:paraId="565E4E91" w14:textId="77777777" w:rsidR="00B3470A" w:rsidRPr="00956CBC" w:rsidRDefault="00B3470A" w:rsidP="00B3470A">
            <w:pPr>
              <w:pStyle w:val="Normlny0"/>
              <w:jc w:val="center"/>
              <w:rPr>
                <w:rFonts w:ascii="Arial Narrow" w:hAnsi="Arial Narrow"/>
                <w:b/>
                <w:sz w:val="22"/>
                <w:szCs w:val="22"/>
              </w:rPr>
            </w:pPr>
          </w:p>
          <w:p w14:paraId="7AF8E604" w14:textId="77777777" w:rsidR="00B3470A" w:rsidRPr="00956CBC" w:rsidRDefault="00B3470A" w:rsidP="00B3470A">
            <w:pPr>
              <w:pStyle w:val="Normlny0"/>
              <w:jc w:val="center"/>
              <w:rPr>
                <w:rFonts w:ascii="Arial Narrow" w:hAnsi="Arial Narrow"/>
                <w:b/>
                <w:sz w:val="22"/>
                <w:szCs w:val="22"/>
              </w:rPr>
            </w:pPr>
          </w:p>
          <w:p w14:paraId="399D2363" w14:textId="77777777" w:rsidR="00B3470A" w:rsidRPr="00956CBC" w:rsidRDefault="00B3470A" w:rsidP="00B3470A">
            <w:pPr>
              <w:pStyle w:val="Normlny0"/>
              <w:jc w:val="center"/>
              <w:rPr>
                <w:rFonts w:ascii="Arial Narrow" w:hAnsi="Arial Narrow"/>
                <w:b/>
                <w:sz w:val="22"/>
                <w:szCs w:val="22"/>
              </w:rPr>
            </w:pPr>
          </w:p>
          <w:p w14:paraId="5C635139" w14:textId="77777777" w:rsidR="00B3470A" w:rsidRPr="00956CBC" w:rsidRDefault="00B3470A" w:rsidP="00B3470A">
            <w:pPr>
              <w:pStyle w:val="Normlny0"/>
              <w:jc w:val="center"/>
              <w:rPr>
                <w:rFonts w:ascii="Arial Narrow" w:hAnsi="Arial Narrow"/>
                <w:b/>
                <w:sz w:val="22"/>
                <w:szCs w:val="22"/>
              </w:rPr>
            </w:pPr>
          </w:p>
          <w:p w14:paraId="692FE3C0" w14:textId="77777777" w:rsidR="00B3470A" w:rsidRPr="00956CBC" w:rsidRDefault="00B3470A" w:rsidP="00B3470A">
            <w:pPr>
              <w:pStyle w:val="Normlny0"/>
              <w:jc w:val="center"/>
              <w:rPr>
                <w:rFonts w:ascii="Arial Narrow" w:hAnsi="Arial Narrow"/>
                <w:b/>
                <w:sz w:val="22"/>
                <w:szCs w:val="22"/>
              </w:rPr>
            </w:pPr>
          </w:p>
          <w:p w14:paraId="6D413A1A" w14:textId="77777777" w:rsidR="00B3470A" w:rsidRPr="00956CBC" w:rsidRDefault="00B3470A" w:rsidP="00B3470A">
            <w:pPr>
              <w:pStyle w:val="Normlny0"/>
              <w:jc w:val="center"/>
              <w:rPr>
                <w:rFonts w:ascii="Arial Narrow" w:hAnsi="Arial Narrow"/>
                <w:b/>
                <w:sz w:val="22"/>
                <w:szCs w:val="22"/>
              </w:rPr>
            </w:pPr>
          </w:p>
          <w:p w14:paraId="58BD1ABF" w14:textId="77777777" w:rsidR="00BD76E4" w:rsidRPr="00956CBC" w:rsidRDefault="00BD76E4" w:rsidP="00B3470A">
            <w:pPr>
              <w:pStyle w:val="Normlny0"/>
              <w:jc w:val="center"/>
              <w:rPr>
                <w:rFonts w:ascii="Arial Narrow" w:hAnsi="Arial Narrow"/>
                <w:b/>
                <w:sz w:val="22"/>
                <w:szCs w:val="22"/>
              </w:rPr>
            </w:pPr>
          </w:p>
          <w:p w14:paraId="69B807EC" w14:textId="77777777" w:rsidR="00BD76E4" w:rsidRPr="00956CBC" w:rsidRDefault="00BD76E4" w:rsidP="00B3470A">
            <w:pPr>
              <w:pStyle w:val="Normlny0"/>
              <w:jc w:val="center"/>
              <w:rPr>
                <w:rFonts w:ascii="Arial Narrow" w:hAnsi="Arial Narrow"/>
                <w:b/>
                <w:sz w:val="22"/>
                <w:szCs w:val="22"/>
              </w:rPr>
            </w:pPr>
          </w:p>
          <w:p w14:paraId="7A5EF339"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6</w:t>
            </w:r>
          </w:p>
          <w:p w14:paraId="27A5D49C" w14:textId="77777777" w:rsidR="00B3470A" w:rsidRPr="00956CBC" w:rsidRDefault="00B3470A" w:rsidP="00B3470A">
            <w:pPr>
              <w:pStyle w:val="Normlny0"/>
              <w:jc w:val="center"/>
              <w:rPr>
                <w:rFonts w:ascii="Arial Narrow" w:hAnsi="Arial Narrow"/>
                <w:b/>
                <w:sz w:val="22"/>
                <w:szCs w:val="22"/>
              </w:rPr>
            </w:pPr>
          </w:p>
          <w:p w14:paraId="1FDA24BD" w14:textId="77777777" w:rsidR="00B3470A" w:rsidRPr="00956CBC" w:rsidRDefault="00B3470A" w:rsidP="00B3470A">
            <w:pPr>
              <w:pStyle w:val="Normlny0"/>
              <w:jc w:val="center"/>
              <w:rPr>
                <w:rFonts w:ascii="Arial Narrow" w:hAnsi="Arial Narrow"/>
                <w:b/>
                <w:sz w:val="22"/>
                <w:szCs w:val="22"/>
              </w:rPr>
            </w:pPr>
          </w:p>
          <w:p w14:paraId="0EC025C1" w14:textId="77777777" w:rsidR="00B3470A" w:rsidRPr="00956CBC" w:rsidRDefault="00B3470A" w:rsidP="00B3470A">
            <w:pPr>
              <w:pStyle w:val="Normlny0"/>
              <w:jc w:val="center"/>
              <w:rPr>
                <w:rFonts w:ascii="Arial Narrow" w:hAnsi="Arial Narrow"/>
                <w:b/>
                <w:sz w:val="22"/>
                <w:szCs w:val="22"/>
              </w:rPr>
            </w:pPr>
          </w:p>
          <w:p w14:paraId="7C750E56"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 8</w:t>
            </w:r>
          </w:p>
          <w:p w14:paraId="31B40669" w14:textId="77777777" w:rsidR="00B3470A" w:rsidRPr="00956CBC" w:rsidRDefault="00B3470A" w:rsidP="00B3470A">
            <w:pPr>
              <w:pStyle w:val="Normlny0"/>
              <w:jc w:val="center"/>
              <w:rPr>
                <w:rFonts w:ascii="Arial Narrow" w:hAnsi="Arial Narrow"/>
                <w:b/>
                <w:sz w:val="22"/>
                <w:szCs w:val="22"/>
              </w:rPr>
            </w:pPr>
          </w:p>
          <w:p w14:paraId="6266A5B6" w14:textId="77777777" w:rsidR="00B3470A" w:rsidRPr="00956CBC" w:rsidRDefault="00B3470A" w:rsidP="00B3470A">
            <w:pPr>
              <w:pStyle w:val="Normlny0"/>
              <w:jc w:val="center"/>
              <w:rPr>
                <w:rFonts w:ascii="Arial Narrow" w:hAnsi="Arial Narrow"/>
                <w:b/>
                <w:sz w:val="22"/>
                <w:szCs w:val="22"/>
              </w:rPr>
            </w:pPr>
          </w:p>
          <w:p w14:paraId="16F02078" w14:textId="77777777" w:rsidR="00B3470A" w:rsidRPr="00956CBC" w:rsidRDefault="00B3470A" w:rsidP="00B3470A">
            <w:pPr>
              <w:pStyle w:val="Normlny0"/>
              <w:jc w:val="center"/>
              <w:rPr>
                <w:rFonts w:ascii="Arial Narrow" w:hAnsi="Arial Narrow"/>
                <w:b/>
                <w:sz w:val="22"/>
                <w:szCs w:val="22"/>
              </w:rPr>
            </w:pPr>
          </w:p>
          <w:p w14:paraId="151A5DE9" w14:textId="77777777" w:rsidR="00B3470A" w:rsidRPr="00956CBC" w:rsidRDefault="00B3470A" w:rsidP="00B3470A">
            <w:pPr>
              <w:pStyle w:val="Normlny0"/>
              <w:jc w:val="center"/>
              <w:rPr>
                <w:rFonts w:ascii="Arial Narrow" w:hAnsi="Arial Narrow"/>
                <w:b/>
                <w:sz w:val="22"/>
                <w:szCs w:val="22"/>
              </w:rPr>
            </w:pPr>
          </w:p>
          <w:p w14:paraId="2F915D9B" w14:textId="77777777" w:rsidR="00B3470A" w:rsidRPr="00956CBC" w:rsidRDefault="00B3470A" w:rsidP="00B3470A">
            <w:pPr>
              <w:pStyle w:val="Normlny0"/>
              <w:jc w:val="center"/>
              <w:rPr>
                <w:rFonts w:ascii="Arial Narrow" w:hAnsi="Arial Narrow"/>
                <w:b/>
                <w:sz w:val="22"/>
                <w:szCs w:val="22"/>
              </w:rPr>
            </w:pPr>
          </w:p>
          <w:p w14:paraId="76C0D25B" w14:textId="77777777" w:rsidR="00B3470A" w:rsidRPr="00956CBC" w:rsidRDefault="00B3470A" w:rsidP="00B3470A">
            <w:pPr>
              <w:pStyle w:val="Normlny0"/>
              <w:jc w:val="center"/>
              <w:rPr>
                <w:rFonts w:ascii="Arial Narrow" w:hAnsi="Arial Narrow"/>
                <w:b/>
                <w:sz w:val="22"/>
                <w:szCs w:val="22"/>
              </w:rPr>
            </w:pPr>
          </w:p>
          <w:p w14:paraId="5E52DF19" w14:textId="77777777" w:rsidR="00B3470A" w:rsidRPr="00956CBC" w:rsidRDefault="00B3470A" w:rsidP="00B3470A">
            <w:pPr>
              <w:pStyle w:val="Normlny0"/>
              <w:jc w:val="center"/>
              <w:rPr>
                <w:rFonts w:ascii="Arial Narrow" w:hAnsi="Arial Narrow"/>
                <w:b/>
                <w:sz w:val="22"/>
                <w:szCs w:val="22"/>
              </w:rPr>
            </w:pPr>
          </w:p>
          <w:p w14:paraId="2C45AD9B" w14:textId="77777777" w:rsidR="00B3470A" w:rsidRPr="00956CBC" w:rsidRDefault="00B3470A" w:rsidP="00B3470A">
            <w:pPr>
              <w:pStyle w:val="Normlny0"/>
              <w:jc w:val="center"/>
              <w:rPr>
                <w:rFonts w:ascii="Arial Narrow" w:hAnsi="Arial Narrow"/>
                <w:b/>
                <w:sz w:val="22"/>
                <w:szCs w:val="22"/>
              </w:rPr>
            </w:pPr>
          </w:p>
          <w:p w14:paraId="0821DFE4" w14:textId="77777777" w:rsidR="00B3470A" w:rsidRPr="00956CBC" w:rsidRDefault="00B3470A" w:rsidP="00B3470A">
            <w:pPr>
              <w:pStyle w:val="Normlny0"/>
              <w:jc w:val="center"/>
              <w:rPr>
                <w:rFonts w:ascii="Arial Narrow" w:hAnsi="Arial Narrow"/>
                <w:b/>
                <w:sz w:val="22"/>
                <w:szCs w:val="22"/>
              </w:rPr>
            </w:pPr>
          </w:p>
          <w:p w14:paraId="1696D35F" w14:textId="77777777" w:rsidR="00B3470A" w:rsidRPr="00956CBC" w:rsidRDefault="00B3470A" w:rsidP="00B3470A">
            <w:pPr>
              <w:pStyle w:val="Normlny0"/>
              <w:jc w:val="center"/>
              <w:rPr>
                <w:rFonts w:ascii="Arial Narrow" w:hAnsi="Arial Narrow"/>
                <w:b/>
                <w:sz w:val="22"/>
                <w:szCs w:val="22"/>
              </w:rPr>
            </w:pPr>
          </w:p>
          <w:p w14:paraId="33379710" w14:textId="77777777" w:rsidR="00B3470A" w:rsidRPr="00956CBC" w:rsidRDefault="00B3470A" w:rsidP="00B3470A">
            <w:pPr>
              <w:pStyle w:val="Normlny0"/>
              <w:jc w:val="center"/>
              <w:rPr>
                <w:rFonts w:ascii="Arial Narrow" w:hAnsi="Arial Narrow"/>
                <w:b/>
                <w:sz w:val="22"/>
                <w:szCs w:val="22"/>
              </w:rPr>
            </w:pPr>
          </w:p>
          <w:p w14:paraId="76AB1973" w14:textId="77777777" w:rsidR="00B3470A" w:rsidRPr="00956CBC" w:rsidRDefault="00B3470A" w:rsidP="00B3470A">
            <w:pPr>
              <w:pStyle w:val="Normlny0"/>
              <w:jc w:val="center"/>
              <w:rPr>
                <w:rFonts w:ascii="Arial Narrow" w:hAnsi="Arial Narrow"/>
                <w:b/>
                <w:sz w:val="22"/>
                <w:szCs w:val="22"/>
              </w:rPr>
            </w:pPr>
          </w:p>
          <w:p w14:paraId="1CFC4C69" w14:textId="77777777" w:rsidR="00B3470A" w:rsidRPr="00956CBC" w:rsidRDefault="00B3470A" w:rsidP="00B3470A">
            <w:pPr>
              <w:pStyle w:val="Normlny0"/>
              <w:jc w:val="center"/>
              <w:rPr>
                <w:rFonts w:ascii="Arial Narrow" w:hAnsi="Arial Narrow"/>
                <w:b/>
                <w:sz w:val="22"/>
                <w:szCs w:val="22"/>
              </w:rPr>
            </w:pPr>
          </w:p>
          <w:p w14:paraId="160C26E6" w14:textId="77777777" w:rsidR="00B3470A" w:rsidRPr="00956CBC" w:rsidRDefault="00B3470A" w:rsidP="00B3470A">
            <w:pPr>
              <w:pStyle w:val="Normlny0"/>
              <w:jc w:val="center"/>
              <w:rPr>
                <w:rFonts w:ascii="Arial Narrow" w:hAnsi="Arial Narrow"/>
                <w:b/>
                <w:sz w:val="22"/>
                <w:szCs w:val="22"/>
              </w:rPr>
            </w:pPr>
          </w:p>
          <w:p w14:paraId="660CB796" w14:textId="77777777" w:rsidR="00B3470A" w:rsidRPr="00956CBC" w:rsidRDefault="00B3470A" w:rsidP="00B3470A">
            <w:pPr>
              <w:pStyle w:val="Normlny0"/>
              <w:jc w:val="center"/>
              <w:rPr>
                <w:rFonts w:ascii="Arial Narrow" w:hAnsi="Arial Narrow"/>
                <w:b/>
                <w:sz w:val="22"/>
                <w:szCs w:val="22"/>
              </w:rPr>
            </w:pPr>
          </w:p>
          <w:p w14:paraId="67EDE9D3"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34c</w:t>
            </w:r>
          </w:p>
          <w:p w14:paraId="2E96E685" w14:textId="06C1E0E5"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O:7</w:t>
            </w:r>
          </w:p>
          <w:p w14:paraId="6E163735" w14:textId="77777777" w:rsidR="00B3470A" w:rsidRPr="00956CBC" w:rsidRDefault="00B3470A" w:rsidP="00B3470A">
            <w:pPr>
              <w:pStyle w:val="Normlny0"/>
              <w:jc w:val="center"/>
              <w:rPr>
                <w:rFonts w:ascii="Arial Narrow" w:hAnsi="Arial Narrow"/>
                <w:b/>
                <w:sz w:val="22"/>
                <w:szCs w:val="22"/>
              </w:rPr>
            </w:pPr>
          </w:p>
        </w:tc>
        <w:tc>
          <w:tcPr>
            <w:tcW w:w="3402" w:type="dxa"/>
            <w:tcBorders>
              <w:top w:val="single" w:sz="4" w:space="0" w:color="auto"/>
              <w:left w:val="single" w:sz="4" w:space="0" w:color="auto"/>
              <w:bottom w:val="nil"/>
              <w:right w:val="single" w:sz="4" w:space="0" w:color="auto"/>
            </w:tcBorders>
          </w:tcPr>
          <w:p w14:paraId="6550E39D"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lastRenderedPageBreak/>
              <w:t>Správa o uistení  v oblasti vykazovania informácií o udržateľnosti</w:t>
            </w:r>
          </w:p>
          <w:p w14:paraId="6B38E582"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Výsledkom uistenia v oblasti vykazovania informácií o udržateľnosti je štatutárnym audítorom vypracovaná správa o uistení v oblasti vykazovania informácií o udržateľnosti.</w:t>
            </w:r>
          </w:p>
          <w:p w14:paraId="55F8E1CF"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lastRenderedPageBreak/>
              <w:t>Správa o uistení v oblasti vykazovania informácií o udržateľnosti  musí obsahovať</w:t>
            </w:r>
          </w:p>
          <w:p w14:paraId="47FB9EF6" w14:textId="3AAA711C" w:rsidR="00B3470A" w:rsidRPr="00956CBC" w:rsidRDefault="00B3470A" w:rsidP="00BD76E4">
            <w:pPr>
              <w:jc w:val="both"/>
              <w:rPr>
                <w:rFonts w:ascii="Arial Narrow" w:hAnsi="Arial Narrow"/>
                <w:b/>
                <w:sz w:val="22"/>
                <w:szCs w:val="22"/>
              </w:rPr>
            </w:pPr>
            <w:r w:rsidRPr="00956CBC">
              <w:rPr>
                <w:rFonts w:ascii="Arial Narrow" w:hAnsi="Arial Narrow"/>
                <w:b/>
                <w:sz w:val="22"/>
                <w:szCs w:val="22"/>
              </w:rPr>
              <w:t>úvod, v ktorom štatutárny audítor vymedzí vykazovanie informácií o udržateľnosti, ktoré je predmetom uistenia v oblasti vykazovania informácií o udržateľnosti, s uvedením</w:t>
            </w:r>
          </w:p>
          <w:p w14:paraId="1B0E1843" w14:textId="77777777" w:rsidR="00B3470A" w:rsidRPr="00956CBC" w:rsidRDefault="00B3470A" w:rsidP="00BD76E4">
            <w:pPr>
              <w:jc w:val="both"/>
              <w:rPr>
                <w:rFonts w:ascii="Arial Narrow" w:hAnsi="Arial Narrow"/>
                <w:b/>
                <w:sz w:val="22"/>
                <w:szCs w:val="22"/>
              </w:rPr>
            </w:pPr>
            <w:r w:rsidRPr="00956CBC">
              <w:rPr>
                <w:rFonts w:ascii="Arial Narrow" w:hAnsi="Arial Narrow"/>
                <w:b/>
                <w:sz w:val="22"/>
                <w:szCs w:val="22"/>
              </w:rPr>
              <w:t xml:space="preserve">1.  názvu účtovnej jednotky, </w:t>
            </w:r>
          </w:p>
          <w:p w14:paraId="06C59477" w14:textId="50A25F75" w:rsidR="00B3470A" w:rsidRPr="00956CBC" w:rsidRDefault="00B3470A" w:rsidP="00BD76E4">
            <w:pPr>
              <w:jc w:val="both"/>
              <w:rPr>
                <w:rFonts w:ascii="Arial Narrow" w:hAnsi="Arial Narrow"/>
                <w:b/>
                <w:sz w:val="22"/>
                <w:szCs w:val="22"/>
              </w:rPr>
            </w:pPr>
            <w:r w:rsidRPr="00956CBC">
              <w:rPr>
                <w:rFonts w:ascii="Arial Narrow" w:hAnsi="Arial Narrow"/>
                <w:b/>
                <w:sz w:val="22"/>
                <w:szCs w:val="22"/>
              </w:rPr>
              <w:t>2. dňa, ku ktorému sa vykazovanie inform</w:t>
            </w:r>
            <w:r w:rsidR="00327CA8" w:rsidRPr="00956CBC">
              <w:rPr>
                <w:rFonts w:ascii="Arial Narrow" w:hAnsi="Arial Narrow"/>
                <w:b/>
                <w:sz w:val="22"/>
                <w:szCs w:val="22"/>
              </w:rPr>
              <w:t>ácií o udržateľnosti vyhotovuje</w:t>
            </w:r>
            <w:r w:rsidRPr="00956CBC">
              <w:rPr>
                <w:rFonts w:ascii="Arial Narrow" w:hAnsi="Arial Narrow"/>
                <w:b/>
                <w:sz w:val="22"/>
                <w:szCs w:val="22"/>
              </w:rPr>
              <w:t xml:space="preserve"> a účtovného obdobia,   ktorého sa týka,</w:t>
            </w:r>
          </w:p>
          <w:p w14:paraId="64DD4FB4" w14:textId="647EC95F" w:rsidR="00B3470A" w:rsidRPr="00956CBC" w:rsidRDefault="00B3470A" w:rsidP="00BD76E4">
            <w:pPr>
              <w:jc w:val="both"/>
              <w:rPr>
                <w:rFonts w:ascii="Arial Narrow" w:hAnsi="Arial Narrow"/>
                <w:b/>
                <w:sz w:val="22"/>
                <w:szCs w:val="22"/>
              </w:rPr>
            </w:pPr>
            <w:r w:rsidRPr="00956CBC">
              <w:rPr>
                <w:rFonts w:ascii="Arial Narrow" w:hAnsi="Arial Narrow"/>
                <w:b/>
                <w:sz w:val="22"/>
                <w:szCs w:val="22"/>
              </w:rPr>
              <w:t>3.  postupov a štandardov vykazovania informácií o udržateľnosti, ktoré sa  na vykazovanie informácií o udržateľnosti  v</w:t>
            </w:r>
            <w:r w:rsidR="000D6F33">
              <w:rPr>
                <w:rFonts w:ascii="Arial Narrow" w:hAnsi="Arial Narrow"/>
                <w:b/>
                <w:sz w:val="22"/>
                <w:szCs w:val="22"/>
              </w:rPr>
              <w:t xml:space="preserve"> samostatnej </w:t>
            </w:r>
            <w:r w:rsidRPr="00956CBC">
              <w:rPr>
                <w:rFonts w:ascii="Arial Narrow" w:hAnsi="Arial Narrow"/>
                <w:b/>
                <w:sz w:val="22"/>
                <w:szCs w:val="22"/>
              </w:rPr>
              <w:t>osobitne</w:t>
            </w:r>
            <w:r w:rsidR="000D6F33">
              <w:rPr>
                <w:rFonts w:ascii="Arial Narrow" w:hAnsi="Arial Narrow"/>
                <w:b/>
                <w:sz w:val="22"/>
                <w:szCs w:val="22"/>
              </w:rPr>
              <w:t xml:space="preserve"> označenej</w:t>
            </w:r>
            <w:r w:rsidRPr="00956CBC">
              <w:rPr>
                <w:rFonts w:ascii="Arial Narrow" w:hAnsi="Arial Narrow"/>
                <w:b/>
                <w:sz w:val="22"/>
                <w:szCs w:val="22"/>
              </w:rPr>
              <w:t xml:space="preserve"> časti výročnej správy použili,</w:t>
            </w:r>
          </w:p>
          <w:p w14:paraId="3E533255" w14:textId="77777777" w:rsidR="00BD76E4" w:rsidRPr="00956CBC" w:rsidRDefault="00BD76E4" w:rsidP="00BD76E4">
            <w:pPr>
              <w:jc w:val="both"/>
              <w:rPr>
                <w:rFonts w:ascii="Arial Narrow" w:hAnsi="Arial Narrow"/>
                <w:b/>
                <w:sz w:val="22"/>
                <w:szCs w:val="22"/>
              </w:rPr>
            </w:pPr>
          </w:p>
          <w:p w14:paraId="19478841" w14:textId="06ADF02F" w:rsidR="00B3470A" w:rsidRPr="00956CBC" w:rsidRDefault="00B3470A" w:rsidP="00BD76E4">
            <w:pPr>
              <w:jc w:val="both"/>
              <w:rPr>
                <w:rFonts w:ascii="Arial Narrow" w:hAnsi="Arial Narrow"/>
                <w:b/>
                <w:sz w:val="22"/>
                <w:szCs w:val="22"/>
              </w:rPr>
            </w:pPr>
            <w:r w:rsidRPr="00956CBC">
              <w:rPr>
                <w:rFonts w:ascii="Arial Narrow" w:hAnsi="Arial Narrow"/>
                <w:b/>
                <w:sz w:val="22"/>
                <w:szCs w:val="22"/>
              </w:rPr>
              <w:t xml:space="preserve">vymedzenie rozsahu vykonaného uistenia v oblasti vykazovania informácií o udržateľnosti, ktoré obsahuje použité </w:t>
            </w:r>
            <w:r w:rsidR="000D6F33">
              <w:rPr>
                <w:rFonts w:ascii="Arial Narrow" w:hAnsi="Arial Narrow"/>
                <w:b/>
                <w:sz w:val="22"/>
                <w:szCs w:val="22"/>
              </w:rPr>
              <w:t xml:space="preserve">slovenské </w:t>
            </w:r>
            <w:r w:rsidRPr="00956CBC">
              <w:rPr>
                <w:rFonts w:ascii="Arial Narrow" w:hAnsi="Arial Narrow"/>
                <w:b/>
                <w:sz w:val="22"/>
                <w:szCs w:val="22"/>
              </w:rPr>
              <w:t>štandardy pre uistenie v oblasti vykazovania informácií o udržateľnosti, podľa ktorých sa uistenie v oblasti vykazovania informácií o udržateľnosti vykonalo,</w:t>
            </w:r>
          </w:p>
          <w:p w14:paraId="28FD4592" w14:textId="77777777" w:rsidR="00BD76E4" w:rsidRPr="00956CBC" w:rsidRDefault="00BD76E4" w:rsidP="00BD76E4">
            <w:pPr>
              <w:jc w:val="both"/>
              <w:rPr>
                <w:rFonts w:ascii="Arial Narrow" w:hAnsi="Arial Narrow"/>
                <w:b/>
                <w:sz w:val="22"/>
                <w:szCs w:val="22"/>
              </w:rPr>
            </w:pPr>
          </w:p>
          <w:p w14:paraId="6842F39D" w14:textId="0F4F0E25" w:rsidR="00B3470A" w:rsidRPr="00956CBC" w:rsidRDefault="00B3470A" w:rsidP="00BD76E4">
            <w:pPr>
              <w:jc w:val="both"/>
              <w:rPr>
                <w:rFonts w:ascii="Arial Narrow" w:hAnsi="Arial Narrow"/>
                <w:b/>
                <w:sz w:val="22"/>
                <w:szCs w:val="22"/>
              </w:rPr>
            </w:pPr>
            <w:r w:rsidRPr="00956CBC">
              <w:rPr>
                <w:rFonts w:ascii="Arial Narrow" w:hAnsi="Arial Narrow"/>
                <w:b/>
                <w:sz w:val="22"/>
                <w:szCs w:val="22"/>
              </w:rPr>
              <w:t xml:space="preserve">názor štatutárneho audítora podľa osobitného predpisu;10) ak na základe dostupných informácií nie je možné, aby štatutárny audítor vyjadril svoj názor, správa o uistení v oblasti vykazovania informácií o udržateľnosti obsahuje odmietnutie </w:t>
            </w:r>
            <w:r w:rsidR="00A9553E">
              <w:rPr>
                <w:rFonts w:ascii="Arial Narrow" w:hAnsi="Arial Narrow"/>
                <w:b/>
                <w:sz w:val="22"/>
                <w:szCs w:val="22"/>
              </w:rPr>
              <w:t xml:space="preserve">vyjadrenia </w:t>
            </w:r>
            <w:r w:rsidRPr="00956CBC">
              <w:rPr>
                <w:rFonts w:ascii="Arial Narrow" w:hAnsi="Arial Narrow"/>
                <w:b/>
                <w:sz w:val="22"/>
                <w:szCs w:val="22"/>
              </w:rPr>
              <w:t>názoru.</w:t>
            </w:r>
          </w:p>
          <w:p w14:paraId="1762B7E0" w14:textId="77777777" w:rsidR="00BD76E4" w:rsidRPr="00956CBC" w:rsidRDefault="00BD76E4" w:rsidP="00BD76E4">
            <w:pPr>
              <w:jc w:val="both"/>
              <w:rPr>
                <w:rFonts w:ascii="Arial Narrow" w:hAnsi="Arial Narrow"/>
                <w:b/>
                <w:sz w:val="22"/>
                <w:szCs w:val="22"/>
              </w:rPr>
            </w:pPr>
          </w:p>
          <w:p w14:paraId="6B88AB3E" w14:textId="77777777" w:rsidR="00B3470A" w:rsidRPr="00956CBC" w:rsidRDefault="00B3470A" w:rsidP="00BD76E4">
            <w:pPr>
              <w:jc w:val="both"/>
              <w:rPr>
                <w:rFonts w:ascii="Arial Narrow" w:hAnsi="Arial Narrow"/>
                <w:b/>
                <w:sz w:val="22"/>
                <w:szCs w:val="22"/>
              </w:rPr>
            </w:pPr>
            <w:r w:rsidRPr="00956CBC">
              <w:rPr>
                <w:rFonts w:ascii="Arial Narrow" w:hAnsi="Arial Narrow"/>
                <w:b/>
                <w:sz w:val="22"/>
                <w:szCs w:val="22"/>
              </w:rPr>
              <w:t xml:space="preserve">Správu o uistení  v oblasti vykazovania informácií o udržateľnosti je štatutárny </w:t>
            </w:r>
            <w:r w:rsidRPr="00956CBC">
              <w:rPr>
                <w:rFonts w:ascii="Arial Narrow" w:hAnsi="Arial Narrow"/>
                <w:b/>
                <w:sz w:val="22"/>
                <w:szCs w:val="22"/>
              </w:rPr>
              <w:lastRenderedPageBreak/>
              <w:t>audítor, ktorý vykonal uistenie v oblasti vykazovania informácií o udržateľnosti,  povinný vypracovať písomne a uviesť v nej svoje meno, priezvisko, číslo licencie, číslo licencie pre oblasť udržateľnosti, dátum vyhotovenia správy o uistení v oblasti vykazovania informácií o udržateľnosti a podpis. V mene audítorskej spoločnosti podpisuje správu  o uistení v oblasti vykazovania informácií o udržateľnosti kľúčový partner v oblasti udržateľnosti, ktorý uistenie v oblasti vykazovania informácií o udržateľnosti vykonal, pričom uvedie svoje meno, priezvisko, číslo licencie, číslo licencie pre oblasť udržateľnosti, obchodné meno, sídlo,  číslo licencie audítorskej spoločnosti, číslo licencie pre oblasť udržateľnosti audítorskej spoločnosti, dátum podpísania správy o uistení v oblasti vykazovania informácií o udržateľnosti a podpis.</w:t>
            </w:r>
          </w:p>
          <w:p w14:paraId="209C2294" w14:textId="77777777" w:rsidR="00BD76E4" w:rsidRPr="00956CBC" w:rsidRDefault="00BD76E4" w:rsidP="00BD76E4">
            <w:pPr>
              <w:jc w:val="both"/>
              <w:rPr>
                <w:rFonts w:ascii="Arial Narrow" w:hAnsi="Arial Narrow"/>
                <w:b/>
                <w:sz w:val="22"/>
                <w:szCs w:val="22"/>
              </w:rPr>
            </w:pPr>
          </w:p>
          <w:p w14:paraId="751E6839" w14:textId="3EC1C27B" w:rsidR="00B3470A" w:rsidRPr="00956CBC" w:rsidRDefault="00B3470A" w:rsidP="00BD76E4">
            <w:pPr>
              <w:jc w:val="both"/>
              <w:rPr>
                <w:rFonts w:ascii="Arial Narrow" w:hAnsi="Arial Narrow"/>
                <w:b/>
                <w:sz w:val="22"/>
                <w:szCs w:val="22"/>
              </w:rPr>
            </w:pPr>
            <w:r w:rsidRPr="00956CBC">
              <w:rPr>
                <w:rFonts w:ascii="Arial Narrow" w:hAnsi="Arial Narrow"/>
                <w:b/>
                <w:sz w:val="22"/>
                <w:szCs w:val="22"/>
              </w:rPr>
              <w:t xml:space="preserve">Ak uistenie v oblasti vykazovania informácií o udržateľnosti vykonávali súčasne viacerí štatutárni audítori alebo audítorské spoločnosti, dohodnú sa na výsledkoch uistenia v oblasti vykazovania informácií o udržateľnosti  a vyhotovujú spoločnú správu o uistení v oblasti vykazovania informácií o udržateľnosti a názor. Ak sa názor štatutárnych audítorov líši, každý štatutárny audítor uvedie svoj názor v samostatnom odseku </w:t>
            </w:r>
            <w:r w:rsidR="004D219F" w:rsidRPr="00956CBC">
              <w:rPr>
                <w:rFonts w:ascii="Arial Narrow" w:hAnsi="Arial Narrow"/>
                <w:b/>
                <w:sz w:val="22"/>
                <w:szCs w:val="22"/>
              </w:rPr>
              <w:t xml:space="preserve">spoločnej </w:t>
            </w:r>
            <w:r w:rsidRPr="00956CBC">
              <w:rPr>
                <w:rFonts w:ascii="Arial Narrow" w:hAnsi="Arial Narrow"/>
                <w:b/>
                <w:sz w:val="22"/>
                <w:szCs w:val="22"/>
              </w:rPr>
              <w:t xml:space="preserve">správy o uistení  v oblasti vykazovania informácií o udržateľnosti a odôvodní ho. Spoločná správa o </w:t>
            </w:r>
            <w:r w:rsidRPr="00956CBC">
              <w:rPr>
                <w:rFonts w:ascii="Arial Narrow" w:hAnsi="Arial Narrow"/>
                <w:b/>
                <w:sz w:val="22"/>
                <w:szCs w:val="22"/>
              </w:rPr>
              <w:lastRenderedPageBreak/>
              <w:t xml:space="preserve">uistení  v oblasti vykazovania informácií o udržateľnosti musí obsahovať </w:t>
            </w:r>
            <w:r w:rsidR="00A9553E">
              <w:rPr>
                <w:rFonts w:ascii="Arial Narrow" w:hAnsi="Arial Narrow"/>
                <w:b/>
                <w:sz w:val="22"/>
                <w:szCs w:val="22"/>
              </w:rPr>
              <w:t>údaje</w:t>
            </w:r>
            <w:r w:rsidRPr="00956CBC">
              <w:rPr>
                <w:rFonts w:ascii="Arial Narrow" w:hAnsi="Arial Narrow"/>
                <w:b/>
                <w:sz w:val="22"/>
                <w:szCs w:val="22"/>
              </w:rPr>
              <w:t xml:space="preserve"> podľa odseku 3 o všetkých štatutárnych audítoroch, ktorí vykonávali uistenie v oblasti vykazovania informácií o udržateľnosti a podpis každého z nich alebo musí obsahovať </w:t>
            </w:r>
            <w:r w:rsidR="00A9553E">
              <w:rPr>
                <w:rFonts w:ascii="Arial Narrow" w:hAnsi="Arial Narrow"/>
                <w:b/>
                <w:sz w:val="22"/>
                <w:szCs w:val="22"/>
              </w:rPr>
              <w:t>údaje</w:t>
            </w:r>
            <w:r w:rsidRPr="00956CBC">
              <w:rPr>
                <w:rFonts w:ascii="Arial Narrow" w:hAnsi="Arial Narrow"/>
                <w:b/>
                <w:sz w:val="22"/>
                <w:szCs w:val="22"/>
              </w:rPr>
              <w:t xml:space="preserve"> o každej audítorskej spoločnosti a štatutárnom audítorovi podľa odseku 3 a podpis kľúčového partnera v oblasti udržateľnosti, ktorý vykonal uistenie v oblasti vykazovania informácií o udržateľnosti v mene audítorskej spoločnosti.</w:t>
            </w:r>
          </w:p>
          <w:p w14:paraId="7EBFA07E" w14:textId="77777777" w:rsidR="00BD76E4" w:rsidRPr="00956CBC" w:rsidRDefault="00BD76E4" w:rsidP="00BD76E4">
            <w:pPr>
              <w:jc w:val="both"/>
              <w:rPr>
                <w:rFonts w:ascii="Arial Narrow" w:hAnsi="Arial Narrow"/>
                <w:b/>
                <w:sz w:val="22"/>
                <w:szCs w:val="22"/>
              </w:rPr>
            </w:pPr>
          </w:p>
          <w:p w14:paraId="2A9158E8" w14:textId="62CEBD7E" w:rsidR="00B3470A" w:rsidRPr="00956CBC" w:rsidRDefault="000D6F33" w:rsidP="00BD76E4">
            <w:pPr>
              <w:jc w:val="both"/>
              <w:rPr>
                <w:rFonts w:ascii="Arial Narrow" w:hAnsi="Arial Narrow"/>
                <w:b/>
                <w:sz w:val="22"/>
                <w:szCs w:val="22"/>
              </w:rPr>
            </w:pPr>
            <w:r w:rsidRPr="000D6F33">
              <w:rPr>
                <w:rFonts w:ascii="Arial Narrow" w:hAnsi="Arial Narrow"/>
                <w:b/>
                <w:sz w:val="22"/>
                <w:szCs w:val="22"/>
              </w:rPr>
              <w:t>Podpis štatutárneho audítora podľa odseku 3 nemusí byť výnimočne sprístupnený verejnosti, ak by jeho zverejnenie mohlo viesť k ohrozeniu osobnej bezpečnosti akejkoľvek osoby. Túto skutočnosť musí štatutárny audítor odôvodniť a oznámiť úradu do jedného mesiaca od vyhotovenia správy o uistení v oblasti vykazovania informácií o udržateľnosti.</w:t>
            </w:r>
          </w:p>
          <w:p w14:paraId="0A397152" w14:textId="77777777" w:rsidR="00BD76E4" w:rsidRPr="00956CBC" w:rsidRDefault="00BD76E4" w:rsidP="00BD76E4">
            <w:pPr>
              <w:jc w:val="both"/>
              <w:rPr>
                <w:rFonts w:ascii="Arial Narrow" w:hAnsi="Arial Narrow"/>
                <w:b/>
                <w:sz w:val="22"/>
                <w:szCs w:val="22"/>
              </w:rPr>
            </w:pPr>
          </w:p>
          <w:p w14:paraId="250C7C0C" w14:textId="77777777" w:rsidR="00B3470A" w:rsidRPr="00956CBC" w:rsidRDefault="00B3470A" w:rsidP="00BD76E4">
            <w:pPr>
              <w:jc w:val="both"/>
              <w:rPr>
                <w:rFonts w:ascii="Arial Narrow" w:hAnsi="Arial Narrow"/>
                <w:b/>
                <w:sz w:val="22"/>
                <w:szCs w:val="22"/>
              </w:rPr>
            </w:pPr>
            <w:r w:rsidRPr="00956CBC">
              <w:rPr>
                <w:rFonts w:ascii="Arial Narrow" w:hAnsi="Arial Narrow"/>
                <w:b/>
                <w:sz w:val="22"/>
                <w:szCs w:val="22"/>
              </w:rPr>
              <w:t>Správa o uistení  v oblasti vykazovania informácií o udržateľnosti  je verejná listina.</w:t>
            </w:r>
          </w:p>
          <w:p w14:paraId="5414D036" w14:textId="77777777" w:rsidR="00BD76E4" w:rsidRPr="00956CBC" w:rsidRDefault="00BD76E4" w:rsidP="00BD76E4">
            <w:pPr>
              <w:jc w:val="both"/>
              <w:rPr>
                <w:rFonts w:ascii="Arial Narrow" w:hAnsi="Arial Narrow"/>
                <w:b/>
                <w:sz w:val="22"/>
                <w:szCs w:val="22"/>
              </w:rPr>
            </w:pPr>
          </w:p>
          <w:p w14:paraId="6AFFA1F0" w14:textId="77777777"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t>Ak je správa o uistení vyhotovená v cudzom jazyku, štatutárny audítor alebo audítorská spoločnosť zabezpečí jej vyhotovenie aj v slovenskom jazyku okrem správy týkajúcej sa uistenia v oblasti vykazovania informácií podľa § 7.</w:t>
            </w:r>
          </w:p>
          <w:p w14:paraId="18845BB8" w14:textId="69B7EE1C" w:rsidR="00B3470A" w:rsidRPr="00956CBC" w:rsidRDefault="00B3470A" w:rsidP="00B3470A">
            <w:pPr>
              <w:spacing w:after="120"/>
              <w:jc w:val="both"/>
              <w:rPr>
                <w:rFonts w:ascii="Arial Narrow" w:hAnsi="Arial Narrow"/>
                <w:b/>
                <w:sz w:val="22"/>
                <w:szCs w:val="22"/>
              </w:rPr>
            </w:pPr>
            <w:r w:rsidRPr="00956CBC">
              <w:rPr>
                <w:rFonts w:ascii="Arial Narrow" w:hAnsi="Arial Narrow"/>
                <w:b/>
                <w:sz w:val="22"/>
                <w:szCs w:val="22"/>
              </w:rPr>
              <w:lastRenderedPageBreak/>
              <w:t>10) § 20h ods. 2 zákona č. 431/2002 Z. z. v znení zákona č. .../202</w:t>
            </w:r>
            <w:r w:rsidR="000D6F33">
              <w:rPr>
                <w:rFonts w:ascii="Arial Narrow" w:hAnsi="Arial Narrow"/>
                <w:b/>
                <w:sz w:val="22"/>
                <w:szCs w:val="22"/>
              </w:rPr>
              <w:t>4</w:t>
            </w:r>
            <w:r w:rsidRPr="00956CBC">
              <w:rPr>
                <w:rFonts w:ascii="Arial Narrow" w:hAnsi="Arial Narrow"/>
                <w:b/>
                <w:sz w:val="22"/>
                <w:szCs w:val="22"/>
              </w:rPr>
              <w:t xml:space="preserve"> Z. z.</w:t>
            </w:r>
          </w:p>
          <w:p w14:paraId="28BF728B" w14:textId="77777777" w:rsidR="00B3470A" w:rsidRPr="00956CBC" w:rsidRDefault="00B3470A" w:rsidP="00B3470A">
            <w:pPr>
              <w:spacing w:after="120"/>
              <w:jc w:val="both"/>
              <w:rPr>
                <w:rFonts w:ascii="Arial Narrow" w:hAnsi="Arial Narrow"/>
                <w:b/>
                <w:sz w:val="22"/>
                <w:szCs w:val="22"/>
              </w:rPr>
            </w:pPr>
          </w:p>
          <w:p w14:paraId="539A0A06" w14:textId="77777777" w:rsidR="00B3470A" w:rsidRPr="00956CBC" w:rsidRDefault="00B3470A" w:rsidP="00B3470A">
            <w:pPr>
              <w:spacing w:after="120"/>
              <w:jc w:val="both"/>
              <w:rPr>
                <w:rFonts w:ascii="Arial Narrow" w:hAnsi="Arial Narrow"/>
                <w:b/>
                <w:sz w:val="22"/>
                <w:szCs w:val="22"/>
              </w:rPr>
            </w:pPr>
          </w:p>
          <w:p w14:paraId="577F659D" w14:textId="77777777" w:rsidR="00B3470A" w:rsidRPr="00956CBC" w:rsidRDefault="00B3470A" w:rsidP="00B3470A">
            <w:pPr>
              <w:spacing w:after="120"/>
              <w:jc w:val="both"/>
              <w:rPr>
                <w:rFonts w:ascii="Arial Narrow" w:hAnsi="Arial Narrow"/>
                <w:b/>
                <w:sz w:val="22"/>
                <w:szCs w:val="22"/>
              </w:rPr>
            </w:pPr>
          </w:p>
          <w:p w14:paraId="7C250E8C" w14:textId="77777777" w:rsidR="00B3470A" w:rsidRPr="00956CBC" w:rsidRDefault="00B3470A" w:rsidP="00B3470A">
            <w:pPr>
              <w:spacing w:after="120"/>
              <w:jc w:val="both"/>
              <w:rPr>
                <w:rFonts w:ascii="Arial Narrow" w:hAnsi="Arial Narrow"/>
                <w:b/>
                <w:sz w:val="22"/>
                <w:szCs w:val="22"/>
              </w:rPr>
            </w:pPr>
          </w:p>
          <w:p w14:paraId="61D7EB24" w14:textId="77777777" w:rsidR="00B3470A" w:rsidRPr="00956CBC" w:rsidRDefault="00B3470A" w:rsidP="00235E1C">
            <w:pPr>
              <w:jc w:val="both"/>
              <w:rPr>
                <w:rFonts w:ascii="Arial Narrow" w:hAnsi="Arial Narrow"/>
                <w:b/>
                <w:sz w:val="22"/>
                <w:szCs w:val="22"/>
              </w:rPr>
            </w:pPr>
            <w:r w:rsidRPr="00956CBC">
              <w:rPr>
                <w:rFonts w:ascii="Arial Narrow" w:hAnsi="Arial Narrow"/>
                <w:b/>
                <w:sz w:val="22"/>
                <w:szCs w:val="22"/>
              </w:rPr>
              <w:t xml:space="preserve">Na správu o uistení v oblasti konsolidovaného vykazovania informácií o udržateľnosti sa odseky 2 až 6 vzťahujú rovnako. </w:t>
            </w:r>
          </w:p>
        </w:tc>
        <w:tc>
          <w:tcPr>
            <w:tcW w:w="709" w:type="dxa"/>
            <w:tcBorders>
              <w:top w:val="single" w:sz="4" w:space="0" w:color="auto"/>
              <w:left w:val="single" w:sz="4" w:space="0" w:color="auto"/>
              <w:right w:val="single" w:sz="4" w:space="0" w:color="auto"/>
            </w:tcBorders>
          </w:tcPr>
          <w:p w14:paraId="3364B22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p w14:paraId="39132F20" w14:textId="77777777" w:rsidR="00B3470A" w:rsidRPr="00956CBC" w:rsidRDefault="00B3470A" w:rsidP="00B3470A">
            <w:pPr>
              <w:jc w:val="center"/>
              <w:rPr>
                <w:rFonts w:ascii="Arial Narrow" w:hAnsi="Arial Narrow"/>
                <w:sz w:val="22"/>
                <w:szCs w:val="22"/>
              </w:rPr>
            </w:pPr>
          </w:p>
          <w:p w14:paraId="3003B7DE" w14:textId="77777777" w:rsidR="00B3470A" w:rsidRPr="00956CBC" w:rsidRDefault="00B3470A" w:rsidP="00B3470A">
            <w:pPr>
              <w:jc w:val="center"/>
              <w:rPr>
                <w:rFonts w:ascii="Arial Narrow" w:hAnsi="Arial Narrow"/>
                <w:sz w:val="22"/>
                <w:szCs w:val="22"/>
              </w:rPr>
            </w:pPr>
          </w:p>
          <w:p w14:paraId="19B17FF1" w14:textId="77777777" w:rsidR="00B3470A" w:rsidRPr="00956CBC" w:rsidRDefault="00B3470A" w:rsidP="00B3470A">
            <w:pPr>
              <w:jc w:val="center"/>
              <w:rPr>
                <w:rFonts w:ascii="Arial Narrow" w:hAnsi="Arial Narrow"/>
                <w:sz w:val="22"/>
                <w:szCs w:val="22"/>
              </w:rPr>
            </w:pPr>
          </w:p>
          <w:p w14:paraId="4985EE2F" w14:textId="77777777" w:rsidR="00B3470A" w:rsidRPr="00956CBC" w:rsidRDefault="00B3470A" w:rsidP="00B3470A">
            <w:pPr>
              <w:jc w:val="center"/>
              <w:rPr>
                <w:rFonts w:ascii="Arial Narrow" w:hAnsi="Arial Narrow"/>
                <w:sz w:val="22"/>
                <w:szCs w:val="22"/>
              </w:rPr>
            </w:pPr>
          </w:p>
          <w:p w14:paraId="320F4C4E" w14:textId="77777777" w:rsidR="00B3470A" w:rsidRPr="00956CBC" w:rsidRDefault="00B3470A" w:rsidP="00B3470A">
            <w:pPr>
              <w:jc w:val="center"/>
              <w:rPr>
                <w:rFonts w:ascii="Arial Narrow" w:hAnsi="Arial Narrow"/>
                <w:sz w:val="22"/>
                <w:szCs w:val="22"/>
              </w:rPr>
            </w:pPr>
          </w:p>
          <w:p w14:paraId="0FEF0DE7" w14:textId="77777777" w:rsidR="00B3470A" w:rsidRPr="00956CBC" w:rsidRDefault="00B3470A" w:rsidP="00B3470A">
            <w:pPr>
              <w:jc w:val="center"/>
              <w:rPr>
                <w:rFonts w:ascii="Arial Narrow" w:hAnsi="Arial Narrow"/>
                <w:sz w:val="22"/>
                <w:szCs w:val="22"/>
              </w:rPr>
            </w:pPr>
          </w:p>
          <w:p w14:paraId="60F507EB" w14:textId="77777777" w:rsidR="00B3470A" w:rsidRPr="00956CBC" w:rsidRDefault="00B3470A" w:rsidP="00B3470A">
            <w:pPr>
              <w:jc w:val="center"/>
              <w:rPr>
                <w:rFonts w:ascii="Arial Narrow" w:hAnsi="Arial Narrow"/>
                <w:sz w:val="22"/>
                <w:szCs w:val="22"/>
              </w:rPr>
            </w:pPr>
          </w:p>
          <w:p w14:paraId="333DBAA2" w14:textId="77777777" w:rsidR="00B3470A" w:rsidRPr="00956CBC" w:rsidRDefault="00B3470A" w:rsidP="00B3470A">
            <w:pPr>
              <w:jc w:val="center"/>
              <w:rPr>
                <w:rFonts w:ascii="Arial Narrow" w:hAnsi="Arial Narrow"/>
                <w:sz w:val="22"/>
                <w:szCs w:val="22"/>
              </w:rPr>
            </w:pPr>
          </w:p>
          <w:p w14:paraId="622DA0C8" w14:textId="77777777" w:rsidR="00B3470A" w:rsidRPr="00956CBC" w:rsidRDefault="00B3470A" w:rsidP="00B3470A">
            <w:pPr>
              <w:jc w:val="center"/>
              <w:rPr>
                <w:rFonts w:ascii="Arial Narrow" w:hAnsi="Arial Narrow"/>
                <w:sz w:val="22"/>
                <w:szCs w:val="22"/>
              </w:rPr>
            </w:pPr>
          </w:p>
          <w:p w14:paraId="0B7E00E3" w14:textId="77777777" w:rsidR="00B3470A" w:rsidRPr="00956CBC" w:rsidRDefault="00B3470A" w:rsidP="00B3470A">
            <w:pPr>
              <w:jc w:val="center"/>
              <w:rPr>
                <w:rFonts w:ascii="Arial Narrow" w:hAnsi="Arial Narrow"/>
                <w:sz w:val="22"/>
                <w:szCs w:val="22"/>
              </w:rPr>
            </w:pPr>
          </w:p>
          <w:p w14:paraId="7BF4AAFA" w14:textId="77777777" w:rsidR="00B3470A" w:rsidRPr="00956CBC" w:rsidRDefault="00B3470A" w:rsidP="00B3470A">
            <w:pPr>
              <w:jc w:val="center"/>
              <w:rPr>
                <w:rFonts w:ascii="Arial Narrow" w:hAnsi="Arial Narrow"/>
                <w:sz w:val="22"/>
                <w:szCs w:val="22"/>
              </w:rPr>
            </w:pPr>
          </w:p>
          <w:p w14:paraId="74502098" w14:textId="77777777" w:rsidR="00B3470A" w:rsidRPr="00956CBC" w:rsidRDefault="00B3470A" w:rsidP="00B3470A">
            <w:pPr>
              <w:jc w:val="center"/>
              <w:rPr>
                <w:rFonts w:ascii="Arial Narrow" w:hAnsi="Arial Narrow"/>
                <w:sz w:val="22"/>
                <w:szCs w:val="22"/>
              </w:rPr>
            </w:pPr>
          </w:p>
          <w:p w14:paraId="40FF5716" w14:textId="77777777" w:rsidR="00B3470A" w:rsidRPr="00956CBC" w:rsidRDefault="00B3470A" w:rsidP="00B3470A">
            <w:pPr>
              <w:jc w:val="center"/>
              <w:rPr>
                <w:rFonts w:ascii="Arial Narrow" w:hAnsi="Arial Narrow"/>
                <w:sz w:val="22"/>
                <w:szCs w:val="22"/>
              </w:rPr>
            </w:pPr>
          </w:p>
          <w:p w14:paraId="1EBCC82D" w14:textId="77777777" w:rsidR="00B3470A" w:rsidRPr="00956CBC" w:rsidRDefault="00B3470A" w:rsidP="00B3470A">
            <w:pPr>
              <w:jc w:val="center"/>
              <w:rPr>
                <w:rFonts w:ascii="Arial Narrow" w:hAnsi="Arial Narrow"/>
                <w:sz w:val="22"/>
                <w:szCs w:val="22"/>
              </w:rPr>
            </w:pPr>
          </w:p>
          <w:p w14:paraId="4B583060" w14:textId="77777777" w:rsidR="00B3470A" w:rsidRPr="00956CBC" w:rsidRDefault="00B3470A" w:rsidP="00B3470A">
            <w:pPr>
              <w:jc w:val="center"/>
              <w:rPr>
                <w:rFonts w:ascii="Arial Narrow" w:hAnsi="Arial Narrow"/>
                <w:sz w:val="22"/>
                <w:szCs w:val="22"/>
              </w:rPr>
            </w:pPr>
          </w:p>
          <w:p w14:paraId="1144BE66" w14:textId="77777777" w:rsidR="00B3470A" w:rsidRPr="00956CBC" w:rsidRDefault="00B3470A" w:rsidP="00B3470A">
            <w:pPr>
              <w:jc w:val="center"/>
              <w:rPr>
                <w:rFonts w:ascii="Arial Narrow" w:hAnsi="Arial Narrow"/>
                <w:sz w:val="22"/>
                <w:szCs w:val="22"/>
              </w:rPr>
            </w:pPr>
          </w:p>
          <w:p w14:paraId="15491BA2" w14:textId="77777777" w:rsidR="00B3470A" w:rsidRPr="00956CBC" w:rsidRDefault="00B3470A" w:rsidP="00B3470A">
            <w:pPr>
              <w:jc w:val="center"/>
              <w:rPr>
                <w:rFonts w:ascii="Arial Narrow" w:hAnsi="Arial Narrow"/>
                <w:sz w:val="22"/>
                <w:szCs w:val="22"/>
              </w:rPr>
            </w:pPr>
          </w:p>
          <w:p w14:paraId="30B5E1C1" w14:textId="77777777" w:rsidR="00B3470A" w:rsidRPr="00956CBC" w:rsidRDefault="00B3470A" w:rsidP="00B3470A">
            <w:pPr>
              <w:jc w:val="center"/>
              <w:rPr>
                <w:rFonts w:ascii="Arial Narrow" w:hAnsi="Arial Narrow"/>
                <w:sz w:val="22"/>
                <w:szCs w:val="22"/>
              </w:rPr>
            </w:pPr>
          </w:p>
          <w:p w14:paraId="4CA28307" w14:textId="77777777" w:rsidR="00B3470A" w:rsidRPr="00956CBC" w:rsidRDefault="00B3470A" w:rsidP="00B3470A">
            <w:pPr>
              <w:jc w:val="center"/>
              <w:rPr>
                <w:rFonts w:ascii="Arial Narrow" w:hAnsi="Arial Narrow"/>
                <w:sz w:val="22"/>
                <w:szCs w:val="22"/>
              </w:rPr>
            </w:pPr>
          </w:p>
          <w:p w14:paraId="11897C30" w14:textId="77777777" w:rsidR="00B3470A" w:rsidRPr="00956CBC" w:rsidRDefault="00B3470A" w:rsidP="00B3470A">
            <w:pPr>
              <w:jc w:val="center"/>
              <w:rPr>
                <w:rFonts w:ascii="Arial Narrow" w:hAnsi="Arial Narrow"/>
                <w:sz w:val="22"/>
                <w:szCs w:val="22"/>
              </w:rPr>
            </w:pPr>
          </w:p>
          <w:p w14:paraId="626DEC57" w14:textId="77777777" w:rsidR="00B3470A" w:rsidRPr="00956CBC" w:rsidRDefault="00B3470A" w:rsidP="00B3470A">
            <w:pPr>
              <w:jc w:val="center"/>
              <w:rPr>
                <w:rFonts w:ascii="Arial Narrow" w:hAnsi="Arial Narrow"/>
                <w:sz w:val="22"/>
                <w:szCs w:val="22"/>
              </w:rPr>
            </w:pPr>
          </w:p>
          <w:p w14:paraId="2E10BA92" w14:textId="77777777" w:rsidR="00B3470A" w:rsidRPr="00956CBC" w:rsidRDefault="00B3470A" w:rsidP="00B3470A">
            <w:pPr>
              <w:jc w:val="center"/>
              <w:rPr>
                <w:rFonts w:ascii="Arial Narrow" w:hAnsi="Arial Narrow"/>
                <w:sz w:val="22"/>
                <w:szCs w:val="22"/>
              </w:rPr>
            </w:pPr>
          </w:p>
          <w:p w14:paraId="52D23B45" w14:textId="77777777" w:rsidR="00B3470A" w:rsidRPr="00956CBC" w:rsidRDefault="00B3470A" w:rsidP="00B3470A">
            <w:pPr>
              <w:jc w:val="center"/>
              <w:rPr>
                <w:rFonts w:ascii="Arial Narrow" w:hAnsi="Arial Narrow"/>
                <w:sz w:val="22"/>
                <w:szCs w:val="22"/>
              </w:rPr>
            </w:pPr>
          </w:p>
          <w:p w14:paraId="6638A3CD" w14:textId="77777777" w:rsidR="00B3470A" w:rsidRPr="00956CBC" w:rsidRDefault="00B3470A" w:rsidP="00B3470A">
            <w:pPr>
              <w:jc w:val="center"/>
              <w:rPr>
                <w:rFonts w:ascii="Arial Narrow" w:hAnsi="Arial Narrow"/>
                <w:sz w:val="22"/>
                <w:szCs w:val="22"/>
              </w:rPr>
            </w:pPr>
          </w:p>
          <w:p w14:paraId="25F0D23B" w14:textId="77777777" w:rsidR="00B3470A" w:rsidRPr="00956CBC" w:rsidRDefault="00B3470A" w:rsidP="00B3470A">
            <w:pPr>
              <w:jc w:val="center"/>
              <w:rPr>
                <w:rFonts w:ascii="Arial Narrow" w:hAnsi="Arial Narrow"/>
                <w:sz w:val="22"/>
                <w:szCs w:val="22"/>
              </w:rPr>
            </w:pPr>
          </w:p>
          <w:p w14:paraId="22BDE459" w14:textId="77777777" w:rsidR="00B3470A" w:rsidRPr="00956CBC" w:rsidRDefault="00B3470A" w:rsidP="00B3470A">
            <w:pPr>
              <w:jc w:val="center"/>
              <w:rPr>
                <w:rFonts w:ascii="Arial Narrow" w:hAnsi="Arial Narrow"/>
                <w:sz w:val="22"/>
                <w:szCs w:val="22"/>
              </w:rPr>
            </w:pPr>
          </w:p>
          <w:p w14:paraId="69EDE5AC" w14:textId="77777777" w:rsidR="00B3470A" w:rsidRPr="00956CBC" w:rsidRDefault="00B3470A" w:rsidP="00B3470A">
            <w:pPr>
              <w:jc w:val="center"/>
              <w:rPr>
                <w:rFonts w:ascii="Arial Narrow" w:hAnsi="Arial Narrow"/>
                <w:sz w:val="22"/>
                <w:szCs w:val="22"/>
              </w:rPr>
            </w:pPr>
          </w:p>
          <w:p w14:paraId="6690F24A" w14:textId="77777777" w:rsidR="00B3470A" w:rsidRPr="00956CBC" w:rsidRDefault="00B3470A" w:rsidP="00B3470A">
            <w:pPr>
              <w:jc w:val="center"/>
              <w:rPr>
                <w:rFonts w:ascii="Arial Narrow" w:hAnsi="Arial Narrow"/>
                <w:sz w:val="22"/>
                <w:szCs w:val="22"/>
              </w:rPr>
            </w:pPr>
          </w:p>
          <w:p w14:paraId="61ABF5EB" w14:textId="77777777" w:rsidR="00B3470A" w:rsidRPr="00956CBC" w:rsidRDefault="00B3470A" w:rsidP="00B3470A">
            <w:pPr>
              <w:jc w:val="center"/>
              <w:rPr>
                <w:rFonts w:ascii="Arial Narrow" w:hAnsi="Arial Narrow"/>
                <w:sz w:val="22"/>
                <w:szCs w:val="22"/>
              </w:rPr>
            </w:pPr>
          </w:p>
          <w:p w14:paraId="1D062DF0" w14:textId="77777777" w:rsidR="00B3470A" w:rsidRPr="00956CBC" w:rsidRDefault="00B3470A" w:rsidP="00B3470A">
            <w:pPr>
              <w:jc w:val="center"/>
              <w:rPr>
                <w:rFonts w:ascii="Arial Narrow" w:hAnsi="Arial Narrow"/>
                <w:sz w:val="22"/>
                <w:szCs w:val="22"/>
              </w:rPr>
            </w:pPr>
          </w:p>
          <w:p w14:paraId="111D0371" w14:textId="77777777" w:rsidR="00B3470A" w:rsidRPr="00956CBC" w:rsidRDefault="00B3470A" w:rsidP="00B3470A">
            <w:pPr>
              <w:jc w:val="center"/>
              <w:rPr>
                <w:rFonts w:ascii="Arial Narrow" w:hAnsi="Arial Narrow"/>
                <w:sz w:val="22"/>
                <w:szCs w:val="22"/>
              </w:rPr>
            </w:pPr>
          </w:p>
          <w:p w14:paraId="2119C2D2" w14:textId="77777777" w:rsidR="00B3470A" w:rsidRPr="00956CBC" w:rsidRDefault="00B3470A" w:rsidP="00B3470A">
            <w:pPr>
              <w:jc w:val="center"/>
              <w:rPr>
                <w:rFonts w:ascii="Arial Narrow" w:hAnsi="Arial Narrow"/>
                <w:sz w:val="22"/>
                <w:szCs w:val="22"/>
              </w:rPr>
            </w:pPr>
          </w:p>
          <w:p w14:paraId="7453B1AD" w14:textId="77777777" w:rsidR="00B3470A" w:rsidRPr="00956CBC" w:rsidRDefault="00B3470A" w:rsidP="00B3470A">
            <w:pPr>
              <w:jc w:val="center"/>
              <w:rPr>
                <w:rFonts w:ascii="Arial Narrow" w:hAnsi="Arial Narrow"/>
                <w:sz w:val="22"/>
                <w:szCs w:val="22"/>
              </w:rPr>
            </w:pPr>
          </w:p>
          <w:p w14:paraId="49D42D50" w14:textId="77777777" w:rsidR="00B3470A" w:rsidRPr="00956CBC" w:rsidRDefault="00B3470A" w:rsidP="00B3470A">
            <w:pPr>
              <w:jc w:val="center"/>
              <w:rPr>
                <w:rFonts w:ascii="Arial Narrow" w:hAnsi="Arial Narrow"/>
                <w:sz w:val="22"/>
                <w:szCs w:val="22"/>
              </w:rPr>
            </w:pPr>
          </w:p>
          <w:p w14:paraId="6BDB2C74" w14:textId="77777777" w:rsidR="00B3470A" w:rsidRPr="00956CBC" w:rsidRDefault="00B3470A" w:rsidP="00B3470A">
            <w:pPr>
              <w:jc w:val="center"/>
              <w:rPr>
                <w:rFonts w:ascii="Arial Narrow" w:hAnsi="Arial Narrow"/>
                <w:sz w:val="22"/>
                <w:szCs w:val="22"/>
              </w:rPr>
            </w:pPr>
          </w:p>
          <w:p w14:paraId="5245488A" w14:textId="77777777" w:rsidR="00B3470A" w:rsidRPr="00956CBC" w:rsidRDefault="00B3470A" w:rsidP="00B3470A">
            <w:pPr>
              <w:jc w:val="center"/>
              <w:rPr>
                <w:rFonts w:ascii="Arial Narrow" w:hAnsi="Arial Narrow"/>
                <w:sz w:val="22"/>
                <w:szCs w:val="22"/>
              </w:rPr>
            </w:pPr>
          </w:p>
          <w:p w14:paraId="46FCAD46" w14:textId="77777777" w:rsidR="00B3470A" w:rsidRPr="00956CBC" w:rsidRDefault="00B3470A" w:rsidP="00B3470A">
            <w:pPr>
              <w:jc w:val="center"/>
              <w:rPr>
                <w:rFonts w:ascii="Arial Narrow" w:hAnsi="Arial Narrow"/>
                <w:sz w:val="22"/>
                <w:szCs w:val="22"/>
              </w:rPr>
            </w:pPr>
          </w:p>
          <w:p w14:paraId="669039C8" w14:textId="77777777" w:rsidR="00B3470A" w:rsidRPr="00956CBC" w:rsidRDefault="00B3470A" w:rsidP="00B3470A">
            <w:pPr>
              <w:jc w:val="center"/>
              <w:rPr>
                <w:rFonts w:ascii="Arial Narrow" w:hAnsi="Arial Narrow"/>
                <w:sz w:val="22"/>
                <w:szCs w:val="22"/>
              </w:rPr>
            </w:pPr>
          </w:p>
          <w:p w14:paraId="4605A850" w14:textId="77777777" w:rsidR="00B3470A" w:rsidRPr="00956CBC" w:rsidRDefault="00B3470A" w:rsidP="00B3470A">
            <w:pPr>
              <w:jc w:val="center"/>
              <w:rPr>
                <w:rFonts w:ascii="Arial Narrow" w:hAnsi="Arial Narrow"/>
                <w:sz w:val="22"/>
                <w:szCs w:val="22"/>
              </w:rPr>
            </w:pPr>
          </w:p>
          <w:p w14:paraId="6216EC29" w14:textId="77777777" w:rsidR="00B3470A" w:rsidRPr="00956CBC" w:rsidRDefault="00B3470A" w:rsidP="00B3470A">
            <w:pPr>
              <w:jc w:val="center"/>
              <w:rPr>
                <w:rFonts w:ascii="Arial Narrow" w:hAnsi="Arial Narrow"/>
                <w:sz w:val="22"/>
                <w:szCs w:val="22"/>
              </w:rPr>
            </w:pPr>
          </w:p>
          <w:p w14:paraId="246EDEB3" w14:textId="77777777" w:rsidR="00B3470A" w:rsidRPr="00956CBC" w:rsidRDefault="00B3470A" w:rsidP="00B3470A">
            <w:pPr>
              <w:jc w:val="center"/>
              <w:rPr>
                <w:rFonts w:ascii="Arial Narrow" w:hAnsi="Arial Narrow"/>
                <w:sz w:val="22"/>
                <w:szCs w:val="22"/>
              </w:rPr>
            </w:pPr>
          </w:p>
          <w:p w14:paraId="4C6251E4" w14:textId="77777777" w:rsidR="00B3470A" w:rsidRPr="00956CBC" w:rsidRDefault="00B3470A" w:rsidP="00B3470A">
            <w:pPr>
              <w:jc w:val="center"/>
              <w:rPr>
                <w:rFonts w:ascii="Arial Narrow" w:hAnsi="Arial Narrow"/>
                <w:sz w:val="22"/>
                <w:szCs w:val="22"/>
              </w:rPr>
            </w:pPr>
          </w:p>
          <w:p w14:paraId="72EC8200" w14:textId="77777777" w:rsidR="00B3470A" w:rsidRPr="00956CBC" w:rsidRDefault="00B3470A" w:rsidP="00B3470A">
            <w:pPr>
              <w:jc w:val="center"/>
              <w:rPr>
                <w:rFonts w:ascii="Arial Narrow" w:hAnsi="Arial Narrow"/>
                <w:sz w:val="22"/>
                <w:szCs w:val="22"/>
              </w:rPr>
            </w:pPr>
          </w:p>
          <w:p w14:paraId="76442299" w14:textId="77777777" w:rsidR="00B3470A" w:rsidRPr="00956CBC" w:rsidRDefault="00B3470A" w:rsidP="00B3470A">
            <w:pPr>
              <w:jc w:val="center"/>
              <w:rPr>
                <w:rFonts w:ascii="Arial Narrow" w:hAnsi="Arial Narrow"/>
                <w:sz w:val="22"/>
                <w:szCs w:val="22"/>
              </w:rPr>
            </w:pPr>
          </w:p>
          <w:p w14:paraId="2EF0374D" w14:textId="77777777" w:rsidR="00B3470A" w:rsidRPr="00956CBC" w:rsidRDefault="00B3470A" w:rsidP="00B3470A">
            <w:pPr>
              <w:jc w:val="center"/>
              <w:rPr>
                <w:rFonts w:ascii="Arial Narrow" w:hAnsi="Arial Narrow"/>
                <w:sz w:val="22"/>
                <w:szCs w:val="22"/>
              </w:rPr>
            </w:pPr>
          </w:p>
          <w:p w14:paraId="50865838" w14:textId="77777777" w:rsidR="00B3470A" w:rsidRPr="00956CBC" w:rsidRDefault="00B3470A" w:rsidP="00B3470A">
            <w:pPr>
              <w:jc w:val="center"/>
              <w:rPr>
                <w:rFonts w:ascii="Arial Narrow" w:hAnsi="Arial Narrow"/>
                <w:sz w:val="22"/>
                <w:szCs w:val="22"/>
              </w:rPr>
            </w:pPr>
          </w:p>
          <w:p w14:paraId="4CF32E9D" w14:textId="77777777" w:rsidR="00B3470A" w:rsidRPr="00956CBC" w:rsidRDefault="00B3470A" w:rsidP="00B3470A">
            <w:pPr>
              <w:jc w:val="center"/>
              <w:rPr>
                <w:rFonts w:ascii="Arial Narrow" w:hAnsi="Arial Narrow"/>
                <w:sz w:val="22"/>
                <w:szCs w:val="22"/>
              </w:rPr>
            </w:pPr>
          </w:p>
          <w:p w14:paraId="285027CF" w14:textId="77777777" w:rsidR="00B3470A" w:rsidRPr="00956CBC" w:rsidRDefault="00B3470A" w:rsidP="00B3470A">
            <w:pPr>
              <w:jc w:val="center"/>
              <w:rPr>
                <w:rFonts w:ascii="Arial Narrow" w:hAnsi="Arial Narrow"/>
                <w:sz w:val="22"/>
                <w:szCs w:val="22"/>
              </w:rPr>
            </w:pPr>
          </w:p>
          <w:p w14:paraId="261403D2" w14:textId="77777777" w:rsidR="00B3470A" w:rsidRPr="00956CBC" w:rsidRDefault="00B3470A" w:rsidP="00B3470A">
            <w:pPr>
              <w:jc w:val="center"/>
              <w:rPr>
                <w:rFonts w:ascii="Arial Narrow" w:hAnsi="Arial Narrow"/>
                <w:sz w:val="22"/>
                <w:szCs w:val="22"/>
              </w:rPr>
            </w:pPr>
          </w:p>
          <w:p w14:paraId="68E35E09" w14:textId="77777777" w:rsidR="00B3470A" w:rsidRPr="00956CBC" w:rsidRDefault="00B3470A" w:rsidP="00B3470A">
            <w:pPr>
              <w:jc w:val="center"/>
              <w:rPr>
                <w:rFonts w:ascii="Arial Narrow" w:hAnsi="Arial Narrow"/>
                <w:sz w:val="22"/>
                <w:szCs w:val="22"/>
              </w:rPr>
            </w:pPr>
          </w:p>
          <w:p w14:paraId="759B7BCC" w14:textId="77777777" w:rsidR="00B3470A" w:rsidRPr="00956CBC" w:rsidRDefault="00B3470A" w:rsidP="00B3470A">
            <w:pPr>
              <w:jc w:val="center"/>
              <w:rPr>
                <w:rFonts w:ascii="Arial Narrow" w:hAnsi="Arial Narrow"/>
                <w:sz w:val="22"/>
                <w:szCs w:val="22"/>
              </w:rPr>
            </w:pPr>
          </w:p>
          <w:p w14:paraId="68E93CF7" w14:textId="77777777" w:rsidR="00B3470A" w:rsidRPr="00956CBC" w:rsidRDefault="00B3470A" w:rsidP="00B3470A">
            <w:pPr>
              <w:jc w:val="center"/>
              <w:rPr>
                <w:rFonts w:ascii="Arial Narrow" w:hAnsi="Arial Narrow"/>
                <w:sz w:val="22"/>
                <w:szCs w:val="22"/>
              </w:rPr>
            </w:pPr>
          </w:p>
          <w:p w14:paraId="56D4B34F" w14:textId="77777777" w:rsidR="00B3470A" w:rsidRPr="00956CBC" w:rsidRDefault="00B3470A" w:rsidP="00B3470A">
            <w:pPr>
              <w:jc w:val="center"/>
              <w:rPr>
                <w:rFonts w:ascii="Arial Narrow" w:hAnsi="Arial Narrow"/>
                <w:sz w:val="22"/>
                <w:szCs w:val="22"/>
              </w:rPr>
            </w:pPr>
          </w:p>
          <w:p w14:paraId="38EFC6E6" w14:textId="77777777" w:rsidR="00B3470A" w:rsidRPr="00956CBC" w:rsidRDefault="00B3470A" w:rsidP="00B3470A">
            <w:pPr>
              <w:jc w:val="center"/>
              <w:rPr>
                <w:rFonts w:ascii="Arial Narrow" w:hAnsi="Arial Narrow"/>
                <w:sz w:val="22"/>
                <w:szCs w:val="22"/>
              </w:rPr>
            </w:pPr>
          </w:p>
          <w:p w14:paraId="61AE404B" w14:textId="77777777" w:rsidR="00B3470A" w:rsidRPr="00956CBC" w:rsidRDefault="00B3470A" w:rsidP="00B3470A">
            <w:pPr>
              <w:jc w:val="center"/>
              <w:rPr>
                <w:rFonts w:ascii="Arial Narrow" w:hAnsi="Arial Narrow"/>
                <w:sz w:val="22"/>
                <w:szCs w:val="22"/>
              </w:rPr>
            </w:pPr>
          </w:p>
          <w:p w14:paraId="74E555CF" w14:textId="77777777" w:rsidR="00B3470A" w:rsidRPr="00956CBC" w:rsidRDefault="00B3470A" w:rsidP="00B3470A">
            <w:pPr>
              <w:jc w:val="center"/>
              <w:rPr>
                <w:rFonts w:ascii="Arial Narrow" w:hAnsi="Arial Narrow"/>
                <w:sz w:val="22"/>
                <w:szCs w:val="22"/>
              </w:rPr>
            </w:pPr>
          </w:p>
          <w:p w14:paraId="1D19DADD" w14:textId="77777777" w:rsidR="00B3470A" w:rsidRPr="00956CBC" w:rsidRDefault="00B3470A" w:rsidP="00B3470A">
            <w:pPr>
              <w:jc w:val="center"/>
              <w:rPr>
                <w:rFonts w:ascii="Arial Narrow" w:hAnsi="Arial Narrow"/>
                <w:sz w:val="22"/>
                <w:szCs w:val="22"/>
              </w:rPr>
            </w:pPr>
          </w:p>
          <w:p w14:paraId="03EE2316" w14:textId="77777777" w:rsidR="00B3470A" w:rsidRPr="00956CBC" w:rsidRDefault="00B3470A" w:rsidP="00B3470A">
            <w:pPr>
              <w:jc w:val="center"/>
              <w:rPr>
                <w:rFonts w:ascii="Arial Narrow" w:hAnsi="Arial Narrow"/>
                <w:sz w:val="22"/>
                <w:szCs w:val="22"/>
              </w:rPr>
            </w:pPr>
          </w:p>
          <w:p w14:paraId="61C4AB74" w14:textId="77777777" w:rsidR="00B3470A" w:rsidRPr="00956CBC" w:rsidRDefault="00B3470A" w:rsidP="00B3470A">
            <w:pPr>
              <w:jc w:val="center"/>
              <w:rPr>
                <w:rFonts w:ascii="Arial Narrow" w:hAnsi="Arial Narrow"/>
                <w:sz w:val="22"/>
                <w:szCs w:val="22"/>
              </w:rPr>
            </w:pPr>
          </w:p>
          <w:p w14:paraId="50F25E47" w14:textId="77777777" w:rsidR="00B3470A" w:rsidRPr="00956CBC" w:rsidRDefault="00B3470A" w:rsidP="00B3470A">
            <w:pPr>
              <w:jc w:val="center"/>
              <w:rPr>
                <w:rFonts w:ascii="Arial Narrow" w:hAnsi="Arial Narrow"/>
                <w:sz w:val="22"/>
                <w:szCs w:val="22"/>
              </w:rPr>
            </w:pPr>
          </w:p>
          <w:p w14:paraId="7D179B29" w14:textId="77777777" w:rsidR="00B3470A" w:rsidRPr="00956CBC" w:rsidRDefault="00B3470A" w:rsidP="00B3470A">
            <w:pPr>
              <w:jc w:val="center"/>
              <w:rPr>
                <w:rFonts w:ascii="Arial Narrow" w:hAnsi="Arial Narrow"/>
                <w:sz w:val="22"/>
                <w:szCs w:val="22"/>
              </w:rPr>
            </w:pPr>
          </w:p>
          <w:p w14:paraId="0DA87E24" w14:textId="77777777" w:rsidR="00B3470A" w:rsidRPr="00956CBC" w:rsidRDefault="00B3470A" w:rsidP="00B3470A">
            <w:pPr>
              <w:jc w:val="center"/>
              <w:rPr>
                <w:rFonts w:ascii="Arial Narrow" w:hAnsi="Arial Narrow"/>
                <w:sz w:val="22"/>
                <w:szCs w:val="22"/>
              </w:rPr>
            </w:pPr>
          </w:p>
          <w:p w14:paraId="13FBE381" w14:textId="77777777" w:rsidR="00B3470A" w:rsidRPr="00956CBC" w:rsidRDefault="00B3470A" w:rsidP="00B3470A">
            <w:pPr>
              <w:jc w:val="center"/>
              <w:rPr>
                <w:rFonts w:ascii="Arial Narrow" w:hAnsi="Arial Narrow"/>
                <w:sz w:val="22"/>
                <w:szCs w:val="22"/>
              </w:rPr>
            </w:pPr>
          </w:p>
          <w:p w14:paraId="415376B9" w14:textId="77777777" w:rsidR="00B3470A" w:rsidRPr="00956CBC" w:rsidRDefault="00B3470A" w:rsidP="00B3470A">
            <w:pPr>
              <w:jc w:val="center"/>
              <w:rPr>
                <w:rFonts w:ascii="Arial Narrow" w:hAnsi="Arial Narrow"/>
                <w:sz w:val="22"/>
                <w:szCs w:val="22"/>
              </w:rPr>
            </w:pPr>
          </w:p>
          <w:p w14:paraId="39FE6D27" w14:textId="77777777" w:rsidR="00B3470A" w:rsidRPr="00956CBC" w:rsidRDefault="00B3470A" w:rsidP="00B3470A">
            <w:pPr>
              <w:jc w:val="center"/>
              <w:rPr>
                <w:rFonts w:ascii="Arial Narrow" w:hAnsi="Arial Narrow"/>
                <w:sz w:val="22"/>
                <w:szCs w:val="22"/>
              </w:rPr>
            </w:pPr>
          </w:p>
          <w:p w14:paraId="70AE31C1" w14:textId="77777777" w:rsidR="00B3470A" w:rsidRPr="00956CBC" w:rsidRDefault="00B3470A" w:rsidP="00B3470A">
            <w:pPr>
              <w:jc w:val="center"/>
              <w:rPr>
                <w:rFonts w:ascii="Arial Narrow" w:hAnsi="Arial Narrow"/>
                <w:sz w:val="22"/>
                <w:szCs w:val="22"/>
              </w:rPr>
            </w:pPr>
          </w:p>
          <w:p w14:paraId="65B7A8FB" w14:textId="77777777" w:rsidR="00B3470A" w:rsidRPr="00956CBC" w:rsidRDefault="00B3470A" w:rsidP="00B3470A">
            <w:pPr>
              <w:jc w:val="center"/>
              <w:rPr>
                <w:rFonts w:ascii="Arial Narrow" w:hAnsi="Arial Narrow"/>
                <w:sz w:val="22"/>
                <w:szCs w:val="22"/>
              </w:rPr>
            </w:pPr>
          </w:p>
          <w:p w14:paraId="51DA865D" w14:textId="77777777" w:rsidR="00B3470A" w:rsidRPr="00956CBC" w:rsidRDefault="00B3470A" w:rsidP="00B3470A">
            <w:pPr>
              <w:jc w:val="center"/>
              <w:rPr>
                <w:rFonts w:ascii="Arial Narrow" w:hAnsi="Arial Narrow"/>
                <w:sz w:val="22"/>
                <w:szCs w:val="22"/>
              </w:rPr>
            </w:pPr>
          </w:p>
          <w:p w14:paraId="47618E2D" w14:textId="77777777" w:rsidR="00B3470A" w:rsidRPr="00956CBC" w:rsidRDefault="00B3470A" w:rsidP="00B3470A">
            <w:pPr>
              <w:jc w:val="center"/>
              <w:rPr>
                <w:rFonts w:ascii="Arial Narrow" w:hAnsi="Arial Narrow"/>
                <w:sz w:val="22"/>
                <w:szCs w:val="22"/>
              </w:rPr>
            </w:pPr>
          </w:p>
          <w:p w14:paraId="04983FE0" w14:textId="77777777" w:rsidR="00B3470A" w:rsidRPr="00956CBC" w:rsidRDefault="00B3470A" w:rsidP="00B3470A">
            <w:pPr>
              <w:jc w:val="center"/>
              <w:rPr>
                <w:rFonts w:ascii="Arial Narrow" w:hAnsi="Arial Narrow"/>
                <w:sz w:val="22"/>
                <w:szCs w:val="22"/>
              </w:rPr>
            </w:pPr>
          </w:p>
          <w:p w14:paraId="5FD71A96" w14:textId="77777777" w:rsidR="00B3470A" w:rsidRPr="00956CBC" w:rsidRDefault="00B3470A" w:rsidP="00B3470A">
            <w:pPr>
              <w:jc w:val="center"/>
              <w:rPr>
                <w:rFonts w:ascii="Arial Narrow" w:hAnsi="Arial Narrow"/>
                <w:sz w:val="22"/>
                <w:szCs w:val="22"/>
              </w:rPr>
            </w:pPr>
          </w:p>
          <w:p w14:paraId="5A23DEC2" w14:textId="77777777" w:rsidR="00B3470A" w:rsidRPr="00956CBC" w:rsidRDefault="00B3470A" w:rsidP="00B3470A">
            <w:pPr>
              <w:jc w:val="center"/>
              <w:rPr>
                <w:rFonts w:ascii="Arial Narrow" w:hAnsi="Arial Narrow"/>
                <w:sz w:val="22"/>
                <w:szCs w:val="22"/>
              </w:rPr>
            </w:pPr>
          </w:p>
          <w:p w14:paraId="2D259264" w14:textId="77777777" w:rsidR="00B3470A" w:rsidRPr="00956CBC" w:rsidRDefault="00B3470A" w:rsidP="00B3470A">
            <w:pPr>
              <w:jc w:val="center"/>
              <w:rPr>
                <w:rFonts w:ascii="Arial Narrow" w:hAnsi="Arial Narrow"/>
                <w:sz w:val="22"/>
                <w:szCs w:val="22"/>
              </w:rPr>
            </w:pPr>
          </w:p>
          <w:p w14:paraId="156DDEF9" w14:textId="77777777" w:rsidR="00B3470A" w:rsidRPr="00956CBC" w:rsidRDefault="00B3470A" w:rsidP="00B3470A">
            <w:pPr>
              <w:jc w:val="center"/>
              <w:rPr>
                <w:rFonts w:ascii="Arial Narrow" w:hAnsi="Arial Narrow"/>
                <w:sz w:val="22"/>
                <w:szCs w:val="22"/>
              </w:rPr>
            </w:pPr>
          </w:p>
          <w:p w14:paraId="330FA55D" w14:textId="77777777" w:rsidR="00B3470A" w:rsidRPr="00956CBC" w:rsidRDefault="00B3470A" w:rsidP="00B3470A">
            <w:pPr>
              <w:jc w:val="center"/>
              <w:rPr>
                <w:rFonts w:ascii="Arial Narrow" w:hAnsi="Arial Narrow"/>
                <w:sz w:val="22"/>
                <w:szCs w:val="22"/>
              </w:rPr>
            </w:pPr>
          </w:p>
          <w:p w14:paraId="7A47AF62" w14:textId="77777777" w:rsidR="00B3470A" w:rsidRPr="00956CBC" w:rsidRDefault="00B3470A" w:rsidP="00B3470A">
            <w:pPr>
              <w:jc w:val="center"/>
              <w:rPr>
                <w:rFonts w:ascii="Arial Narrow" w:hAnsi="Arial Narrow"/>
                <w:sz w:val="22"/>
                <w:szCs w:val="22"/>
              </w:rPr>
            </w:pPr>
          </w:p>
          <w:p w14:paraId="2B203133" w14:textId="77777777" w:rsidR="00B3470A" w:rsidRPr="00956CBC" w:rsidRDefault="00B3470A" w:rsidP="00B3470A">
            <w:pPr>
              <w:jc w:val="center"/>
              <w:rPr>
                <w:rFonts w:ascii="Arial Narrow" w:hAnsi="Arial Narrow"/>
                <w:sz w:val="22"/>
                <w:szCs w:val="22"/>
              </w:rPr>
            </w:pPr>
          </w:p>
          <w:p w14:paraId="0D0C28E7" w14:textId="77777777" w:rsidR="00B3470A" w:rsidRPr="00956CBC" w:rsidRDefault="00B3470A" w:rsidP="00B3470A">
            <w:pPr>
              <w:jc w:val="center"/>
              <w:rPr>
                <w:rFonts w:ascii="Arial Narrow" w:hAnsi="Arial Narrow"/>
                <w:sz w:val="22"/>
                <w:szCs w:val="22"/>
              </w:rPr>
            </w:pPr>
          </w:p>
          <w:p w14:paraId="2689E250" w14:textId="77777777" w:rsidR="00B3470A" w:rsidRPr="00956CBC" w:rsidRDefault="00B3470A" w:rsidP="00B3470A">
            <w:pPr>
              <w:jc w:val="center"/>
              <w:rPr>
                <w:rFonts w:ascii="Arial Narrow" w:hAnsi="Arial Narrow"/>
                <w:sz w:val="22"/>
                <w:szCs w:val="22"/>
              </w:rPr>
            </w:pPr>
          </w:p>
          <w:p w14:paraId="12BBD9FA" w14:textId="77777777" w:rsidR="00B3470A" w:rsidRPr="00956CBC" w:rsidRDefault="00B3470A" w:rsidP="00B3470A">
            <w:pPr>
              <w:jc w:val="center"/>
              <w:rPr>
                <w:rFonts w:ascii="Arial Narrow" w:hAnsi="Arial Narrow"/>
                <w:sz w:val="22"/>
                <w:szCs w:val="22"/>
              </w:rPr>
            </w:pPr>
          </w:p>
          <w:p w14:paraId="4BA6072A" w14:textId="77777777" w:rsidR="00B3470A" w:rsidRPr="00956CBC" w:rsidRDefault="00B3470A" w:rsidP="00B3470A">
            <w:pPr>
              <w:jc w:val="center"/>
              <w:rPr>
                <w:rFonts w:ascii="Arial Narrow" w:hAnsi="Arial Narrow"/>
                <w:sz w:val="22"/>
                <w:szCs w:val="22"/>
              </w:rPr>
            </w:pPr>
          </w:p>
          <w:p w14:paraId="3B6DAAB4" w14:textId="77777777" w:rsidR="00B3470A" w:rsidRPr="00956CBC" w:rsidRDefault="00B3470A" w:rsidP="00B3470A">
            <w:pPr>
              <w:jc w:val="center"/>
              <w:rPr>
                <w:rFonts w:ascii="Arial Narrow" w:hAnsi="Arial Narrow"/>
                <w:sz w:val="22"/>
                <w:szCs w:val="22"/>
              </w:rPr>
            </w:pPr>
          </w:p>
          <w:p w14:paraId="793A8A10" w14:textId="77777777" w:rsidR="00B3470A" w:rsidRPr="00956CBC" w:rsidRDefault="00B3470A" w:rsidP="00B3470A">
            <w:pPr>
              <w:jc w:val="center"/>
              <w:rPr>
                <w:rFonts w:ascii="Arial Narrow" w:hAnsi="Arial Narrow"/>
                <w:sz w:val="22"/>
                <w:szCs w:val="22"/>
              </w:rPr>
            </w:pPr>
          </w:p>
          <w:p w14:paraId="55CF7D60" w14:textId="77777777" w:rsidR="00B3470A" w:rsidRPr="00956CBC" w:rsidRDefault="00B3470A" w:rsidP="00B3470A">
            <w:pPr>
              <w:jc w:val="center"/>
              <w:rPr>
                <w:rFonts w:ascii="Arial Narrow" w:hAnsi="Arial Narrow"/>
                <w:sz w:val="22"/>
                <w:szCs w:val="22"/>
              </w:rPr>
            </w:pPr>
          </w:p>
          <w:p w14:paraId="1409A591" w14:textId="77777777" w:rsidR="00B3470A" w:rsidRPr="00956CBC" w:rsidRDefault="00B3470A" w:rsidP="00B3470A">
            <w:pPr>
              <w:jc w:val="center"/>
              <w:rPr>
                <w:rFonts w:ascii="Arial Narrow" w:hAnsi="Arial Narrow"/>
                <w:sz w:val="22"/>
                <w:szCs w:val="22"/>
              </w:rPr>
            </w:pPr>
          </w:p>
          <w:p w14:paraId="51216F69" w14:textId="77777777" w:rsidR="00B3470A" w:rsidRPr="00956CBC" w:rsidRDefault="00B3470A" w:rsidP="00B3470A">
            <w:pPr>
              <w:jc w:val="center"/>
              <w:rPr>
                <w:rFonts w:ascii="Arial Narrow" w:hAnsi="Arial Narrow"/>
                <w:sz w:val="22"/>
                <w:szCs w:val="22"/>
              </w:rPr>
            </w:pPr>
          </w:p>
          <w:p w14:paraId="0ABBF0C8" w14:textId="77777777" w:rsidR="00B3470A" w:rsidRPr="00956CBC" w:rsidRDefault="00B3470A" w:rsidP="00B3470A">
            <w:pPr>
              <w:jc w:val="center"/>
              <w:rPr>
                <w:rFonts w:ascii="Arial Narrow" w:hAnsi="Arial Narrow"/>
                <w:sz w:val="22"/>
                <w:szCs w:val="22"/>
              </w:rPr>
            </w:pPr>
          </w:p>
          <w:p w14:paraId="6710CFC4" w14:textId="77777777" w:rsidR="00B3470A" w:rsidRPr="00956CBC" w:rsidRDefault="00B3470A" w:rsidP="00B3470A">
            <w:pPr>
              <w:jc w:val="center"/>
              <w:rPr>
                <w:rFonts w:ascii="Arial Narrow" w:hAnsi="Arial Narrow"/>
                <w:sz w:val="22"/>
                <w:szCs w:val="22"/>
              </w:rPr>
            </w:pPr>
          </w:p>
          <w:p w14:paraId="0AFF8B5E" w14:textId="77777777" w:rsidR="00B3470A" w:rsidRPr="00956CBC" w:rsidRDefault="00B3470A" w:rsidP="00B3470A">
            <w:pPr>
              <w:jc w:val="center"/>
              <w:rPr>
                <w:rFonts w:ascii="Arial Narrow" w:hAnsi="Arial Narrow"/>
                <w:sz w:val="22"/>
                <w:szCs w:val="22"/>
              </w:rPr>
            </w:pPr>
          </w:p>
          <w:p w14:paraId="08923D9D" w14:textId="77777777" w:rsidR="00B3470A" w:rsidRPr="00956CBC" w:rsidRDefault="00B3470A" w:rsidP="00B3470A">
            <w:pPr>
              <w:jc w:val="center"/>
              <w:rPr>
                <w:rFonts w:ascii="Arial Narrow" w:hAnsi="Arial Narrow"/>
                <w:sz w:val="22"/>
                <w:szCs w:val="22"/>
              </w:rPr>
            </w:pPr>
          </w:p>
          <w:p w14:paraId="6D5266CE" w14:textId="77777777" w:rsidR="00B3470A" w:rsidRPr="00956CBC" w:rsidRDefault="00B3470A" w:rsidP="00B3470A">
            <w:pPr>
              <w:jc w:val="center"/>
              <w:rPr>
                <w:rFonts w:ascii="Arial Narrow" w:hAnsi="Arial Narrow"/>
                <w:sz w:val="22"/>
                <w:szCs w:val="22"/>
              </w:rPr>
            </w:pPr>
          </w:p>
          <w:p w14:paraId="0D3EE493" w14:textId="77777777" w:rsidR="00B3470A" w:rsidRPr="00956CBC" w:rsidRDefault="00B3470A" w:rsidP="00B3470A">
            <w:pPr>
              <w:jc w:val="center"/>
              <w:rPr>
                <w:rFonts w:ascii="Arial Narrow" w:hAnsi="Arial Narrow"/>
                <w:sz w:val="22"/>
                <w:szCs w:val="22"/>
              </w:rPr>
            </w:pPr>
          </w:p>
          <w:p w14:paraId="40D39912" w14:textId="77777777" w:rsidR="00B3470A" w:rsidRPr="00956CBC" w:rsidRDefault="00B3470A" w:rsidP="00B3470A">
            <w:pPr>
              <w:jc w:val="center"/>
              <w:rPr>
                <w:rFonts w:ascii="Arial Narrow" w:hAnsi="Arial Narrow"/>
                <w:sz w:val="22"/>
                <w:szCs w:val="22"/>
              </w:rPr>
            </w:pPr>
          </w:p>
          <w:p w14:paraId="10A40DD3" w14:textId="77777777" w:rsidR="00B3470A" w:rsidRPr="00956CBC" w:rsidRDefault="00B3470A" w:rsidP="00B3470A">
            <w:pPr>
              <w:jc w:val="center"/>
              <w:rPr>
                <w:rFonts w:ascii="Arial Narrow" w:hAnsi="Arial Narrow"/>
                <w:sz w:val="22"/>
                <w:szCs w:val="22"/>
              </w:rPr>
            </w:pPr>
          </w:p>
          <w:p w14:paraId="00B319AB" w14:textId="77777777" w:rsidR="00B3470A" w:rsidRPr="00956CBC" w:rsidRDefault="00B3470A" w:rsidP="00B3470A">
            <w:pPr>
              <w:jc w:val="center"/>
              <w:rPr>
                <w:rFonts w:ascii="Arial Narrow" w:hAnsi="Arial Narrow"/>
                <w:sz w:val="22"/>
                <w:szCs w:val="22"/>
              </w:rPr>
            </w:pPr>
          </w:p>
          <w:p w14:paraId="71EC6991" w14:textId="77777777" w:rsidR="00B3470A" w:rsidRPr="00956CBC" w:rsidRDefault="00B3470A" w:rsidP="00B3470A">
            <w:pPr>
              <w:jc w:val="center"/>
              <w:rPr>
                <w:rFonts w:ascii="Arial Narrow" w:hAnsi="Arial Narrow"/>
                <w:sz w:val="22"/>
                <w:szCs w:val="22"/>
              </w:rPr>
            </w:pPr>
          </w:p>
          <w:p w14:paraId="159AE594" w14:textId="77777777" w:rsidR="00B3470A" w:rsidRPr="00956CBC" w:rsidRDefault="00B3470A" w:rsidP="00B3470A">
            <w:pPr>
              <w:jc w:val="center"/>
              <w:rPr>
                <w:rFonts w:ascii="Arial Narrow" w:hAnsi="Arial Narrow"/>
                <w:sz w:val="22"/>
                <w:szCs w:val="22"/>
              </w:rPr>
            </w:pPr>
          </w:p>
          <w:p w14:paraId="72660E31" w14:textId="77777777" w:rsidR="00B3470A" w:rsidRPr="00956CBC" w:rsidRDefault="00B3470A" w:rsidP="00B3470A">
            <w:pPr>
              <w:jc w:val="center"/>
              <w:rPr>
                <w:rFonts w:ascii="Arial Narrow" w:hAnsi="Arial Narrow"/>
                <w:sz w:val="22"/>
                <w:szCs w:val="22"/>
              </w:rPr>
            </w:pPr>
          </w:p>
          <w:p w14:paraId="503B6D2E" w14:textId="77777777" w:rsidR="00B3470A" w:rsidRPr="00956CBC" w:rsidRDefault="00B3470A" w:rsidP="00B3470A">
            <w:pPr>
              <w:jc w:val="center"/>
              <w:rPr>
                <w:rFonts w:ascii="Arial Narrow" w:hAnsi="Arial Narrow"/>
                <w:sz w:val="22"/>
                <w:szCs w:val="22"/>
              </w:rPr>
            </w:pPr>
          </w:p>
          <w:p w14:paraId="12D84F76" w14:textId="77777777" w:rsidR="00B3470A" w:rsidRPr="00956CBC" w:rsidRDefault="00B3470A" w:rsidP="00B3470A">
            <w:pPr>
              <w:jc w:val="center"/>
              <w:rPr>
                <w:rFonts w:ascii="Arial Narrow" w:hAnsi="Arial Narrow"/>
                <w:sz w:val="22"/>
                <w:szCs w:val="22"/>
              </w:rPr>
            </w:pPr>
          </w:p>
          <w:p w14:paraId="0F6D1BDD" w14:textId="77777777" w:rsidR="00B3470A" w:rsidRPr="00956CBC" w:rsidRDefault="00B3470A" w:rsidP="00B3470A">
            <w:pPr>
              <w:jc w:val="center"/>
              <w:rPr>
                <w:rFonts w:ascii="Arial Narrow" w:hAnsi="Arial Narrow"/>
                <w:sz w:val="22"/>
                <w:szCs w:val="22"/>
              </w:rPr>
            </w:pPr>
          </w:p>
          <w:p w14:paraId="67D2B763" w14:textId="77777777" w:rsidR="00B3470A" w:rsidRPr="00956CBC" w:rsidRDefault="00B3470A" w:rsidP="00B3470A">
            <w:pPr>
              <w:jc w:val="center"/>
              <w:rPr>
                <w:rFonts w:ascii="Arial Narrow" w:hAnsi="Arial Narrow"/>
                <w:sz w:val="22"/>
                <w:szCs w:val="22"/>
              </w:rPr>
            </w:pPr>
          </w:p>
          <w:p w14:paraId="19D24375" w14:textId="77777777" w:rsidR="00B3470A" w:rsidRPr="00956CBC" w:rsidRDefault="00B3470A" w:rsidP="00B3470A">
            <w:pPr>
              <w:jc w:val="center"/>
              <w:rPr>
                <w:rFonts w:ascii="Arial Narrow" w:hAnsi="Arial Narrow"/>
                <w:sz w:val="22"/>
                <w:szCs w:val="22"/>
              </w:rPr>
            </w:pPr>
          </w:p>
          <w:p w14:paraId="3272A7F6" w14:textId="77777777" w:rsidR="00B3470A" w:rsidRPr="00956CBC" w:rsidRDefault="00B3470A" w:rsidP="00B3470A">
            <w:pPr>
              <w:jc w:val="center"/>
              <w:rPr>
                <w:rFonts w:ascii="Arial Narrow" w:hAnsi="Arial Narrow"/>
                <w:sz w:val="22"/>
                <w:szCs w:val="22"/>
              </w:rPr>
            </w:pPr>
          </w:p>
          <w:p w14:paraId="73A254A4" w14:textId="77777777" w:rsidR="00B3470A" w:rsidRPr="00956CBC" w:rsidRDefault="00B3470A" w:rsidP="00B3470A">
            <w:pPr>
              <w:jc w:val="center"/>
              <w:rPr>
                <w:rFonts w:ascii="Arial Narrow" w:hAnsi="Arial Narrow"/>
                <w:sz w:val="22"/>
                <w:szCs w:val="22"/>
              </w:rPr>
            </w:pPr>
          </w:p>
          <w:p w14:paraId="35961456" w14:textId="77777777" w:rsidR="00B3470A" w:rsidRPr="00956CBC" w:rsidRDefault="00B3470A" w:rsidP="00B3470A">
            <w:pPr>
              <w:jc w:val="center"/>
              <w:rPr>
                <w:rFonts w:ascii="Arial Narrow" w:hAnsi="Arial Narrow"/>
                <w:sz w:val="22"/>
                <w:szCs w:val="22"/>
              </w:rPr>
            </w:pPr>
          </w:p>
          <w:p w14:paraId="5996EB5A" w14:textId="77777777" w:rsidR="00B3470A" w:rsidRPr="00956CBC" w:rsidRDefault="00B3470A" w:rsidP="00B3470A">
            <w:pPr>
              <w:jc w:val="center"/>
              <w:rPr>
                <w:rFonts w:ascii="Arial Narrow" w:hAnsi="Arial Narrow"/>
                <w:sz w:val="22"/>
                <w:szCs w:val="22"/>
              </w:rPr>
            </w:pPr>
          </w:p>
          <w:p w14:paraId="0DCFB9CF" w14:textId="77777777" w:rsidR="00B3470A" w:rsidRPr="00956CBC" w:rsidRDefault="00B3470A" w:rsidP="00B3470A">
            <w:pPr>
              <w:jc w:val="center"/>
              <w:rPr>
                <w:rFonts w:ascii="Arial Narrow" w:hAnsi="Arial Narrow"/>
                <w:sz w:val="22"/>
                <w:szCs w:val="22"/>
              </w:rPr>
            </w:pPr>
          </w:p>
          <w:p w14:paraId="7517F311" w14:textId="77777777" w:rsidR="00B3470A" w:rsidRPr="00956CBC" w:rsidRDefault="00B3470A" w:rsidP="00B3470A">
            <w:pPr>
              <w:jc w:val="center"/>
              <w:rPr>
                <w:rFonts w:ascii="Arial Narrow" w:hAnsi="Arial Narrow"/>
                <w:sz w:val="22"/>
                <w:szCs w:val="22"/>
              </w:rPr>
            </w:pPr>
          </w:p>
          <w:p w14:paraId="32D4CE36" w14:textId="77777777" w:rsidR="00B3470A" w:rsidRPr="00956CBC" w:rsidRDefault="00B3470A" w:rsidP="00B3470A">
            <w:pPr>
              <w:jc w:val="center"/>
              <w:rPr>
                <w:rFonts w:ascii="Arial Narrow" w:hAnsi="Arial Narrow"/>
                <w:sz w:val="22"/>
                <w:szCs w:val="22"/>
              </w:rPr>
            </w:pPr>
          </w:p>
          <w:p w14:paraId="28F7AAFC" w14:textId="77777777" w:rsidR="00B3470A" w:rsidRPr="00956CBC" w:rsidRDefault="00B3470A" w:rsidP="00B3470A">
            <w:pPr>
              <w:jc w:val="center"/>
              <w:rPr>
                <w:rFonts w:ascii="Arial Narrow" w:hAnsi="Arial Narrow"/>
                <w:sz w:val="22"/>
                <w:szCs w:val="22"/>
              </w:rPr>
            </w:pPr>
          </w:p>
          <w:p w14:paraId="40675652" w14:textId="77777777" w:rsidR="00B3470A" w:rsidRPr="00956CBC" w:rsidRDefault="00B3470A" w:rsidP="00B3470A">
            <w:pPr>
              <w:jc w:val="center"/>
              <w:rPr>
                <w:rFonts w:ascii="Arial Narrow" w:hAnsi="Arial Narrow"/>
                <w:sz w:val="22"/>
                <w:szCs w:val="22"/>
              </w:rPr>
            </w:pPr>
          </w:p>
          <w:p w14:paraId="57675A49" w14:textId="77777777" w:rsidR="00B3470A" w:rsidRPr="00956CBC" w:rsidRDefault="00B3470A" w:rsidP="00B3470A">
            <w:pPr>
              <w:jc w:val="center"/>
              <w:rPr>
                <w:rFonts w:ascii="Arial Narrow" w:hAnsi="Arial Narrow"/>
                <w:sz w:val="22"/>
                <w:szCs w:val="22"/>
              </w:rPr>
            </w:pPr>
          </w:p>
          <w:p w14:paraId="32FF7BD6" w14:textId="77777777" w:rsidR="00B3470A" w:rsidRPr="00956CBC" w:rsidRDefault="00B3470A" w:rsidP="00B3470A">
            <w:pPr>
              <w:jc w:val="center"/>
              <w:rPr>
                <w:rFonts w:ascii="Arial Narrow" w:hAnsi="Arial Narrow"/>
                <w:sz w:val="22"/>
                <w:szCs w:val="22"/>
              </w:rPr>
            </w:pPr>
          </w:p>
          <w:p w14:paraId="0E3E8801" w14:textId="77777777" w:rsidR="00B3470A" w:rsidRPr="00956CBC" w:rsidRDefault="00B3470A" w:rsidP="00B3470A">
            <w:pPr>
              <w:jc w:val="center"/>
              <w:rPr>
                <w:rFonts w:ascii="Arial Narrow" w:hAnsi="Arial Narrow"/>
                <w:sz w:val="22"/>
                <w:szCs w:val="22"/>
              </w:rPr>
            </w:pPr>
          </w:p>
          <w:p w14:paraId="0FF437E0" w14:textId="77777777" w:rsidR="00B3470A" w:rsidRPr="00956CBC" w:rsidRDefault="00B3470A" w:rsidP="00B3470A">
            <w:pPr>
              <w:jc w:val="center"/>
              <w:rPr>
                <w:rFonts w:ascii="Arial Narrow" w:hAnsi="Arial Narrow"/>
                <w:sz w:val="22"/>
                <w:szCs w:val="22"/>
              </w:rPr>
            </w:pPr>
          </w:p>
          <w:p w14:paraId="271057FB" w14:textId="77777777" w:rsidR="00B3470A" w:rsidRPr="00956CBC" w:rsidRDefault="00B3470A" w:rsidP="00B3470A">
            <w:pPr>
              <w:jc w:val="center"/>
              <w:rPr>
                <w:rFonts w:ascii="Arial Narrow" w:hAnsi="Arial Narrow"/>
                <w:sz w:val="22"/>
                <w:szCs w:val="22"/>
              </w:rPr>
            </w:pPr>
          </w:p>
          <w:p w14:paraId="390BF63A" w14:textId="77777777" w:rsidR="00B3470A" w:rsidRPr="00956CBC" w:rsidRDefault="00B3470A" w:rsidP="00B3470A">
            <w:pPr>
              <w:jc w:val="center"/>
              <w:rPr>
                <w:rFonts w:ascii="Arial Narrow" w:hAnsi="Arial Narrow"/>
                <w:sz w:val="22"/>
                <w:szCs w:val="22"/>
              </w:rPr>
            </w:pPr>
          </w:p>
          <w:p w14:paraId="1AF1D1D6" w14:textId="77777777" w:rsidR="00B3470A" w:rsidRPr="00956CBC" w:rsidRDefault="00B3470A" w:rsidP="00B3470A">
            <w:pPr>
              <w:jc w:val="center"/>
              <w:rPr>
                <w:rFonts w:ascii="Arial Narrow" w:hAnsi="Arial Narrow"/>
                <w:sz w:val="22"/>
                <w:szCs w:val="22"/>
              </w:rPr>
            </w:pPr>
          </w:p>
          <w:p w14:paraId="4A0BAC26" w14:textId="77777777" w:rsidR="00B3470A" w:rsidRPr="00956CBC" w:rsidRDefault="00B3470A" w:rsidP="00B3470A">
            <w:pPr>
              <w:jc w:val="center"/>
              <w:rPr>
                <w:rFonts w:ascii="Arial Narrow" w:hAnsi="Arial Narrow"/>
                <w:sz w:val="22"/>
                <w:szCs w:val="22"/>
              </w:rPr>
            </w:pPr>
          </w:p>
          <w:p w14:paraId="3CD80A7E" w14:textId="77777777" w:rsidR="00B3470A" w:rsidRPr="00956CBC" w:rsidRDefault="00B3470A" w:rsidP="00B3470A">
            <w:pPr>
              <w:jc w:val="center"/>
              <w:rPr>
                <w:rFonts w:ascii="Arial Narrow" w:hAnsi="Arial Narrow"/>
                <w:sz w:val="22"/>
                <w:szCs w:val="22"/>
              </w:rPr>
            </w:pPr>
          </w:p>
          <w:p w14:paraId="471751B3" w14:textId="77777777" w:rsidR="00B3470A" w:rsidRPr="00956CBC" w:rsidRDefault="00B3470A" w:rsidP="00B3470A">
            <w:pPr>
              <w:jc w:val="center"/>
              <w:rPr>
                <w:rFonts w:ascii="Arial Narrow" w:hAnsi="Arial Narrow"/>
                <w:sz w:val="22"/>
                <w:szCs w:val="22"/>
              </w:rPr>
            </w:pPr>
          </w:p>
          <w:p w14:paraId="64A61645" w14:textId="77777777" w:rsidR="00B3470A" w:rsidRPr="00956CBC" w:rsidRDefault="00B3470A" w:rsidP="00B3470A">
            <w:pPr>
              <w:jc w:val="center"/>
              <w:rPr>
                <w:rFonts w:ascii="Arial Narrow" w:hAnsi="Arial Narrow"/>
                <w:sz w:val="22"/>
                <w:szCs w:val="22"/>
              </w:rPr>
            </w:pPr>
          </w:p>
          <w:p w14:paraId="52B13187" w14:textId="77777777" w:rsidR="00B3470A" w:rsidRPr="00956CBC" w:rsidRDefault="00B3470A" w:rsidP="00B3470A">
            <w:pPr>
              <w:jc w:val="center"/>
              <w:rPr>
                <w:rFonts w:ascii="Arial Narrow" w:hAnsi="Arial Narrow"/>
                <w:sz w:val="22"/>
                <w:szCs w:val="22"/>
              </w:rPr>
            </w:pPr>
          </w:p>
          <w:p w14:paraId="72C5E76D" w14:textId="77777777" w:rsidR="00B3470A" w:rsidRPr="00956CBC" w:rsidRDefault="00B3470A" w:rsidP="00B3470A">
            <w:pPr>
              <w:jc w:val="center"/>
              <w:rPr>
                <w:rFonts w:ascii="Arial Narrow" w:hAnsi="Arial Narrow"/>
                <w:sz w:val="22"/>
                <w:szCs w:val="22"/>
              </w:rPr>
            </w:pPr>
          </w:p>
          <w:p w14:paraId="2D4C2334" w14:textId="77777777" w:rsidR="00B3470A" w:rsidRPr="00956CBC" w:rsidRDefault="00B3470A" w:rsidP="00B3470A">
            <w:pPr>
              <w:jc w:val="center"/>
              <w:rPr>
                <w:rFonts w:ascii="Arial Narrow" w:hAnsi="Arial Narrow"/>
                <w:sz w:val="22"/>
                <w:szCs w:val="22"/>
              </w:rPr>
            </w:pPr>
          </w:p>
          <w:p w14:paraId="33C3B499" w14:textId="77777777" w:rsidR="00992D18" w:rsidRPr="00956CBC" w:rsidRDefault="00992D18" w:rsidP="00B3470A">
            <w:pPr>
              <w:jc w:val="center"/>
              <w:rPr>
                <w:rFonts w:ascii="Arial Narrow" w:hAnsi="Arial Narrow"/>
                <w:sz w:val="22"/>
                <w:szCs w:val="22"/>
              </w:rPr>
            </w:pPr>
          </w:p>
          <w:p w14:paraId="477BA0B9" w14:textId="77777777" w:rsidR="00B3470A" w:rsidRPr="00956CBC" w:rsidRDefault="00B3470A" w:rsidP="00B3470A">
            <w:pPr>
              <w:jc w:val="center"/>
              <w:rPr>
                <w:rFonts w:ascii="Arial Narrow" w:hAnsi="Arial Narrow"/>
                <w:sz w:val="22"/>
                <w:szCs w:val="22"/>
              </w:rPr>
            </w:pPr>
          </w:p>
          <w:p w14:paraId="4405B2F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 a.</w:t>
            </w:r>
          </w:p>
          <w:p w14:paraId="29AEEE0B" w14:textId="77777777" w:rsidR="00B3470A" w:rsidRPr="00956CBC" w:rsidRDefault="00B3470A" w:rsidP="00B3470A">
            <w:pPr>
              <w:jc w:val="center"/>
              <w:rPr>
                <w:rFonts w:ascii="Arial Narrow" w:hAnsi="Arial Narrow"/>
                <w:sz w:val="22"/>
                <w:szCs w:val="22"/>
              </w:rPr>
            </w:pPr>
          </w:p>
          <w:p w14:paraId="36EEE6B3" w14:textId="77777777" w:rsidR="00B3470A" w:rsidRPr="00956CBC" w:rsidRDefault="00B3470A" w:rsidP="00B3470A">
            <w:pPr>
              <w:jc w:val="center"/>
              <w:rPr>
                <w:rFonts w:ascii="Arial Narrow" w:hAnsi="Arial Narrow"/>
                <w:sz w:val="22"/>
                <w:szCs w:val="22"/>
              </w:rPr>
            </w:pPr>
          </w:p>
          <w:p w14:paraId="06153E8B" w14:textId="77777777" w:rsidR="00B3470A" w:rsidRPr="00956CBC" w:rsidRDefault="00B3470A" w:rsidP="00B3470A">
            <w:pPr>
              <w:jc w:val="center"/>
              <w:rPr>
                <w:rFonts w:ascii="Arial Narrow" w:hAnsi="Arial Narrow"/>
                <w:sz w:val="22"/>
                <w:szCs w:val="22"/>
              </w:rPr>
            </w:pPr>
          </w:p>
          <w:p w14:paraId="780D01FB" w14:textId="77777777" w:rsidR="00B3470A" w:rsidRPr="00956CBC" w:rsidRDefault="00B3470A" w:rsidP="00B3470A">
            <w:pPr>
              <w:jc w:val="center"/>
              <w:rPr>
                <w:rFonts w:ascii="Arial Narrow" w:hAnsi="Arial Narrow"/>
                <w:sz w:val="22"/>
                <w:szCs w:val="22"/>
              </w:rPr>
            </w:pPr>
          </w:p>
          <w:p w14:paraId="2611EFD3" w14:textId="77777777" w:rsidR="00B3470A" w:rsidRPr="00956CBC" w:rsidRDefault="00B3470A" w:rsidP="00B3470A">
            <w:pPr>
              <w:jc w:val="center"/>
              <w:rPr>
                <w:rFonts w:ascii="Arial Narrow" w:hAnsi="Arial Narrow"/>
                <w:sz w:val="22"/>
                <w:szCs w:val="22"/>
              </w:rPr>
            </w:pPr>
          </w:p>
          <w:p w14:paraId="192A2C06"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01E7A8C4" w14:textId="0F7B224D"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950DC13" w14:textId="63302CE7" w:rsidR="00B3470A" w:rsidRPr="00956CBC" w:rsidRDefault="00EB1263" w:rsidP="00B3470A">
            <w:pPr>
              <w:pStyle w:val="Nadpis1"/>
              <w:rPr>
                <w:rFonts w:ascii="Arial Narrow" w:hAnsi="Arial Narrow" w:cs="Arial"/>
                <w:b w:val="0"/>
                <w:sz w:val="22"/>
                <w:szCs w:val="22"/>
              </w:rPr>
            </w:pPr>
            <w:r w:rsidRPr="00956CBC">
              <w:rPr>
                <w:rFonts w:ascii="Arial Narrow" w:hAnsi="Arial Narrow" w:cs="Arial"/>
                <w:b w:val="0"/>
                <w:sz w:val="22"/>
                <w:szCs w:val="22"/>
              </w:rPr>
              <w:t xml:space="preserve">GP </w:t>
            </w:r>
            <w:r w:rsidR="00992D18" w:rsidRPr="00956CBC">
              <w:rPr>
                <w:rFonts w:ascii="Arial Narrow" w:hAnsi="Arial Narrow" w:cs="Arial"/>
                <w:b w:val="0"/>
                <w:sz w:val="22"/>
                <w:szCs w:val="22"/>
              </w:rPr>
              <w:t>–</w:t>
            </w:r>
            <w:r w:rsidRPr="00956CBC">
              <w:rPr>
                <w:rFonts w:ascii="Arial Narrow" w:hAnsi="Arial Narrow" w:cs="Arial"/>
                <w:b w:val="0"/>
                <w:sz w:val="22"/>
                <w:szCs w:val="22"/>
              </w:rPr>
              <w:t xml:space="preserve"> N</w:t>
            </w:r>
          </w:p>
          <w:p w14:paraId="4A378A16" w14:textId="77777777" w:rsidR="00992D18" w:rsidRPr="00956CBC" w:rsidRDefault="00992D18" w:rsidP="00992D18"/>
          <w:p w14:paraId="4FB9449C" w14:textId="77777777" w:rsidR="00992D18" w:rsidRPr="00956CBC" w:rsidRDefault="00992D18" w:rsidP="00992D18"/>
          <w:p w14:paraId="1189ED9D" w14:textId="77777777" w:rsidR="00992D18" w:rsidRPr="00956CBC" w:rsidRDefault="00992D18" w:rsidP="00992D18"/>
          <w:p w14:paraId="736D6AD0" w14:textId="77777777" w:rsidR="00992D18" w:rsidRPr="00956CBC" w:rsidRDefault="00992D18" w:rsidP="00992D18"/>
          <w:p w14:paraId="47A7920B" w14:textId="77777777" w:rsidR="00992D18" w:rsidRPr="00956CBC" w:rsidRDefault="00992D18" w:rsidP="00992D18"/>
          <w:p w14:paraId="029A79CE" w14:textId="77777777" w:rsidR="00992D18" w:rsidRPr="00956CBC" w:rsidRDefault="00992D18" w:rsidP="00992D18"/>
          <w:p w14:paraId="7B3F8416" w14:textId="77777777" w:rsidR="00992D18" w:rsidRPr="00956CBC" w:rsidRDefault="00992D18" w:rsidP="00992D18"/>
          <w:p w14:paraId="4EBB3F4C" w14:textId="77777777" w:rsidR="00992D18" w:rsidRPr="00956CBC" w:rsidRDefault="00992D18" w:rsidP="00992D18"/>
          <w:p w14:paraId="00782865" w14:textId="77777777" w:rsidR="00992D18" w:rsidRPr="00956CBC" w:rsidRDefault="00992D18" w:rsidP="00992D18"/>
          <w:p w14:paraId="1CB25FBE" w14:textId="77777777" w:rsidR="00992D18" w:rsidRPr="00956CBC" w:rsidRDefault="00992D18" w:rsidP="00992D18"/>
          <w:p w14:paraId="020FC695" w14:textId="77777777" w:rsidR="00992D18" w:rsidRPr="00956CBC" w:rsidRDefault="00992D18" w:rsidP="00992D18"/>
          <w:p w14:paraId="3241F6D8" w14:textId="77777777" w:rsidR="00992D18" w:rsidRPr="00956CBC" w:rsidRDefault="00992D18" w:rsidP="00992D18"/>
          <w:p w14:paraId="27A77ADA" w14:textId="77777777" w:rsidR="00992D18" w:rsidRPr="00956CBC" w:rsidRDefault="00992D18" w:rsidP="00992D18"/>
          <w:p w14:paraId="5F20BCC5" w14:textId="77777777" w:rsidR="00992D18" w:rsidRPr="00956CBC" w:rsidRDefault="00992D18" w:rsidP="00992D18"/>
          <w:p w14:paraId="05F6C346" w14:textId="77777777" w:rsidR="00992D18" w:rsidRPr="00956CBC" w:rsidRDefault="00992D18" w:rsidP="00992D18"/>
          <w:p w14:paraId="66AE0D39" w14:textId="77777777" w:rsidR="00992D18" w:rsidRPr="00956CBC" w:rsidRDefault="00992D18" w:rsidP="00992D18"/>
          <w:p w14:paraId="3E3E37C5" w14:textId="77777777" w:rsidR="00992D18" w:rsidRPr="00956CBC" w:rsidRDefault="00992D18" w:rsidP="00992D18"/>
          <w:p w14:paraId="73EE6844" w14:textId="77777777" w:rsidR="00992D18" w:rsidRPr="00956CBC" w:rsidRDefault="00992D18" w:rsidP="00992D18"/>
          <w:p w14:paraId="1C22E188" w14:textId="77777777" w:rsidR="00992D18" w:rsidRPr="00956CBC" w:rsidRDefault="00992D18" w:rsidP="00992D18"/>
          <w:p w14:paraId="0132D662" w14:textId="77777777" w:rsidR="00992D18" w:rsidRPr="00956CBC" w:rsidRDefault="00992D18" w:rsidP="00992D18"/>
          <w:p w14:paraId="16571504" w14:textId="77777777" w:rsidR="00992D18" w:rsidRPr="00956CBC" w:rsidRDefault="00992D18" w:rsidP="00992D18"/>
          <w:p w14:paraId="25CE02C3" w14:textId="77777777" w:rsidR="00992D18" w:rsidRPr="00956CBC" w:rsidRDefault="00992D18" w:rsidP="00992D18"/>
          <w:p w14:paraId="6B4CBCAE" w14:textId="77777777" w:rsidR="00992D18" w:rsidRPr="00956CBC" w:rsidRDefault="00992D18" w:rsidP="00992D18"/>
          <w:p w14:paraId="79EF4C7E" w14:textId="77777777" w:rsidR="00992D18" w:rsidRPr="00956CBC" w:rsidRDefault="00992D18" w:rsidP="00992D18"/>
          <w:p w14:paraId="6C5667F2" w14:textId="77777777" w:rsidR="00992D18" w:rsidRPr="00956CBC" w:rsidRDefault="00992D18" w:rsidP="00992D18"/>
          <w:p w14:paraId="49DE9797" w14:textId="77777777" w:rsidR="00992D18" w:rsidRPr="00956CBC" w:rsidRDefault="00992D18" w:rsidP="00992D18"/>
          <w:p w14:paraId="7B6A4C40" w14:textId="77777777" w:rsidR="00992D18" w:rsidRPr="00956CBC" w:rsidRDefault="00992D18" w:rsidP="00992D18"/>
          <w:p w14:paraId="37FC2FA2" w14:textId="77777777" w:rsidR="00992D18" w:rsidRPr="00956CBC" w:rsidRDefault="00992D18" w:rsidP="00992D18"/>
          <w:p w14:paraId="60BC2168" w14:textId="77777777" w:rsidR="00992D18" w:rsidRPr="00956CBC" w:rsidRDefault="00992D18" w:rsidP="00992D18"/>
          <w:p w14:paraId="2C5A7E88" w14:textId="77777777" w:rsidR="00992D18" w:rsidRPr="00956CBC" w:rsidRDefault="00992D18" w:rsidP="00992D18"/>
          <w:p w14:paraId="26B4E287" w14:textId="77777777" w:rsidR="00992D18" w:rsidRPr="00956CBC" w:rsidRDefault="00992D18" w:rsidP="00992D18"/>
          <w:p w14:paraId="04631496" w14:textId="77777777" w:rsidR="00992D18" w:rsidRPr="00956CBC" w:rsidRDefault="00992D18" w:rsidP="00992D18"/>
          <w:p w14:paraId="6819732A" w14:textId="77777777" w:rsidR="00992D18" w:rsidRPr="00956CBC" w:rsidRDefault="00992D18" w:rsidP="00992D18"/>
          <w:p w14:paraId="336406B3" w14:textId="77777777" w:rsidR="00992D18" w:rsidRPr="00956CBC" w:rsidRDefault="00992D18" w:rsidP="00992D18"/>
          <w:p w14:paraId="1F61BED8" w14:textId="77777777" w:rsidR="00992D18" w:rsidRPr="00956CBC" w:rsidRDefault="00992D18" w:rsidP="00992D18"/>
          <w:p w14:paraId="03E338B1" w14:textId="77777777" w:rsidR="00992D18" w:rsidRPr="00956CBC" w:rsidRDefault="00992D18" w:rsidP="00992D18"/>
          <w:p w14:paraId="3F029812" w14:textId="77777777" w:rsidR="00992D18" w:rsidRPr="00956CBC" w:rsidRDefault="00992D18" w:rsidP="00992D18"/>
          <w:p w14:paraId="6190C61A" w14:textId="77777777" w:rsidR="00992D18" w:rsidRPr="00956CBC" w:rsidRDefault="00992D18" w:rsidP="00992D18"/>
          <w:p w14:paraId="0A0CABF0" w14:textId="77777777" w:rsidR="00992D18" w:rsidRPr="00956CBC" w:rsidRDefault="00992D18" w:rsidP="00992D18"/>
          <w:p w14:paraId="232CDD85" w14:textId="77777777" w:rsidR="00992D18" w:rsidRPr="00956CBC" w:rsidRDefault="00992D18" w:rsidP="00992D18"/>
          <w:p w14:paraId="0B3B0E29" w14:textId="77777777" w:rsidR="00992D18" w:rsidRPr="00956CBC" w:rsidRDefault="00992D18" w:rsidP="00992D18"/>
          <w:p w14:paraId="739B0260" w14:textId="77777777" w:rsidR="00992D18" w:rsidRPr="00956CBC" w:rsidRDefault="00992D18" w:rsidP="00992D18"/>
          <w:p w14:paraId="1CB701A8" w14:textId="77777777" w:rsidR="00992D18" w:rsidRPr="00956CBC" w:rsidRDefault="00992D18" w:rsidP="00992D18"/>
          <w:p w14:paraId="33C74959" w14:textId="77777777" w:rsidR="00992D18" w:rsidRPr="00956CBC" w:rsidRDefault="00992D18" w:rsidP="00992D18"/>
          <w:p w14:paraId="7F55A176" w14:textId="77777777" w:rsidR="00992D18" w:rsidRPr="00956CBC" w:rsidRDefault="00992D18" w:rsidP="00992D18"/>
          <w:p w14:paraId="13202CAC" w14:textId="77777777" w:rsidR="00992D18" w:rsidRPr="00956CBC" w:rsidRDefault="00992D18" w:rsidP="00992D18"/>
          <w:p w14:paraId="545E7F40" w14:textId="77777777" w:rsidR="00992D18" w:rsidRPr="00956CBC" w:rsidRDefault="00992D18" w:rsidP="00992D18"/>
          <w:p w14:paraId="4844A001" w14:textId="77777777" w:rsidR="00992D18" w:rsidRPr="00956CBC" w:rsidRDefault="00992D18" w:rsidP="00992D18"/>
          <w:p w14:paraId="0BBB1378" w14:textId="77777777" w:rsidR="00992D18" w:rsidRPr="00956CBC" w:rsidRDefault="00992D18" w:rsidP="00992D18"/>
          <w:p w14:paraId="22E6928D" w14:textId="77777777" w:rsidR="00992D18" w:rsidRPr="00956CBC" w:rsidRDefault="00992D18" w:rsidP="00992D18"/>
          <w:p w14:paraId="0290E84B" w14:textId="77777777" w:rsidR="00992D18" w:rsidRPr="00956CBC" w:rsidRDefault="00992D18" w:rsidP="00992D18"/>
          <w:p w14:paraId="0C2C3A26" w14:textId="77777777" w:rsidR="00992D18" w:rsidRPr="00956CBC" w:rsidRDefault="00992D18" w:rsidP="00992D18"/>
          <w:p w14:paraId="17BF806D" w14:textId="77777777" w:rsidR="00992D18" w:rsidRPr="00956CBC" w:rsidRDefault="00992D18" w:rsidP="00992D18"/>
          <w:p w14:paraId="28AE9E0C" w14:textId="77777777" w:rsidR="00992D18" w:rsidRPr="00956CBC" w:rsidRDefault="00992D18" w:rsidP="00992D18"/>
          <w:p w14:paraId="4DF1EF63" w14:textId="77777777" w:rsidR="00992D18" w:rsidRPr="00956CBC" w:rsidRDefault="00992D18" w:rsidP="00992D18"/>
          <w:p w14:paraId="557993ED" w14:textId="77777777" w:rsidR="00992D18" w:rsidRPr="00956CBC" w:rsidRDefault="00992D18" w:rsidP="00992D18"/>
          <w:p w14:paraId="342CBCEC" w14:textId="77777777" w:rsidR="00992D18" w:rsidRPr="00956CBC" w:rsidRDefault="00992D18" w:rsidP="00992D18"/>
          <w:p w14:paraId="33586AB3" w14:textId="77777777" w:rsidR="00992D18" w:rsidRPr="00956CBC" w:rsidRDefault="00992D18" w:rsidP="00992D18"/>
          <w:p w14:paraId="62021B02" w14:textId="77777777" w:rsidR="00992D18" w:rsidRPr="00956CBC" w:rsidRDefault="00992D18" w:rsidP="00992D18"/>
          <w:p w14:paraId="05D30E98" w14:textId="77777777" w:rsidR="00992D18" w:rsidRPr="00956CBC" w:rsidRDefault="00992D18" w:rsidP="00992D18"/>
          <w:p w14:paraId="0CE3A228" w14:textId="77777777" w:rsidR="00992D18" w:rsidRPr="00956CBC" w:rsidRDefault="00992D18" w:rsidP="00992D18"/>
          <w:p w14:paraId="13D09035" w14:textId="77777777" w:rsidR="00992D18" w:rsidRPr="00956CBC" w:rsidRDefault="00992D18" w:rsidP="00992D18"/>
          <w:p w14:paraId="4338F328" w14:textId="77777777" w:rsidR="00992D18" w:rsidRPr="00956CBC" w:rsidRDefault="00992D18" w:rsidP="00992D18"/>
          <w:p w14:paraId="7AD51E51" w14:textId="77777777" w:rsidR="00992D18" w:rsidRPr="00956CBC" w:rsidRDefault="00992D18" w:rsidP="00992D18"/>
          <w:p w14:paraId="5CF912FE" w14:textId="77777777" w:rsidR="00992D18" w:rsidRPr="00956CBC" w:rsidRDefault="00992D18" w:rsidP="00992D18"/>
          <w:p w14:paraId="5A5A86FE" w14:textId="77777777" w:rsidR="00992D18" w:rsidRPr="00956CBC" w:rsidRDefault="00992D18" w:rsidP="00992D18"/>
          <w:p w14:paraId="5DF9AD9E" w14:textId="77777777" w:rsidR="00992D18" w:rsidRPr="00956CBC" w:rsidRDefault="00992D18" w:rsidP="00992D18"/>
          <w:p w14:paraId="4E865D17" w14:textId="77777777" w:rsidR="00992D18" w:rsidRPr="00956CBC" w:rsidRDefault="00992D18" w:rsidP="00992D18"/>
          <w:p w14:paraId="13AE1B44" w14:textId="77777777" w:rsidR="00992D18" w:rsidRPr="00956CBC" w:rsidRDefault="00992D18" w:rsidP="00992D18"/>
          <w:p w14:paraId="1958C65D" w14:textId="77777777" w:rsidR="00992D18" w:rsidRPr="00956CBC" w:rsidRDefault="00992D18" w:rsidP="00992D18"/>
          <w:p w14:paraId="7DBE9C46" w14:textId="77777777" w:rsidR="00992D18" w:rsidRPr="00956CBC" w:rsidRDefault="00992D18" w:rsidP="00992D18"/>
          <w:p w14:paraId="147E1601" w14:textId="77777777" w:rsidR="00992D18" w:rsidRPr="00956CBC" w:rsidRDefault="00992D18" w:rsidP="00992D18"/>
          <w:p w14:paraId="441EDF7B" w14:textId="77777777" w:rsidR="00992D18" w:rsidRPr="00956CBC" w:rsidRDefault="00992D18" w:rsidP="00992D18"/>
          <w:p w14:paraId="6F705795" w14:textId="77777777" w:rsidR="00992D18" w:rsidRPr="00956CBC" w:rsidRDefault="00992D18" w:rsidP="00992D18"/>
          <w:p w14:paraId="43DCF088" w14:textId="77777777" w:rsidR="00992D18" w:rsidRPr="00956CBC" w:rsidRDefault="00992D18" w:rsidP="00992D18"/>
          <w:p w14:paraId="0E045F8F" w14:textId="77777777" w:rsidR="00992D18" w:rsidRPr="00956CBC" w:rsidRDefault="00992D18" w:rsidP="00992D18"/>
          <w:p w14:paraId="58D2B5BB" w14:textId="77777777" w:rsidR="00992D18" w:rsidRPr="00956CBC" w:rsidRDefault="00992D18" w:rsidP="00992D18"/>
          <w:p w14:paraId="2692BD66" w14:textId="77777777" w:rsidR="00992D18" w:rsidRPr="00956CBC" w:rsidRDefault="00992D18" w:rsidP="00992D18"/>
          <w:p w14:paraId="6678AC32" w14:textId="77777777" w:rsidR="00992D18" w:rsidRPr="00956CBC" w:rsidRDefault="00992D18" w:rsidP="00992D18"/>
          <w:p w14:paraId="3E72F892" w14:textId="77777777" w:rsidR="00992D18" w:rsidRPr="00956CBC" w:rsidRDefault="00992D18" w:rsidP="00992D18"/>
          <w:p w14:paraId="5BB6BCEC" w14:textId="77777777" w:rsidR="00992D18" w:rsidRPr="00956CBC" w:rsidRDefault="00992D18" w:rsidP="00992D18"/>
          <w:p w14:paraId="0C7A994E" w14:textId="77777777" w:rsidR="00992D18" w:rsidRPr="00956CBC" w:rsidRDefault="00992D18" w:rsidP="00992D18"/>
          <w:p w14:paraId="56580A92" w14:textId="77777777" w:rsidR="00992D18" w:rsidRPr="00956CBC" w:rsidRDefault="00992D18" w:rsidP="00992D18"/>
          <w:p w14:paraId="0A9A5696" w14:textId="77777777" w:rsidR="00992D18" w:rsidRPr="00956CBC" w:rsidRDefault="00992D18" w:rsidP="00992D18"/>
          <w:p w14:paraId="5DF88046" w14:textId="77777777" w:rsidR="00992D18" w:rsidRPr="00956CBC" w:rsidRDefault="00992D18" w:rsidP="00992D18"/>
          <w:p w14:paraId="215DD7B8" w14:textId="77777777" w:rsidR="00992D18" w:rsidRPr="00956CBC" w:rsidRDefault="00992D18" w:rsidP="00992D18"/>
          <w:p w14:paraId="282982F7" w14:textId="77777777" w:rsidR="00992D18" w:rsidRPr="00956CBC" w:rsidRDefault="00992D18" w:rsidP="00992D18"/>
          <w:p w14:paraId="5B91FE64" w14:textId="77777777" w:rsidR="00992D18" w:rsidRPr="00956CBC" w:rsidRDefault="00992D18" w:rsidP="00992D18"/>
          <w:p w14:paraId="0AD9392B" w14:textId="77777777" w:rsidR="00992D18" w:rsidRPr="00956CBC" w:rsidRDefault="00992D18" w:rsidP="00992D18"/>
          <w:p w14:paraId="4A72DD3E" w14:textId="77777777" w:rsidR="00992D18" w:rsidRPr="00956CBC" w:rsidRDefault="00992D18" w:rsidP="00992D18"/>
          <w:p w14:paraId="339E7D53" w14:textId="77777777" w:rsidR="00992D18" w:rsidRPr="00956CBC" w:rsidRDefault="00992D18" w:rsidP="00992D18"/>
          <w:p w14:paraId="623A9EE9" w14:textId="77777777" w:rsidR="00992D18" w:rsidRPr="00956CBC" w:rsidRDefault="00992D18" w:rsidP="00992D18"/>
          <w:p w14:paraId="7DEF2E9A" w14:textId="77777777" w:rsidR="00992D18" w:rsidRPr="00956CBC" w:rsidRDefault="00992D18" w:rsidP="00992D18"/>
          <w:p w14:paraId="5BDBC19B" w14:textId="77777777" w:rsidR="00992D18" w:rsidRPr="00956CBC" w:rsidRDefault="00992D18" w:rsidP="00992D18"/>
          <w:p w14:paraId="189F344C" w14:textId="77777777" w:rsidR="00992D18" w:rsidRPr="00956CBC" w:rsidRDefault="00992D18" w:rsidP="00992D18"/>
          <w:p w14:paraId="2EA60B0C" w14:textId="77777777" w:rsidR="00992D18" w:rsidRPr="00956CBC" w:rsidRDefault="00992D18" w:rsidP="00992D18"/>
          <w:p w14:paraId="3302911E" w14:textId="77777777" w:rsidR="00992D18" w:rsidRPr="00956CBC" w:rsidRDefault="00992D18" w:rsidP="00992D18"/>
          <w:p w14:paraId="048609DD" w14:textId="77777777" w:rsidR="00992D18" w:rsidRPr="00956CBC" w:rsidRDefault="00992D18" w:rsidP="00992D18"/>
          <w:p w14:paraId="25350E39" w14:textId="77777777" w:rsidR="00992D18" w:rsidRPr="00956CBC" w:rsidRDefault="00992D18" w:rsidP="00992D18"/>
          <w:p w14:paraId="7F6F5740" w14:textId="77777777" w:rsidR="00992D18" w:rsidRPr="00956CBC" w:rsidRDefault="00992D18" w:rsidP="00992D18"/>
          <w:p w14:paraId="6D733B71" w14:textId="77777777" w:rsidR="00992D18" w:rsidRPr="00956CBC" w:rsidRDefault="00992D18" w:rsidP="00992D18"/>
          <w:p w14:paraId="78BC4E5D" w14:textId="77777777" w:rsidR="00992D18" w:rsidRPr="00956CBC" w:rsidRDefault="00992D18" w:rsidP="00992D18"/>
          <w:p w14:paraId="6B1750C6" w14:textId="77777777" w:rsidR="00992D18" w:rsidRPr="00956CBC" w:rsidRDefault="00992D18" w:rsidP="00992D18"/>
          <w:p w14:paraId="7882BA08" w14:textId="77777777" w:rsidR="00992D18" w:rsidRPr="00956CBC" w:rsidRDefault="00992D18" w:rsidP="00992D18"/>
          <w:p w14:paraId="4A27B9B8" w14:textId="77777777" w:rsidR="00992D18" w:rsidRPr="00956CBC" w:rsidRDefault="00992D18" w:rsidP="00992D18"/>
          <w:p w14:paraId="710CA893" w14:textId="77777777" w:rsidR="00992D18" w:rsidRPr="00956CBC" w:rsidRDefault="00992D18" w:rsidP="00992D18"/>
          <w:p w14:paraId="0DABFC5A" w14:textId="77777777" w:rsidR="00992D18" w:rsidRPr="00956CBC" w:rsidRDefault="00992D18" w:rsidP="00992D18"/>
          <w:p w14:paraId="19FCC05F" w14:textId="77777777" w:rsidR="00992D18" w:rsidRPr="00956CBC" w:rsidRDefault="00992D18" w:rsidP="00992D18"/>
          <w:p w14:paraId="106CAE6B" w14:textId="77777777" w:rsidR="00992D18" w:rsidRPr="00956CBC" w:rsidRDefault="00992D18" w:rsidP="00992D18"/>
          <w:p w14:paraId="346BF14D" w14:textId="77777777" w:rsidR="00992D18" w:rsidRPr="00956CBC" w:rsidRDefault="00992D18" w:rsidP="00992D18"/>
          <w:p w14:paraId="2C14D3D1" w14:textId="77777777" w:rsidR="00992D18" w:rsidRPr="00956CBC" w:rsidRDefault="00992D18" w:rsidP="00992D18"/>
          <w:p w14:paraId="3092056E" w14:textId="77777777" w:rsidR="00992D18" w:rsidRPr="00956CBC" w:rsidRDefault="00992D18" w:rsidP="00992D18"/>
          <w:p w14:paraId="360EBF49" w14:textId="77777777" w:rsidR="00992D18" w:rsidRPr="00956CBC" w:rsidRDefault="00992D18" w:rsidP="00992D18"/>
          <w:p w14:paraId="6ECD1C7F" w14:textId="77777777" w:rsidR="00992D18" w:rsidRPr="00956CBC" w:rsidRDefault="00992D18" w:rsidP="00992D18"/>
          <w:p w14:paraId="49FB62E9" w14:textId="77777777" w:rsidR="00992D18" w:rsidRPr="00956CBC" w:rsidRDefault="00992D18" w:rsidP="00992D18"/>
          <w:p w14:paraId="186360A6" w14:textId="77777777" w:rsidR="00992D18" w:rsidRPr="00956CBC" w:rsidRDefault="00992D18" w:rsidP="00992D18">
            <w:pPr>
              <w:jc w:val="center"/>
            </w:pPr>
          </w:p>
          <w:p w14:paraId="35C4B2ED" w14:textId="67B7C4DB" w:rsidR="00992D18" w:rsidRPr="00956CBC" w:rsidRDefault="00992D18" w:rsidP="00992D18">
            <w:pPr>
              <w:jc w:val="center"/>
              <w:rPr>
                <w:rFonts w:ascii="Arial Narrow" w:hAnsi="Arial Narrow" w:cs="Arial"/>
                <w:sz w:val="22"/>
                <w:szCs w:val="22"/>
              </w:rPr>
            </w:pPr>
            <w:r w:rsidRPr="00956CBC">
              <w:rPr>
                <w:rFonts w:ascii="Arial Narrow" w:hAnsi="Arial Narrow" w:cs="Arial"/>
                <w:sz w:val="22"/>
                <w:szCs w:val="22"/>
              </w:rPr>
              <w:t>GP – N</w:t>
            </w:r>
          </w:p>
          <w:p w14:paraId="1007F3A2" w14:textId="77777777" w:rsidR="00992D18" w:rsidRPr="00956CBC" w:rsidRDefault="00992D18" w:rsidP="00992D18">
            <w:pPr>
              <w:jc w:val="center"/>
              <w:rPr>
                <w:rFonts w:ascii="Arial Narrow" w:hAnsi="Arial Narrow" w:cs="Arial"/>
                <w:sz w:val="22"/>
                <w:szCs w:val="22"/>
              </w:rPr>
            </w:pPr>
          </w:p>
          <w:p w14:paraId="1C1A3AD0" w14:textId="77777777" w:rsidR="00992D18" w:rsidRPr="00956CBC" w:rsidRDefault="00992D18" w:rsidP="00992D18">
            <w:pPr>
              <w:jc w:val="center"/>
              <w:rPr>
                <w:rFonts w:ascii="Arial Narrow" w:hAnsi="Arial Narrow" w:cs="Arial"/>
                <w:sz w:val="22"/>
                <w:szCs w:val="22"/>
              </w:rPr>
            </w:pPr>
          </w:p>
          <w:p w14:paraId="354EF071" w14:textId="77777777" w:rsidR="00992D18" w:rsidRPr="00956CBC" w:rsidRDefault="00992D18" w:rsidP="00992D18">
            <w:pPr>
              <w:jc w:val="center"/>
              <w:rPr>
                <w:rFonts w:ascii="Arial Narrow" w:hAnsi="Arial Narrow" w:cs="Arial"/>
                <w:sz w:val="22"/>
                <w:szCs w:val="22"/>
              </w:rPr>
            </w:pPr>
          </w:p>
          <w:p w14:paraId="4C0E5C03" w14:textId="77777777" w:rsidR="00992D18" w:rsidRPr="00956CBC" w:rsidRDefault="00992D18" w:rsidP="00992D18">
            <w:pPr>
              <w:jc w:val="center"/>
              <w:rPr>
                <w:rFonts w:ascii="Arial Narrow" w:hAnsi="Arial Narrow" w:cs="Arial"/>
                <w:sz w:val="22"/>
                <w:szCs w:val="22"/>
              </w:rPr>
            </w:pPr>
          </w:p>
          <w:p w14:paraId="306ADF57" w14:textId="77777777" w:rsidR="00992D18" w:rsidRPr="00956CBC" w:rsidRDefault="00992D18" w:rsidP="00992D18">
            <w:pPr>
              <w:jc w:val="center"/>
              <w:rPr>
                <w:rFonts w:ascii="Arial Narrow" w:hAnsi="Arial Narrow" w:cs="Arial"/>
                <w:sz w:val="22"/>
                <w:szCs w:val="22"/>
              </w:rPr>
            </w:pPr>
          </w:p>
          <w:p w14:paraId="5C4EA1D7" w14:textId="77777777" w:rsidR="00992D18" w:rsidRPr="00956CBC" w:rsidRDefault="00992D18" w:rsidP="00992D18">
            <w:pPr>
              <w:jc w:val="center"/>
              <w:rPr>
                <w:rFonts w:ascii="Arial Narrow" w:hAnsi="Arial Narrow" w:cs="Arial"/>
                <w:sz w:val="22"/>
                <w:szCs w:val="22"/>
              </w:rPr>
            </w:pPr>
          </w:p>
          <w:p w14:paraId="0F06E09A" w14:textId="15E33F2D" w:rsidR="00992D18" w:rsidRPr="00956CBC" w:rsidRDefault="00992D18" w:rsidP="00992D18">
            <w:pPr>
              <w:jc w:val="center"/>
              <w:rPr>
                <w:rFonts w:ascii="Arial Narrow" w:hAnsi="Arial Narrow" w:cs="Arial"/>
                <w:sz w:val="22"/>
                <w:szCs w:val="22"/>
              </w:rPr>
            </w:pPr>
            <w:r w:rsidRPr="00956CBC">
              <w:rPr>
                <w:rFonts w:ascii="Arial Narrow" w:hAnsi="Arial Narrow" w:cs="Arial"/>
                <w:sz w:val="22"/>
                <w:szCs w:val="22"/>
              </w:rPr>
              <w:t>GP - N</w:t>
            </w:r>
          </w:p>
          <w:p w14:paraId="2F421EBA" w14:textId="377F7AAD" w:rsidR="00992D18" w:rsidRPr="00956CBC" w:rsidRDefault="00992D18" w:rsidP="00992D18">
            <w:pPr>
              <w:jc w:val="center"/>
            </w:pPr>
          </w:p>
        </w:tc>
        <w:tc>
          <w:tcPr>
            <w:tcW w:w="1418" w:type="dxa"/>
            <w:tcBorders>
              <w:top w:val="single" w:sz="4" w:space="0" w:color="auto"/>
              <w:left w:val="single" w:sz="4" w:space="0" w:color="auto"/>
              <w:right w:val="single" w:sz="12" w:space="0" w:color="auto"/>
            </w:tcBorders>
          </w:tcPr>
          <w:p w14:paraId="16A18FE8" w14:textId="77777777" w:rsidR="00B3470A" w:rsidRPr="00956CBC" w:rsidRDefault="00B3470A" w:rsidP="00B3470A">
            <w:pPr>
              <w:pStyle w:val="Nadpis1"/>
              <w:rPr>
                <w:rFonts w:ascii="Arial Narrow" w:hAnsi="Arial Narrow"/>
                <w:b w:val="0"/>
                <w:bCs w:val="0"/>
                <w:sz w:val="22"/>
                <w:szCs w:val="22"/>
              </w:rPr>
            </w:pPr>
          </w:p>
        </w:tc>
      </w:tr>
      <w:tr w:rsidR="00B3470A" w:rsidRPr="00956CBC" w14:paraId="341A360C" w14:textId="77777777" w:rsidTr="009965E9">
        <w:trPr>
          <w:trHeight w:val="699"/>
        </w:trPr>
        <w:tc>
          <w:tcPr>
            <w:tcW w:w="682" w:type="dxa"/>
            <w:tcBorders>
              <w:left w:val="single" w:sz="12" w:space="0" w:color="auto"/>
              <w:bottom w:val="single" w:sz="4" w:space="0" w:color="auto"/>
              <w:right w:val="single" w:sz="4" w:space="0" w:color="auto"/>
            </w:tcBorders>
          </w:tcPr>
          <w:p w14:paraId="4245143F"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6F26831C"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19</w:t>
            </w:r>
          </w:p>
          <w:p w14:paraId="3380BB4A"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a</w:t>
            </w:r>
          </w:p>
        </w:tc>
        <w:tc>
          <w:tcPr>
            <w:tcW w:w="4620" w:type="dxa"/>
            <w:tcBorders>
              <w:top w:val="single" w:sz="4" w:space="0" w:color="auto"/>
              <w:left w:val="single" w:sz="4" w:space="0" w:color="auto"/>
              <w:bottom w:val="single" w:sz="4" w:space="0" w:color="auto"/>
              <w:right w:val="single" w:sz="4" w:space="0" w:color="auto"/>
            </w:tcBorders>
          </w:tcPr>
          <w:p w14:paraId="6C9DD1E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19. Článok 29 sa mení takto:</w:t>
            </w:r>
          </w:p>
          <w:p w14:paraId="7D8BA5AC"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a) v odseku 1 sa písmeno d) nahrádza takto:</w:t>
            </w:r>
          </w:p>
          <w:p w14:paraId="715FAE65"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„d) osoby, ktoré vykonávajú previerky zabezpečenia kvality, musia mať primerané odborné vzdelanie a relevantné skúsenosti týkajúce sa štatutárneho auditu a finančného výkazníctva a v relevantnom prípade vykazovania informácií o udržateľnosti a uistenia v oblasti vykazovania informácií o udržateľnosti alebo iných služieb súvisiacich s udržateľnosťou spolu so špecifickou odbornou prípravou zameranou na previerky zabezpečenia kvality;“;</w:t>
            </w:r>
          </w:p>
        </w:tc>
        <w:tc>
          <w:tcPr>
            <w:tcW w:w="850" w:type="dxa"/>
            <w:tcBorders>
              <w:top w:val="single" w:sz="4" w:space="0" w:color="auto"/>
              <w:left w:val="single" w:sz="4" w:space="0" w:color="auto"/>
              <w:bottom w:val="single" w:sz="4" w:space="0" w:color="auto"/>
              <w:right w:val="single" w:sz="12" w:space="0" w:color="auto"/>
            </w:tcBorders>
          </w:tcPr>
          <w:p w14:paraId="7EB23CB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16D04B91"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4FEFC2BB" w14:textId="77777777" w:rsidR="00B3470A" w:rsidRPr="00956CBC" w:rsidRDefault="00B3470A" w:rsidP="00B3470A">
            <w:pPr>
              <w:adjustRightInd w:val="0"/>
              <w:jc w:val="center"/>
              <w:rPr>
                <w:rFonts w:ascii="Arial Narrow" w:hAnsi="Arial Narrow"/>
                <w:b/>
                <w:color w:val="000000"/>
                <w:sz w:val="22"/>
                <w:szCs w:val="22"/>
              </w:rPr>
            </w:pPr>
          </w:p>
          <w:p w14:paraId="3C0E5D98" w14:textId="77777777" w:rsidR="00B3470A" w:rsidRPr="00956CBC" w:rsidRDefault="00B3470A" w:rsidP="00B3470A">
            <w:pPr>
              <w:adjustRightInd w:val="0"/>
              <w:jc w:val="center"/>
              <w:rPr>
                <w:rFonts w:ascii="Arial Narrow" w:hAnsi="Arial Narrow"/>
                <w:b/>
                <w:color w:val="000000"/>
                <w:sz w:val="22"/>
                <w:szCs w:val="22"/>
              </w:rPr>
            </w:pPr>
          </w:p>
          <w:p w14:paraId="0E296C02" w14:textId="77777777" w:rsidR="00B3470A" w:rsidRPr="00956CBC" w:rsidRDefault="00B3470A" w:rsidP="00B3470A">
            <w:pPr>
              <w:adjustRightInd w:val="0"/>
              <w:jc w:val="center"/>
              <w:rPr>
                <w:rFonts w:ascii="Arial Narrow" w:hAnsi="Arial Narrow"/>
                <w:b/>
                <w:color w:val="000000"/>
                <w:sz w:val="22"/>
                <w:szCs w:val="22"/>
              </w:rPr>
            </w:pPr>
          </w:p>
          <w:p w14:paraId="66214FC2" w14:textId="77777777" w:rsidR="00B3470A" w:rsidRPr="00956CBC" w:rsidRDefault="00B3470A" w:rsidP="00B3470A">
            <w:pPr>
              <w:adjustRightInd w:val="0"/>
              <w:jc w:val="center"/>
              <w:rPr>
                <w:rFonts w:ascii="Arial Narrow" w:hAnsi="Arial Narrow"/>
                <w:b/>
                <w:color w:val="000000"/>
                <w:sz w:val="22"/>
                <w:szCs w:val="22"/>
              </w:rPr>
            </w:pPr>
          </w:p>
          <w:p w14:paraId="26FDA6CF" w14:textId="77777777" w:rsidR="00B3470A" w:rsidRPr="00956CBC" w:rsidRDefault="00B3470A" w:rsidP="00B3470A">
            <w:pPr>
              <w:adjustRightInd w:val="0"/>
              <w:jc w:val="center"/>
              <w:rPr>
                <w:rFonts w:ascii="Arial Narrow" w:hAnsi="Arial Narrow"/>
                <w:b/>
                <w:color w:val="000000"/>
                <w:sz w:val="22"/>
                <w:szCs w:val="22"/>
              </w:rPr>
            </w:pPr>
          </w:p>
          <w:p w14:paraId="41F3F799" w14:textId="236AFC96" w:rsidR="00B3470A" w:rsidRPr="00956CBC" w:rsidRDefault="00B3470A" w:rsidP="00D36A07">
            <w:pPr>
              <w:adjustRightInd w:val="0"/>
              <w:rPr>
                <w:rFonts w:ascii="Arial Narrow" w:hAnsi="Arial Narrow"/>
                <w:b/>
                <w:color w:val="000000"/>
                <w:sz w:val="22"/>
                <w:szCs w:val="22"/>
              </w:rPr>
            </w:pPr>
          </w:p>
          <w:p w14:paraId="5A68C86E" w14:textId="2CF5073C" w:rsidR="00D36A07" w:rsidRPr="00956CBC" w:rsidRDefault="00D36A07" w:rsidP="00D36A07">
            <w:pPr>
              <w:adjustRightInd w:val="0"/>
              <w:rPr>
                <w:rFonts w:ascii="Arial Narrow" w:hAnsi="Arial Narrow"/>
                <w:b/>
                <w:color w:val="000000"/>
                <w:sz w:val="22"/>
                <w:szCs w:val="22"/>
              </w:rPr>
            </w:pPr>
          </w:p>
          <w:p w14:paraId="4F235AC5" w14:textId="77777777" w:rsidR="00D36A07" w:rsidRPr="00956CBC" w:rsidRDefault="00D36A07" w:rsidP="00D36A07">
            <w:pPr>
              <w:adjustRightInd w:val="0"/>
              <w:rPr>
                <w:rFonts w:ascii="Arial Narrow" w:hAnsi="Arial Narrow"/>
                <w:b/>
                <w:color w:val="000000"/>
                <w:sz w:val="22"/>
                <w:szCs w:val="22"/>
              </w:rPr>
            </w:pPr>
          </w:p>
          <w:p w14:paraId="476E7B87"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color w:val="000000"/>
                <w:sz w:val="22"/>
                <w:szCs w:val="22"/>
              </w:rPr>
              <w:t>a</w:t>
            </w:r>
            <w:r w:rsidRPr="00956CBC">
              <w:rPr>
                <w:rFonts w:ascii="Arial Narrow" w:hAnsi="Arial Narrow"/>
                <w:b/>
                <w:color w:val="000000"/>
                <w:sz w:val="22"/>
                <w:szCs w:val="22"/>
              </w:rPr>
              <w:t> návrh</w:t>
            </w:r>
          </w:p>
          <w:p w14:paraId="7485C6CD"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4B28A1BB" w14:textId="63D9B70E" w:rsidR="00B3470A" w:rsidRPr="00956CBC" w:rsidRDefault="00B3470A" w:rsidP="002E4F96">
            <w:pPr>
              <w:adjustRightInd w:val="0"/>
              <w:jc w:val="center"/>
              <w:rPr>
                <w:rFonts w:ascii="Arial Narrow" w:hAnsi="Arial Narrow"/>
                <w:color w:val="000000"/>
                <w:sz w:val="22"/>
                <w:szCs w:val="22"/>
              </w:rPr>
            </w:pPr>
            <w:r w:rsidRPr="00956CBC">
              <w:rPr>
                <w:rFonts w:ascii="Arial Narrow" w:hAnsi="Arial Narrow"/>
                <w:b/>
                <w:color w:val="000000"/>
                <w:sz w:val="22"/>
                <w:szCs w:val="22"/>
              </w:rPr>
              <w:t>Bod 1</w:t>
            </w:r>
            <w:r w:rsidR="00E43ACD">
              <w:rPr>
                <w:rFonts w:ascii="Arial Narrow" w:hAnsi="Arial Narrow"/>
                <w:b/>
                <w:color w:val="000000"/>
                <w:sz w:val="22"/>
                <w:szCs w:val="22"/>
              </w:rPr>
              <w:t>20</w:t>
            </w:r>
          </w:p>
        </w:tc>
        <w:tc>
          <w:tcPr>
            <w:tcW w:w="992" w:type="dxa"/>
            <w:tcBorders>
              <w:top w:val="single" w:sz="4" w:space="0" w:color="auto"/>
              <w:left w:val="single" w:sz="4" w:space="0" w:color="auto"/>
              <w:bottom w:val="nil"/>
              <w:right w:val="single" w:sz="4" w:space="0" w:color="auto"/>
            </w:tcBorders>
          </w:tcPr>
          <w:p w14:paraId="70D15521"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35</w:t>
            </w:r>
          </w:p>
          <w:p w14:paraId="29BBB6CB"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3</w:t>
            </w:r>
          </w:p>
          <w:p w14:paraId="3EFE1E75" w14:textId="77777777" w:rsidR="00D36A07" w:rsidRPr="00956CBC" w:rsidRDefault="00D36A07" w:rsidP="00B3470A">
            <w:pPr>
              <w:pStyle w:val="Normlny0"/>
              <w:jc w:val="center"/>
              <w:rPr>
                <w:rFonts w:ascii="Arial Narrow" w:hAnsi="Arial Narrow"/>
                <w:sz w:val="22"/>
                <w:szCs w:val="22"/>
              </w:rPr>
            </w:pPr>
          </w:p>
          <w:p w14:paraId="0988C6CA" w14:textId="34626D0B"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a</w:t>
            </w:r>
          </w:p>
          <w:p w14:paraId="5F3EE6B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b</w:t>
            </w:r>
          </w:p>
          <w:p w14:paraId="0B2597DB" w14:textId="77777777" w:rsidR="00B3470A" w:rsidRPr="00956CBC" w:rsidRDefault="00B3470A" w:rsidP="00B3470A">
            <w:pPr>
              <w:pStyle w:val="Normlny0"/>
              <w:jc w:val="center"/>
              <w:rPr>
                <w:rFonts w:ascii="Arial Narrow" w:hAnsi="Arial Narrow"/>
                <w:sz w:val="22"/>
                <w:szCs w:val="22"/>
              </w:rPr>
            </w:pPr>
          </w:p>
          <w:p w14:paraId="0378051E" w14:textId="77777777" w:rsidR="00235E1C" w:rsidRPr="00956CBC" w:rsidRDefault="00235E1C" w:rsidP="00B3470A">
            <w:pPr>
              <w:pStyle w:val="Normlny0"/>
              <w:jc w:val="center"/>
              <w:rPr>
                <w:rFonts w:ascii="Arial Narrow" w:hAnsi="Arial Narrow"/>
                <w:sz w:val="22"/>
                <w:szCs w:val="22"/>
              </w:rPr>
            </w:pPr>
          </w:p>
          <w:p w14:paraId="3C3F67D4"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c</w:t>
            </w:r>
          </w:p>
          <w:p w14:paraId="677EFD7D" w14:textId="77777777" w:rsidR="00B3470A" w:rsidRPr="00956CBC" w:rsidRDefault="00B3470A" w:rsidP="00B3470A">
            <w:pPr>
              <w:pStyle w:val="Normlny0"/>
              <w:jc w:val="center"/>
              <w:rPr>
                <w:rFonts w:ascii="Arial Narrow" w:hAnsi="Arial Narrow"/>
                <w:sz w:val="22"/>
                <w:szCs w:val="22"/>
              </w:rPr>
            </w:pPr>
          </w:p>
          <w:p w14:paraId="2E6905EC" w14:textId="77777777" w:rsidR="00235E1C" w:rsidRPr="00956CBC" w:rsidRDefault="00235E1C" w:rsidP="00B3470A">
            <w:pPr>
              <w:pStyle w:val="Normlny0"/>
              <w:jc w:val="center"/>
              <w:rPr>
                <w:rFonts w:ascii="Arial Narrow" w:hAnsi="Arial Narrow"/>
                <w:sz w:val="22"/>
                <w:szCs w:val="22"/>
              </w:rPr>
            </w:pPr>
          </w:p>
          <w:p w14:paraId="0DCF9D93"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P:d</w:t>
            </w:r>
          </w:p>
          <w:p w14:paraId="70DCB8DC" w14:textId="77777777" w:rsidR="00B3470A" w:rsidRPr="00956CBC" w:rsidRDefault="00B3470A" w:rsidP="00B3470A">
            <w:pPr>
              <w:pStyle w:val="Normlny0"/>
              <w:jc w:val="center"/>
              <w:rPr>
                <w:rFonts w:ascii="Arial Narrow" w:hAnsi="Arial Narrow"/>
                <w:sz w:val="22"/>
                <w:szCs w:val="22"/>
              </w:rPr>
            </w:pPr>
          </w:p>
          <w:p w14:paraId="5EACD36B" w14:textId="77777777" w:rsidR="00B3470A" w:rsidRPr="00956CBC" w:rsidRDefault="00B3470A" w:rsidP="00B3470A">
            <w:pPr>
              <w:pStyle w:val="Normlny0"/>
              <w:jc w:val="center"/>
              <w:rPr>
                <w:rFonts w:ascii="Arial Narrow" w:hAnsi="Arial Narrow"/>
                <w:sz w:val="22"/>
                <w:szCs w:val="22"/>
              </w:rPr>
            </w:pPr>
          </w:p>
          <w:p w14:paraId="2737A7AF" w14:textId="77777777" w:rsidR="00B3470A" w:rsidRPr="00956CBC" w:rsidRDefault="00B3470A" w:rsidP="00B3470A">
            <w:pPr>
              <w:pStyle w:val="Normlny0"/>
              <w:jc w:val="center"/>
              <w:rPr>
                <w:rFonts w:ascii="Arial Narrow" w:hAnsi="Arial Narrow"/>
                <w:sz w:val="22"/>
                <w:szCs w:val="22"/>
              </w:rPr>
            </w:pPr>
          </w:p>
          <w:p w14:paraId="1D28A910" w14:textId="77777777" w:rsidR="00B3470A" w:rsidRPr="00956CBC" w:rsidRDefault="00B3470A" w:rsidP="00B3470A">
            <w:pPr>
              <w:pStyle w:val="Normlny0"/>
              <w:jc w:val="center"/>
              <w:rPr>
                <w:rFonts w:ascii="Arial Narrow" w:hAnsi="Arial Narrow"/>
                <w:sz w:val="22"/>
                <w:szCs w:val="22"/>
              </w:rPr>
            </w:pPr>
          </w:p>
          <w:p w14:paraId="3BEA7F0A" w14:textId="77777777" w:rsidR="00B3470A" w:rsidRPr="00956CBC" w:rsidRDefault="00B3470A" w:rsidP="00B3470A">
            <w:pPr>
              <w:pStyle w:val="Normlny0"/>
              <w:jc w:val="center"/>
              <w:rPr>
                <w:rFonts w:ascii="Arial Narrow" w:hAnsi="Arial Narrow"/>
                <w:sz w:val="22"/>
                <w:szCs w:val="22"/>
              </w:rPr>
            </w:pPr>
          </w:p>
          <w:p w14:paraId="2E186D43" w14:textId="77777777" w:rsidR="00B3470A" w:rsidRPr="00956CBC" w:rsidRDefault="00B3470A" w:rsidP="00B3470A">
            <w:pPr>
              <w:pStyle w:val="Normlny0"/>
              <w:jc w:val="center"/>
              <w:rPr>
                <w:rFonts w:ascii="Arial Narrow" w:hAnsi="Arial Narrow"/>
                <w:sz w:val="22"/>
                <w:szCs w:val="22"/>
              </w:rPr>
            </w:pPr>
          </w:p>
          <w:p w14:paraId="7A2479E1" w14:textId="77777777" w:rsidR="00B3470A" w:rsidRPr="00956CBC" w:rsidRDefault="00B3470A" w:rsidP="00B3470A">
            <w:pPr>
              <w:pStyle w:val="Normlny0"/>
              <w:jc w:val="center"/>
              <w:rPr>
                <w:rFonts w:ascii="Arial Narrow" w:hAnsi="Arial Narrow"/>
                <w:sz w:val="22"/>
                <w:szCs w:val="22"/>
              </w:rPr>
            </w:pPr>
          </w:p>
          <w:p w14:paraId="6464A512" w14:textId="77777777" w:rsidR="00B3470A" w:rsidRPr="00956CBC" w:rsidRDefault="00B3470A" w:rsidP="00B3470A">
            <w:pPr>
              <w:pStyle w:val="Normlny0"/>
              <w:jc w:val="center"/>
              <w:rPr>
                <w:rFonts w:ascii="Arial Narrow" w:hAnsi="Arial Narrow"/>
                <w:sz w:val="22"/>
                <w:szCs w:val="22"/>
              </w:rPr>
            </w:pPr>
          </w:p>
          <w:p w14:paraId="7340E71D" w14:textId="77777777" w:rsidR="00992D18" w:rsidRPr="00956CBC" w:rsidRDefault="00992D18" w:rsidP="00B3470A">
            <w:pPr>
              <w:pStyle w:val="Normlny0"/>
              <w:jc w:val="center"/>
              <w:rPr>
                <w:rFonts w:ascii="Arial Narrow" w:hAnsi="Arial Narrow"/>
                <w:sz w:val="22"/>
                <w:szCs w:val="22"/>
              </w:rPr>
            </w:pPr>
          </w:p>
          <w:p w14:paraId="4C23D2CC"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e</w:t>
            </w:r>
          </w:p>
          <w:p w14:paraId="155AC131" w14:textId="77777777" w:rsidR="00B3470A" w:rsidRPr="00956CBC" w:rsidRDefault="00B3470A" w:rsidP="00B3470A">
            <w:pPr>
              <w:pStyle w:val="Normlny0"/>
              <w:jc w:val="center"/>
              <w:rPr>
                <w:rFonts w:ascii="Arial Narrow" w:hAnsi="Arial Narrow"/>
                <w:sz w:val="22"/>
                <w:szCs w:val="22"/>
              </w:rPr>
            </w:pPr>
          </w:p>
          <w:p w14:paraId="55B2298D" w14:textId="77777777" w:rsidR="00B3470A" w:rsidRPr="00956CBC" w:rsidRDefault="00B3470A" w:rsidP="00B3470A">
            <w:pPr>
              <w:pStyle w:val="Normlny0"/>
              <w:jc w:val="center"/>
              <w:rPr>
                <w:rFonts w:ascii="Arial Narrow" w:hAnsi="Arial Narrow"/>
                <w:sz w:val="22"/>
                <w:szCs w:val="22"/>
              </w:rPr>
            </w:pPr>
          </w:p>
          <w:p w14:paraId="2EF0DB45" w14:textId="77777777" w:rsidR="00B3470A" w:rsidRPr="00956CBC" w:rsidRDefault="00B3470A" w:rsidP="00B3470A">
            <w:pPr>
              <w:pStyle w:val="Normlny0"/>
              <w:jc w:val="center"/>
              <w:rPr>
                <w:rFonts w:ascii="Arial Narrow" w:hAnsi="Arial Narrow"/>
                <w:sz w:val="22"/>
                <w:szCs w:val="22"/>
              </w:rPr>
            </w:pPr>
          </w:p>
          <w:p w14:paraId="69189FC2"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f</w:t>
            </w:r>
          </w:p>
          <w:p w14:paraId="70B5D06E" w14:textId="77777777" w:rsidR="00B3470A" w:rsidRPr="00956CBC" w:rsidRDefault="00B3470A" w:rsidP="00B3470A">
            <w:pPr>
              <w:pStyle w:val="Normlny0"/>
              <w:jc w:val="center"/>
              <w:rPr>
                <w:rFonts w:ascii="Arial Narrow" w:hAnsi="Arial Narrow"/>
                <w:sz w:val="22"/>
                <w:szCs w:val="22"/>
              </w:rPr>
            </w:pPr>
          </w:p>
          <w:p w14:paraId="0A0A0EF0" w14:textId="77777777" w:rsidR="00B3470A" w:rsidRPr="00956CBC" w:rsidRDefault="00B3470A" w:rsidP="00B3470A">
            <w:pPr>
              <w:pStyle w:val="Normlny0"/>
              <w:jc w:val="center"/>
              <w:rPr>
                <w:rFonts w:ascii="Arial Narrow" w:hAnsi="Arial Narrow"/>
                <w:sz w:val="22"/>
                <w:szCs w:val="22"/>
              </w:rPr>
            </w:pPr>
          </w:p>
          <w:p w14:paraId="3EEBD425" w14:textId="77777777" w:rsidR="00B3470A" w:rsidRPr="00956CBC" w:rsidRDefault="00B3470A" w:rsidP="00B3470A">
            <w:pPr>
              <w:pStyle w:val="Normlny0"/>
              <w:jc w:val="center"/>
              <w:rPr>
                <w:rFonts w:ascii="Arial Narrow" w:hAnsi="Arial Narrow"/>
                <w:sz w:val="22"/>
                <w:szCs w:val="22"/>
              </w:rPr>
            </w:pPr>
          </w:p>
          <w:p w14:paraId="783669CD" w14:textId="77777777" w:rsidR="00B3470A" w:rsidRPr="00956CBC" w:rsidRDefault="00B3470A" w:rsidP="00B3470A">
            <w:pPr>
              <w:pStyle w:val="Normlny0"/>
              <w:jc w:val="center"/>
              <w:rPr>
                <w:rFonts w:ascii="Arial Narrow" w:hAnsi="Arial Narrow"/>
                <w:sz w:val="22"/>
                <w:szCs w:val="22"/>
              </w:rPr>
            </w:pPr>
          </w:p>
          <w:p w14:paraId="5A85DFEC" w14:textId="77777777" w:rsidR="00B3470A" w:rsidRPr="00956CBC" w:rsidRDefault="00B3470A" w:rsidP="00B3470A">
            <w:pPr>
              <w:pStyle w:val="Normlny0"/>
              <w:jc w:val="center"/>
              <w:rPr>
                <w:rFonts w:ascii="Arial Narrow" w:hAnsi="Arial Narrow"/>
                <w:sz w:val="22"/>
                <w:szCs w:val="22"/>
              </w:rPr>
            </w:pPr>
          </w:p>
          <w:p w14:paraId="1BEF3115" w14:textId="77777777" w:rsidR="00992D18" w:rsidRPr="00956CBC" w:rsidRDefault="00992D18" w:rsidP="00B3470A">
            <w:pPr>
              <w:pStyle w:val="Normlny0"/>
              <w:jc w:val="center"/>
              <w:rPr>
                <w:rFonts w:ascii="Arial Narrow" w:hAnsi="Arial Narrow"/>
                <w:sz w:val="22"/>
                <w:szCs w:val="22"/>
              </w:rPr>
            </w:pPr>
          </w:p>
          <w:p w14:paraId="52C887F4"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g</w:t>
            </w:r>
          </w:p>
        </w:tc>
        <w:tc>
          <w:tcPr>
            <w:tcW w:w="3402" w:type="dxa"/>
            <w:tcBorders>
              <w:top w:val="single" w:sz="4" w:space="0" w:color="auto"/>
              <w:left w:val="single" w:sz="4" w:space="0" w:color="auto"/>
              <w:bottom w:val="nil"/>
              <w:right w:val="single" w:sz="4" w:space="0" w:color="auto"/>
            </w:tcBorders>
          </w:tcPr>
          <w:p w14:paraId="72147148"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lastRenderedPageBreak/>
              <w:t>Za kontrolóra môže byť vymenovaná fyzická osoba, ktorá</w:t>
            </w:r>
          </w:p>
          <w:p w14:paraId="154AC89A"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je plne spôsobilá na právne úkony,</w:t>
            </w:r>
          </w:p>
          <w:p w14:paraId="70FE6FB8"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má dobrú povesť podľa § 3 ods. 9 až 11,</w:t>
            </w:r>
          </w:p>
          <w:p w14:paraId="6C10D363"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má ukončené vysokoškolské vzdelanie druhého stupňa,</w:t>
            </w:r>
          </w:p>
          <w:p w14:paraId="5C8A6C62"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má prax v oblasti štatutárneho auditu a zostavovania účtovnej závierky </w:t>
            </w:r>
            <w:r w:rsidRPr="00956CBC">
              <w:rPr>
                <w:rFonts w:ascii="Arial Narrow" w:hAnsi="Arial Narrow"/>
                <w:b/>
                <w:sz w:val="22"/>
              </w:rPr>
              <w:t>a na účely vykonávania previerky zabezpečenia kvality týkajúcej sa uistenia v oblasti vykazovania informácií o udržateľnosti aj prax v oblasti vykazovania informácií o udržateľnosti a uistenia v oblasti vykazovania informácií o udržateľnosti alebo iných služieb súvisiacich s udržateľnosťou</w:t>
            </w:r>
            <w:r w:rsidRPr="00956CBC">
              <w:rPr>
                <w:rFonts w:ascii="Arial Narrow" w:hAnsi="Arial Narrow"/>
                <w:sz w:val="22"/>
                <w:szCs w:val="22"/>
              </w:rPr>
              <w:t xml:space="preserve">, </w:t>
            </w:r>
          </w:p>
          <w:p w14:paraId="456CC956"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absolvovala školenie zamerané na previerku zabezpečenia kvality </w:t>
            </w:r>
            <w:r w:rsidRPr="00956CBC">
              <w:rPr>
                <w:rFonts w:ascii="Arial Narrow" w:hAnsi="Arial Narrow"/>
                <w:strike/>
                <w:sz w:val="22"/>
                <w:szCs w:val="22"/>
              </w:rPr>
              <w:t>štatutárneho auditu</w:t>
            </w:r>
            <w:r w:rsidRPr="00956CBC">
              <w:rPr>
                <w:rFonts w:ascii="Arial Narrow" w:hAnsi="Arial Narrow"/>
                <w:sz w:val="22"/>
                <w:szCs w:val="22"/>
              </w:rPr>
              <w:t xml:space="preserve"> organizované úradom alebo komorou,</w:t>
            </w:r>
          </w:p>
          <w:p w14:paraId="7974CAFF"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nebola alebo najmenej tri roky nie je partnerom, zamestnancom alebo inak prepojená so štatutárnym audítorom </w:t>
            </w:r>
            <w:r w:rsidRPr="00956CBC">
              <w:rPr>
                <w:rFonts w:ascii="Arial Narrow" w:hAnsi="Arial Narrow"/>
                <w:sz w:val="22"/>
                <w:szCs w:val="22"/>
              </w:rPr>
              <w:lastRenderedPageBreak/>
              <w:t xml:space="preserve">alebo audítorskou spoločnosťou, u ktorej vykonáva previerku zabezpečenia kvality </w:t>
            </w:r>
            <w:r w:rsidRPr="00956CBC">
              <w:rPr>
                <w:rFonts w:ascii="Arial Narrow" w:hAnsi="Arial Narrow"/>
                <w:strike/>
                <w:sz w:val="22"/>
                <w:szCs w:val="22"/>
              </w:rPr>
              <w:t>štatutárneho auditu</w:t>
            </w:r>
            <w:r w:rsidRPr="00956CBC">
              <w:rPr>
                <w:rFonts w:ascii="Arial Narrow" w:hAnsi="Arial Narrow"/>
                <w:sz w:val="22"/>
                <w:szCs w:val="22"/>
              </w:rPr>
              <w:t>,</w:t>
            </w:r>
          </w:p>
          <w:p w14:paraId="109C81EA"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vyhlásila, že medzi ňou a štatutárnym audítorom alebo audítorskou spoločnosťou, u ktorej sa má vykonávať previerka zabezpečenia kvality </w:t>
            </w:r>
            <w:r w:rsidRPr="00956CBC">
              <w:rPr>
                <w:rFonts w:ascii="Arial Narrow" w:hAnsi="Arial Narrow"/>
                <w:strike/>
                <w:sz w:val="22"/>
                <w:szCs w:val="22"/>
              </w:rPr>
              <w:t>štatutárneho auditu</w:t>
            </w:r>
            <w:r w:rsidRPr="00956CBC">
              <w:rPr>
                <w:rFonts w:ascii="Arial Narrow" w:hAnsi="Arial Narrow"/>
                <w:sz w:val="22"/>
                <w:szCs w:val="22"/>
              </w:rPr>
              <w:t>, neexistuje konflikt záujmov.</w:t>
            </w:r>
          </w:p>
        </w:tc>
        <w:tc>
          <w:tcPr>
            <w:tcW w:w="709" w:type="dxa"/>
            <w:tcBorders>
              <w:top w:val="single" w:sz="4" w:space="0" w:color="auto"/>
              <w:left w:val="single" w:sz="4" w:space="0" w:color="auto"/>
              <w:right w:val="single" w:sz="4" w:space="0" w:color="auto"/>
            </w:tcBorders>
          </w:tcPr>
          <w:p w14:paraId="5F30A96D"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68E09602"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AE7BBA6" w14:textId="77777777" w:rsidR="00B3470A" w:rsidRPr="00956CBC" w:rsidRDefault="00EB1263"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77167883" w14:textId="77777777" w:rsidR="00B3470A" w:rsidRPr="00956CBC" w:rsidRDefault="00B3470A" w:rsidP="00B3470A">
            <w:pPr>
              <w:pStyle w:val="Nadpis1"/>
              <w:rPr>
                <w:rFonts w:ascii="Arial Narrow" w:hAnsi="Arial Narrow"/>
                <w:b w:val="0"/>
                <w:bCs w:val="0"/>
                <w:sz w:val="22"/>
                <w:szCs w:val="22"/>
              </w:rPr>
            </w:pPr>
          </w:p>
        </w:tc>
      </w:tr>
      <w:tr w:rsidR="00B3470A" w:rsidRPr="00956CBC" w14:paraId="40A6F6CD" w14:textId="77777777" w:rsidTr="009965E9">
        <w:trPr>
          <w:trHeight w:val="699"/>
        </w:trPr>
        <w:tc>
          <w:tcPr>
            <w:tcW w:w="682" w:type="dxa"/>
            <w:tcBorders>
              <w:left w:val="single" w:sz="12" w:space="0" w:color="auto"/>
              <w:bottom w:val="single" w:sz="4" w:space="0" w:color="auto"/>
              <w:right w:val="single" w:sz="4" w:space="0" w:color="auto"/>
            </w:tcBorders>
          </w:tcPr>
          <w:p w14:paraId="6C9838F5"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26CDFD9A"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19</w:t>
            </w:r>
          </w:p>
          <w:p w14:paraId="4786B45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b</w:t>
            </w:r>
          </w:p>
        </w:tc>
        <w:tc>
          <w:tcPr>
            <w:tcW w:w="4620" w:type="dxa"/>
            <w:tcBorders>
              <w:top w:val="single" w:sz="4" w:space="0" w:color="auto"/>
              <w:left w:val="single" w:sz="4" w:space="0" w:color="auto"/>
              <w:bottom w:val="single" w:sz="4" w:space="0" w:color="auto"/>
              <w:right w:val="single" w:sz="4" w:space="0" w:color="auto"/>
            </w:tcBorders>
          </w:tcPr>
          <w:p w14:paraId="15C06A2F"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b) v odseku 1 sa písmeno f) nahrádza takto:</w:t>
            </w:r>
          </w:p>
          <w:p w14:paraId="11B64FFD"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„f) súčasťou previerky zabezpečenia kvality podporenej primeranou kontrolou vybraných audítorských spisov a v relevantnom prípade uisťovacích spisov, je posúdenie súladu s uplatniteľnými audítorskými štandardmi a požiadavkami na nezávislosť a v relevantnom prípade štandardmi pre uistenie, ako aj posúdenie kvantity a kvality vynaložených zdrojov, poplatkov za audit a poplatkov účtovaných za uistenie v oblasti vykazovania informácií o udržateľnosti, a vnútorného systému kontroly kvality audítorskej spoločnosti;“;</w:t>
            </w:r>
          </w:p>
        </w:tc>
        <w:tc>
          <w:tcPr>
            <w:tcW w:w="850" w:type="dxa"/>
            <w:tcBorders>
              <w:top w:val="single" w:sz="4" w:space="0" w:color="auto"/>
              <w:left w:val="single" w:sz="4" w:space="0" w:color="auto"/>
              <w:bottom w:val="single" w:sz="4" w:space="0" w:color="auto"/>
              <w:right w:val="single" w:sz="12" w:space="0" w:color="auto"/>
            </w:tcBorders>
          </w:tcPr>
          <w:p w14:paraId="1A27584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72718A0E"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0427EE32" w14:textId="6B7B01E8" w:rsidR="00B3470A" w:rsidRPr="00956CBC" w:rsidRDefault="006373B5" w:rsidP="006373B5">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0AE9A146"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3FDCBB3E"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120817F0" w14:textId="46EF8D5C" w:rsidR="00B3470A" w:rsidRPr="00956CBC" w:rsidRDefault="00775010"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0D6F33">
              <w:rPr>
                <w:rFonts w:ascii="Arial Narrow" w:hAnsi="Arial Narrow"/>
                <w:b/>
                <w:color w:val="000000"/>
                <w:sz w:val="22"/>
                <w:szCs w:val="22"/>
              </w:rPr>
              <w:t>2</w:t>
            </w:r>
            <w:r w:rsidR="00E43ACD">
              <w:rPr>
                <w:rFonts w:ascii="Arial Narrow" w:hAnsi="Arial Narrow"/>
                <w:b/>
                <w:color w:val="000000"/>
                <w:sz w:val="22"/>
                <w:szCs w:val="22"/>
              </w:rPr>
              <w:t>1</w:t>
            </w:r>
          </w:p>
          <w:p w14:paraId="5B8B0091" w14:textId="77777777" w:rsidR="00B3470A" w:rsidRPr="00956CBC" w:rsidRDefault="00B3470A" w:rsidP="00B3470A">
            <w:pPr>
              <w:adjustRightInd w:val="0"/>
              <w:jc w:val="center"/>
              <w:rPr>
                <w:rFonts w:ascii="Arial Narrow" w:hAnsi="Arial Narrow"/>
                <w:b/>
                <w:color w:val="000000"/>
                <w:sz w:val="22"/>
                <w:szCs w:val="22"/>
              </w:rPr>
            </w:pPr>
          </w:p>
          <w:p w14:paraId="7EA1A538" w14:textId="77777777" w:rsidR="00B3470A" w:rsidRPr="00956CBC" w:rsidRDefault="00B3470A" w:rsidP="00B3470A">
            <w:pPr>
              <w:adjustRightInd w:val="0"/>
              <w:jc w:val="center"/>
              <w:rPr>
                <w:rFonts w:ascii="Arial Narrow" w:hAnsi="Arial Narrow"/>
                <w:b/>
                <w:color w:val="000000"/>
                <w:sz w:val="22"/>
                <w:szCs w:val="22"/>
              </w:rPr>
            </w:pPr>
          </w:p>
          <w:p w14:paraId="7D109521" w14:textId="77777777" w:rsidR="006373B5" w:rsidRPr="00956CBC" w:rsidRDefault="006373B5" w:rsidP="00B3470A">
            <w:pPr>
              <w:adjustRightInd w:val="0"/>
              <w:jc w:val="center"/>
              <w:rPr>
                <w:rFonts w:ascii="Arial Narrow" w:hAnsi="Arial Narrow"/>
                <w:b/>
                <w:color w:val="000000"/>
                <w:sz w:val="22"/>
                <w:szCs w:val="22"/>
              </w:rPr>
            </w:pPr>
          </w:p>
          <w:p w14:paraId="1A64D7E2" w14:textId="77777777" w:rsidR="00235E1C" w:rsidRPr="00956CBC" w:rsidRDefault="00235E1C" w:rsidP="006373B5">
            <w:pPr>
              <w:adjustRightInd w:val="0"/>
              <w:jc w:val="center"/>
              <w:rPr>
                <w:rFonts w:ascii="Arial Narrow" w:hAnsi="Arial Narrow"/>
                <w:b/>
                <w:color w:val="000000"/>
                <w:sz w:val="22"/>
                <w:szCs w:val="22"/>
              </w:rPr>
            </w:pPr>
          </w:p>
          <w:p w14:paraId="29BAB233" w14:textId="77777777" w:rsidR="00235E1C" w:rsidRPr="00956CBC" w:rsidRDefault="00235E1C" w:rsidP="006373B5">
            <w:pPr>
              <w:adjustRightInd w:val="0"/>
              <w:jc w:val="center"/>
              <w:rPr>
                <w:rFonts w:ascii="Arial Narrow" w:hAnsi="Arial Narrow"/>
                <w:b/>
                <w:color w:val="000000"/>
                <w:sz w:val="22"/>
                <w:szCs w:val="22"/>
              </w:rPr>
            </w:pPr>
          </w:p>
          <w:p w14:paraId="43B98965" w14:textId="34B1AE83" w:rsidR="006373B5"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3FD8D157" w14:textId="77777777" w:rsidR="006373B5"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1A4C60CA" w14:textId="198FBB68"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0D6F33">
              <w:rPr>
                <w:rFonts w:ascii="Arial Narrow" w:hAnsi="Arial Narrow"/>
                <w:b/>
                <w:color w:val="000000"/>
                <w:sz w:val="22"/>
                <w:szCs w:val="22"/>
              </w:rPr>
              <w:t>2</w:t>
            </w:r>
            <w:r w:rsidR="00E43ACD">
              <w:rPr>
                <w:rFonts w:ascii="Arial Narrow" w:hAnsi="Arial Narrow"/>
                <w:b/>
                <w:color w:val="000000"/>
                <w:sz w:val="22"/>
                <w:szCs w:val="22"/>
              </w:rPr>
              <w:t>2</w:t>
            </w:r>
          </w:p>
          <w:p w14:paraId="7F29DA34" w14:textId="77777777" w:rsidR="00B3470A" w:rsidRPr="00956CBC" w:rsidRDefault="00B3470A" w:rsidP="00B3470A">
            <w:pPr>
              <w:adjustRightInd w:val="0"/>
              <w:jc w:val="center"/>
              <w:rPr>
                <w:rFonts w:ascii="Arial Narrow" w:hAnsi="Arial Narrow"/>
                <w:b/>
                <w:color w:val="000000"/>
                <w:sz w:val="22"/>
                <w:szCs w:val="22"/>
              </w:rPr>
            </w:pPr>
          </w:p>
          <w:p w14:paraId="03A4FF45" w14:textId="77777777" w:rsidR="00B3470A" w:rsidRPr="00956CBC" w:rsidRDefault="00B3470A" w:rsidP="00B3470A">
            <w:pPr>
              <w:adjustRightInd w:val="0"/>
              <w:jc w:val="center"/>
              <w:rPr>
                <w:rFonts w:ascii="Arial Narrow" w:hAnsi="Arial Narrow"/>
                <w:b/>
                <w:color w:val="000000"/>
                <w:sz w:val="22"/>
                <w:szCs w:val="22"/>
              </w:rPr>
            </w:pPr>
          </w:p>
          <w:p w14:paraId="6BE1AFA3" w14:textId="77777777" w:rsidR="00B3470A" w:rsidRPr="00956CBC" w:rsidRDefault="00B3470A" w:rsidP="00B3470A">
            <w:pPr>
              <w:adjustRightInd w:val="0"/>
              <w:jc w:val="center"/>
              <w:rPr>
                <w:rFonts w:ascii="Arial Narrow" w:hAnsi="Arial Narrow"/>
                <w:b/>
                <w:color w:val="000000"/>
                <w:sz w:val="22"/>
                <w:szCs w:val="22"/>
              </w:rPr>
            </w:pPr>
          </w:p>
          <w:p w14:paraId="7AC9D833" w14:textId="77777777" w:rsidR="00235E1C" w:rsidRPr="00956CBC" w:rsidRDefault="00235E1C" w:rsidP="00B3470A">
            <w:pPr>
              <w:adjustRightInd w:val="0"/>
              <w:jc w:val="center"/>
              <w:rPr>
                <w:rFonts w:ascii="Arial Narrow" w:hAnsi="Arial Narrow"/>
                <w:b/>
                <w:color w:val="000000"/>
                <w:sz w:val="22"/>
                <w:szCs w:val="22"/>
              </w:rPr>
            </w:pPr>
          </w:p>
          <w:p w14:paraId="4C1BFB8C" w14:textId="77777777" w:rsidR="00B3470A" w:rsidRPr="00956CBC" w:rsidRDefault="00B3470A" w:rsidP="00B3470A">
            <w:pPr>
              <w:adjustRightInd w:val="0"/>
              <w:jc w:val="center"/>
              <w:rPr>
                <w:rFonts w:ascii="Arial Narrow" w:hAnsi="Arial Narrow"/>
                <w:b/>
                <w:color w:val="000000"/>
                <w:sz w:val="22"/>
                <w:szCs w:val="22"/>
              </w:rPr>
            </w:pPr>
          </w:p>
          <w:p w14:paraId="5FDC56E0" w14:textId="77777777" w:rsidR="00235E1C" w:rsidRPr="00956CBC" w:rsidRDefault="00235E1C" w:rsidP="00235E1C">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2B19BCBC" w14:textId="77777777" w:rsidR="00B3470A" w:rsidRPr="00956CBC" w:rsidRDefault="00B3470A" w:rsidP="00B3470A">
            <w:pPr>
              <w:adjustRightInd w:val="0"/>
              <w:jc w:val="center"/>
              <w:rPr>
                <w:rFonts w:ascii="Arial Narrow" w:hAnsi="Arial Narrow"/>
                <w:b/>
                <w:color w:val="000000"/>
                <w:sz w:val="22"/>
                <w:szCs w:val="22"/>
              </w:rPr>
            </w:pPr>
          </w:p>
          <w:p w14:paraId="156A4C4B" w14:textId="77777777" w:rsidR="00B3470A" w:rsidRPr="00956CBC" w:rsidRDefault="00B3470A" w:rsidP="00B3470A">
            <w:pPr>
              <w:adjustRightInd w:val="0"/>
              <w:jc w:val="center"/>
              <w:rPr>
                <w:rFonts w:ascii="Arial Narrow" w:hAnsi="Arial Narrow"/>
                <w:b/>
                <w:color w:val="000000"/>
                <w:sz w:val="22"/>
                <w:szCs w:val="22"/>
              </w:rPr>
            </w:pPr>
          </w:p>
          <w:p w14:paraId="29FDA47A" w14:textId="77777777" w:rsidR="00B3470A" w:rsidRPr="00956CBC" w:rsidRDefault="00B3470A" w:rsidP="00B3470A">
            <w:pPr>
              <w:adjustRightInd w:val="0"/>
              <w:jc w:val="center"/>
              <w:rPr>
                <w:rFonts w:ascii="Arial Narrow" w:hAnsi="Arial Narrow"/>
                <w:b/>
                <w:color w:val="000000"/>
                <w:sz w:val="22"/>
                <w:szCs w:val="22"/>
              </w:rPr>
            </w:pPr>
          </w:p>
          <w:p w14:paraId="029B9DE3" w14:textId="77777777" w:rsidR="00B3470A" w:rsidRPr="00956CBC" w:rsidRDefault="00B3470A" w:rsidP="00B3470A">
            <w:pPr>
              <w:adjustRightInd w:val="0"/>
              <w:jc w:val="center"/>
              <w:rPr>
                <w:rFonts w:ascii="Arial Narrow" w:hAnsi="Arial Narrow"/>
                <w:b/>
                <w:color w:val="000000"/>
                <w:sz w:val="22"/>
                <w:szCs w:val="22"/>
              </w:rPr>
            </w:pPr>
          </w:p>
          <w:p w14:paraId="2704BE78" w14:textId="77777777" w:rsidR="00B3470A" w:rsidRPr="00956CBC" w:rsidRDefault="00B3470A" w:rsidP="00B3470A">
            <w:pPr>
              <w:adjustRightInd w:val="0"/>
              <w:jc w:val="center"/>
              <w:rPr>
                <w:rFonts w:ascii="Arial Narrow" w:hAnsi="Arial Narrow"/>
                <w:b/>
                <w:color w:val="000000"/>
                <w:sz w:val="22"/>
                <w:szCs w:val="22"/>
              </w:rPr>
            </w:pPr>
          </w:p>
          <w:p w14:paraId="7C0BD37D" w14:textId="77777777" w:rsidR="00B3470A" w:rsidRPr="00956CBC" w:rsidRDefault="00B3470A" w:rsidP="00B3470A">
            <w:pPr>
              <w:adjustRightInd w:val="0"/>
              <w:jc w:val="center"/>
              <w:rPr>
                <w:rFonts w:ascii="Arial Narrow" w:hAnsi="Arial Narrow"/>
                <w:b/>
                <w:color w:val="000000"/>
                <w:sz w:val="22"/>
                <w:szCs w:val="22"/>
              </w:rPr>
            </w:pPr>
          </w:p>
          <w:p w14:paraId="6CBD67B5" w14:textId="77777777" w:rsidR="00B3470A" w:rsidRPr="00956CBC" w:rsidRDefault="00B3470A" w:rsidP="00B3470A">
            <w:pPr>
              <w:adjustRightInd w:val="0"/>
              <w:jc w:val="center"/>
              <w:rPr>
                <w:rFonts w:ascii="Arial Narrow" w:hAnsi="Arial Narrow"/>
                <w:b/>
                <w:color w:val="000000"/>
                <w:sz w:val="22"/>
                <w:szCs w:val="22"/>
              </w:rPr>
            </w:pPr>
          </w:p>
          <w:p w14:paraId="394069FD" w14:textId="77777777" w:rsidR="00B3470A" w:rsidRPr="00956CBC" w:rsidRDefault="00B3470A" w:rsidP="00B3470A">
            <w:pPr>
              <w:adjustRightInd w:val="0"/>
              <w:jc w:val="center"/>
              <w:rPr>
                <w:rFonts w:ascii="Arial Narrow" w:hAnsi="Arial Narrow"/>
                <w:b/>
                <w:color w:val="000000"/>
                <w:sz w:val="22"/>
                <w:szCs w:val="22"/>
              </w:rPr>
            </w:pPr>
          </w:p>
          <w:p w14:paraId="772EE3A7" w14:textId="77777777" w:rsidR="00B3470A" w:rsidRPr="00956CBC" w:rsidRDefault="00B3470A" w:rsidP="00B3470A">
            <w:pPr>
              <w:adjustRightInd w:val="0"/>
              <w:jc w:val="center"/>
              <w:rPr>
                <w:rFonts w:ascii="Arial Narrow" w:hAnsi="Arial Narrow"/>
                <w:b/>
                <w:color w:val="000000"/>
                <w:sz w:val="22"/>
                <w:szCs w:val="22"/>
              </w:rPr>
            </w:pPr>
          </w:p>
          <w:p w14:paraId="2AAC2F91" w14:textId="379BBB31" w:rsidR="00165F6C" w:rsidRPr="00956CBC" w:rsidRDefault="00165F6C" w:rsidP="00B3470A">
            <w:pPr>
              <w:adjustRightInd w:val="0"/>
              <w:jc w:val="center"/>
              <w:rPr>
                <w:rFonts w:ascii="Arial Narrow" w:hAnsi="Arial Narrow"/>
                <w:b/>
                <w:color w:val="000000"/>
                <w:sz w:val="22"/>
                <w:szCs w:val="22"/>
              </w:rPr>
            </w:pPr>
          </w:p>
          <w:p w14:paraId="6C6923C9" w14:textId="32CD7A9E" w:rsidR="00165F6C" w:rsidRPr="00956CBC" w:rsidRDefault="00165F6C" w:rsidP="00B3470A">
            <w:pPr>
              <w:adjustRightInd w:val="0"/>
              <w:jc w:val="center"/>
              <w:rPr>
                <w:rFonts w:ascii="Arial Narrow" w:hAnsi="Arial Narrow"/>
                <w:b/>
                <w:color w:val="000000"/>
                <w:sz w:val="22"/>
                <w:szCs w:val="22"/>
              </w:rPr>
            </w:pPr>
          </w:p>
          <w:p w14:paraId="2432F2B9" w14:textId="685E5588" w:rsidR="006373B5"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 xml:space="preserve">Návrh </w:t>
            </w:r>
          </w:p>
          <w:p w14:paraId="0FE5BD98" w14:textId="17807024" w:rsidR="00165F6C"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45EE394E" w14:textId="36F8BE2A" w:rsidR="00B3470A" w:rsidRPr="00956CBC" w:rsidRDefault="00B3470A" w:rsidP="00E43ACD">
            <w:pPr>
              <w:adjustRightInd w:val="0"/>
              <w:jc w:val="center"/>
              <w:rPr>
                <w:rFonts w:ascii="Arial Narrow" w:hAnsi="Arial Narrow"/>
                <w:color w:val="000000"/>
                <w:sz w:val="22"/>
                <w:szCs w:val="22"/>
              </w:rPr>
            </w:pPr>
            <w:r w:rsidRPr="00956CBC">
              <w:rPr>
                <w:rFonts w:ascii="Arial Narrow" w:hAnsi="Arial Narrow"/>
                <w:b/>
                <w:color w:val="000000"/>
                <w:sz w:val="22"/>
                <w:szCs w:val="22"/>
              </w:rPr>
              <w:t>Bod 1</w:t>
            </w:r>
            <w:r w:rsidR="000D6F33">
              <w:rPr>
                <w:rFonts w:ascii="Arial Narrow" w:hAnsi="Arial Narrow"/>
                <w:b/>
                <w:color w:val="000000"/>
                <w:sz w:val="22"/>
                <w:szCs w:val="22"/>
              </w:rPr>
              <w:t>2</w:t>
            </w:r>
            <w:r w:rsidR="00E43ACD">
              <w:rPr>
                <w:rFonts w:ascii="Arial Narrow" w:hAnsi="Arial Narrow"/>
                <w:b/>
                <w:color w:val="000000"/>
                <w:sz w:val="22"/>
                <w:szCs w:val="22"/>
              </w:rPr>
              <w:t>3</w:t>
            </w:r>
          </w:p>
        </w:tc>
        <w:tc>
          <w:tcPr>
            <w:tcW w:w="992" w:type="dxa"/>
            <w:tcBorders>
              <w:top w:val="single" w:sz="4" w:space="0" w:color="auto"/>
              <w:left w:val="single" w:sz="4" w:space="0" w:color="auto"/>
              <w:bottom w:val="nil"/>
              <w:right w:val="single" w:sz="4" w:space="0" w:color="auto"/>
            </w:tcBorders>
          </w:tcPr>
          <w:p w14:paraId="5F193223"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lastRenderedPageBreak/>
              <w:t>§ 35</w:t>
            </w:r>
          </w:p>
          <w:p w14:paraId="64A5498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5</w:t>
            </w:r>
          </w:p>
          <w:p w14:paraId="3402673B" w14:textId="77777777" w:rsidR="00B3470A" w:rsidRPr="00956CBC" w:rsidRDefault="00B3470A" w:rsidP="00B3470A">
            <w:pPr>
              <w:pStyle w:val="Normlny0"/>
              <w:jc w:val="center"/>
              <w:rPr>
                <w:rFonts w:ascii="Arial Narrow" w:hAnsi="Arial Narrow"/>
                <w:sz w:val="22"/>
                <w:szCs w:val="22"/>
              </w:rPr>
            </w:pPr>
          </w:p>
          <w:p w14:paraId="5B3F1C32" w14:textId="77777777" w:rsidR="00B3470A" w:rsidRPr="00956CBC" w:rsidRDefault="00B3470A" w:rsidP="00B3470A">
            <w:pPr>
              <w:pStyle w:val="Normlny0"/>
              <w:jc w:val="center"/>
              <w:rPr>
                <w:rFonts w:ascii="Arial Narrow" w:hAnsi="Arial Narrow"/>
                <w:sz w:val="22"/>
                <w:szCs w:val="22"/>
              </w:rPr>
            </w:pPr>
          </w:p>
          <w:p w14:paraId="1F299B3C" w14:textId="77777777" w:rsidR="00B3470A" w:rsidRPr="00956CBC" w:rsidRDefault="00B3470A" w:rsidP="00B3470A">
            <w:pPr>
              <w:pStyle w:val="Normlny0"/>
              <w:jc w:val="center"/>
              <w:rPr>
                <w:rFonts w:ascii="Arial Narrow" w:hAnsi="Arial Narrow"/>
                <w:sz w:val="22"/>
                <w:szCs w:val="22"/>
              </w:rPr>
            </w:pPr>
          </w:p>
          <w:p w14:paraId="1A3503F2" w14:textId="77777777" w:rsidR="00B3470A" w:rsidRPr="00956CBC" w:rsidRDefault="00B3470A" w:rsidP="00B3470A">
            <w:pPr>
              <w:pStyle w:val="Normlny0"/>
              <w:jc w:val="center"/>
              <w:rPr>
                <w:rFonts w:ascii="Arial Narrow" w:hAnsi="Arial Narrow"/>
                <w:sz w:val="22"/>
                <w:szCs w:val="22"/>
              </w:rPr>
            </w:pPr>
          </w:p>
          <w:p w14:paraId="7EE528C3" w14:textId="77777777" w:rsidR="00B3470A" w:rsidRPr="00956CBC" w:rsidRDefault="00B3470A" w:rsidP="00B3470A">
            <w:pPr>
              <w:pStyle w:val="Normlny0"/>
              <w:jc w:val="center"/>
              <w:rPr>
                <w:rFonts w:ascii="Arial Narrow" w:hAnsi="Arial Narrow"/>
                <w:sz w:val="22"/>
                <w:szCs w:val="22"/>
              </w:rPr>
            </w:pPr>
          </w:p>
          <w:p w14:paraId="3859B67A" w14:textId="77777777" w:rsidR="00B3470A" w:rsidRPr="00956CBC" w:rsidRDefault="00B3470A" w:rsidP="00B3470A">
            <w:pPr>
              <w:pStyle w:val="Normlny0"/>
              <w:jc w:val="center"/>
              <w:rPr>
                <w:rFonts w:ascii="Arial Narrow" w:hAnsi="Arial Narrow"/>
                <w:sz w:val="22"/>
                <w:szCs w:val="22"/>
              </w:rPr>
            </w:pPr>
          </w:p>
          <w:p w14:paraId="64BA470D" w14:textId="77777777" w:rsidR="00B3470A" w:rsidRPr="00956CBC" w:rsidRDefault="00B3470A" w:rsidP="00B3470A">
            <w:pPr>
              <w:pStyle w:val="Normlny0"/>
              <w:jc w:val="center"/>
              <w:rPr>
                <w:rFonts w:ascii="Arial Narrow" w:hAnsi="Arial Narrow"/>
                <w:sz w:val="22"/>
                <w:szCs w:val="22"/>
              </w:rPr>
            </w:pPr>
          </w:p>
          <w:p w14:paraId="5944AAAB" w14:textId="77777777" w:rsidR="00B3470A" w:rsidRPr="00956CBC" w:rsidRDefault="00B3470A" w:rsidP="00B3470A">
            <w:pPr>
              <w:pStyle w:val="Normlny0"/>
              <w:jc w:val="center"/>
              <w:rPr>
                <w:rFonts w:ascii="Arial Narrow" w:hAnsi="Arial Narrow"/>
                <w:sz w:val="22"/>
                <w:szCs w:val="22"/>
              </w:rPr>
            </w:pPr>
          </w:p>
          <w:p w14:paraId="3A544002"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a</w:t>
            </w:r>
          </w:p>
          <w:p w14:paraId="4D28570E" w14:textId="77777777" w:rsidR="00B3470A" w:rsidRPr="00956CBC" w:rsidRDefault="00B3470A" w:rsidP="00B3470A">
            <w:pPr>
              <w:pStyle w:val="Normlny0"/>
              <w:jc w:val="center"/>
              <w:rPr>
                <w:rFonts w:ascii="Arial Narrow" w:hAnsi="Arial Narrow"/>
                <w:sz w:val="22"/>
                <w:szCs w:val="22"/>
              </w:rPr>
            </w:pPr>
          </w:p>
          <w:p w14:paraId="1FA0951F" w14:textId="77777777" w:rsidR="00B3470A" w:rsidRPr="00956CBC" w:rsidRDefault="00B3470A" w:rsidP="00B3470A">
            <w:pPr>
              <w:pStyle w:val="Normlny0"/>
              <w:jc w:val="center"/>
              <w:rPr>
                <w:rFonts w:ascii="Arial Narrow" w:hAnsi="Arial Narrow"/>
                <w:sz w:val="22"/>
                <w:szCs w:val="22"/>
              </w:rPr>
            </w:pPr>
          </w:p>
          <w:p w14:paraId="6E85825A" w14:textId="77777777" w:rsidR="00B3470A" w:rsidRPr="00956CBC" w:rsidRDefault="00B3470A" w:rsidP="00B3470A">
            <w:pPr>
              <w:pStyle w:val="Normlny0"/>
              <w:jc w:val="center"/>
              <w:rPr>
                <w:rFonts w:ascii="Arial Narrow" w:hAnsi="Arial Narrow"/>
                <w:sz w:val="22"/>
                <w:szCs w:val="22"/>
              </w:rPr>
            </w:pPr>
          </w:p>
          <w:p w14:paraId="12E6AA76" w14:textId="77777777" w:rsidR="00B3470A" w:rsidRPr="00956CBC" w:rsidRDefault="00B3470A" w:rsidP="00B3470A">
            <w:pPr>
              <w:pStyle w:val="Normlny0"/>
              <w:jc w:val="center"/>
              <w:rPr>
                <w:rFonts w:ascii="Arial Narrow" w:hAnsi="Arial Narrow"/>
                <w:sz w:val="22"/>
                <w:szCs w:val="22"/>
              </w:rPr>
            </w:pPr>
          </w:p>
          <w:p w14:paraId="36263CC5" w14:textId="77777777" w:rsidR="00B3470A" w:rsidRPr="00956CBC" w:rsidRDefault="00B3470A" w:rsidP="00B3470A">
            <w:pPr>
              <w:pStyle w:val="Normlny0"/>
              <w:rPr>
                <w:rFonts w:ascii="Arial Narrow" w:hAnsi="Arial Narrow"/>
                <w:sz w:val="22"/>
                <w:szCs w:val="22"/>
              </w:rPr>
            </w:pPr>
          </w:p>
          <w:p w14:paraId="22FDB9B3" w14:textId="77777777" w:rsidR="00235E1C" w:rsidRPr="00956CBC" w:rsidRDefault="00235E1C" w:rsidP="00B3470A">
            <w:pPr>
              <w:pStyle w:val="Normlny0"/>
              <w:rPr>
                <w:rFonts w:ascii="Arial Narrow" w:hAnsi="Arial Narrow"/>
                <w:sz w:val="22"/>
                <w:szCs w:val="22"/>
              </w:rPr>
            </w:pPr>
          </w:p>
          <w:p w14:paraId="73F62B7A" w14:textId="77777777" w:rsidR="00B3470A" w:rsidRPr="00956CBC" w:rsidRDefault="00B3470A" w:rsidP="00B3470A">
            <w:pPr>
              <w:pStyle w:val="Normlny0"/>
              <w:jc w:val="center"/>
              <w:rPr>
                <w:rFonts w:ascii="Arial Narrow" w:hAnsi="Arial Narrow"/>
                <w:sz w:val="22"/>
                <w:szCs w:val="22"/>
              </w:rPr>
            </w:pPr>
          </w:p>
          <w:p w14:paraId="45EEE653"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b</w:t>
            </w:r>
          </w:p>
          <w:p w14:paraId="7906D37E" w14:textId="77777777" w:rsidR="00B3470A" w:rsidRPr="00956CBC" w:rsidRDefault="00B3470A" w:rsidP="00B3470A">
            <w:pPr>
              <w:pStyle w:val="Normlny0"/>
              <w:jc w:val="center"/>
              <w:rPr>
                <w:rFonts w:ascii="Arial Narrow" w:hAnsi="Arial Narrow"/>
                <w:sz w:val="22"/>
                <w:szCs w:val="22"/>
              </w:rPr>
            </w:pPr>
          </w:p>
          <w:p w14:paraId="15EC84B5" w14:textId="77777777" w:rsidR="00B3470A" w:rsidRPr="00956CBC" w:rsidRDefault="00B3470A" w:rsidP="00B3470A">
            <w:pPr>
              <w:pStyle w:val="Normlny0"/>
              <w:jc w:val="center"/>
              <w:rPr>
                <w:rFonts w:ascii="Arial Narrow" w:hAnsi="Arial Narrow"/>
                <w:sz w:val="22"/>
                <w:szCs w:val="22"/>
              </w:rPr>
            </w:pPr>
          </w:p>
          <w:p w14:paraId="2DABD804"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c</w:t>
            </w:r>
          </w:p>
          <w:p w14:paraId="348AD723" w14:textId="77777777" w:rsidR="00B3470A" w:rsidRPr="00956CBC" w:rsidRDefault="00B3470A" w:rsidP="00B3470A">
            <w:pPr>
              <w:pStyle w:val="Normlny0"/>
              <w:jc w:val="center"/>
              <w:rPr>
                <w:rFonts w:ascii="Arial Narrow" w:hAnsi="Arial Narrow"/>
                <w:sz w:val="22"/>
                <w:szCs w:val="22"/>
              </w:rPr>
            </w:pPr>
          </w:p>
          <w:p w14:paraId="4D6C30B5" w14:textId="142E5DFC" w:rsidR="00B3470A" w:rsidRPr="00956CBC" w:rsidRDefault="00B3470A" w:rsidP="00B3470A">
            <w:pPr>
              <w:pStyle w:val="Normlny0"/>
              <w:jc w:val="center"/>
              <w:rPr>
                <w:rFonts w:ascii="Arial Narrow" w:hAnsi="Arial Narrow"/>
                <w:sz w:val="22"/>
                <w:szCs w:val="22"/>
              </w:rPr>
            </w:pPr>
          </w:p>
          <w:p w14:paraId="51D83A67" w14:textId="77777777" w:rsidR="00165F6C" w:rsidRPr="00956CBC" w:rsidRDefault="00165F6C" w:rsidP="00B3470A">
            <w:pPr>
              <w:pStyle w:val="Normlny0"/>
              <w:jc w:val="center"/>
              <w:rPr>
                <w:rFonts w:ascii="Arial Narrow" w:hAnsi="Arial Narrow"/>
                <w:sz w:val="22"/>
                <w:szCs w:val="22"/>
              </w:rPr>
            </w:pPr>
          </w:p>
          <w:p w14:paraId="6057258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d</w:t>
            </w:r>
          </w:p>
          <w:p w14:paraId="0A4745AC" w14:textId="77777777" w:rsidR="00B3470A" w:rsidRPr="00956CBC" w:rsidRDefault="00B3470A" w:rsidP="00B3470A">
            <w:pPr>
              <w:pStyle w:val="Normlny0"/>
              <w:jc w:val="center"/>
              <w:rPr>
                <w:rFonts w:ascii="Arial Narrow" w:hAnsi="Arial Narrow"/>
                <w:sz w:val="22"/>
                <w:szCs w:val="22"/>
              </w:rPr>
            </w:pPr>
          </w:p>
          <w:p w14:paraId="6B488F9A"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e</w:t>
            </w:r>
          </w:p>
          <w:p w14:paraId="59BA0905" w14:textId="77777777" w:rsidR="00B3470A" w:rsidRPr="00956CBC" w:rsidRDefault="00B3470A" w:rsidP="00B3470A">
            <w:pPr>
              <w:pStyle w:val="Normlny0"/>
              <w:jc w:val="center"/>
              <w:rPr>
                <w:rFonts w:ascii="Arial Narrow" w:hAnsi="Arial Narrow"/>
                <w:sz w:val="22"/>
                <w:szCs w:val="22"/>
              </w:rPr>
            </w:pPr>
          </w:p>
          <w:p w14:paraId="50F8EB3E" w14:textId="77777777" w:rsidR="00B3470A" w:rsidRPr="00956CBC" w:rsidRDefault="00B3470A" w:rsidP="00B3470A">
            <w:pPr>
              <w:pStyle w:val="Normlny0"/>
              <w:jc w:val="center"/>
              <w:rPr>
                <w:rFonts w:ascii="Arial Narrow" w:hAnsi="Arial Narrow"/>
                <w:sz w:val="22"/>
                <w:szCs w:val="22"/>
              </w:rPr>
            </w:pPr>
          </w:p>
          <w:p w14:paraId="78658EF9"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lastRenderedPageBreak/>
              <w:t>P: f</w:t>
            </w:r>
          </w:p>
          <w:p w14:paraId="6B2AE469" w14:textId="77777777" w:rsidR="00B3470A" w:rsidRPr="00956CBC" w:rsidRDefault="00B3470A" w:rsidP="00B3470A">
            <w:pPr>
              <w:pStyle w:val="Normlny0"/>
              <w:jc w:val="center"/>
              <w:rPr>
                <w:rFonts w:ascii="Arial Narrow" w:hAnsi="Arial Narrow"/>
                <w:sz w:val="22"/>
                <w:szCs w:val="22"/>
              </w:rPr>
            </w:pPr>
          </w:p>
          <w:p w14:paraId="67897705" w14:textId="77777777" w:rsidR="00B3470A" w:rsidRPr="00956CBC" w:rsidRDefault="00B3470A" w:rsidP="00B3470A">
            <w:pPr>
              <w:pStyle w:val="Normlny0"/>
              <w:jc w:val="center"/>
              <w:rPr>
                <w:rFonts w:ascii="Arial Narrow" w:hAnsi="Arial Narrow"/>
                <w:sz w:val="22"/>
                <w:szCs w:val="22"/>
              </w:rPr>
            </w:pPr>
          </w:p>
          <w:p w14:paraId="1FA7E3CB" w14:textId="77777777" w:rsidR="00B3470A" w:rsidRPr="00956CBC" w:rsidRDefault="00B3470A" w:rsidP="00B3470A">
            <w:pPr>
              <w:pStyle w:val="Normlny0"/>
              <w:jc w:val="center"/>
              <w:rPr>
                <w:rFonts w:ascii="Arial Narrow" w:hAnsi="Arial Narrow"/>
                <w:sz w:val="22"/>
                <w:szCs w:val="22"/>
              </w:rPr>
            </w:pPr>
          </w:p>
          <w:p w14:paraId="06DAA895" w14:textId="77777777" w:rsidR="00B3470A" w:rsidRPr="00956CBC" w:rsidRDefault="00B3470A" w:rsidP="00B3470A">
            <w:pPr>
              <w:pStyle w:val="Normlny0"/>
              <w:jc w:val="center"/>
              <w:rPr>
                <w:rFonts w:ascii="Arial Narrow" w:hAnsi="Arial Narrow"/>
                <w:sz w:val="22"/>
                <w:szCs w:val="22"/>
              </w:rPr>
            </w:pPr>
          </w:p>
          <w:p w14:paraId="0D821AB3" w14:textId="77777777" w:rsidR="00B3470A" w:rsidRPr="00956CBC" w:rsidRDefault="00B3470A" w:rsidP="00B3470A">
            <w:pPr>
              <w:pStyle w:val="Normlny0"/>
              <w:jc w:val="center"/>
              <w:rPr>
                <w:rFonts w:ascii="Arial Narrow" w:hAnsi="Arial Narrow"/>
                <w:sz w:val="22"/>
                <w:szCs w:val="22"/>
              </w:rPr>
            </w:pPr>
          </w:p>
          <w:p w14:paraId="5346EBD7" w14:textId="77777777" w:rsidR="00B3470A" w:rsidRPr="00956CBC" w:rsidRDefault="00B3470A" w:rsidP="00B3470A">
            <w:pPr>
              <w:pStyle w:val="Normlny0"/>
              <w:jc w:val="center"/>
              <w:rPr>
                <w:rFonts w:ascii="Arial Narrow" w:hAnsi="Arial Narrow"/>
                <w:sz w:val="22"/>
                <w:szCs w:val="22"/>
              </w:rPr>
            </w:pPr>
          </w:p>
          <w:p w14:paraId="62D27464"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P: g</w:t>
            </w:r>
          </w:p>
        </w:tc>
        <w:tc>
          <w:tcPr>
            <w:tcW w:w="3402" w:type="dxa"/>
            <w:tcBorders>
              <w:top w:val="single" w:sz="4" w:space="0" w:color="auto"/>
              <w:left w:val="single" w:sz="4" w:space="0" w:color="auto"/>
              <w:bottom w:val="nil"/>
              <w:right w:val="single" w:sz="4" w:space="0" w:color="auto"/>
            </w:tcBorders>
          </w:tcPr>
          <w:p w14:paraId="3EC7FFA3" w14:textId="676A4119"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lastRenderedPageBreak/>
              <w:t xml:space="preserve">Previerka zabezpečenia kvality </w:t>
            </w:r>
            <w:r w:rsidRPr="00956CBC">
              <w:rPr>
                <w:rFonts w:ascii="Arial Narrow" w:hAnsi="Arial Narrow"/>
                <w:strike/>
                <w:sz w:val="22"/>
                <w:szCs w:val="22"/>
              </w:rPr>
              <w:t>štatutárneho auditu</w:t>
            </w:r>
            <w:r w:rsidRPr="00956CBC">
              <w:rPr>
                <w:rFonts w:ascii="Arial Narrow" w:hAnsi="Arial Narrow"/>
                <w:sz w:val="22"/>
                <w:szCs w:val="22"/>
              </w:rPr>
              <w:t xml:space="preserve"> je náležitá a primeraná rozsahu a zložitosti činnosti preverovaného štatutárneho audítora alebo audítorskej spoločnosti, pričom kontrolór prostredníctvom vybraných zložiek audítorskej dokumentácie </w:t>
            </w:r>
            <w:r w:rsidRPr="00956CBC">
              <w:rPr>
                <w:rFonts w:ascii="Arial Narrow" w:hAnsi="Arial Narrow"/>
                <w:b/>
                <w:sz w:val="22"/>
                <w:szCs w:val="22"/>
              </w:rPr>
              <w:t>a</w:t>
            </w:r>
            <w:r w:rsidR="00936D2A" w:rsidRPr="00956CBC">
              <w:rPr>
                <w:rFonts w:ascii="Arial Narrow" w:hAnsi="Arial Narrow"/>
                <w:b/>
                <w:sz w:val="22"/>
                <w:szCs w:val="22"/>
              </w:rPr>
              <w:t xml:space="preserve"> ak je to </w:t>
            </w:r>
            <w:r w:rsidRPr="00956CBC">
              <w:rPr>
                <w:rFonts w:ascii="Arial Narrow" w:hAnsi="Arial Narrow"/>
                <w:b/>
                <w:sz w:val="22"/>
                <w:szCs w:val="22"/>
              </w:rPr>
              <w:t>relevantn</w:t>
            </w:r>
            <w:r w:rsidR="00936D2A" w:rsidRPr="00956CBC">
              <w:rPr>
                <w:rFonts w:ascii="Arial Narrow" w:hAnsi="Arial Narrow"/>
                <w:b/>
                <w:sz w:val="22"/>
                <w:szCs w:val="22"/>
              </w:rPr>
              <w:t>é</w:t>
            </w:r>
            <w:r w:rsidRPr="00956CBC">
              <w:rPr>
                <w:rFonts w:ascii="Arial Narrow" w:hAnsi="Arial Narrow"/>
                <w:b/>
                <w:sz w:val="22"/>
                <w:szCs w:val="22"/>
              </w:rPr>
              <w:t xml:space="preserve"> uisťovacieho spisu</w:t>
            </w:r>
            <w:r w:rsidRPr="00956CBC">
              <w:rPr>
                <w:rFonts w:ascii="Arial Narrow" w:hAnsi="Arial Narrow"/>
                <w:sz w:val="22"/>
                <w:szCs w:val="22"/>
              </w:rPr>
              <w:t xml:space="preserve"> posúdi najmä</w:t>
            </w:r>
          </w:p>
          <w:p w14:paraId="19A6EBDB" w14:textId="1FE33E1D"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dodržiavanie medzinárodných audítorských štandardov, </w:t>
            </w:r>
            <w:r w:rsidR="000D6F33" w:rsidRPr="000D6F33">
              <w:rPr>
                <w:rFonts w:ascii="Arial Narrow" w:hAnsi="Arial Narrow"/>
                <w:b/>
                <w:bCs/>
                <w:sz w:val="22"/>
                <w:szCs w:val="22"/>
              </w:rPr>
              <w:t>slovenských</w:t>
            </w:r>
            <w:r w:rsidR="000D6F33">
              <w:rPr>
                <w:rFonts w:ascii="Arial Narrow" w:hAnsi="Arial Narrow"/>
                <w:sz w:val="22"/>
                <w:szCs w:val="22"/>
              </w:rPr>
              <w:t xml:space="preserve"> </w:t>
            </w:r>
            <w:r w:rsidRPr="00956CBC">
              <w:rPr>
                <w:rFonts w:ascii="Arial Narrow" w:hAnsi="Arial Narrow"/>
                <w:b/>
                <w:sz w:val="22"/>
              </w:rPr>
              <w:t>štandardov pre uistenie v oblasti vykazovania informácií o udržateľnosti</w:t>
            </w:r>
            <w:r w:rsidRPr="00956CBC">
              <w:rPr>
                <w:rFonts w:ascii="Arial Narrow" w:hAnsi="Arial Narrow"/>
                <w:sz w:val="22"/>
                <w:szCs w:val="22"/>
              </w:rPr>
              <w:t>, ustanovení tohto zákona, osobitného predpisu,1) Etického kódexu audítora, vnútorných predpisov úradu a komory,</w:t>
            </w:r>
          </w:p>
          <w:p w14:paraId="33B2E9A8"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požiadavky na nezávislosť štatutárneho audítora,</w:t>
            </w:r>
          </w:p>
          <w:p w14:paraId="71BA953D"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množstvo a kvalitu vynaložených zdrojov, najmä množstvo a kvalitu personálneho zabezpečenia štatutárneho auditu, počet hodín na štatutárnom audite,</w:t>
            </w:r>
          </w:p>
          <w:p w14:paraId="1DFC42BE"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primeranosť výšky poplatkov za štatutárny audit,</w:t>
            </w:r>
          </w:p>
          <w:p w14:paraId="719936FB"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systém vnútornej kontroly kvality audítorskej spoločnosti.</w:t>
            </w:r>
          </w:p>
          <w:p w14:paraId="1DDF31B9" w14:textId="77777777" w:rsidR="00B3470A" w:rsidRPr="00956CBC" w:rsidRDefault="00B3470A" w:rsidP="00B3470A">
            <w:pPr>
              <w:spacing w:after="120"/>
              <w:jc w:val="both"/>
              <w:rPr>
                <w:rFonts w:ascii="Arial Narrow" w:eastAsia="Calibri" w:hAnsi="Arial Narrow"/>
                <w:b/>
                <w:sz w:val="22"/>
              </w:rPr>
            </w:pPr>
            <w:r w:rsidRPr="00956CBC">
              <w:rPr>
                <w:rFonts w:ascii="Arial Narrow" w:eastAsia="Calibri" w:hAnsi="Arial Narrow"/>
                <w:b/>
                <w:sz w:val="22"/>
              </w:rPr>
              <w:lastRenderedPageBreak/>
              <w:t>množstvo a kvalitu vynaložených zdrojov, najmä množstvo a kvalitu personálneho zabezpečenia uistenia v oblasti vykazovania informácií o udržateľnosti, počet hodín na  uistení v oblasti vykazovania informácií o udržateľnosti,</w:t>
            </w:r>
          </w:p>
          <w:p w14:paraId="0D9BB98E" w14:textId="77777777" w:rsidR="00B3470A" w:rsidRPr="00956CBC" w:rsidRDefault="00B3470A" w:rsidP="00B3470A">
            <w:pPr>
              <w:spacing w:after="120"/>
              <w:jc w:val="both"/>
              <w:rPr>
                <w:rFonts w:ascii="Arial Narrow" w:eastAsia="Calibri" w:hAnsi="Arial Narrow"/>
                <w:b/>
                <w:sz w:val="22"/>
              </w:rPr>
            </w:pPr>
            <w:r w:rsidRPr="00956CBC">
              <w:rPr>
                <w:rFonts w:ascii="Arial Narrow" w:eastAsia="Calibri" w:hAnsi="Arial Narrow"/>
                <w:b/>
                <w:sz w:val="22"/>
              </w:rPr>
              <w:t>primeranosť výšky poplatkov za uistenie v oblasti vykazovania informácií o udržateľnosti.</w:t>
            </w:r>
          </w:p>
          <w:p w14:paraId="16834779" w14:textId="4F8E84E8" w:rsidR="002215CB" w:rsidRPr="00956CBC" w:rsidRDefault="002215CB" w:rsidP="00992D18">
            <w:pPr>
              <w:jc w:val="both"/>
              <w:rPr>
                <w:rFonts w:ascii="Arial Narrow" w:eastAsia="Calibri" w:hAnsi="Arial Narrow"/>
                <w:sz w:val="22"/>
              </w:rPr>
            </w:pPr>
            <w:r w:rsidRPr="00956CBC">
              <w:rPr>
                <w:rFonts w:ascii="Arial Narrow" w:eastAsia="Calibri" w:hAnsi="Arial Narrow"/>
                <w:sz w:val="22"/>
              </w:rPr>
              <w:t>1)</w:t>
            </w:r>
            <w:r w:rsidR="00D9401E" w:rsidRPr="00956CBC">
              <w:t xml:space="preserve"> </w:t>
            </w:r>
            <w:r w:rsidR="00D9401E" w:rsidRPr="00956CBC">
              <w:rPr>
                <w:rFonts w:ascii="Arial Narrow" w:eastAsia="Calibri" w:hAnsi="Arial Narrow"/>
                <w:sz w:val="22"/>
              </w:rPr>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tcBorders>
              <w:top w:val="single" w:sz="4" w:space="0" w:color="auto"/>
              <w:left w:val="single" w:sz="4" w:space="0" w:color="auto"/>
              <w:right w:val="single" w:sz="4" w:space="0" w:color="auto"/>
            </w:tcBorders>
          </w:tcPr>
          <w:p w14:paraId="4559A87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1BA02629"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9E4B953" w14:textId="77777777" w:rsidR="00B3470A" w:rsidRPr="00956CBC" w:rsidRDefault="00EB1263"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06A69B78" w14:textId="77777777" w:rsidR="00B3470A" w:rsidRPr="00956CBC" w:rsidRDefault="00B3470A" w:rsidP="00B3470A">
            <w:pPr>
              <w:pStyle w:val="Nadpis1"/>
              <w:rPr>
                <w:rFonts w:ascii="Arial Narrow" w:hAnsi="Arial Narrow"/>
                <w:b w:val="0"/>
                <w:bCs w:val="0"/>
                <w:sz w:val="22"/>
                <w:szCs w:val="22"/>
              </w:rPr>
            </w:pPr>
          </w:p>
        </w:tc>
      </w:tr>
      <w:tr w:rsidR="00B3470A" w:rsidRPr="00956CBC" w14:paraId="10FA2831" w14:textId="77777777" w:rsidTr="009965E9">
        <w:trPr>
          <w:trHeight w:val="699"/>
        </w:trPr>
        <w:tc>
          <w:tcPr>
            <w:tcW w:w="682" w:type="dxa"/>
            <w:tcBorders>
              <w:left w:val="single" w:sz="12" w:space="0" w:color="auto"/>
              <w:bottom w:val="single" w:sz="4" w:space="0" w:color="auto"/>
              <w:right w:val="single" w:sz="4" w:space="0" w:color="auto"/>
            </w:tcBorders>
          </w:tcPr>
          <w:p w14:paraId="6056F6C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0345339E"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19</w:t>
            </w:r>
          </w:p>
          <w:p w14:paraId="10D9DE49"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c</w:t>
            </w:r>
          </w:p>
        </w:tc>
        <w:tc>
          <w:tcPr>
            <w:tcW w:w="4620" w:type="dxa"/>
            <w:tcBorders>
              <w:top w:val="single" w:sz="4" w:space="0" w:color="auto"/>
              <w:left w:val="single" w:sz="4" w:space="0" w:color="auto"/>
              <w:bottom w:val="single" w:sz="4" w:space="0" w:color="auto"/>
              <w:right w:val="single" w:sz="4" w:space="0" w:color="auto"/>
            </w:tcBorders>
          </w:tcPr>
          <w:p w14:paraId="11315E9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c) v odseku 1 sa písmeno h) nahrádza takto:</w:t>
            </w:r>
          </w:p>
          <w:p w14:paraId="2E0720C0"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„h) previerky zabezpečenia kvality prebiehajú na základe analýzy rizika a v prípade štatutárnych audítorov a audítorských spoločností, ktoré vykonávajú štatutárne audity v zmysle vymedzenia v článku 2 bode 1 písm. a) a ktoré v relevantnom prípade vykonávajú uistenie v oblasti vykazovania informácií o udržateľnosti, aspoň raz za šesť rokov;“;</w:t>
            </w:r>
          </w:p>
        </w:tc>
        <w:tc>
          <w:tcPr>
            <w:tcW w:w="850" w:type="dxa"/>
            <w:tcBorders>
              <w:top w:val="single" w:sz="4" w:space="0" w:color="auto"/>
              <w:left w:val="single" w:sz="4" w:space="0" w:color="auto"/>
              <w:bottom w:val="single" w:sz="4" w:space="0" w:color="auto"/>
              <w:right w:val="single" w:sz="12" w:space="0" w:color="auto"/>
            </w:tcBorders>
          </w:tcPr>
          <w:p w14:paraId="62802151"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688B09C6"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3902D99B"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477D0BA3" w14:textId="3C4D4102" w:rsidR="00D9401E" w:rsidRPr="00956CBC" w:rsidRDefault="006373B5" w:rsidP="00D9401E">
            <w:pPr>
              <w:adjustRightInd w:val="0"/>
              <w:jc w:val="center"/>
              <w:rPr>
                <w:rFonts w:ascii="Arial Narrow" w:hAnsi="Arial Narrow"/>
                <w:b/>
                <w:color w:val="000000"/>
                <w:sz w:val="22"/>
                <w:szCs w:val="22"/>
              </w:rPr>
            </w:pPr>
            <w:r w:rsidRPr="00956CBC">
              <w:rPr>
                <w:rFonts w:ascii="Arial Narrow" w:hAnsi="Arial Narrow"/>
                <w:b/>
                <w:color w:val="000000"/>
                <w:sz w:val="22"/>
                <w:szCs w:val="22"/>
              </w:rPr>
              <w:t>N</w:t>
            </w:r>
            <w:r w:rsidR="00D9401E" w:rsidRPr="00956CBC">
              <w:rPr>
                <w:rFonts w:ascii="Arial Narrow" w:hAnsi="Arial Narrow"/>
                <w:b/>
                <w:color w:val="000000"/>
                <w:sz w:val="22"/>
                <w:szCs w:val="22"/>
              </w:rPr>
              <w:t xml:space="preserve">ávrh </w:t>
            </w:r>
          </w:p>
          <w:p w14:paraId="233441EF" w14:textId="77777777" w:rsidR="00D9401E" w:rsidRPr="00956CBC" w:rsidRDefault="00D9401E" w:rsidP="00D9401E">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3D62DFA2" w14:textId="3D681E1C" w:rsidR="00B3470A" w:rsidRPr="00956CBC" w:rsidRDefault="00D9401E"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FC7013" w:rsidRPr="00956CBC">
              <w:rPr>
                <w:rFonts w:ascii="Arial Narrow" w:hAnsi="Arial Narrow"/>
                <w:b/>
                <w:color w:val="000000"/>
                <w:sz w:val="22"/>
                <w:szCs w:val="22"/>
              </w:rPr>
              <w:t>11</w:t>
            </w:r>
            <w:r w:rsidR="00E43ACD">
              <w:rPr>
                <w:rFonts w:ascii="Arial Narrow" w:hAnsi="Arial Narrow"/>
                <w:b/>
                <w:color w:val="000000"/>
                <w:sz w:val="22"/>
                <w:szCs w:val="22"/>
              </w:rPr>
              <w:t>8</w:t>
            </w:r>
          </w:p>
          <w:p w14:paraId="152A18E7" w14:textId="77777777" w:rsidR="00B3470A" w:rsidRPr="00956CBC" w:rsidRDefault="00B3470A" w:rsidP="00B3470A">
            <w:pPr>
              <w:adjustRightInd w:val="0"/>
              <w:jc w:val="center"/>
              <w:rPr>
                <w:rFonts w:ascii="Arial Narrow" w:hAnsi="Arial Narrow"/>
                <w:b/>
                <w:color w:val="000000"/>
                <w:sz w:val="22"/>
                <w:szCs w:val="22"/>
              </w:rPr>
            </w:pPr>
          </w:p>
          <w:p w14:paraId="0B0A2199" w14:textId="77777777" w:rsidR="00B3470A" w:rsidRPr="00956CBC" w:rsidRDefault="00B3470A" w:rsidP="00B3470A">
            <w:pPr>
              <w:adjustRightInd w:val="0"/>
              <w:jc w:val="center"/>
              <w:rPr>
                <w:rFonts w:ascii="Arial Narrow" w:hAnsi="Arial Narrow"/>
                <w:b/>
                <w:color w:val="000000"/>
                <w:sz w:val="22"/>
                <w:szCs w:val="22"/>
              </w:rPr>
            </w:pPr>
          </w:p>
          <w:p w14:paraId="1EB7AF98" w14:textId="0B375B44" w:rsidR="00B3470A" w:rsidRPr="00956CBC" w:rsidRDefault="00B3470A" w:rsidP="00B3470A">
            <w:pPr>
              <w:adjustRightInd w:val="0"/>
              <w:jc w:val="center"/>
              <w:rPr>
                <w:rFonts w:ascii="Arial Narrow" w:hAnsi="Arial Narrow"/>
                <w:b/>
                <w:color w:val="000000"/>
                <w:sz w:val="22"/>
                <w:szCs w:val="22"/>
              </w:rPr>
            </w:pPr>
          </w:p>
          <w:p w14:paraId="65B4EFA8" w14:textId="400E0FC8" w:rsidR="00FC7013" w:rsidRPr="00956CBC" w:rsidRDefault="00FC7013" w:rsidP="00B3470A">
            <w:pPr>
              <w:adjustRightInd w:val="0"/>
              <w:jc w:val="center"/>
              <w:rPr>
                <w:rFonts w:ascii="Arial Narrow" w:hAnsi="Arial Narrow"/>
                <w:b/>
                <w:color w:val="000000"/>
                <w:sz w:val="22"/>
                <w:szCs w:val="22"/>
              </w:rPr>
            </w:pPr>
          </w:p>
          <w:p w14:paraId="76804258" w14:textId="2EF461CD" w:rsidR="00FC7013" w:rsidRPr="00956CBC" w:rsidRDefault="00FC7013" w:rsidP="00B3470A">
            <w:pPr>
              <w:adjustRightInd w:val="0"/>
              <w:jc w:val="center"/>
              <w:rPr>
                <w:rFonts w:ascii="Arial Narrow" w:hAnsi="Arial Narrow"/>
                <w:b/>
                <w:color w:val="000000"/>
                <w:sz w:val="22"/>
                <w:szCs w:val="22"/>
              </w:rPr>
            </w:pPr>
          </w:p>
          <w:p w14:paraId="7058BCCD" w14:textId="77777777" w:rsidR="00FC7013" w:rsidRPr="00956CBC" w:rsidRDefault="00FC7013" w:rsidP="00B3470A">
            <w:pPr>
              <w:adjustRightInd w:val="0"/>
              <w:jc w:val="center"/>
              <w:rPr>
                <w:rFonts w:ascii="Arial Narrow" w:hAnsi="Arial Narrow"/>
                <w:b/>
                <w:color w:val="000000"/>
                <w:sz w:val="22"/>
                <w:szCs w:val="22"/>
              </w:rPr>
            </w:pPr>
          </w:p>
          <w:p w14:paraId="760F21F0" w14:textId="4C257F1D" w:rsidR="002215CB" w:rsidRPr="00956CBC" w:rsidRDefault="002215CB" w:rsidP="006559D3">
            <w:pPr>
              <w:adjustRightInd w:val="0"/>
              <w:jc w:val="center"/>
              <w:rPr>
                <w:rFonts w:ascii="Arial Narrow" w:hAnsi="Arial Narrow"/>
                <w:b/>
                <w:color w:val="000000"/>
                <w:sz w:val="22"/>
                <w:szCs w:val="22"/>
              </w:rPr>
            </w:pPr>
          </w:p>
          <w:p w14:paraId="55393E4A" w14:textId="77777777" w:rsidR="00B3470A" w:rsidRPr="00956CBC" w:rsidRDefault="00B3470A" w:rsidP="00B3470A">
            <w:pPr>
              <w:adjustRightInd w:val="0"/>
              <w:jc w:val="center"/>
              <w:rPr>
                <w:rFonts w:ascii="Arial Narrow" w:hAnsi="Arial Narrow"/>
                <w:b/>
                <w:color w:val="000000"/>
                <w:sz w:val="22"/>
                <w:szCs w:val="22"/>
              </w:rPr>
            </w:pPr>
          </w:p>
          <w:p w14:paraId="10177500"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6EF04BDA"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 xml:space="preserve">§ 35 </w:t>
            </w:r>
          </w:p>
          <w:p w14:paraId="139AD5A5"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4</w:t>
            </w:r>
          </w:p>
          <w:p w14:paraId="3602E0B3" w14:textId="77777777" w:rsidR="00B3470A" w:rsidRPr="00956CBC" w:rsidRDefault="00B3470A" w:rsidP="00B3470A">
            <w:pPr>
              <w:pStyle w:val="Normlny0"/>
              <w:jc w:val="center"/>
              <w:rPr>
                <w:rFonts w:ascii="Arial Narrow" w:hAnsi="Arial Narrow"/>
                <w:sz w:val="22"/>
                <w:szCs w:val="22"/>
              </w:rPr>
            </w:pPr>
          </w:p>
          <w:p w14:paraId="277310FD" w14:textId="77777777" w:rsidR="00B3470A" w:rsidRPr="00956CBC" w:rsidRDefault="00B3470A" w:rsidP="00B3470A">
            <w:pPr>
              <w:pStyle w:val="Normlny0"/>
              <w:jc w:val="center"/>
              <w:rPr>
                <w:rFonts w:ascii="Arial Narrow" w:hAnsi="Arial Narrow"/>
                <w:sz w:val="22"/>
                <w:szCs w:val="22"/>
              </w:rPr>
            </w:pPr>
          </w:p>
          <w:p w14:paraId="045F8B36" w14:textId="77777777" w:rsidR="00B3470A" w:rsidRPr="00956CBC" w:rsidRDefault="00B3470A" w:rsidP="00B3470A">
            <w:pPr>
              <w:pStyle w:val="Normlny0"/>
              <w:jc w:val="center"/>
              <w:rPr>
                <w:rFonts w:ascii="Arial Narrow" w:hAnsi="Arial Narrow"/>
                <w:sz w:val="22"/>
                <w:szCs w:val="22"/>
              </w:rPr>
            </w:pPr>
          </w:p>
          <w:p w14:paraId="606C4D2A"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a</w:t>
            </w:r>
          </w:p>
          <w:p w14:paraId="35D92717" w14:textId="77777777" w:rsidR="00B3470A" w:rsidRPr="00956CBC" w:rsidRDefault="00B3470A" w:rsidP="00B3470A">
            <w:pPr>
              <w:pStyle w:val="Normlny0"/>
              <w:jc w:val="center"/>
              <w:rPr>
                <w:rFonts w:ascii="Arial Narrow" w:hAnsi="Arial Narrow"/>
                <w:sz w:val="22"/>
                <w:szCs w:val="22"/>
              </w:rPr>
            </w:pPr>
          </w:p>
          <w:p w14:paraId="66BD673C" w14:textId="77777777" w:rsidR="00B3470A" w:rsidRPr="00956CBC" w:rsidRDefault="00B3470A" w:rsidP="00B3470A">
            <w:pPr>
              <w:pStyle w:val="Normlny0"/>
              <w:jc w:val="center"/>
              <w:rPr>
                <w:rFonts w:ascii="Arial Narrow" w:hAnsi="Arial Narrow"/>
                <w:sz w:val="22"/>
                <w:szCs w:val="22"/>
              </w:rPr>
            </w:pPr>
          </w:p>
          <w:p w14:paraId="0B2E4663" w14:textId="77777777" w:rsidR="00B3470A" w:rsidRPr="00956CBC" w:rsidRDefault="00B3470A" w:rsidP="00B3470A">
            <w:pPr>
              <w:pStyle w:val="Normlny0"/>
              <w:jc w:val="center"/>
              <w:rPr>
                <w:rFonts w:ascii="Arial Narrow" w:hAnsi="Arial Narrow"/>
                <w:sz w:val="22"/>
                <w:szCs w:val="22"/>
              </w:rPr>
            </w:pPr>
          </w:p>
          <w:p w14:paraId="094EF26D" w14:textId="77777777" w:rsidR="00B3470A" w:rsidRPr="00956CBC" w:rsidRDefault="00B3470A" w:rsidP="00B3470A">
            <w:pPr>
              <w:pStyle w:val="Normlny0"/>
              <w:jc w:val="center"/>
              <w:rPr>
                <w:rFonts w:ascii="Arial Narrow" w:hAnsi="Arial Narrow"/>
                <w:sz w:val="22"/>
                <w:szCs w:val="22"/>
              </w:rPr>
            </w:pPr>
          </w:p>
          <w:p w14:paraId="34B6E463" w14:textId="043D7D86" w:rsidR="00B3470A" w:rsidRPr="00956CBC" w:rsidRDefault="00B3470A" w:rsidP="00B3470A">
            <w:pPr>
              <w:pStyle w:val="Normlny0"/>
              <w:jc w:val="center"/>
              <w:rPr>
                <w:rFonts w:ascii="Arial Narrow" w:hAnsi="Arial Narrow"/>
                <w:sz w:val="22"/>
                <w:szCs w:val="22"/>
              </w:rPr>
            </w:pPr>
          </w:p>
          <w:p w14:paraId="46053D5E" w14:textId="1C429FAD" w:rsidR="00936D2A" w:rsidRPr="00956CBC" w:rsidRDefault="00936D2A" w:rsidP="00B3470A">
            <w:pPr>
              <w:pStyle w:val="Normlny0"/>
              <w:jc w:val="center"/>
              <w:rPr>
                <w:rFonts w:ascii="Arial Narrow" w:hAnsi="Arial Narrow"/>
                <w:sz w:val="22"/>
                <w:szCs w:val="22"/>
              </w:rPr>
            </w:pPr>
          </w:p>
          <w:p w14:paraId="67648AEC" w14:textId="77777777" w:rsidR="00B3470A" w:rsidRPr="00956CBC" w:rsidRDefault="00B3470A" w:rsidP="00B3470A">
            <w:pPr>
              <w:pStyle w:val="Normlny0"/>
              <w:jc w:val="center"/>
              <w:rPr>
                <w:rFonts w:ascii="Arial Narrow" w:hAnsi="Arial Narrow"/>
                <w:sz w:val="22"/>
                <w:szCs w:val="22"/>
              </w:rPr>
            </w:pPr>
          </w:p>
          <w:p w14:paraId="17325B3A" w14:textId="77777777" w:rsidR="00B3470A" w:rsidRPr="00956CBC" w:rsidRDefault="00B3470A" w:rsidP="00992D18">
            <w:pPr>
              <w:pStyle w:val="Normlny0"/>
              <w:spacing w:before="120"/>
              <w:jc w:val="center"/>
              <w:rPr>
                <w:rFonts w:ascii="Arial Narrow" w:hAnsi="Arial Narrow"/>
                <w:sz w:val="22"/>
                <w:szCs w:val="22"/>
              </w:rPr>
            </w:pPr>
            <w:r w:rsidRPr="00956CBC">
              <w:rPr>
                <w:rFonts w:ascii="Arial Narrow" w:hAnsi="Arial Narrow"/>
                <w:sz w:val="22"/>
                <w:szCs w:val="22"/>
              </w:rPr>
              <w:t>P: b</w:t>
            </w:r>
          </w:p>
          <w:p w14:paraId="01E26B3C" w14:textId="77777777" w:rsidR="00B3470A" w:rsidRPr="00956CBC" w:rsidRDefault="00B3470A" w:rsidP="00B3470A">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663881E2" w14:textId="77777777" w:rsidR="00B3470A" w:rsidRPr="00956CBC" w:rsidRDefault="00B3470A" w:rsidP="00992D18">
            <w:pPr>
              <w:jc w:val="both"/>
              <w:rPr>
                <w:rFonts w:ascii="Arial Narrow" w:hAnsi="Arial Narrow"/>
                <w:sz w:val="22"/>
                <w:szCs w:val="22"/>
              </w:rPr>
            </w:pPr>
            <w:r w:rsidRPr="00956CBC">
              <w:rPr>
                <w:rFonts w:ascii="Arial Narrow" w:hAnsi="Arial Narrow"/>
                <w:sz w:val="22"/>
                <w:szCs w:val="22"/>
              </w:rPr>
              <w:t xml:space="preserve">Výber subjektov, ktoré majú byť predmetom previerky zabezpečenia kvality </w:t>
            </w:r>
            <w:r w:rsidRPr="00956CBC">
              <w:rPr>
                <w:rFonts w:ascii="Arial Narrow" w:hAnsi="Arial Narrow"/>
                <w:strike/>
                <w:sz w:val="22"/>
                <w:szCs w:val="22"/>
              </w:rPr>
              <w:t>štatutárneho auditu</w:t>
            </w:r>
            <w:r w:rsidRPr="00956CBC">
              <w:rPr>
                <w:rFonts w:ascii="Arial Narrow" w:hAnsi="Arial Narrow"/>
                <w:sz w:val="22"/>
                <w:szCs w:val="22"/>
              </w:rPr>
              <w:t>, sa uskutočňuje na základe analýzy rizika a musí sa vykonať najmenej</w:t>
            </w:r>
          </w:p>
          <w:p w14:paraId="20DBB7F0" w14:textId="4F56CBF4"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 xml:space="preserve">raz za tri roky u štatutárneho audítora a audítorskej spoločnosti, ktorí vykonali štatutárny audit </w:t>
            </w:r>
            <w:r w:rsidRPr="00956CBC">
              <w:rPr>
                <w:rFonts w:ascii="Arial Narrow" w:hAnsi="Arial Narrow"/>
                <w:b/>
                <w:sz w:val="22"/>
              </w:rPr>
              <w:t>alebo uistenie v oblasti vykazovania informácií o udržateľnosti</w:t>
            </w:r>
            <w:r w:rsidRPr="00956CBC">
              <w:rPr>
                <w:rFonts w:ascii="Arial Narrow" w:hAnsi="Arial Narrow"/>
                <w:b/>
                <w:sz w:val="22"/>
                <w:szCs w:val="22"/>
              </w:rPr>
              <w:t xml:space="preserve"> </w:t>
            </w:r>
            <w:r w:rsidRPr="00956CBC">
              <w:rPr>
                <w:rFonts w:ascii="Arial Narrow" w:hAnsi="Arial Narrow"/>
                <w:sz w:val="22"/>
                <w:szCs w:val="22"/>
              </w:rPr>
              <w:t>v účtovnej jednotke, ktorá je subjektom verejného záujmu alebo</w:t>
            </w:r>
            <w:r w:rsidR="00936D2A" w:rsidRPr="00956CBC">
              <w:rPr>
                <w:rFonts w:ascii="Arial Narrow" w:hAnsi="Arial Narrow"/>
                <w:sz w:val="22"/>
                <w:szCs w:val="22"/>
              </w:rPr>
              <w:t xml:space="preserve">  </w:t>
            </w:r>
            <w:r w:rsidR="00936D2A" w:rsidRPr="00956CBC">
              <w:rPr>
                <w:rFonts w:ascii="Arial Narrow" w:hAnsi="Arial Narrow"/>
                <w:b/>
                <w:sz w:val="22"/>
                <w:szCs w:val="22"/>
              </w:rPr>
              <w:t>subjektom osobitného významu</w:t>
            </w:r>
            <w:r w:rsidRPr="00956CBC">
              <w:rPr>
                <w:rFonts w:ascii="Arial Narrow" w:hAnsi="Arial Narrow"/>
                <w:sz w:val="22"/>
                <w:szCs w:val="22"/>
              </w:rPr>
              <w:t xml:space="preserve"> </w:t>
            </w:r>
            <w:r w:rsidRPr="00956CBC">
              <w:rPr>
                <w:rFonts w:ascii="Arial Narrow" w:hAnsi="Arial Narrow"/>
                <w:strike/>
                <w:sz w:val="22"/>
                <w:szCs w:val="22"/>
              </w:rPr>
              <w:t>obchodnou spoločnosťou podľa § 2 ods. 15 písm. f)</w:t>
            </w:r>
            <w:r w:rsidRPr="00956CBC">
              <w:rPr>
                <w:rFonts w:ascii="Arial Narrow" w:hAnsi="Arial Narrow"/>
                <w:sz w:val="22"/>
                <w:szCs w:val="22"/>
              </w:rPr>
              <w:t>,</w:t>
            </w:r>
          </w:p>
          <w:p w14:paraId="282C2DD5" w14:textId="77777777" w:rsidR="00B3470A" w:rsidRPr="00956CBC" w:rsidRDefault="00B3470A" w:rsidP="00992D18">
            <w:pPr>
              <w:jc w:val="both"/>
              <w:rPr>
                <w:rFonts w:ascii="Arial Narrow" w:hAnsi="Arial Narrow"/>
                <w:sz w:val="22"/>
                <w:szCs w:val="22"/>
              </w:rPr>
            </w:pPr>
            <w:r w:rsidRPr="00956CBC">
              <w:rPr>
                <w:rFonts w:ascii="Arial Narrow" w:hAnsi="Arial Narrow"/>
                <w:sz w:val="22"/>
                <w:szCs w:val="22"/>
              </w:rPr>
              <w:t>raz za šesť rokov u ostatných štatutárnych audítorov a audítorských spoločností.</w:t>
            </w:r>
          </w:p>
        </w:tc>
        <w:tc>
          <w:tcPr>
            <w:tcW w:w="709" w:type="dxa"/>
            <w:tcBorders>
              <w:top w:val="single" w:sz="4" w:space="0" w:color="auto"/>
              <w:left w:val="single" w:sz="4" w:space="0" w:color="auto"/>
              <w:right w:val="single" w:sz="4" w:space="0" w:color="auto"/>
            </w:tcBorders>
          </w:tcPr>
          <w:p w14:paraId="41E70E55"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581DB76E"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07DF172" w14:textId="2823C701" w:rsidR="00B3470A" w:rsidRPr="009D5C1E" w:rsidRDefault="00EB1263" w:rsidP="00E43ACD">
            <w:pPr>
              <w:pStyle w:val="Nadpis1"/>
              <w:rPr>
                <w:rFonts w:ascii="Arial Narrow" w:hAnsi="Arial Narrow" w:cs="Arial"/>
                <w:b w:val="0"/>
                <w:sz w:val="22"/>
                <w:szCs w:val="22"/>
              </w:rPr>
            </w:pPr>
            <w:r w:rsidRPr="009D5C1E">
              <w:rPr>
                <w:rFonts w:ascii="Arial Narrow" w:hAnsi="Arial Narrow" w:cs="Arial"/>
                <w:b w:val="0"/>
                <w:sz w:val="22"/>
                <w:szCs w:val="22"/>
              </w:rPr>
              <w:t xml:space="preserve">GP </w:t>
            </w:r>
            <w:r w:rsidR="00C23FD8" w:rsidRPr="009D5C1E">
              <w:rPr>
                <w:rFonts w:ascii="Arial Narrow" w:hAnsi="Arial Narrow" w:cs="Arial"/>
                <w:b w:val="0"/>
                <w:sz w:val="22"/>
                <w:szCs w:val="22"/>
              </w:rPr>
              <w:t>–</w:t>
            </w:r>
            <w:r w:rsidRPr="009D5C1E">
              <w:rPr>
                <w:rFonts w:ascii="Arial Narrow" w:hAnsi="Arial Narrow" w:cs="Arial"/>
                <w:b w:val="0"/>
                <w:sz w:val="22"/>
                <w:szCs w:val="22"/>
              </w:rPr>
              <w:t xml:space="preserve"> </w:t>
            </w:r>
            <w:r w:rsidR="00E43ACD" w:rsidRPr="009D5C1E">
              <w:rPr>
                <w:rFonts w:ascii="Arial Narrow" w:hAnsi="Arial Narrow" w:cs="Arial"/>
                <w:b w:val="0"/>
                <w:sz w:val="22"/>
                <w:szCs w:val="22"/>
              </w:rPr>
              <w:t>A</w:t>
            </w:r>
          </w:p>
          <w:p w14:paraId="0712EE07" w14:textId="755E9CC6" w:rsidR="00C23FD8" w:rsidRPr="009D5C1E" w:rsidRDefault="00C23FD8" w:rsidP="00C23FD8">
            <w:pPr>
              <w:rPr>
                <w:rFonts w:ascii="Arial Narrow" w:hAnsi="Arial Narrow"/>
                <w:sz w:val="22"/>
                <w:szCs w:val="22"/>
              </w:rPr>
            </w:pPr>
            <w:r w:rsidRPr="009D5C1E">
              <w:rPr>
                <w:rFonts w:ascii="Arial Narrow" w:hAnsi="Arial Narrow"/>
                <w:sz w:val="22"/>
                <w:szCs w:val="22"/>
              </w:rPr>
              <w:t>b) navýšenie požiadaviek</w:t>
            </w:r>
          </w:p>
        </w:tc>
        <w:tc>
          <w:tcPr>
            <w:tcW w:w="1418" w:type="dxa"/>
            <w:tcBorders>
              <w:top w:val="single" w:sz="4" w:space="0" w:color="auto"/>
              <w:left w:val="single" w:sz="4" w:space="0" w:color="auto"/>
              <w:right w:val="single" w:sz="12" w:space="0" w:color="auto"/>
            </w:tcBorders>
          </w:tcPr>
          <w:p w14:paraId="7C4227B4" w14:textId="6C7F5DEE" w:rsidR="00B3470A" w:rsidRPr="009D5C1E" w:rsidRDefault="00C23FD8" w:rsidP="00C23FD8">
            <w:pPr>
              <w:pStyle w:val="Nadpis1"/>
              <w:rPr>
                <w:rFonts w:ascii="Arial Narrow" w:hAnsi="Arial Narrow"/>
                <w:b w:val="0"/>
                <w:bCs w:val="0"/>
                <w:sz w:val="22"/>
                <w:szCs w:val="22"/>
              </w:rPr>
            </w:pPr>
            <w:r w:rsidRPr="009D5C1E">
              <w:rPr>
                <w:rFonts w:ascii="Arial Narrow" w:hAnsi="Arial Narrow"/>
                <w:b w:val="0"/>
                <w:bCs w:val="0"/>
                <w:sz w:val="22"/>
                <w:szCs w:val="22"/>
              </w:rPr>
              <w:t xml:space="preserve">V záujme zabezpečenia vysokej kvality štatutárnych auditov a uistenia v oblasti vykazovania informácií o udržateľnosti subjektov osobitného významu </w:t>
            </w:r>
          </w:p>
        </w:tc>
      </w:tr>
      <w:tr w:rsidR="00B3470A" w:rsidRPr="00956CBC" w14:paraId="1570E03A" w14:textId="77777777" w:rsidTr="009965E9">
        <w:trPr>
          <w:trHeight w:val="699"/>
        </w:trPr>
        <w:tc>
          <w:tcPr>
            <w:tcW w:w="682" w:type="dxa"/>
            <w:tcBorders>
              <w:left w:val="single" w:sz="12" w:space="0" w:color="auto"/>
              <w:bottom w:val="single" w:sz="4" w:space="0" w:color="auto"/>
              <w:right w:val="single" w:sz="4" w:space="0" w:color="auto"/>
            </w:tcBorders>
          </w:tcPr>
          <w:p w14:paraId="67E4A6C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49DE3AD7"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19</w:t>
            </w:r>
          </w:p>
          <w:p w14:paraId="6D842631"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d</w:t>
            </w:r>
          </w:p>
        </w:tc>
        <w:tc>
          <w:tcPr>
            <w:tcW w:w="4620" w:type="dxa"/>
            <w:tcBorders>
              <w:top w:val="single" w:sz="4" w:space="0" w:color="auto"/>
              <w:left w:val="single" w:sz="4" w:space="0" w:color="auto"/>
              <w:bottom w:val="single" w:sz="4" w:space="0" w:color="auto"/>
              <w:right w:val="single" w:sz="4" w:space="0" w:color="auto"/>
            </w:tcBorders>
          </w:tcPr>
          <w:p w14:paraId="01BA08B6"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d) v odseku 2 sa písmeno a) nahrádza takto:</w:t>
            </w:r>
          </w:p>
          <w:p w14:paraId="58ECD89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 xml:space="preserve">„a) osoby uskutočňujúce previerky musia mať primerané odborné vzdelanie a relevantné skúsenosti v oblasti štatutárneho auditu a finančného výkazníctva a v relevantnom prípade vykazovania informácií o </w:t>
            </w:r>
            <w:r w:rsidRPr="00956CBC">
              <w:rPr>
                <w:rFonts w:ascii="Arial Narrow" w:hAnsi="Arial Narrow"/>
                <w:bCs/>
                <w:color w:val="000000"/>
                <w:sz w:val="22"/>
                <w:szCs w:val="22"/>
              </w:rPr>
              <w:lastRenderedPageBreak/>
              <w:t>udržateľnosti a uistenia v oblasti vykazovania informácií o udržateľnosti alebo iných služieb súvisiacich</w:t>
            </w:r>
          </w:p>
          <w:p w14:paraId="113E656A"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s udržateľnosťou spolu so špecifickou odbornou prípravou zameranou na previerky zabezpečenia kvality;“;</w:t>
            </w:r>
          </w:p>
        </w:tc>
        <w:tc>
          <w:tcPr>
            <w:tcW w:w="850" w:type="dxa"/>
            <w:tcBorders>
              <w:top w:val="single" w:sz="4" w:space="0" w:color="auto"/>
              <w:left w:val="single" w:sz="4" w:space="0" w:color="auto"/>
              <w:bottom w:val="single" w:sz="4" w:space="0" w:color="auto"/>
              <w:right w:val="single" w:sz="12" w:space="0" w:color="auto"/>
            </w:tcBorders>
          </w:tcPr>
          <w:p w14:paraId="21C55958"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2B014389"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6A88ABF2" w14:textId="77777777" w:rsidR="00B3470A" w:rsidRPr="00956CBC" w:rsidRDefault="00B3470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3D8B9CB3" w14:textId="37885431" w:rsidR="00B3470A"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n</w:t>
            </w:r>
            <w:r w:rsidR="00B3470A" w:rsidRPr="00956CBC">
              <w:rPr>
                <w:rFonts w:ascii="Arial Narrow" w:hAnsi="Arial Narrow"/>
                <w:b/>
                <w:color w:val="000000"/>
                <w:sz w:val="22"/>
                <w:szCs w:val="22"/>
              </w:rPr>
              <w:t>ávrh</w:t>
            </w:r>
          </w:p>
          <w:p w14:paraId="3007423D"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2C7CB828" w14:textId="77777777" w:rsidR="006373B5" w:rsidRPr="00956CBC" w:rsidRDefault="006373B5" w:rsidP="00B3470A">
            <w:pPr>
              <w:adjustRightInd w:val="0"/>
              <w:jc w:val="center"/>
              <w:rPr>
                <w:rFonts w:ascii="Arial Narrow" w:hAnsi="Arial Narrow"/>
                <w:b/>
                <w:color w:val="000000"/>
                <w:sz w:val="22"/>
                <w:szCs w:val="22"/>
              </w:rPr>
            </w:pPr>
          </w:p>
          <w:p w14:paraId="2184F561" w14:textId="12C0F88F"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E43ACD">
              <w:rPr>
                <w:rFonts w:ascii="Arial Narrow" w:hAnsi="Arial Narrow"/>
                <w:b/>
                <w:color w:val="000000"/>
                <w:sz w:val="22"/>
                <w:szCs w:val="22"/>
              </w:rPr>
              <w:t>20</w:t>
            </w:r>
            <w:r w:rsidRPr="00956CBC">
              <w:rPr>
                <w:rFonts w:ascii="Arial Narrow" w:hAnsi="Arial Narrow"/>
                <w:b/>
                <w:color w:val="000000"/>
                <w:sz w:val="22"/>
                <w:szCs w:val="22"/>
              </w:rPr>
              <w:t xml:space="preserve"> </w:t>
            </w:r>
          </w:p>
          <w:p w14:paraId="5D074722" w14:textId="77777777" w:rsidR="00235E1C" w:rsidRPr="00956CBC" w:rsidRDefault="00235E1C" w:rsidP="00B3470A">
            <w:pPr>
              <w:adjustRightInd w:val="0"/>
              <w:jc w:val="center"/>
              <w:rPr>
                <w:rFonts w:ascii="Arial Narrow" w:hAnsi="Arial Narrow"/>
                <w:b/>
                <w:color w:val="000000"/>
                <w:sz w:val="22"/>
                <w:szCs w:val="22"/>
              </w:rPr>
            </w:pPr>
          </w:p>
          <w:p w14:paraId="7B40C308" w14:textId="77777777" w:rsidR="00235E1C" w:rsidRPr="00956CBC" w:rsidRDefault="00235E1C" w:rsidP="00B3470A">
            <w:pPr>
              <w:adjustRightInd w:val="0"/>
              <w:jc w:val="center"/>
              <w:rPr>
                <w:rFonts w:ascii="Arial Narrow" w:hAnsi="Arial Narrow"/>
                <w:b/>
                <w:color w:val="000000"/>
                <w:sz w:val="22"/>
                <w:szCs w:val="22"/>
              </w:rPr>
            </w:pPr>
          </w:p>
          <w:p w14:paraId="7E870862" w14:textId="77777777" w:rsidR="00235E1C" w:rsidRPr="00956CBC" w:rsidRDefault="00235E1C" w:rsidP="00B3470A">
            <w:pPr>
              <w:adjustRightInd w:val="0"/>
              <w:jc w:val="center"/>
              <w:rPr>
                <w:rFonts w:ascii="Arial Narrow" w:hAnsi="Arial Narrow"/>
                <w:b/>
                <w:color w:val="000000"/>
                <w:sz w:val="22"/>
                <w:szCs w:val="22"/>
              </w:rPr>
            </w:pPr>
          </w:p>
          <w:p w14:paraId="1D5988D2" w14:textId="77777777" w:rsidR="00235E1C" w:rsidRPr="00956CBC" w:rsidRDefault="00235E1C" w:rsidP="00B3470A">
            <w:pPr>
              <w:adjustRightInd w:val="0"/>
              <w:jc w:val="center"/>
              <w:rPr>
                <w:rFonts w:ascii="Arial Narrow" w:hAnsi="Arial Narrow"/>
                <w:b/>
                <w:color w:val="000000"/>
                <w:sz w:val="22"/>
                <w:szCs w:val="22"/>
              </w:rPr>
            </w:pPr>
          </w:p>
          <w:p w14:paraId="0EE2A574" w14:textId="77777777" w:rsidR="00235E1C" w:rsidRPr="00956CBC" w:rsidRDefault="00235E1C" w:rsidP="00B3470A">
            <w:pPr>
              <w:adjustRightInd w:val="0"/>
              <w:jc w:val="center"/>
              <w:rPr>
                <w:rFonts w:ascii="Arial Narrow" w:hAnsi="Arial Narrow"/>
                <w:b/>
                <w:color w:val="000000"/>
                <w:sz w:val="22"/>
                <w:szCs w:val="22"/>
              </w:rPr>
            </w:pPr>
          </w:p>
          <w:p w14:paraId="27F1F95B" w14:textId="77777777" w:rsidR="00235E1C" w:rsidRPr="00956CBC" w:rsidRDefault="00235E1C" w:rsidP="00B3470A">
            <w:pPr>
              <w:adjustRightInd w:val="0"/>
              <w:jc w:val="center"/>
              <w:rPr>
                <w:rFonts w:ascii="Arial Narrow" w:hAnsi="Arial Narrow"/>
                <w:b/>
                <w:color w:val="000000"/>
                <w:sz w:val="22"/>
                <w:szCs w:val="22"/>
              </w:rPr>
            </w:pPr>
          </w:p>
          <w:p w14:paraId="08F7E3F7" w14:textId="77777777" w:rsidR="00235E1C" w:rsidRPr="00956CBC" w:rsidRDefault="00235E1C" w:rsidP="00B3470A">
            <w:pPr>
              <w:adjustRightInd w:val="0"/>
              <w:jc w:val="center"/>
              <w:rPr>
                <w:rFonts w:ascii="Arial Narrow" w:hAnsi="Arial Narrow"/>
                <w:b/>
                <w:color w:val="000000"/>
                <w:sz w:val="22"/>
                <w:szCs w:val="22"/>
              </w:rPr>
            </w:pPr>
          </w:p>
          <w:p w14:paraId="28F12E48" w14:textId="77777777" w:rsidR="00235E1C" w:rsidRPr="00956CBC" w:rsidRDefault="00235E1C" w:rsidP="00B3470A">
            <w:pPr>
              <w:adjustRightInd w:val="0"/>
              <w:jc w:val="center"/>
              <w:rPr>
                <w:rFonts w:ascii="Arial Narrow" w:hAnsi="Arial Narrow"/>
                <w:b/>
                <w:color w:val="000000"/>
                <w:sz w:val="22"/>
                <w:szCs w:val="22"/>
              </w:rPr>
            </w:pPr>
          </w:p>
          <w:p w14:paraId="478958CC" w14:textId="77777777" w:rsidR="00235E1C" w:rsidRPr="00956CBC" w:rsidRDefault="00235E1C" w:rsidP="00B3470A">
            <w:pPr>
              <w:adjustRightInd w:val="0"/>
              <w:jc w:val="center"/>
              <w:rPr>
                <w:rFonts w:ascii="Arial Narrow" w:hAnsi="Arial Narrow"/>
                <w:b/>
                <w:color w:val="000000"/>
                <w:sz w:val="22"/>
                <w:szCs w:val="22"/>
              </w:rPr>
            </w:pPr>
          </w:p>
          <w:p w14:paraId="7B205F60" w14:textId="77777777" w:rsidR="00235E1C" w:rsidRPr="00956CBC" w:rsidRDefault="00235E1C" w:rsidP="00B3470A">
            <w:pPr>
              <w:adjustRightInd w:val="0"/>
              <w:jc w:val="center"/>
              <w:rPr>
                <w:rFonts w:ascii="Arial Narrow" w:hAnsi="Arial Narrow"/>
                <w:b/>
                <w:color w:val="000000"/>
                <w:sz w:val="22"/>
                <w:szCs w:val="22"/>
              </w:rPr>
            </w:pPr>
          </w:p>
          <w:p w14:paraId="23F7DAD7" w14:textId="77777777" w:rsidR="00235E1C" w:rsidRPr="00956CBC" w:rsidRDefault="00235E1C" w:rsidP="00B3470A">
            <w:pPr>
              <w:adjustRightInd w:val="0"/>
              <w:jc w:val="center"/>
              <w:rPr>
                <w:rFonts w:ascii="Arial Narrow" w:hAnsi="Arial Narrow"/>
                <w:b/>
                <w:color w:val="000000"/>
                <w:sz w:val="22"/>
                <w:szCs w:val="22"/>
              </w:rPr>
            </w:pPr>
          </w:p>
          <w:p w14:paraId="76933269" w14:textId="6E25ABC3" w:rsidR="00235E1C" w:rsidRPr="00956CBC" w:rsidRDefault="00235E1C"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18</w:t>
            </w:r>
            <w:r w:rsidR="009D5C1E">
              <w:rPr>
                <w:rFonts w:ascii="Arial Narrow" w:hAnsi="Arial Narrow"/>
                <w:b/>
                <w:color w:val="000000"/>
                <w:sz w:val="22"/>
                <w:szCs w:val="22"/>
              </w:rPr>
              <w:t>3</w:t>
            </w:r>
          </w:p>
          <w:p w14:paraId="0801CADA" w14:textId="77777777" w:rsidR="00235E1C" w:rsidRPr="00956CBC" w:rsidRDefault="00235E1C" w:rsidP="00B3470A">
            <w:pPr>
              <w:adjustRightInd w:val="0"/>
              <w:jc w:val="center"/>
              <w:rPr>
                <w:rFonts w:ascii="Arial Narrow" w:hAnsi="Arial Narrow"/>
                <w:b/>
                <w:color w:val="000000"/>
                <w:sz w:val="22"/>
                <w:szCs w:val="22"/>
              </w:rPr>
            </w:pPr>
          </w:p>
          <w:p w14:paraId="04C64E34"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46B2CAB3"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lastRenderedPageBreak/>
              <w:t>§ 35</w:t>
            </w:r>
          </w:p>
          <w:p w14:paraId="54171C81"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O: 3</w:t>
            </w:r>
          </w:p>
          <w:p w14:paraId="15AD54C9"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c</w:t>
            </w:r>
          </w:p>
          <w:p w14:paraId="359A6748" w14:textId="77777777" w:rsidR="00B3470A" w:rsidRPr="00956CBC" w:rsidRDefault="00B3470A" w:rsidP="00B3470A">
            <w:pPr>
              <w:pStyle w:val="Normlny0"/>
              <w:jc w:val="center"/>
              <w:rPr>
                <w:rFonts w:ascii="Arial Narrow" w:hAnsi="Arial Narrow"/>
                <w:sz w:val="22"/>
                <w:szCs w:val="22"/>
              </w:rPr>
            </w:pPr>
          </w:p>
          <w:p w14:paraId="7F78FAD6" w14:textId="77777777" w:rsidR="00B3470A" w:rsidRPr="00956CBC" w:rsidRDefault="00B3470A" w:rsidP="00B3470A">
            <w:pPr>
              <w:pStyle w:val="Normlny0"/>
              <w:jc w:val="center"/>
              <w:rPr>
                <w:rFonts w:ascii="Arial Narrow" w:hAnsi="Arial Narrow"/>
                <w:sz w:val="22"/>
                <w:szCs w:val="22"/>
              </w:rPr>
            </w:pPr>
          </w:p>
          <w:p w14:paraId="456056FF" w14:textId="77777777" w:rsidR="00B3470A" w:rsidRPr="00956CBC" w:rsidRDefault="00B3470A" w:rsidP="00B3470A">
            <w:pPr>
              <w:pStyle w:val="Normlny0"/>
              <w:jc w:val="center"/>
              <w:rPr>
                <w:rFonts w:ascii="Arial Narrow" w:hAnsi="Arial Narrow"/>
                <w:sz w:val="22"/>
                <w:szCs w:val="22"/>
              </w:rPr>
            </w:pPr>
            <w:r w:rsidRPr="00956CBC">
              <w:rPr>
                <w:rFonts w:ascii="Arial Narrow" w:hAnsi="Arial Narrow"/>
                <w:sz w:val="22"/>
                <w:szCs w:val="22"/>
              </w:rPr>
              <w:t>P: d</w:t>
            </w:r>
          </w:p>
          <w:p w14:paraId="1BF64783" w14:textId="77777777" w:rsidR="00235E1C" w:rsidRPr="00956CBC" w:rsidRDefault="00235E1C" w:rsidP="00B3470A">
            <w:pPr>
              <w:pStyle w:val="Normlny0"/>
              <w:jc w:val="center"/>
              <w:rPr>
                <w:rFonts w:ascii="Arial Narrow" w:hAnsi="Arial Narrow"/>
                <w:sz w:val="22"/>
                <w:szCs w:val="22"/>
              </w:rPr>
            </w:pPr>
          </w:p>
          <w:p w14:paraId="52221C05" w14:textId="77777777" w:rsidR="00235E1C" w:rsidRPr="00956CBC" w:rsidRDefault="00235E1C" w:rsidP="00B3470A">
            <w:pPr>
              <w:pStyle w:val="Normlny0"/>
              <w:jc w:val="center"/>
              <w:rPr>
                <w:rFonts w:ascii="Arial Narrow" w:hAnsi="Arial Narrow"/>
                <w:sz w:val="22"/>
                <w:szCs w:val="22"/>
              </w:rPr>
            </w:pPr>
          </w:p>
          <w:p w14:paraId="0199C4D6" w14:textId="77777777" w:rsidR="00235E1C" w:rsidRPr="00956CBC" w:rsidRDefault="00235E1C" w:rsidP="00B3470A">
            <w:pPr>
              <w:pStyle w:val="Normlny0"/>
              <w:jc w:val="center"/>
              <w:rPr>
                <w:rFonts w:ascii="Arial Narrow" w:hAnsi="Arial Narrow"/>
                <w:sz w:val="22"/>
                <w:szCs w:val="22"/>
              </w:rPr>
            </w:pPr>
          </w:p>
          <w:p w14:paraId="0320F121" w14:textId="77777777" w:rsidR="00235E1C" w:rsidRPr="00956CBC" w:rsidRDefault="00235E1C" w:rsidP="00B3470A">
            <w:pPr>
              <w:pStyle w:val="Normlny0"/>
              <w:jc w:val="center"/>
              <w:rPr>
                <w:rFonts w:ascii="Arial Narrow" w:hAnsi="Arial Narrow"/>
                <w:sz w:val="22"/>
                <w:szCs w:val="22"/>
              </w:rPr>
            </w:pPr>
          </w:p>
          <w:p w14:paraId="21CF38FC" w14:textId="77777777" w:rsidR="00235E1C" w:rsidRPr="00956CBC" w:rsidRDefault="00235E1C" w:rsidP="00B3470A">
            <w:pPr>
              <w:pStyle w:val="Normlny0"/>
              <w:jc w:val="center"/>
              <w:rPr>
                <w:rFonts w:ascii="Arial Narrow" w:hAnsi="Arial Narrow"/>
                <w:sz w:val="22"/>
                <w:szCs w:val="22"/>
              </w:rPr>
            </w:pPr>
          </w:p>
          <w:p w14:paraId="25C9F127" w14:textId="77777777" w:rsidR="00235E1C" w:rsidRPr="00956CBC" w:rsidRDefault="00235E1C" w:rsidP="00B3470A">
            <w:pPr>
              <w:pStyle w:val="Normlny0"/>
              <w:jc w:val="center"/>
              <w:rPr>
                <w:rFonts w:ascii="Arial Narrow" w:hAnsi="Arial Narrow"/>
                <w:sz w:val="22"/>
                <w:szCs w:val="22"/>
              </w:rPr>
            </w:pPr>
          </w:p>
          <w:p w14:paraId="4F3528F1" w14:textId="77777777" w:rsidR="00235E1C" w:rsidRPr="00956CBC" w:rsidRDefault="00235E1C" w:rsidP="00B3470A">
            <w:pPr>
              <w:pStyle w:val="Normlny0"/>
              <w:jc w:val="center"/>
              <w:rPr>
                <w:rFonts w:ascii="Arial Narrow" w:hAnsi="Arial Narrow"/>
                <w:sz w:val="22"/>
                <w:szCs w:val="22"/>
              </w:rPr>
            </w:pPr>
          </w:p>
          <w:p w14:paraId="4570777C" w14:textId="77777777" w:rsidR="00235E1C" w:rsidRPr="00956CBC" w:rsidRDefault="00235E1C" w:rsidP="00B3470A">
            <w:pPr>
              <w:pStyle w:val="Normlny0"/>
              <w:jc w:val="center"/>
              <w:rPr>
                <w:rFonts w:ascii="Arial Narrow" w:hAnsi="Arial Narrow"/>
                <w:sz w:val="22"/>
                <w:szCs w:val="22"/>
              </w:rPr>
            </w:pPr>
          </w:p>
          <w:p w14:paraId="06A4AE9C" w14:textId="77777777" w:rsidR="00235E1C" w:rsidRPr="00956CBC" w:rsidRDefault="00235E1C" w:rsidP="00B3470A">
            <w:pPr>
              <w:pStyle w:val="Normlny0"/>
              <w:jc w:val="center"/>
              <w:rPr>
                <w:rFonts w:ascii="Arial Narrow" w:hAnsi="Arial Narrow"/>
                <w:sz w:val="22"/>
                <w:szCs w:val="22"/>
              </w:rPr>
            </w:pPr>
          </w:p>
          <w:p w14:paraId="76CB52FC" w14:textId="77777777" w:rsidR="00235E1C" w:rsidRPr="00956CBC" w:rsidRDefault="00235E1C" w:rsidP="00B3470A">
            <w:pPr>
              <w:pStyle w:val="Normlny0"/>
              <w:jc w:val="center"/>
              <w:rPr>
                <w:rFonts w:ascii="Arial Narrow" w:hAnsi="Arial Narrow"/>
                <w:sz w:val="22"/>
                <w:szCs w:val="22"/>
              </w:rPr>
            </w:pPr>
          </w:p>
          <w:p w14:paraId="15FEA1D0" w14:textId="77777777" w:rsidR="00235E1C" w:rsidRPr="00956CBC" w:rsidRDefault="00235E1C" w:rsidP="00B3470A">
            <w:pPr>
              <w:pStyle w:val="Normlny0"/>
              <w:jc w:val="center"/>
              <w:rPr>
                <w:rFonts w:ascii="Arial Narrow" w:hAnsi="Arial Narrow"/>
                <w:sz w:val="22"/>
                <w:szCs w:val="22"/>
              </w:rPr>
            </w:pPr>
          </w:p>
          <w:p w14:paraId="5F3BE118" w14:textId="713B9637" w:rsidR="00235E1C" w:rsidRPr="00956CBC" w:rsidRDefault="00235E1C" w:rsidP="00B3470A">
            <w:pPr>
              <w:pStyle w:val="Normlny0"/>
              <w:jc w:val="center"/>
              <w:rPr>
                <w:rFonts w:ascii="Arial Narrow" w:hAnsi="Arial Narrow"/>
                <w:sz w:val="22"/>
                <w:szCs w:val="22"/>
              </w:rPr>
            </w:pPr>
            <w:r w:rsidRPr="00956CBC">
              <w:rPr>
                <w:rFonts w:ascii="Arial Narrow" w:hAnsi="Arial Narrow"/>
                <w:sz w:val="22"/>
                <w:szCs w:val="22"/>
              </w:rPr>
              <w:t>P: e</w:t>
            </w:r>
          </w:p>
        </w:tc>
        <w:tc>
          <w:tcPr>
            <w:tcW w:w="3402" w:type="dxa"/>
            <w:tcBorders>
              <w:top w:val="single" w:sz="4" w:space="0" w:color="auto"/>
              <w:left w:val="single" w:sz="4" w:space="0" w:color="auto"/>
              <w:bottom w:val="nil"/>
              <w:right w:val="single" w:sz="4" w:space="0" w:color="auto"/>
            </w:tcBorders>
          </w:tcPr>
          <w:p w14:paraId="17375194"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lastRenderedPageBreak/>
              <w:t>Za kontrolóra môže byť vymenovaná fyzická osoba, ktorá</w:t>
            </w:r>
          </w:p>
          <w:p w14:paraId="404157E8" w14:textId="77777777" w:rsidR="00B3470A" w:rsidRPr="00956CBC" w:rsidRDefault="00B3470A" w:rsidP="00B3470A">
            <w:pPr>
              <w:spacing w:after="120"/>
              <w:jc w:val="both"/>
              <w:rPr>
                <w:rFonts w:ascii="Arial Narrow" w:hAnsi="Arial Narrow"/>
                <w:sz w:val="22"/>
                <w:szCs w:val="22"/>
              </w:rPr>
            </w:pPr>
            <w:r w:rsidRPr="00956CBC">
              <w:rPr>
                <w:rFonts w:ascii="Arial Narrow" w:hAnsi="Arial Narrow"/>
                <w:sz w:val="22"/>
                <w:szCs w:val="22"/>
              </w:rPr>
              <w:t>má ukončené vysokoškolské vzdelanie druhého stupňa,</w:t>
            </w:r>
          </w:p>
          <w:p w14:paraId="75F3CB57" w14:textId="77777777" w:rsidR="00B3470A" w:rsidRPr="00956CBC" w:rsidRDefault="00B3470A" w:rsidP="00B3470A">
            <w:pPr>
              <w:spacing w:after="120"/>
              <w:jc w:val="both"/>
              <w:rPr>
                <w:rFonts w:ascii="Arial Narrow" w:hAnsi="Arial Narrow"/>
                <w:b/>
                <w:sz w:val="22"/>
              </w:rPr>
            </w:pPr>
            <w:r w:rsidRPr="00956CBC">
              <w:rPr>
                <w:rFonts w:ascii="Arial Narrow" w:hAnsi="Arial Narrow"/>
                <w:sz w:val="22"/>
                <w:szCs w:val="22"/>
              </w:rPr>
              <w:lastRenderedPageBreak/>
              <w:t>má prax v oblasti štatutárneho auditu a zostavovania účtovnej závierky</w:t>
            </w:r>
            <w:r w:rsidRPr="00956CBC">
              <w:rPr>
                <w:rFonts w:ascii="Arial Narrow" w:hAnsi="Arial Narrow"/>
                <w:sz w:val="22"/>
              </w:rPr>
              <w:t xml:space="preserve"> </w:t>
            </w:r>
            <w:r w:rsidRPr="00956CBC">
              <w:rPr>
                <w:rFonts w:ascii="Arial Narrow" w:hAnsi="Arial Narrow"/>
                <w:b/>
                <w:sz w:val="22"/>
              </w:rPr>
              <w:t>a na účely vykonávania previerky zabezpečenia kvality týkajúcej sa uistenia v oblasti vykazovania informácií o udržateľnosti aj prax v oblasti vykazovania informácií o udržateľnosti a uistenia v oblasti vykazovania informácií o udržateľnosti alebo iných služieb súvisiacich s udržateľnosťou,</w:t>
            </w:r>
          </w:p>
          <w:p w14:paraId="25D64184" w14:textId="64925657" w:rsidR="00235E1C" w:rsidRPr="00956CBC" w:rsidRDefault="00235E1C" w:rsidP="00E63E76">
            <w:pPr>
              <w:jc w:val="both"/>
              <w:rPr>
                <w:rFonts w:ascii="Arial Narrow" w:hAnsi="Arial Narrow"/>
                <w:sz w:val="22"/>
                <w:szCs w:val="22"/>
              </w:rPr>
            </w:pPr>
            <w:r w:rsidRPr="00956CBC">
              <w:rPr>
                <w:rFonts w:ascii="Arial Narrow" w:hAnsi="Arial Narrow"/>
                <w:sz w:val="22"/>
              </w:rPr>
              <w:t xml:space="preserve">absolvovala školenie zamerané na previerku zabezpečenia kvality </w:t>
            </w:r>
            <w:r w:rsidRPr="00956CBC">
              <w:rPr>
                <w:rFonts w:ascii="Arial Narrow" w:hAnsi="Arial Narrow"/>
                <w:strike/>
                <w:sz w:val="22"/>
              </w:rPr>
              <w:t>štatutárneho auditu</w:t>
            </w:r>
            <w:r w:rsidRPr="00956CBC">
              <w:rPr>
                <w:rFonts w:ascii="Arial Narrow" w:hAnsi="Arial Narrow"/>
                <w:sz w:val="22"/>
              </w:rPr>
              <w:t xml:space="preserve"> organizované úradom alebo komorou,</w:t>
            </w:r>
          </w:p>
        </w:tc>
        <w:tc>
          <w:tcPr>
            <w:tcW w:w="709" w:type="dxa"/>
            <w:tcBorders>
              <w:top w:val="single" w:sz="4" w:space="0" w:color="auto"/>
              <w:left w:val="single" w:sz="4" w:space="0" w:color="auto"/>
              <w:right w:val="single" w:sz="4" w:space="0" w:color="auto"/>
            </w:tcBorders>
          </w:tcPr>
          <w:p w14:paraId="279C1D7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2B229CF8"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9ECA7EA" w14:textId="77777777" w:rsidR="00B3470A" w:rsidRPr="00956CBC" w:rsidRDefault="00EB1263"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36F2A356" w14:textId="77777777" w:rsidR="00B3470A" w:rsidRPr="00956CBC" w:rsidRDefault="00B3470A" w:rsidP="00B3470A">
            <w:pPr>
              <w:pStyle w:val="Nadpis1"/>
              <w:rPr>
                <w:rFonts w:ascii="Arial Narrow" w:hAnsi="Arial Narrow"/>
                <w:b w:val="0"/>
                <w:bCs w:val="0"/>
                <w:sz w:val="22"/>
                <w:szCs w:val="22"/>
              </w:rPr>
            </w:pPr>
          </w:p>
        </w:tc>
      </w:tr>
      <w:tr w:rsidR="00B3470A" w:rsidRPr="00956CBC" w14:paraId="05284BA5" w14:textId="77777777" w:rsidTr="009965E9">
        <w:trPr>
          <w:trHeight w:val="699"/>
        </w:trPr>
        <w:tc>
          <w:tcPr>
            <w:tcW w:w="682" w:type="dxa"/>
            <w:tcBorders>
              <w:left w:val="single" w:sz="12" w:space="0" w:color="auto"/>
              <w:bottom w:val="single" w:sz="4" w:space="0" w:color="auto"/>
              <w:right w:val="single" w:sz="4" w:space="0" w:color="auto"/>
            </w:tcBorders>
          </w:tcPr>
          <w:p w14:paraId="2656DD93"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6D7F1555"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19</w:t>
            </w:r>
          </w:p>
          <w:p w14:paraId="3F626247" w14:textId="77777777" w:rsidR="00B3470A" w:rsidRPr="00956CBC" w:rsidRDefault="00B3470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e</w:t>
            </w:r>
          </w:p>
        </w:tc>
        <w:tc>
          <w:tcPr>
            <w:tcW w:w="4620" w:type="dxa"/>
            <w:tcBorders>
              <w:top w:val="single" w:sz="4" w:space="0" w:color="auto"/>
              <w:left w:val="single" w:sz="4" w:space="0" w:color="auto"/>
              <w:bottom w:val="single" w:sz="4" w:space="0" w:color="auto"/>
              <w:right w:val="single" w:sz="4" w:space="0" w:color="auto"/>
            </w:tcBorders>
          </w:tcPr>
          <w:p w14:paraId="3C611622"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e) vkladá sa tento odsek:</w:t>
            </w:r>
          </w:p>
          <w:p w14:paraId="739AF61B" w14:textId="77777777" w:rsidR="00B3470A" w:rsidRPr="00956CBC" w:rsidRDefault="00B3470A" w:rsidP="00B3470A">
            <w:pPr>
              <w:adjustRightInd w:val="0"/>
              <w:rPr>
                <w:rFonts w:ascii="Arial Narrow" w:hAnsi="Arial Narrow"/>
                <w:bCs/>
                <w:color w:val="000000"/>
                <w:sz w:val="22"/>
                <w:szCs w:val="22"/>
              </w:rPr>
            </w:pPr>
            <w:r w:rsidRPr="00956CBC">
              <w:rPr>
                <w:rFonts w:ascii="Arial Narrow" w:hAnsi="Arial Narrow"/>
                <w:bCs/>
                <w:color w:val="000000"/>
                <w:sz w:val="22"/>
                <w:szCs w:val="22"/>
              </w:rPr>
              <w:t>„2a. Členské štáty môžu do 31. decembra 2025 oslobodiť osoby vykonávajúce previerky zabezpečenia kvality vo vzťahu k uisteniu v oblasti vykazovania informácií o udržateľnosti od požiadavky mať príslušné skúsenosti s vykazovaním informácií o udržateľnosti a uistením v oblasti vykazovania informácií o udržateľnosti alebo s inými službami týkajúcimi sa udržateľnosti.“</w:t>
            </w:r>
          </w:p>
        </w:tc>
        <w:tc>
          <w:tcPr>
            <w:tcW w:w="850" w:type="dxa"/>
            <w:tcBorders>
              <w:top w:val="single" w:sz="4" w:space="0" w:color="auto"/>
              <w:left w:val="single" w:sz="4" w:space="0" w:color="auto"/>
              <w:bottom w:val="single" w:sz="4" w:space="0" w:color="auto"/>
              <w:right w:val="single" w:sz="12" w:space="0" w:color="auto"/>
            </w:tcBorders>
          </w:tcPr>
          <w:p w14:paraId="1AE06F42"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D</w:t>
            </w:r>
          </w:p>
        </w:tc>
        <w:tc>
          <w:tcPr>
            <w:tcW w:w="993" w:type="dxa"/>
            <w:tcBorders>
              <w:top w:val="single" w:sz="4" w:space="0" w:color="auto"/>
              <w:left w:val="nil"/>
              <w:bottom w:val="single" w:sz="4" w:space="0" w:color="auto"/>
              <w:right w:val="single" w:sz="4" w:space="0" w:color="auto"/>
            </w:tcBorders>
          </w:tcPr>
          <w:p w14:paraId="2F18FDC9" w14:textId="39CE0EA3" w:rsidR="00B3470A" w:rsidRPr="00956CBC" w:rsidRDefault="006373B5"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N</w:t>
            </w:r>
            <w:r w:rsidR="00B3470A" w:rsidRPr="00956CBC">
              <w:rPr>
                <w:rFonts w:ascii="Arial Narrow" w:hAnsi="Arial Narrow"/>
                <w:b/>
                <w:color w:val="000000"/>
                <w:sz w:val="22"/>
                <w:szCs w:val="22"/>
              </w:rPr>
              <w:t xml:space="preserve">ávrh </w:t>
            </w:r>
          </w:p>
          <w:p w14:paraId="6CCCD472" w14:textId="77777777"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08FEFDBF" w14:textId="31295D18" w:rsidR="00B3470A" w:rsidRPr="00956CBC" w:rsidRDefault="00B3470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9D5C1E">
              <w:rPr>
                <w:rFonts w:ascii="Arial Narrow" w:hAnsi="Arial Narrow"/>
                <w:b/>
                <w:color w:val="000000"/>
                <w:sz w:val="22"/>
                <w:szCs w:val="22"/>
              </w:rPr>
              <w:t>180</w:t>
            </w:r>
          </w:p>
          <w:p w14:paraId="39594441" w14:textId="77777777" w:rsidR="00B3470A" w:rsidRPr="00956CBC" w:rsidRDefault="00B3470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309C5079" w14:textId="77777777" w:rsidR="00B3470A" w:rsidRPr="00956CBC" w:rsidRDefault="00B3470A" w:rsidP="00B3470A">
            <w:pPr>
              <w:pStyle w:val="Normlny0"/>
              <w:jc w:val="center"/>
              <w:rPr>
                <w:rFonts w:ascii="Arial Narrow" w:hAnsi="Arial Narrow"/>
                <w:b/>
                <w:sz w:val="22"/>
                <w:szCs w:val="22"/>
              </w:rPr>
            </w:pPr>
            <w:r w:rsidRPr="00956CBC">
              <w:rPr>
                <w:rFonts w:ascii="Arial Narrow" w:hAnsi="Arial Narrow"/>
                <w:b/>
                <w:sz w:val="22"/>
                <w:szCs w:val="22"/>
              </w:rPr>
              <w:t>§ 73b</w:t>
            </w:r>
          </w:p>
          <w:p w14:paraId="77C80A25" w14:textId="1F571046" w:rsidR="00B3470A" w:rsidRPr="00956CBC" w:rsidRDefault="00A93EC9" w:rsidP="00B3470A">
            <w:pPr>
              <w:pStyle w:val="Normlny0"/>
              <w:jc w:val="center"/>
              <w:rPr>
                <w:rFonts w:ascii="Arial Narrow" w:hAnsi="Arial Narrow"/>
                <w:sz w:val="22"/>
                <w:szCs w:val="22"/>
              </w:rPr>
            </w:pPr>
            <w:r w:rsidRPr="00956CBC">
              <w:rPr>
                <w:rFonts w:ascii="Arial Narrow" w:hAnsi="Arial Narrow"/>
                <w:b/>
                <w:sz w:val="22"/>
                <w:szCs w:val="22"/>
              </w:rPr>
              <w:t>O: 8</w:t>
            </w:r>
          </w:p>
        </w:tc>
        <w:tc>
          <w:tcPr>
            <w:tcW w:w="3402" w:type="dxa"/>
            <w:tcBorders>
              <w:top w:val="single" w:sz="4" w:space="0" w:color="auto"/>
              <w:left w:val="single" w:sz="4" w:space="0" w:color="auto"/>
              <w:bottom w:val="nil"/>
              <w:right w:val="single" w:sz="4" w:space="0" w:color="auto"/>
            </w:tcBorders>
          </w:tcPr>
          <w:p w14:paraId="503A25A0" w14:textId="14A7ED9A" w:rsidR="00B3470A" w:rsidRPr="00956CBC" w:rsidRDefault="00B3470A" w:rsidP="00B3470A">
            <w:pPr>
              <w:spacing w:after="120"/>
              <w:jc w:val="both"/>
              <w:rPr>
                <w:rFonts w:ascii="Arial Narrow" w:hAnsi="Arial Narrow"/>
                <w:sz w:val="22"/>
                <w:szCs w:val="22"/>
              </w:rPr>
            </w:pPr>
            <w:r w:rsidRPr="00956CBC">
              <w:rPr>
                <w:rFonts w:ascii="Arial Narrow" w:hAnsi="Arial Narrow"/>
                <w:b/>
                <w:sz w:val="22"/>
                <w:szCs w:val="22"/>
              </w:rPr>
              <w:t>Ustanovenie § 35 ods. 3 písm. d) v znení účinnom od 1. j</w:t>
            </w:r>
            <w:r w:rsidR="00A1659F">
              <w:rPr>
                <w:rFonts w:ascii="Arial Narrow" w:hAnsi="Arial Narrow"/>
                <w:b/>
                <w:sz w:val="22"/>
                <w:szCs w:val="22"/>
              </w:rPr>
              <w:t>ú</w:t>
            </w:r>
            <w:r w:rsidRPr="00956CBC">
              <w:rPr>
                <w:rFonts w:ascii="Arial Narrow" w:hAnsi="Arial Narrow"/>
                <w:b/>
                <w:sz w:val="22"/>
                <w:szCs w:val="22"/>
              </w:rPr>
              <w:t>na 2024 sa vzťahuje na kontrolórov vymenovaných po 31. decembri 2025</w:t>
            </w:r>
            <w:r w:rsidRPr="00956CBC">
              <w:rPr>
                <w:rFonts w:ascii="Arial Narrow" w:hAnsi="Arial Narrow"/>
                <w:sz w:val="22"/>
                <w:szCs w:val="22"/>
              </w:rPr>
              <w:t>.</w:t>
            </w:r>
          </w:p>
        </w:tc>
        <w:tc>
          <w:tcPr>
            <w:tcW w:w="709" w:type="dxa"/>
            <w:tcBorders>
              <w:top w:val="single" w:sz="4" w:space="0" w:color="auto"/>
              <w:left w:val="single" w:sz="4" w:space="0" w:color="auto"/>
              <w:right w:val="single" w:sz="4" w:space="0" w:color="auto"/>
            </w:tcBorders>
          </w:tcPr>
          <w:p w14:paraId="61C25273" w14:textId="77777777" w:rsidR="00B3470A" w:rsidRPr="00956CBC" w:rsidRDefault="00B3470A" w:rsidP="00B3470A">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76E1F21F" w14:textId="77777777" w:rsidR="00B3470A" w:rsidRPr="00956CBC" w:rsidRDefault="00B3470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5128220" w14:textId="77777777" w:rsidR="00B3470A" w:rsidRPr="00956CBC" w:rsidRDefault="00EB1263"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216F0FF" w14:textId="77777777" w:rsidR="00B3470A" w:rsidRPr="00956CBC" w:rsidRDefault="00B3470A" w:rsidP="00B3470A">
            <w:pPr>
              <w:pStyle w:val="Nadpis1"/>
              <w:rPr>
                <w:rFonts w:ascii="Arial Narrow" w:hAnsi="Arial Narrow"/>
                <w:b w:val="0"/>
                <w:bCs w:val="0"/>
                <w:sz w:val="22"/>
                <w:szCs w:val="22"/>
              </w:rPr>
            </w:pPr>
          </w:p>
        </w:tc>
      </w:tr>
      <w:tr w:rsidR="007B0D8A" w:rsidRPr="00956CBC" w14:paraId="57A916C5" w14:textId="77777777" w:rsidTr="006621B2">
        <w:trPr>
          <w:trHeight w:val="699"/>
        </w:trPr>
        <w:tc>
          <w:tcPr>
            <w:tcW w:w="682" w:type="dxa"/>
            <w:tcBorders>
              <w:left w:val="single" w:sz="12" w:space="0" w:color="auto"/>
              <w:bottom w:val="single" w:sz="4" w:space="0" w:color="auto"/>
              <w:right w:val="single" w:sz="4" w:space="0" w:color="auto"/>
            </w:tcBorders>
          </w:tcPr>
          <w:p w14:paraId="75EAA6B8" w14:textId="77777777" w:rsidR="007B0D8A" w:rsidRPr="00956CBC" w:rsidRDefault="007B0D8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460AE05F" w14:textId="77777777" w:rsidR="007B0D8A" w:rsidRPr="00956CBC" w:rsidRDefault="007B0D8A" w:rsidP="00B3470A">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O:20</w:t>
            </w:r>
          </w:p>
        </w:tc>
        <w:tc>
          <w:tcPr>
            <w:tcW w:w="4620" w:type="dxa"/>
            <w:vMerge w:val="restart"/>
            <w:tcBorders>
              <w:top w:val="single" w:sz="4" w:space="0" w:color="auto"/>
              <w:left w:val="single" w:sz="4" w:space="0" w:color="auto"/>
              <w:right w:val="single" w:sz="4" w:space="0" w:color="auto"/>
            </w:tcBorders>
          </w:tcPr>
          <w:p w14:paraId="2A4E7C59" w14:textId="77777777" w:rsidR="007B0D8A" w:rsidRPr="00956CBC" w:rsidRDefault="007B0D8A" w:rsidP="00B3470A">
            <w:pPr>
              <w:adjustRightInd w:val="0"/>
              <w:rPr>
                <w:rFonts w:ascii="Arial Narrow" w:hAnsi="Arial Narrow"/>
                <w:bCs/>
                <w:color w:val="000000"/>
                <w:sz w:val="22"/>
                <w:szCs w:val="22"/>
              </w:rPr>
            </w:pPr>
            <w:r w:rsidRPr="00956CBC">
              <w:rPr>
                <w:rFonts w:ascii="Arial Narrow" w:hAnsi="Arial Narrow"/>
                <w:bCs/>
                <w:color w:val="000000"/>
                <w:sz w:val="22"/>
                <w:szCs w:val="22"/>
              </w:rPr>
              <w:t>20. V článku 30 sa odseky 1 a 2 nahrádzajú takto:</w:t>
            </w:r>
          </w:p>
          <w:p w14:paraId="20052206" w14:textId="77777777" w:rsidR="007B0D8A" w:rsidRPr="00956CBC" w:rsidRDefault="007B0D8A" w:rsidP="00B3470A">
            <w:pPr>
              <w:adjustRightInd w:val="0"/>
              <w:rPr>
                <w:rFonts w:ascii="Arial Narrow" w:hAnsi="Arial Narrow"/>
                <w:bCs/>
                <w:color w:val="000000"/>
                <w:sz w:val="22"/>
                <w:szCs w:val="22"/>
              </w:rPr>
            </w:pPr>
            <w:r w:rsidRPr="00956CBC">
              <w:rPr>
                <w:rFonts w:ascii="Arial Narrow" w:hAnsi="Arial Narrow"/>
                <w:bCs/>
                <w:color w:val="000000"/>
                <w:sz w:val="22"/>
                <w:szCs w:val="22"/>
              </w:rPr>
              <w:t>„1. Členské štáty zabezpečia, aby existovali účinné systémy prešetrovania a sankcií s cieľom zistiť nesprávne vykonávanie štatutárneho auditu a uistenia v oblasti vykazovania informácií o udržateľnosti, napraviť ho a zabrániť mu.</w:t>
            </w:r>
          </w:p>
          <w:p w14:paraId="7FF702CA" w14:textId="77777777" w:rsidR="007B0D8A" w:rsidRPr="00956CBC" w:rsidRDefault="007B0D8A" w:rsidP="00B3470A">
            <w:pPr>
              <w:adjustRightInd w:val="0"/>
              <w:rPr>
                <w:rFonts w:ascii="Arial Narrow" w:hAnsi="Arial Narrow"/>
                <w:bCs/>
                <w:color w:val="000000"/>
                <w:sz w:val="22"/>
                <w:szCs w:val="22"/>
              </w:rPr>
            </w:pPr>
            <w:r w:rsidRPr="00956CBC">
              <w:rPr>
                <w:rFonts w:ascii="Arial Narrow" w:hAnsi="Arial Narrow"/>
                <w:bCs/>
                <w:color w:val="000000"/>
                <w:sz w:val="22"/>
                <w:szCs w:val="22"/>
              </w:rPr>
              <w:t>2. Bez toho, aby boli dotknuté ich systémy občianskoprávnej zodpovednosti, členské štáty stanovia účinné, primerané a odrádzajúce sankcie vo vzťahu k štatutárnym audítorom a audítorským spoločnostiam pre prípady, ak sa štatutárne audity alebo uistenie v oblasti vykazovania informácií o udržateľnosti nevykonávajú v súlade s ustanoveniami prijatými pri vykonávaní tejto smernice a v relevantnom prípade s nariadením (EÚ) č. 537/2014.</w:t>
            </w:r>
          </w:p>
          <w:p w14:paraId="4232EB94" w14:textId="77777777" w:rsidR="007B0D8A" w:rsidRPr="00956CBC" w:rsidRDefault="007B0D8A" w:rsidP="00B3470A">
            <w:pPr>
              <w:adjustRightInd w:val="0"/>
              <w:rPr>
                <w:rFonts w:ascii="Arial Narrow" w:hAnsi="Arial Narrow"/>
                <w:bCs/>
                <w:color w:val="000000"/>
                <w:sz w:val="22"/>
                <w:szCs w:val="22"/>
              </w:rPr>
            </w:pPr>
          </w:p>
          <w:p w14:paraId="368471B2" w14:textId="77777777" w:rsidR="007B0D8A" w:rsidRPr="00956CBC" w:rsidRDefault="007B0D8A" w:rsidP="00B3470A">
            <w:pPr>
              <w:adjustRightInd w:val="0"/>
              <w:rPr>
                <w:rFonts w:ascii="Arial Narrow" w:hAnsi="Arial Narrow"/>
                <w:bCs/>
                <w:color w:val="000000"/>
                <w:sz w:val="22"/>
                <w:szCs w:val="22"/>
              </w:rPr>
            </w:pPr>
          </w:p>
          <w:p w14:paraId="120A86D8" w14:textId="77777777" w:rsidR="007B0D8A" w:rsidRPr="00956CBC" w:rsidRDefault="007B0D8A" w:rsidP="00B3470A">
            <w:pPr>
              <w:adjustRightInd w:val="0"/>
              <w:rPr>
                <w:rFonts w:ascii="Arial Narrow" w:hAnsi="Arial Narrow"/>
                <w:bCs/>
                <w:color w:val="000000"/>
                <w:sz w:val="22"/>
                <w:szCs w:val="22"/>
              </w:rPr>
            </w:pPr>
          </w:p>
          <w:p w14:paraId="38E3C364" w14:textId="77777777" w:rsidR="007B0D8A" w:rsidRPr="00956CBC" w:rsidRDefault="007B0D8A" w:rsidP="00B3470A">
            <w:pPr>
              <w:adjustRightInd w:val="0"/>
              <w:rPr>
                <w:rFonts w:ascii="Arial Narrow" w:hAnsi="Arial Narrow"/>
                <w:bCs/>
                <w:color w:val="000000"/>
                <w:sz w:val="22"/>
                <w:szCs w:val="22"/>
              </w:rPr>
            </w:pPr>
          </w:p>
          <w:p w14:paraId="14CBB2A4" w14:textId="77777777" w:rsidR="007B0D8A" w:rsidRPr="00956CBC" w:rsidRDefault="007B0D8A" w:rsidP="00B3470A">
            <w:pPr>
              <w:adjustRightInd w:val="0"/>
              <w:rPr>
                <w:rFonts w:ascii="Arial Narrow" w:hAnsi="Arial Narrow"/>
                <w:bCs/>
                <w:color w:val="000000"/>
                <w:sz w:val="22"/>
                <w:szCs w:val="22"/>
              </w:rPr>
            </w:pPr>
          </w:p>
          <w:p w14:paraId="6590F2DA" w14:textId="77777777" w:rsidR="007B0D8A" w:rsidRPr="00956CBC" w:rsidRDefault="007B0D8A" w:rsidP="00B3470A">
            <w:pPr>
              <w:adjustRightInd w:val="0"/>
              <w:rPr>
                <w:rFonts w:ascii="Arial Narrow" w:hAnsi="Arial Narrow"/>
                <w:bCs/>
                <w:color w:val="000000"/>
                <w:sz w:val="22"/>
                <w:szCs w:val="22"/>
              </w:rPr>
            </w:pPr>
          </w:p>
          <w:p w14:paraId="04C174A8" w14:textId="77777777" w:rsidR="007B0D8A" w:rsidRPr="00956CBC" w:rsidRDefault="007B0D8A" w:rsidP="00B3470A">
            <w:pPr>
              <w:adjustRightInd w:val="0"/>
              <w:rPr>
                <w:rFonts w:ascii="Arial Narrow" w:hAnsi="Arial Narrow"/>
                <w:bCs/>
                <w:color w:val="000000"/>
                <w:sz w:val="22"/>
                <w:szCs w:val="22"/>
              </w:rPr>
            </w:pPr>
          </w:p>
          <w:p w14:paraId="0CA5143F" w14:textId="77777777" w:rsidR="007B0D8A" w:rsidRPr="00956CBC" w:rsidRDefault="007B0D8A" w:rsidP="00B3470A">
            <w:pPr>
              <w:adjustRightInd w:val="0"/>
              <w:rPr>
                <w:rFonts w:ascii="Arial Narrow" w:hAnsi="Arial Narrow"/>
                <w:bCs/>
                <w:color w:val="000000"/>
                <w:sz w:val="22"/>
                <w:szCs w:val="22"/>
              </w:rPr>
            </w:pPr>
          </w:p>
          <w:p w14:paraId="340665BE" w14:textId="77777777" w:rsidR="007B0D8A" w:rsidRPr="00956CBC" w:rsidRDefault="007B0D8A" w:rsidP="00B3470A">
            <w:pPr>
              <w:adjustRightInd w:val="0"/>
              <w:rPr>
                <w:rFonts w:ascii="Arial Narrow" w:hAnsi="Arial Narrow"/>
                <w:bCs/>
                <w:color w:val="000000"/>
                <w:sz w:val="22"/>
                <w:szCs w:val="22"/>
              </w:rPr>
            </w:pPr>
          </w:p>
          <w:p w14:paraId="7479EDFB" w14:textId="77777777" w:rsidR="007B0D8A" w:rsidRPr="00956CBC" w:rsidRDefault="007B0D8A" w:rsidP="00B3470A">
            <w:pPr>
              <w:adjustRightInd w:val="0"/>
              <w:rPr>
                <w:rFonts w:ascii="Arial Narrow" w:hAnsi="Arial Narrow"/>
                <w:bCs/>
                <w:color w:val="000000"/>
                <w:sz w:val="22"/>
                <w:szCs w:val="22"/>
              </w:rPr>
            </w:pPr>
          </w:p>
          <w:p w14:paraId="04ABACB9" w14:textId="77777777" w:rsidR="007B0D8A" w:rsidRPr="00956CBC" w:rsidRDefault="007B0D8A" w:rsidP="00B3470A">
            <w:pPr>
              <w:adjustRightInd w:val="0"/>
              <w:rPr>
                <w:rFonts w:ascii="Arial Narrow" w:hAnsi="Arial Narrow"/>
                <w:bCs/>
                <w:color w:val="000000"/>
                <w:sz w:val="22"/>
                <w:szCs w:val="22"/>
              </w:rPr>
            </w:pPr>
          </w:p>
          <w:p w14:paraId="490DF678" w14:textId="77777777" w:rsidR="007B0D8A" w:rsidRPr="00956CBC" w:rsidRDefault="007B0D8A" w:rsidP="00B3470A">
            <w:pPr>
              <w:adjustRightInd w:val="0"/>
              <w:rPr>
                <w:rFonts w:ascii="Arial Narrow" w:hAnsi="Arial Narrow"/>
                <w:bCs/>
                <w:color w:val="000000"/>
                <w:sz w:val="22"/>
                <w:szCs w:val="22"/>
              </w:rPr>
            </w:pPr>
          </w:p>
          <w:p w14:paraId="37B53B73" w14:textId="77777777" w:rsidR="007B0D8A" w:rsidRPr="00956CBC" w:rsidRDefault="007B0D8A" w:rsidP="00B3470A">
            <w:pPr>
              <w:adjustRightInd w:val="0"/>
              <w:rPr>
                <w:rFonts w:ascii="Arial Narrow" w:hAnsi="Arial Narrow"/>
                <w:bCs/>
                <w:color w:val="000000"/>
                <w:sz w:val="22"/>
                <w:szCs w:val="22"/>
              </w:rPr>
            </w:pPr>
          </w:p>
          <w:p w14:paraId="3EB68D29" w14:textId="77777777" w:rsidR="007B0D8A" w:rsidRPr="00956CBC" w:rsidRDefault="007B0D8A" w:rsidP="00B3470A">
            <w:pPr>
              <w:adjustRightInd w:val="0"/>
              <w:rPr>
                <w:rFonts w:ascii="Arial Narrow" w:hAnsi="Arial Narrow"/>
                <w:bCs/>
                <w:color w:val="000000"/>
                <w:sz w:val="22"/>
                <w:szCs w:val="22"/>
              </w:rPr>
            </w:pPr>
          </w:p>
          <w:p w14:paraId="7C522453" w14:textId="77777777" w:rsidR="007B0D8A" w:rsidRPr="00956CBC" w:rsidRDefault="007B0D8A" w:rsidP="00B3470A">
            <w:pPr>
              <w:adjustRightInd w:val="0"/>
              <w:rPr>
                <w:rFonts w:ascii="Arial Narrow" w:hAnsi="Arial Narrow"/>
                <w:bCs/>
                <w:color w:val="000000"/>
                <w:sz w:val="22"/>
                <w:szCs w:val="22"/>
              </w:rPr>
            </w:pPr>
          </w:p>
          <w:p w14:paraId="76487A76" w14:textId="77777777" w:rsidR="007B0D8A" w:rsidRPr="00956CBC" w:rsidRDefault="007B0D8A" w:rsidP="00B3470A">
            <w:pPr>
              <w:adjustRightInd w:val="0"/>
              <w:rPr>
                <w:rFonts w:ascii="Arial Narrow" w:hAnsi="Arial Narrow"/>
                <w:bCs/>
                <w:color w:val="000000"/>
                <w:sz w:val="22"/>
                <w:szCs w:val="22"/>
              </w:rPr>
            </w:pPr>
          </w:p>
          <w:p w14:paraId="558EF9E0" w14:textId="77777777" w:rsidR="007B0D8A" w:rsidRPr="00956CBC" w:rsidRDefault="007B0D8A" w:rsidP="00B3470A">
            <w:pPr>
              <w:adjustRightInd w:val="0"/>
              <w:rPr>
                <w:rFonts w:ascii="Arial Narrow" w:hAnsi="Arial Narrow"/>
                <w:bCs/>
                <w:color w:val="000000"/>
                <w:sz w:val="22"/>
                <w:szCs w:val="22"/>
              </w:rPr>
            </w:pPr>
          </w:p>
          <w:p w14:paraId="6914EDB3" w14:textId="77777777" w:rsidR="007B0D8A" w:rsidRPr="00956CBC" w:rsidRDefault="007B0D8A" w:rsidP="00B3470A">
            <w:pPr>
              <w:adjustRightInd w:val="0"/>
              <w:rPr>
                <w:rFonts w:ascii="Arial Narrow" w:hAnsi="Arial Narrow"/>
                <w:bCs/>
                <w:color w:val="000000"/>
                <w:sz w:val="22"/>
                <w:szCs w:val="22"/>
              </w:rPr>
            </w:pPr>
          </w:p>
          <w:p w14:paraId="62EFD85F" w14:textId="77777777" w:rsidR="007B0D8A" w:rsidRPr="00956CBC" w:rsidRDefault="007B0D8A" w:rsidP="00B3470A">
            <w:pPr>
              <w:adjustRightInd w:val="0"/>
              <w:rPr>
                <w:rFonts w:ascii="Arial Narrow" w:hAnsi="Arial Narrow"/>
                <w:bCs/>
                <w:color w:val="000000"/>
                <w:sz w:val="22"/>
                <w:szCs w:val="22"/>
              </w:rPr>
            </w:pPr>
          </w:p>
          <w:p w14:paraId="264CA761" w14:textId="77777777" w:rsidR="007B0D8A" w:rsidRPr="00956CBC" w:rsidRDefault="007B0D8A" w:rsidP="00B3470A">
            <w:pPr>
              <w:adjustRightInd w:val="0"/>
              <w:rPr>
                <w:rFonts w:ascii="Arial Narrow" w:hAnsi="Arial Narrow"/>
                <w:bCs/>
                <w:color w:val="000000"/>
                <w:sz w:val="22"/>
                <w:szCs w:val="22"/>
              </w:rPr>
            </w:pPr>
          </w:p>
          <w:p w14:paraId="65BDF92C" w14:textId="77777777" w:rsidR="007B0D8A" w:rsidRPr="00956CBC" w:rsidRDefault="007B0D8A" w:rsidP="00B3470A">
            <w:pPr>
              <w:adjustRightInd w:val="0"/>
              <w:rPr>
                <w:rFonts w:ascii="Arial Narrow" w:hAnsi="Arial Narrow"/>
                <w:bCs/>
                <w:color w:val="000000"/>
                <w:sz w:val="22"/>
                <w:szCs w:val="22"/>
              </w:rPr>
            </w:pPr>
          </w:p>
          <w:p w14:paraId="440CEB05" w14:textId="77777777" w:rsidR="007B0D8A" w:rsidRPr="00956CBC" w:rsidRDefault="007B0D8A" w:rsidP="00B3470A">
            <w:pPr>
              <w:adjustRightInd w:val="0"/>
              <w:rPr>
                <w:rFonts w:ascii="Arial Narrow" w:hAnsi="Arial Narrow"/>
                <w:bCs/>
                <w:color w:val="000000"/>
                <w:sz w:val="22"/>
                <w:szCs w:val="22"/>
              </w:rPr>
            </w:pPr>
          </w:p>
          <w:p w14:paraId="3D973BCD" w14:textId="77777777" w:rsidR="007B0D8A" w:rsidRPr="00956CBC" w:rsidRDefault="007B0D8A" w:rsidP="00B3470A">
            <w:pPr>
              <w:adjustRightInd w:val="0"/>
              <w:rPr>
                <w:rFonts w:ascii="Arial Narrow" w:hAnsi="Arial Narrow"/>
                <w:bCs/>
                <w:color w:val="000000"/>
                <w:sz w:val="22"/>
                <w:szCs w:val="22"/>
              </w:rPr>
            </w:pPr>
          </w:p>
          <w:p w14:paraId="6DDE0C53" w14:textId="77777777" w:rsidR="007B0D8A" w:rsidRPr="00956CBC" w:rsidRDefault="007B0D8A" w:rsidP="00B3470A">
            <w:pPr>
              <w:adjustRightInd w:val="0"/>
              <w:rPr>
                <w:rFonts w:ascii="Arial Narrow" w:hAnsi="Arial Narrow"/>
                <w:bCs/>
                <w:color w:val="000000"/>
                <w:sz w:val="22"/>
                <w:szCs w:val="22"/>
              </w:rPr>
            </w:pPr>
          </w:p>
          <w:p w14:paraId="7A8BB8B8" w14:textId="77777777" w:rsidR="007B0D8A" w:rsidRPr="00956CBC" w:rsidRDefault="007B0D8A" w:rsidP="00B3470A">
            <w:pPr>
              <w:adjustRightInd w:val="0"/>
              <w:rPr>
                <w:rFonts w:ascii="Arial Narrow" w:hAnsi="Arial Narrow"/>
                <w:bCs/>
                <w:color w:val="000000"/>
                <w:sz w:val="22"/>
                <w:szCs w:val="22"/>
              </w:rPr>
            </w:pPr>
          </w:p>
          <w:p w14:paraId="5D3A72B0" w14:textId="77777777" w:rsidR="007B0D8A" w:rsidRPr="00956CBC" w:rsidRDefault="007B0D8A" w:rsidP="00B3470A">
            <w:pPr>
              <w:adjustRightInd w:val="0"/>
              <w:rPr>
                <w:rFonts w:ascii="Arial Narrow" w:hAnsi="Arial Narrow"/>
                <w:bCs/>
                <w:color w:val="000000"/>
                <w:sz w:val="22"/>
                <w:szCs w:val="22"/>
              </w:rPr>
            </w:pPr>
          </w:p>
          <w:p w14:paraId="264EAFEB" w14:textId="3DF9AEB9" w:rsidR="007B0D8A" w:rsidRDefault="007B0D8A" w:rsidP="00B3470A">
            <w:pPr>
              <w:adjustRightInd w:val="0"/>
              <w:rPr>
                <w:rFonts w:ascii="Arial Narrow" w:hAnsi="Arial Narrow"/>
                <w:bCs/>
                <w:color w:val="000000"/>
                <w:sz w:val="22"/>
                <w:szCs w:val="22"/>
              </w:rPr>
            </w:pPr>
          </w:p>
          <w:p w14:paraId="2EB0D662" w14:textId="2B21AA8D" w:rsidR="007B0D8A" w:rsidRDefault="007B0D8A" w:rsidP="00B3470A">
            <w:pPr>
              <w:adjustRightInd w:val="0"/>
              <w:rPr>
                <w:rFonts w:ascii="Arial Narrow" w:hAnsi="Arial Narrow"/>
                <w:bCs/>
                <w:color w:val="000000"/>
                <w:sz w:val="22"/>
                <w:szCs w:val="22"/>
              </w:rPr>
            </w:pPr>
          </w:p>
          <w:p w14:paraId="4598BC2A" w14:textId="33D60EEF" w:rsidR="007B0D8A" w:rsidRDefault="007B0D8A" w:rsidP="00B3470A">
            <w:pPr>
              <w:adjustRightInd w:val="0"/>
              <w:rPr>
                <w:rFonts w:ascii="Arial Narrow" w:hAnsi="Arial Narrow"/>
                <w:bCs/>
                <w:color w:val="000000"/>
                <w:sz w:val="22"/>
                <w:szCs w:val="22"/>
              </w:rPr>
            </w:pPr>
          </w:p>
          <w:p w14:paraId="3607AFE1" w14:textId="77777777" w:rsidR="007B0D8A" w:rsidRPr="00956CBC" w:rsidRDefault="007B0D8A" w:rsidP="00B3470A">
            <w:pPr>
              <w:adjustRightInd w:val="0"/>
              <w:rPr>
                <w:rFonts w:ascii="Arial Narrow" w:hAnsi="Arial Narrow"/>
                <w:bCs/>
                <w:color w:val="000000"/>
                <w:sz w:val="22"/>
                <w:szCs w:val="22"/>
              </w:rPr>
            </w:pPr>
          </w:p>
          <w:p w14:paraId="4E6CB21A" w14:textId="54CB972A" w:rsidR="007B0D8A" w:rsidRPr="00956CBC" w:rsidRDefault="007B0D8A" w:rsidP="00B3470A">
            <w:pPr>
              <w:adjustRightInd w:val="0"/>
              <w:rPr>
                <w:rFonts w:ascii="Arial Narrow" w:hAnsi="Arial Narrow"/>
                <w:bCs/>
                <w:color w:val="000000"/>
                <w:sz w:val="22"/>
                <w:szCs w:val="22"/>
              </w:rPr>
            </w:pPr>
          </w:p>
          <w:p w14:paraId="0BDD891D" w14:textId="77777777" w:rsidR="007B0D8A" w:rsidRPr="00956CBC" w:rsidRDefault="007B0D8A" w:rsidP="00B3470A">
            <w:pPr>
              <w:adjustRightInd w:val="0"/>
              <w:rPr>
                <w:rFonts w:ascii="Arial Narrow" w:hAnsi="Arial Narrow"/>
                <w:bCs/>
                <w:color w:val="000000"/>
                <w:sz w:val="22"/>
                <w:szCs w:val="22"/>
              </w:rPr>
            </w:pPr>
          </w:p>
          <w:p w14:paraId="0DF19540" w14:textId="77777777" w:rsidR="007B0D8A" w:rsidRPr="00956CBC" w:rsidRDefault="007B0D8A" w:rsidP="00B3470A">
            <w:pPr>
              <w:adjustRightInd w:val="0"/>
              <w:rPr>
                <w:rFonts w:ascii="Arial Narrow" w:hAnsi="Arial Narrow"/>
                <w:bCs/>
                <w:color w:val="000000"/>
                <w:sz w:val="22"/>
                <w:szCs w:val="22"/>
              </w:rPr>
            </w:pPr>
          </w:p>
          <w:p w14:paraId="07F77266" w14:textId="788A5A22" w:rsidR="007B0D8A" w:rsidRDefault="007B0D8A" w:rsidP="00B3470A">
            <w:pPr>
              <w:adjustRightInd w:val="0"/>
              <w:rPr>
                <w:rFonts w:ascii="Arial Narrow" w:hAnsi="Arial Narrow"/>
                <w:bCs/>
                <w:color w:val="000000"/>
                <w:sz w:val="22"/>
                <w:szCs w:val="22"/>
              </w:rPr>
            </w:pPr>
          </w:p>
          <w:p w14:paraId="6EB0B905" w14:textId="02860413" w:rsidR="00915EC9" w:rsidRDefault="00915EC9" w:rsidP="00B3470A">
            <w:pPr>
              <w:adjustRightInd w:val="0"/>
              <w:rPr>
                <w:rFonts w:ascii="Arial Narrow" w:hAnsi="Arial Narrow"/>
                <w:bCs/>
                <w:color w:val="000000"/>
                <w:sz w:val="22"/>
                <w:szCs w:val="22"/>
              </w:rPr>
            </w:pPr>
          </w:p>
          <w:p w14:paraId="6A570D43" w14:textId="381C0160" w:rsidR="00915EC9" w:rsidRDefault="00915EC9" w:rsidP="00B3470A">
            <w:pPr>
              <w:adjustRightInd w:val="0"/>
              <w:rPr>
                <w:rFonts w:ascii="Arial Narrow" w:hAnsi="Arial Narrow"/>
                <w:bCs/>
                <w:color w:val="000000"/>
                <w:sz w:val="22"/>
                <w:szCs w:val="22"/>
              </w:rPr>
            </w:pPr>
          </w:p>
          <w:p w14:paraId="256D9286" w14:textId="5A6E99F0" w:rsidR="00915EC9" w:rsidRDefault="00915EC9" w:rsidP="00B3470A">
            <w:pPr>
              <w:adjustRightInd w:val="0"/>
              <w:rPr>
                <w:rFonts w:ascii="Arial Narrow" w:hAnsi="Arial Narrow"/>
                <w:bCs/>
                <w:color w:val="000000"/>
                <w:sz w:val="22"/>
                <w:szCs w:val="22"/>
              </w:rPr>
            </w:pPr>
          </w:p>
          <w:p w14:paraId="6014698C" w14:textId="01055FD0" w:rsidR="00915EC9" w:rsidRDefault="00915EC9" w:rsidP="00B3470A">
            <w:pPr>
              <w:adjustRightInd w:val="0"/>
              <w:rPr>
                <w:rFonts w:ascii="Arial Narrow" w:hAnsi="Arial Narrow"/>
                <w:bCs/>
                <w:color w:val="000000"/>
                <w:sz w:val="22"/>
                <w:szCs w:val="22"/>
              </w:rPr>
            </w:pPr>
          </w:p>
          <w:p w14:paraId="46395F91" w14:textId="39264DE9" w:rsidR="00915EC9" w:rsidRDefault="00915EC9" w:rsidP="00B3470A">
            <w:pPr>
              <w:adjustRightInd w:val="0"/>
              <w:rPr>
                <w:rFonts w:ascii="Arial Narrow" w:hAnsi="Arial Narrow"/>
                <w:bCs/>
                <w:color w:val="000000"/>
                <w:sz w:val="22"/>
                <w:szCs w:val="22"/>
              </w:rPr>
            </w:pPr>
          </w:p>
          <w:p w14:paraId="0D87B984" w14:textId="6C952E4C" w:rsidR="00915EC9" w:rsidRDefault="00915EC9" w:rsidP="00B3470A">
            <w:pPr>
              <w:adjustRightInd w:val="0"/>
              <w:rPr>
                <w:rFonts w:ascii="Arial Narrow" w:hAnsi="Arial Narrow"/>
                <w:bCs/>
                <w:color w:val="000000"/>
                <w:sz w:val="22"/>
                <w:szCs w:val="22"/>
              </w:rPr>
            </w:pPr>
          </w:p>
          <w:p w14:paraId="321E140B" w14:textId="44211F08" w:rsidR="00915EC9" w:rsidRDefault="00915EC9" w:rsidP="00B3470A">
            <w:pPr>
              <w:adjustRightInd w:val="0"/>
              <w:rPr>
                <w:rFonts w:ascii="Arial Narrow" w:hAnsi="Arial Narrow"/>
                <w:bCs/>
                <w:color w:val="000000"/>
                <w:sz w:val="22"/>
                <w:szCs w:val="22"/>
              </w:rPr>
            </w:pPr>
          </w:p>
          <w:p w14:paraId="45B050DF" w14:textId="7BB02EEF" w:rsidR="00915EC9" w:rsidRDefault="00915EC9" w:rsidP="00B3470A">
            <w:pPr>
              <w:adjustRightInd w:val="0"/>
              <w:rPr>
                <w:rFonts w:ascii="Arial Narrow" w:hAnsi="Arial Narrow"/>
                <w:bCs/>
                <w:color w:val="000000"/>
                <w:sz w:val="22"/>
                <w:szCs w:val="22"/>
              </w:rPr>
            </w:pPr>
          </w:p>
          <w:p w14:paraId="31057160" w14:textId="72F43F5F" w:rsidR="00915EC9" w:rsidRDefault="00915EC9" w:rsidP="00B3470A">
            <w:pPr>
              <w:adjustRightInd w:val="0"/>
              <w:rPr>
                <w:rFonts w:ascii="Arial Narrow" w:hAnsi="Arial Narrow"/>
                <w:bCs/>
                <w:color w:val="000000"/>
                <w:sz w:val="22"/>
                <w:szCs w:val="22"/>
              </w:rPr>
            </w:pPr>
          </w:p>
          <w:p w14:paraId="1F300BDC" w14:textId="0425EEC6" w:rsidR="00915EC9" w:rsidRDefault="00915EC9" w:rsidP="00B3470A">
            <w:pPr>
              <w:adjustRightInd w:val="0"/>
              <w:rPr>
                <w:rFonts w:ascii="Arial Narrow" w:hAnsi="Arial Narrow"/>
                <w:bCs/>
                <w:color w:val="000000"/>
                <w:sz w:val="22"/>
                <w:szCs w:val="22"/>
              </w:rPr>
            </w:pPr>
          </w:p>
          <w:p w14:paraId="3E45E01F" w14:textId="487CD0F7" w:rsidR="00915EC9" w:rsidRDefault="00915EC9" w:rsidP="00B3470A">
            <w:pPr>
              <w:adjustRightInd w:val="0"/>
              <w:rPr>
                <w:rFonts w:ascii="Arial Narrow" w:hAnsi="Arial Narrow"/>
                <w:bCs/>
                <w:color w:val="000000"/>
                <w:sz w:val="22"/>
                <w:szCs w:val="22"/>
              </w:rPr>
            </w:pPr>
          </w:p>
          <w:p w14:paraId="776980C0" w14:textId="43D97F2F" w:rsidR="00915EC9" w:rsidRDefault="00915EC9" w:rsidP="00B3470A">
            <w:pPr>
              <w:adjustRightInd w:val="0"/>
              <w:rPr>
                <w:rFonts w:ascii="Arial Narrow" w:hAnsi="Arial Narrow"/>
                <w:bCs/>
                <w:color w:val="000000"/>
                <w:sz w:val="22"/>
                <w:szCs w:val="22"/>
              </w:rPr>
            </w:pPr>
          </w:p>
          <w:p w14:paraId="09F10A9D" w14:textId="333E81BB" w:rsidR="00915EC9" w:rsidRDefault="00915EC9" w:rsidP="00B3470A">
            <w:pPr>
              <w:adjustRightInd w:val="0"/>
              <w:rPr>
                <w:rFonts w:ascii="Arial Narrow" w:hAnsi="Arial Narrow"/>
                <w:bCs/>
                <w:color w:val="000000"/>
                <w:sz w:val="22"/>
                <w:szCs w:val="22"/>
              </w:rPr>
            </w:pPr>
          </w:p>
          <w:p w14:paraId="0003C3E5" w14:textId="642D3F13" w:rsidR="00915EC9" w:rsidRDefault="00915EC9" w:rsidP="00B3470A">
            <w:pPr>
              <w:adjustRightInd w:val="0"/>
              <w:rPr>
                <w:rFonts w:ascii="Arial Narrow" w:hAnsi="Arial Narrow"/>
                <w:bCs/>
                <w:color w:val="000000"/>
                <w:sz w:val="22"/>
                <w:szCs w:val="22"/>
              </w:rPr>
            </w:pPr>
          </w:p>
          <w:p w14:paraId="36D9AC5F" w14:textId="50E5CD3C" w:rsidR="00915EC9" w:rsidRDefault="00915EC9" w:rsidP="00B3470A">
            <w:pPr>
              <w:adjustRightInd w:val="0"/>
              <w:rPr>
                <w:rFonts w:ascii="Arial Narrow" w:hAnsi="Arial Narrow"/>
                <w:bCs/>
                <w:color w:val="000000"/>
                <w:sz w:val="22"/>
                <w:szCs w:val="22"/>
              </w:rPr>
            </w:pPr>
          </w:p>
          <w:p w14:paraId="1AFF44CD" w14:textId="5FC62CA8" w:rsidR="00915EC9" w:rsidRDefault="00915EC9" w:rsidP="00B3470A">
            <w:pPr>
              <w:adjustRightInd w:val="0"/>
              <w:rPr>
                <w:rFonts w:ascii="Arial Narrow" w:hAnsi="Arial Narrow"/>
                <w:bCs/>
                <w:color w:val="000000"/>
                <w:sz w:val="22"/>
                <w:szCs w:val="22"/>
              </w:rPr>
            </w:pPr>
          </w:p>
          <w:p w14:paraId="50AC18C0" w14:textId="7C6933B3" w:rsidR="00915EC9" w:rsidRDefault="00915EC9" w:rsidP="00B3470A">
            <w:pPr>
              <w:adjustRightInd w:val="0"/>
              <w:rPr>
                <w:rFonts w:ascii="Arial Narrow" w:hAnsi="Arial Narrow"/>
                <w:bCs/>
                <w:color w:val="000000"/>
                <w:sz w:val="22"/>
                <w:szCs w:val="22"/>
              </w:rPr>
            </w:pPr>
          </w:p>
          <w:p w14:paraId="6AF15FB2" w14:textId="573E1780" w:rsidR="00915EC9" w:rsidRDefault="00915EC9" w:rsidP="00B3470A">
            <w:pPr>
              <w:adjustRightInd w:val="0"/>
              <w:rPr>
                <w:rFonts w:ascii="Arial Narrow" w:hAnsi="Arial Narrow"/>
                <w:bCs/>
                <w:color w:val="000000"/>
                <w:sz w:val="22"/>
                <w:szCs w:val="22"/>
              </w:rPr>
            </w:pPr>
          </w:p>
          <w:p w14:paraId="0418679D" w14:textId="2768CF64" w:rsidR="00915EC9" w:rsidRDefault="00915EC9" w:rsidP="00B3470A">
            <w:pPr>
              <w:adjustRightInd w:val="0"/>
              <w:rPr>
                <w:rFonts w:ascii="Arial Narrow" w:hAnsi="Arial Narrow"/>
                <w:bCs/>
                <w:color w:val="000000"/>
                <w:sz w:val="22"/>
                <w:szCs w:val="22"/>
              </w:rPr>
            </w:pPr>
          </w:p>
          <w:p w14:paraId="7AE8FA2E" w14:textId="49468FBE" w:rsidR="00915EC9" w:rsidRDefault="00915EC9" w:rsidP="00B3470A">
            <w:pPr>
              <w:adjustRightInd w:val="0"/>
              <w:rPr>
                <w:rFonts w:ascii="Arial Narrow" w:hAnsi="Arial Narrow"/>
                <w:bCs/>
                <w:color w:val="000000"/>
                <w:sz w:val="22"/>
                <w:szCs w:val="22"/>
              </w:rPr>
            </w:pPr>
          </w:p>
          <w:p w14:paraId="33053CA6" w14:textId="1D80B868" w:rsidR="00AA493E" w:rsidRDefault="00AA493E" w:rsidP="00B3470A">
            <w:pPr>
              <w:adjustRightInd w:val="0"/>
              <w:rPr>
                <w:rFonts w:ascii="Arial Narrow" w:hAnsi="Arial Narrow"/>
                <w:bCs/>
                <w:color w:val="000000"/>
                <w:sz w:val="22"/>
                <w:szCs w:val="22"/>
              </w:rPr>
            </w:pPr>
          </w:p>
          <w:p w14:paraId="6E2F218E" w14:textId="04771463" w:rsidR="00AA493E" w:rsidRDefault="00AA493E" w:rsidP="00B3470A">
            <w:pPr>
              <w:adjustRightInd w:val="0"/>
              <w:rPr>
                <w:rFonts w:ascii="Arial Narrow" w:hAnsi="Arial Narrow"/>
                <w:bCs/>
                <w:color w:val="000000"/>
                <w:sz w:val="22"/>
                <w:szCs w:val="22"/>
              </w:rPr>
            </w:pPr>
          </w:p>
          <w:p w14:paraId="6755DC93" w14:textId="570216FD" w:rsidR="00AA493E" w:rsidRDefault="00AA493E" w:rsidP="00B3470A">
            <w:pPr>
              <w:adjustRightInd w:val="0"/>
              <w:rPr>
                <w:rFonts w:ascii="Arial Narrow" w:hAnsi="Arial Narrow"/>
                <w:bCs/>
                <w:color w:val="000000"/>
                <w:sz w:val="22"/>
                <w:szCs w:val="22"/>
              </w:rPr>
            </w:pPr>
          </w:p>
          <w:p w14:paraId="0638BB4F" w14:textId="3CAE3157" w:rsidR="00AA493E" w:rsidRDefault="00AA493E" w:rsidP="00B3470A">
            <w:pPr>
              <w:adjustRightInd w:val="0"/>
              <w:rPr>
                <w:rFonts w:ascii="Arial Narrow" w:hAnsi="Arial Narrow"/>
                <w:bCs/>
                <w:color w:val="000000"/>
                <w:sz w:val="22"/>
                <w:szCs w:val="22"/>
              </w:rPr>
            </w:pPr>
          </w:p>
          <w:p w14:paraId="01A79806" w14:textId="7222C3A9" w:rsidR="00AA493E" w:rsidRDefault="00AA493E" w:rsidP="00B3470A">
            <w:pPr>
              <w:adjustRightInd w:val="0"/>
              <w:rPr>
                <w:rFonts w:ascii="Arial Narrow" w:hAnsi="Arial Narrow"/>
                <w:bCs/>
                <w:color w:val="000000"/>
                <w:sz w:val="22"/>
                <w:szCs w:val="22"/>
              </w:rPr>
            </w:pPr>
          </w:p>
          <w:p w14:paraId="3AB931F1" w14:textId="53BFC8C7" w:rsidR="00AA493E" w:rsidRDefault="00AA493E" w:rsidP="00B3470A">
            <w:pPr>
              <w:adjustRightInd w:val="0"/>
              <w:rPr>
                <w:rFonts w:ascii="Arial Narrow" w:hAnsi="Arial Narrow"/>
                <w:bCs/>
                <w:color w:val="000000"/>
                <w:sz w:val="22"/>
                <w:szCs w:val="22"/>
              </w:rPr>
            </w:pPr>
          </w:p>
          <w:p w14:paraId="7F866F41" w14:textId="6B163CAE" w:rsidR="00AA493E" w:rsidRDefault="00AA493E" w:rsidP="00B3470A">
            <w:pPr>
              <w:adjustRightInd w:val="0"/>
              <w:rPr>
                <w:rFonts w:ascii="Arial Narrow" w:hAnsi="Arial Narrow"/>
                <w:bCs/>
                <w:color w:val="000000"/>
                <w:sz w:val="22"/>
                <w:szCs w:val="22"/>
              </w:rPr>
            </w:pPr>
          </w:p>
          <w:p w14:paraId="4F22C20A" w14:textId="6B1025CF" w:rsidR="00AA493E" w:rsidRDefault="00AA493E" w:rsidP="00B3470A">
            <w:pPr>
              <w:adjustRightInd w:val="0"/>
              <w:rPr>
                <w:rFonts w:ascii="Arial Narrow" w:hAnsi="Arial Narrow"/>
                <w:bCs/>
                <w:color w:val="000000"/>
                <w:sz w:val="22"/>
                <w:szCs w:val="22"/>
              </w:rPr>
            </w:pPr>
          </w:p>
          <w:p w14:paraId="65875DF9" w14:textId="2E5BE698" w:rsidR="00AA493E" w:rsidRDefault="00AA493E" w:rsidP="00B3470A">
            <w:pPr>
              <w:adjustRightInd w:val="0"/>
              <w:rPr>
                <w:rFonts w:ascii="Arial Narrow" w:hAnsi="Arial Narrow"/>
                <w:bCs/>
                <w:color w:val="000000"/>
                <w:sz w:val="22"/>
                <w:szCs w:val="22"/>
              </w:rPr>
            </w:pPr>
          </w:p>
          <w:p w14:paraId="16AA2FA9" w14:textId="431A2502" w:rsidR="00AA493E" w:rsidRDefault="00AA493E" w:rsidP="00B3470A">
            <w:pPr>
              <w:adjustRightInd w:val="0"/>
              <w:rPr>
                <w:rFonts w:ascii="Arial Narrow" w:hAnsi="Arial Narrow"/>
                <w:bCs/>
                <w:color w:val="000000"/>
                <w:sz w:val="22"/>
                <w:szCs w:val="22"/>
              </w:rPr>
            </w:pPr>
          </w:p>
          <w:p w14:paraId="5D0A892E" w14:textId="2FEFA5EE" w:rsidR="00AA493E" w:rsidRDefault="00AA493E" w:rsidP="00B3470A">
            <w:pPr>
              <w:adjustRightInd w:val="0"/>
              <w:rPr>
                <w:rFonts w:ascii="Arial Narrow" w:hAnsi="Arial Narrow"/>
                <w:bCs/>
                <w:color w:val="000000"/>
                <w:sz w:val="22"/>
                <w:szCs w:val="22"/>
              </w:rPr>
            </w:pPr>
          </w:p>
          <w:p w14:paraId="17BD614C" w14:textId="3EDE6698" w:rsidR="00AA493E" w:rsidRDefault="00AA493E" w:rsidP="00B3470A">
            <w:pPr>
              <w:adjustRightInd w:val="0"/>
              <w:rPr>
                <w:rFonts w:ascii="Arial Narrow" w:hAnsi="Arial Narrow"/>
                <w:bCs/>
                <w:color w:val="000000"/>
                <w:sz w:val="22"/>
                <w:szCs w:val="22"/>
              </w:rPr>
            </w:pPr>
          </w:p>
          <w:p w14:paraId="7512A158" w14:textId="4AF22D69" w:rsidR="00AA493E" w:rsidRDefault="00AA493E" w:rsidP="00B3470A">
            <w:pPr>
              <w:adjustRightInd w:val="0"/>
              <w:rPr>
                <w:rFonts w:ascii="Arial Narrow" w:hAnsi="Arial Narrow"/>
                <w:bCs/>
                <w:color w:val="000000"/>
                <w:sz w:val="22"/>
                <w:szCs w:val="22"/>
              </w:rPr>
            </w:pPr>
          </w:p>
          <w:p w14:paraId="47C4FBDF" w14:textId="76B6FAA2" w:rsidR="00AA493E" w:rsidRDefault="00AA493E" w:rsidP="00B3470A">
            <w:pPr>
              <w:adjustRightInd w:val="0"/>
              <w:rPr>
                <w:rFonts w:ascii="Arial Narrow" w:hAnsi="Arial Narrow"/>
                <w:bCs/>
                <w:color w:val="000000"/>
                <w:sz w:val="22"/>
                <w:szCs w:val="22"/>
              </w:rPr>
            </w:pPr>
          </w:p>
          <w:p w14:paraId="64BA21F8" w14:textId="27FF3A30" w:rsidR="00AA493E" w:rsidRDefault="00AA493E" w:rsidP="00B3470A">
            <w:pPr>
              <w:adjustRightInd w:val="0"/>
              <w:rPr>
                <w:rFonts w:ascii="Arial Narrow" w:hAnsi="Arial Narrow"/>
                <w:bCs/>
                <w:color w:val="000000"/>
                <w:sz w:val="22"/>
                <w:szCs w:val="22"/>
              </w:rPr>
            </w:pPr>
          </w:p>
          <w:p w14:paraId="0567FE2F" w14:textId="0D70A977" w:rsidR="00AA493E" w:rsidRDefault="00AA493E" w:rsidP="00B3470A">
            <w:pPr>
              <w:adjustRightInd w:val="0"/>
              <w:rPr>
                <w:rFonts w:ascii="Arial Narrow" w:hAnsi="Arial Narrow"/>
                <w:bCs/>
                <w:color w:val="000000"/>
                <w:sz w:val="22"/>
                <w:szCs w:val="22"/>
              </w:rPr>
            </w:pPr>
          </w:p>
          <w:p w14:paraId="3621F2A7" w14:textId="3BC2E503" w:rsidR="00AA493E" w:rsidRDefault="00AA493E" w:rsidP="00B3470A">
            <w:pPr>
              <w:adjustRightInd w:val="0"/>
              <w:rPr>
                <w:rFonts w:ascii="Arial Narrow" w:hAnsi="Arial Narrow"/>
                <w:bCs/>
                <w:color w:val="000000"/>
                <w:sz w:val="22"/>
                <w:szCs w:val="22"/>
              </w:rPr>
            </w:pPr>
          </w:p>
          <w:p w14:paraId="3ED886EC" w14:textId="01DB4651" w:rsidR="00AA493E" w:rsidRDefault="00AA493E" w:rsidP="00B3470A">
            <w:pPr>
              <w:adjustRightInd w:val="0"/>
              <w:rPr>
                <w:rFonts w:ascii="Arial Narrow" w:hAnsi="Arial Narrow"/>
                <w:bCs/>
                <w:color w:val="000000"/>
                <w:sz w:val="22"/>
                <w:szCs w:val="22"/>
              </w:rPr>
            </w:pPr>
          </w:p>
          <w:p w14:paraId="54253FBB" w14:textId="4D5BFE82" w:rsidR="00AA493E" w:rsidRDefault="00AA493E" w:rsidP="00B3470A">
            <w:pPr>
              <w:adjustRightInd w:val="0"/>
              <w:rPr>
                <w:rFonts w:ascii="Arial Narrow" w:hAnsi="Arial Narrow"/>
                <w:bCs/>
                <w:color w:val="000000"/>
                <w:sz w:val="22"/>
                <w:szCs w:val="22"/>
              </w:rPr>
            </w:pPr>
          </w:p>
          <w:p w14:paraId="5D3F9A04" w14:textId="422C4AE7" w:rsidR="00AA493E" w:rsidRDefault="00AA493E" w:rsidP="00B3470A">
            <w:pPr>
              <w:adjustRightInd w:val="0"/>
              <w:rPr>
                <w:rFonts w:ascii="Arial Narrow" w:hAnsi="Arial Narrow"/>
                <w:bCs/>
                <w:color w:val="000000"/>
                <w:sz w:val="22"/>
                <w:szCs w:val="22"/>
              </w:rPr>
            </w:pPr>
          </w:p>
          <w:p w14:paraId="384264C6" w14:textId="6F5C3A94" w:rsidR="00AA493E" w:rsidRDefault="00AA493E" w:rsidP="00B3470A">
            <w:pPr>
              <w:adjustRightInd w:val="0"/>
              <w:rPr>
                <w:rFonts w:ascii="Arial Narrow" w:hAnsi="Arial Narrow"/>
                <w:bCs/>
                <w:color w:val="000000"/>
                <w:sz w:val="22"/>
                <w:szCs w:val="22"/>
              </w:rPr>
            </w:pPr>
          </w:p>
          <w:p w14:paraId="4040260B" w14:textId="4973EAA5" w:rsidR="00AA493E" w:rsidRDefault="00AA493E" w:rsidP="00B3470A">
            <w:pPr>
              <w:adjustRightInd w:val="0"/>
              <w:rPr>
                <w:rFonts w:ascii="Arial Narrow" w:hAnsi="Arial Narrow"/>
                <w:bCs/>
                <w:color w:val="000000"/>
                <w:sz w:val="22"/>
                <w:szCs w:val="22"/>
              </w:rPr>
            </w:pPr>
          </w:p>
          <w:p w14:paraId="7EFDA0DE" w14:textId="2E8AA758" w:rsidR="00AA493E" w:rsidRDefault="00AA493E" w:rsidP="00B3470A">
            <w:pPr>
              <w:adjustRightInd w:val="0"/>
              <w:rPr>
                <w:rFonts w:ascii="Arial Narrow" w:hAnsi="Arial Narrow"/>
                <w:bCs/>
                <w:color w:val="000000"/>
                <w:sz w:val="22"/>
                <w:szCs w:val="22"/>
              </w:rPr>
            </w:pPr>
          </w:p>
          <w:p w14:paraId="1842951E" w14:textId="418113AD" w:rsidR="00AA493E" w:rsidRDefault="00AA493E" w:rsidP="00B3470A">
            <w:pPr>
              <w:adjustRightInd w:val="0"/>
              <w:rPr>
                <w:rFonts w:ascii="Arial Narrow" w:hAnsi="Arial Narrow"/>
                <w:bCs/>
                <w:color w:val="000000"/>
                <w:sz w:val="22"/>
                <w:szCs w:val="22"/>
              </w:rPr>
            </w:pPr>
          </w:p>
          <w:p w14:paraId="0FDCBBDA" w14:textId="2E59782B" w:rsidR="00AA493E" w:rsidRDefault="00AA493E" w:rsidP="00B3470A">
            <w:pPr>
              <w:adjustRightInd w:val="0"/>
              <w:rPr>
                <w:rFonts w:ascii="Arial Narrow" w:hAnsi="Arial Narrow"/>
                <w:bCs/>
                <w:color w:val="000000"/>
                <w:sz w:val="22"/>
                <w:szCs w:val="22"/>
              </w:rPr>
            </w:pPr>
          </w:p>
          <w:p w14:paraId="3963DCB8" w14:textId="3CB167ED" w:rsidR="00AA493E" w:rsidRDefault="00AA493E" w:rsidP="00B3470A">
            <w:pPr>
              <w:adjustRightInd w:val="0"/>
              <w:rPr>
                <w:rFonts w:ascii="Arial Narrow" w:hAnsi="Arial Narrow"/>
                <w:bCs/>
                <w:color w:val="000000"/>
                <w:sz w:val="22"/>
                <w:szCs w:val="22"/>
              </w:rPr>
            </w:pPr>
          </w:p>
          <w:p w14:paraId="7CECC915" w14:textId="77777777" w:rsidR="00AA493E" w:rsidRDefault="00AA493E" w:rsidP="00B3470A">
            <w:pPr>
              <w:adjustRightInd w:val="0"/>
              <w:rPr>
                <w:rFonts w:ascii="Arial Narrow" w:hAnsi="Arial Narrow"/>
                <w:bCs/>
                <w:color w:val="000000"/>
                <w:sz w:val="22"/>
                <w:szCs w:val="22"/>
              </w:rPr>
            </w:pPr>
          </w:p>
          <w:p w14:paraId="2ACF0C9C" w14:textId="77777777" w:rsidR="00915EC9" w:rsidRDefault="00915EC9" w:rsidP="00B3470A">
            <w:pPr>
              <w:adjustRightInd w:val="0"/>
              <w:rPr>
                <w:rFonts w:ascii="Arial Narrow" w:hAnsi="Arial Narrow"/>
                <w:bCs/>
                <w:color w:val="000000"/>
                <w:sz w:val="22"/>
                <w:szCs w:val="22"/>
              </w:rPr>
            </w:pPr>
          </w:p>
          <w:p w14:paraId="36F0BFF4" w14:textId="5F709523" w:rsidR="00915EC9" w:rsidRDefault="00915EC9" w:rsidP="00B3470A">
            <w:pPr>
              <w:adjustRightInd w:val="0"/>
              <w:rPr>
                <w:rFonts w:ascii="Arial Narrow" w:hAnsi="Arial Narrow"/>
                <w:bCs/>
                <w:color w:val="000000"/>
                <w:sz w:val="22"/>
                <w:szCs w:val="22"/>
              </w:rPr>
            </w:pPr>
          </w:p>
          <w:p w14:paraId="7D1648FC" w14:textId="047976D9" w:rsidR="00AA493E" w:rsidRDefault="00AA493E" w:rsidP="00B3470A">
            <w:pPr>
              <w:adjustRightInd w:val="0"/>
              <w:rPr>
                <w:rFonts w:ascii="Arial Narrow" w:hAnsi="Arial Narrow"/>
                <w:bCs/>
                <w:color w:val="000000"/>
                <w:sz w:val="22"/>
                <w:szCs w:val="22"/>
              </w:rPr>
            </w:pPr>
          </w:p>
          <w:p w14:paraId="42D11389" w14:textId="7E43AB5A" w:rsidR="00AA493E" w:rsidRDefault="00AA493E" w:rsidP="00B3470A">
            <w:pPr>
              <w:adjustRightInd w:val="0"/>
              <w:rPr>
                <w:rFonts w:ascii="Arial Narrow" w:hAnsi="Arial Narrow"/>
                <w:bCs/>
                <w:color w:val="000000"/>
                <w:sz w:val="22"/>
                <w:szCs w:val="22"/>
              </w:rPr>
            </w:pPr>
          </w:p>
          <w:p w14:paraId="0511904A" w14:textId="4922C808" w:rsidR="00AA493E" w:rsidRDefault="00AA493E" w:rsidP="00B3470A">
            <w:pPr>
              <w:adjustRightInd w:val="0"/>
              <w:rPr>
                <w:rFonts w:ascii="Arial Narrow" w:hAnsi="Arial Narrow"/>
                <w:bCs/>
                <w:color w:val="000000"/>
                <w:sz w:val="22"/>
                <w:szCs w:val="22"/>
              </w:rPr>
            </w:pPr>
          </w:p>
          <w:p w14:paraId="5660A815" w14:textId="63822FD4" w:rsidR="00AA493E" w:rsidRDefault="00AA493E" w:rsidP="00B3470A">
            <w:pPr>
              <w:adjustRightInd w:val="0"/>
              <w:rPr>
                <w:rFonts w:ascii="Arial Narrow" w:hAnsi="Arial Narrow"/>
                <w:bCs/>
                <w:color w:val="000000"/>
                <w:sz w:val="22"/>
                <w:szCs w:val="22"/>
              </w:rPr>
            </w:pPr>
          </w:p>
          <w:p w14:paraId="1471BF7F" w14:textId="443B43D3" w:rsidR="00AA493E" w:rsidRDefault="00AA493E" w:rsidP="00B3470A">
            <w:pPr>
              <w:adjustRightInd w:val="0"/>
              <w:rPr>
                <w:rFonts w:ascii="Arial Narrow" w:hAnsi="Arial Narrow"/>
                <w:bCs/>
                <w:color w:val="000000"/>
                <w:sz w:val="22"/>
                <w:szCs w:val="22"/>
              </w:rPr>
            </w:pPr>
          </w:p>
          <w:p w14:paraId="30A5C155" w14:textId="284EEC1C" w:rsidR="00AA493E" w:rsidRDefault="00AA493E" w:rsidP="00B3470A">
            <w:pPr>
              <w:adjustRightInd w:val="0"/>
              <w:rPr>
                <w:rFonts w:ascii="Arial Narrow" w:hAnsi="Arial Narrow"/>
                <w:bCs/>
                <w:color w:val="000000"/>
                <w:sz w:val="22"/>
                <w:szCs w:val="22"/>
              </w:rPr>
            </w:pPr>
          </w:p>
          <w:p w14:paraId="76C4C336" w14:textId="2C6CB0AF" w:rsidR="00AA493E" w:rsidRDefault="00AA493E" w:rsidP="00B3470A">
            <w:pPr>
              <w:adjustRightInd w:val="0"/>
              <w:rPr>
                <w:rFonts w:ascii="Arial Narrow" w:hAnsi="Arial Narrow"/>
                <w:bCs/>
                <w:color w:val="000000"/>
                <w:sz w:val="22"/>
                <w:szCs w:val="22"/>
              </w:rPr>
            </w:pPr>
          </w:p>
          <w:p w14:paraId="60C302AA" w14:textId="22266C6D" w:rsidR="00AA493E" w:rsidRDefault="00AA493E" w:rsidP="00B3470A">
            <w:pPr>
              <w:adjustRightInd w:val="0"/>
              <w:rPr>
                <w:rFonts w:ascii="Arial Narrow" w:hAnsi="Arial Narrow"/>
                <w:bCs/>
                <w:color w:val="000000"/>
                <w:sz w:val="22"/>
                <w:szCs w:val="22"/>
              </w:rPr>
            </w:pPr>
          </w:p>
          <w:p w14:paraId="371A490C" w14:textId="5CC780D3" w:rsidR="00AA493E" w:rsidRDefault="00AA493E" w:rsidP="00B3470A">
            <w:pPr>
              <w:adjustRightInd w:val="0"/>
              <w:rPr>
                <w:rFonts w:ascii="Arial Narrow" w:hAnsi="Arial Narrow"/>
                <w:bCs/>
                <w:color w:val="000000"/>
                <w:sz w:val="22"/>
                <w:szCs w:val="22"/>
              </w:rPr>
            </w:pPr>
          </w:p>
          <w:p w14:paraId="6CA5F4D1" w14:textId="53F2F789" w:rsidR="00AA493E" w:rsidRDefault="00AA493E" w:rsidP="00B3470A">
            <w:pPr>
              <w:adjustRightInd w:val="0"/>
              <w:rPr>
                <w:rFonts w:ascii="Arial Narrow" w:hAnsi="Arial Narrow"/>
                <w:bCs/>
                <w:color w:val="000000"/>
                <w:sz w:val="22"/>
                <w:szCs w:val="22"/>
              </w:rPr>
            </w:pPr>
          </w:p>
          <w:p w14:paraId="2B0F3377" w14:textId="0B45CBBD" w:rsidR="00AA493E" w:rsidRDefault="00AA493E" w:rsidP="00B3470A">
            <w:pPr>
              <w:adjustRightInd w:val="0"/>
              <w:rPr>
                <w:rFonts w:ascii="Arial Narrow" w:hAnsi="Arial Narrow"/>
                <w:bCs/>
                <w:color w:val="000000"/>
                <w:sz w:val="22"/>
                <w:szCs w:val="22"/>
              </w:rPr>
            </w:pPr>
          </w:p>
          <w:p w14:paraId="0FA5CC68" w14:textId="294FE3C0" w:rsidR="00AA493E" w:rsidRDefault="00AA493E" w:rsidP="00B3470A">
            <w:pPr>
              <w:adjustRightInd w:val="0"/>
              <w:rPr>
                <w:rFonts w:ascii="Arial Narrow" w:hAnsi="Arial Narrow"/>
                <w:bCs/>
                <w:color w:val="000000"/>
                <w:sz w:val="22"/>
                <w:szCs w:val="22"/>
              </w:rPr>
            </w:pPr>
          </w:p>
          <w:p w14:paraId="78E11011" w14:textId="57B81845" w:rsidR="00AA493E" w:rsidRDefault="00AA493E" w:rsidP="00B3470A">
            <w:pPr>
              <w:adjustRightInd w:val="0"/>
              <w:rPr>
                <w:rFonts w:ascii="Arial Narrow" w:hAnsi="Arial Narrow"/>
                <w:bCs/>
                <w:color w:val="000000"/>
                <w:sz w:val="22"/>
                <w:szCs w:val="22"/>
              </w:rPr>
            </w:pPr>
          </w:p>
          <w:p w14:paraId="4C87EF93" w14:textId="37630907" w:rsidR="00AA493E" w:rsidRDefault="00AA493E" w:rsidP="00B3470A">
            <w:pPr>
              <w:adjustRightInd w:val="0"/>
              <w:rPr>
                <w:rFonts w:ascii="Arial Narrow" w:hAnsi="Arial Narrow"/>
                <w:bCs/>
                <w:color w:val="000000"/>
                <w:sz w:val="22"/>
                <w:szCs w:val="22"/>
              </w:rPr>
            </w:pPr>
          </w:p>
          <w:p w14:paraId="6D5E18DF" w14:textId="39AB39EB" w:rsidR="00AA493E" w:rsidRDefault="00AA493E" w:rsidP="00B3470A">
            <w:pPr>
              <w:adjustRightInd w:val="0"/>
              <w:rPr>
                <w:rFonts w:ascii="Arial Narrow" w:hAnsi="Arial Narrow"/>
                <w:bCs/>
                <w:color w:val="000000"/>
                <w:sz w:val="22"/>
                <w:szCs w:val="22"/>
              </w:rPr>
            </w:pPr>
          </w:p>
          <w:p w14:paraId="78D9B978" w14:textId="08F9AF36" w:rsidR="00AA493E" w:rsidRDefault="00AA493E" w:rsidP="00B3470A">
            <w:pPr>
              <w:adjustRightInd w:val="0"/>
              <w:rPr>
                <w:rFonts w:ascii="Arial Narrow" w:hAnsi="Arial Narrow"/>
                <w:bCs/>
                <w:color w:val="000000"/>
                <w:sz w:val="22"/>
                <w:szCs w:val="22"/>
              </w:rPr>
            </w:pPr>
          </w:p>
          <w:p w14:paraId="6DC36270" w14:textId="1AF2B07F" w:rsidR="00AA493E" w:rsidRDefault="00AA493E" w:rsidP="00B3470A">
            <w:pPr>
              <w:adjustRightInd w:val="0"/>
              <w:rPr>
                <w:rFonts w:ascii="Arial Narrow" w:hAnsi="Arial Narrow"/>
                <w:bCs/>
                <w:color w:val="000000"/>
                <w:sz w:val="22"/>
                <w:szCs w:val="22"/>
              </w:rPr>
            </w:pPr>
          </w:p>
          <w:p w14:paraId="6B69BDAB" w14:textId="48D3F8B1" w:rsidR="00AA493E" w:rsidRDefault="00AA493E" w:rsidP="00B3470A">
            <w:pPr>
              <w:adjustRightInd w:val="0"/>
              <w:rPr>
                <w:rFonts w:ascii="Arial Narrow" w:hAnsi="Arial Narrow"/>
                <w:bCs/>
                <w:color w:val="000000"/>
                <w:sz w:val="22"/>
                <w:szCs w:val="22"/>
              </w:rPr>
            </w:pPr>
          </w:p>
          <w:p w14:paraId="06F889AD" w14:textId="507E8FE2" w:rsidR="00AA493E" w:rsidRDefault="00AA493E" w:rsidP="00B3470A">
            <w:pPr>
              <w:adjustRightInd w:val="0"/>
              <w:rPr>
                <w:rFonts w:ascii="Arial Narrow" w:hAnsi="Arial Narrow"/>
                <w:bCs/>
                <w:color w:val="000000"/>
                <w:sz w:val="22"/>
                <w:szCs w:val="22"/>
              </w:rPr>
            </w:pPr>
          </w:p>
          <w:p w14:paraId="2262C29F" w14:textId="6C11E994" w:rsidR="00AA493E" w:rsidRDefault="00AA493E" w:rsidP="00B3470A">
            <w:pPr>
              <w:adjustRightInd w:val="0"/>
              <w:rPr>
                <w:rFonts w:ascii="Arial Narrow" w:hAnsi="Arial Narrow"/>
                <w:bCs/>
                <w:color w:val="000000"/>
                <w:sz w:val="22"/>
                <w:szCs w:val="22"/>
              </w:rPr>
            </w:pPr>
          </w:p>
          <w:p w14:paraId="063ABDD8" w14:textId="4B8AF2D9" w:rsidR="00AA493E" w:rsidRDefault="00AA493E" w:rsidP="00B3470A">
            <w:pPr>
              <w:adjustRightInd w:val="0"/>
              <w:rPr>
                <w:rFonts w:ascii="Arial Narrow" w:hAnsi="Arial Narrow"/>
                <w:bCs/>
                <w:color w:val="000000"/>
                <w:sz w:val="22"/>
                <w:szCs w:val="22"/>
              </w:rPr>
            </w:pPr>
          </w:p>
          <w:p w14:paraId="2C9340E1" w14:textId="6E0101CA" w:rsidR="00AA493E" w:rsidRDefault="00AA493E" w:rsidP="00B3470A">
            <w:pPr>
              <w:adjustRightInd w:val="0"/>
              <w:rPr>
                <w:rFonts w:ascii="Arial Narrow" w:hAnsi="Arial Narrow"/>
                <w:bCs/>
                <w:color w:val="000000"/>
                <w:sz w:val="22"/>
                <w:szCs w:val="22"/>
              </w:rPr>
            </w:pPr>
          </w:p>
          <w:p w14:paraId="37AE855D" w14:textId="0995425F" w:rsidR="00AA493E" w:rsidRDefault="00AA493E" w:rsidP="00B3470A">
            <w:pPr>
              <w:adjustRightInd w:val="0"/>
              <w:rPr>
                <w:rFonts w:ascii="Arial Narrow" w:hAnsi="Arial Narrow"/>
                <w:bCs/>
                <w:color w:val="000000"/>
                <w:sz w:val="22"/>
                <w:szCs w:val="22"/>
              </w:rPr>
            </w:pPr>
          </w:p>
          <w:p w14:paraId="3E1FE1AC" w14:textId="1745AA3E" w:rsidR="00AA493E" w:rsidRDefault="00AA493E" w:rsidP="00B3470A">
            <w:pPr>
              <w:adjustRightInd w:val="0"/>
              <w:rPr>
                <w:rFonts w:ascii="Arial Narrow" w:hAnsi="Arial Narrow"/>
                <w:bCs/>
                <w:color w:val="000000"/>
                <w:sz w:val="22"/>
                <w:szCs w:val="22"/>
              </w:rPr>
            </w:pPr>
          </w:p>
          <w:p w14:paraId="66A0CF5C" w14:textId="237D1216" w:rsidR="00AA493E" w:rsidRDefault="00AA493E" w:rsidP="00B3470A">
            <w:pPr>
              <w:adjustRightInd w:val="0"/>
              <w:rPr>
                <w:rFonts w:ascii="Arial Narrow" w:hAnsi="Arial Narrow"/>
                <w:bCs/>
                <w:color w:val="000000"/>
                <w:sz w:val="22"/>
                <w:szCs w:val="22"/>
              </w:rPr>
            </w:pPr>
          </w:p>
          <w:p w14:paraId="102B935D" w14:textId="0C655D72" w:rsidR="00AA493E" w:rsidRDefault="00AA493E" w:rsidP="00B3470A">
            <w:pPr>
              <w:adjustRightInd w:val="0"/>
              <w:rPr>
                <w:rFonts w:ascii="Arial Narrow" w:hAnsi="Arial Narrow"/>
                <w:bCs/>
                <w:color w:val="000000"/>
                <w:sz w:val="22"/>
                <w:szCs w:val="22"/>
              </w:rPr>
            </w:pPr>
          </w:p>
          <w:p w14:paraId="27BE9B8F" w14:textId="4FC4EDEF" w:rsidR="00AA493E" w:rsidRDefault="00AA493E" w:rsidP="00B3470A">
            <w:pPr>
              <w:adjustRightInd w:val="0"/>
              <w:rPr>
                <w:rFonts w:ascii="Arial Narrow" w:hAnsi="Arial Narrow"/>
                <w:bCs/>
                <w:color w:val="000000"/>
                <w:sz w:val="22"/>
                <w:szCs w:val="22"/>
              </w:rPr>
            </w:pPr>
          </w:p>
          <w:p w14:paraId="50E8BFC4" w14:textId="489E6001" w:rsidR="00AA493E" w:rsidRDefault="00AA493E" w:rsidP="00B3470A">
            <w:pPr>
              <w:adjustRightInd w:val="0"/>
              <w:rPr>
                <w:rFonts w:ascii="Arial Narrow" w:hAnsi="Arial Narrow"/>
                <w:bCs/>
                <w:color w:val="000000"/>
                <w:sz w:val="22"/>
                <w:szCs w:val="22"/>
              </w:rPr>
            </w:pPr>
          </w:p>
          <w:p w14:paraId="7ED5E48B" w14:textId="5A9D6976" w:rsidR="00AA493E" w:rsidRDefault="00AA493E" w:rsidP="00B3470A">
            <w:pPr>
              <w:adjustRightInd w:val="0"/>
              <w:rPr>
                <w:rFonts w:ascii="Arial Narrow" w:hAnsi="Arial Narrow"/>
                <w:bCs/>
                <w:color w:val="000000"/>
                <w:sz w:val="22"/>
                <w:szCs w:val="22"/>
              </w:rPr>
            </w:pPr>
          </w:p>
          <w:p w14:paraId="63E3C8FA" w14:textId="05263C15" w:rsidR="00AA493E" w:rsidRDefault="00AA493E" w:rsidP="00B3470A">
            <w:pPr>
              <w:adjustRightInd w:val="0"/>
              <w:rPr>
                <w:rFonts w:ascii="Arial Narrow" w:hAnsi="Arial Narrow"/>
                <w:bCs/>
                <w:color w:val="000000"/>
                <w:sz w:val="22"/>
                <w:szCs w:val="22"/>
              </w:rPr>
            </w:pPr>
          </w:p>
          <w:p w14:paraId="26DBAF5F" w14:textId="58A09F98" w:rsidR="00AA493E" w:rsidRDefault="00AA493E" w:rsidP="00B3470A">
            <w:pPr>
              <w:adjustRightInd w:val="0"/>
              <w:rPr>
                <w:rFonts w:ascii="Arial Narrow" w:hAnsi="Arial Narrow"/>
                <w:bCs/>
                <w:color w:val="000000"/>
                <w:sz w:val="22"/>
                <w:szCs w:val="22"/>
              </w:rPr>
            </w:pPr>
          </w:p>
          <w:p w14:paraId="25176ED9" w14:textId="371AA434" w:rsidR="00AA493E" w:rsidRDefault="00AA493E" w:rsidP="00B3470A">
            <w:pPr>
              <w:adjustRightInd w:val="0"/>
              <w:rPr>
                <w:rFonts w:ascii="Arial Narrow" w:hAnsi="Arial Narrow"/>
                <w:bCs/>
                <w:color w:val="000000"/>
                <w:sz w:val="22"/>
                <w:szCs w:val="22"/>
              </w:rPr>
            </w:pPr>
          </w:p>
          <w:p w14:paraId="141A3E21" w14:textId="45F94D55" w:rsidR="00AA493E" w:rsidRDefault="00AA493E" w:rsidP="00B3470A">
            <w:pPr>
              <w:adjustRightInd w:val="0"/>
              <w:rPr>
                <w:rFonts w:ascii="Arial Narrow" w:hAnsi="Arial Narrow"/>
                <w:bCs/>
                <w:color w:val="000000"/>
                <w:sz w:val="22"/>
                <w:szCs w:val="22"/>
              </w:rPr>
            </w:pPr>
          </w:p>
          <w:p w14:paraId="08188A07" w14:textId="44AAD1EA" w:rsidR="00AA493E" w:rsidRDefault="00AA493E" w:rsidP="00B3470A">
            <w:pPr>
              <w:adjustRightInd w:val="0"/>
              <w:rPr>
                <w:rFonts w:ascii="Arial Narrow" w:hAnsi="Arial Narrow"/>
                <w:bCs/>
                <w:color w:val="000000"/>
                <w:sz w:val="22"/>
                <w:szCs w:val="22"/>
              </w:rPr>
            </w:pPr>
          </w:p>
          <w:p w14:paraId="6843D60C" w14:textId="1E5A4825" w:rsidR="00AA493E" w:rsidRDefault="00AA493E" w:rsidP="00B3470A">
            <w:pPr>
              <w:adjustRightInd w:val="0"/>
              <w:rPr>
                <w:rFonts w:ascii="Arial Narrow" w:hAnsi="Arial Narrow"/>
                <w:bCs/>
                <w:color w:val="000000"/>
                <w:sz w:val="22"/>
                <w:szCs w:val="22"/>
              </w:rPr>
            </w:pPr>
          </w:p>
          <w:p w14:paraId="088E7203" w14:textId="7CACFF95" w:rsidR="00AA493E" w:rsidRDefault="00AA493E" w:rsidP="00B3470A">
            <w:pPr>
              <w:adjustRightInd w:val="0"/>
              <w:rPr>
                <w:rFonts w:ascii="Arial Narrow" w:hAnsi="Arial Narrow"/>
                <w:bCs/>
                <w:color w:val="000000"/>
                <w:sz w:val="22"/>
                <w:szCs w:val="22"/>
              </w:rPr>
            </w:pPr>
          </w:p>
          <w:p w14:paraId="13D5F4DD" w14:textId="1CF0A17C" w:rsidR="00AA493E" w:rsidRDefault="00AA493E" w:rsidP="00B3470A">
            <w:pPr>
              <w:adjustRightInd w:val="0"/>
              <w:rPr>
                <w:rFonts w:ascii="Arial Narrow" w:hAnsi="Arial Narrow"/>
                <w:bCs/>
                <w:color w:val="000000"/>
                <w:sz w:val="22"/>
                <w:szCs w:val="22"/>
              </w:rPr>
            </w:pPr>
          </w:p>
          <w:p w14:paraId="566FD003" w14:textId="49CE495E" w:rsidR="00AA493E" w:rsidRDefault="00AA493E" w:rsidP="00B3470A">
            <w:pPr>
              <w:adjustRightInd w:val="0"/>
              <w:rPr>
                <w:rFonts w:ascii="Arial Narrow" w:hAnsi="Arial Narrow"/>
                <w:bCs/>
                <w:color w:val="000000"/>
                <w:sz w:val="22"/>
                <w:szCs w:val="22"/>
              </w:rPr>
            </w:pPr>
          </w:p>
          <w:p w14:paraId="09E17E48" w14:textId="07F10C3C" w:rsidR="00AA493E" w:rsidRDefault="00AA493E" w:rsidP="00B3470A">
            <w:pPr>
              <w:adjustRightInd w:val="0"/>
              <w:rPr>
                <w:rFonts w:ascii="Arial Narrow" w:hAnsi="Arial Narrow"/>
                <w:bCs/>
                <w:color w:val="000000"/>
                <w:sz w:val="22"/>
                <w:szCs w:val="22"/>
              </w:rPr>
            </w:pPr>
          </w:p>
          <w:p w14:paraId="456F015C" w14:textId="0F81171B" w:rsidR="00AA493E" w:rsidRDefault="00AA493E" w:rsidP="00B3470A">
            <w:pPr>
              <w:adjustRightInd w:val="0"/>
              <w:rPr>
                <w:rFonts w:ascii="Arial Narrow" w:hAnsi="Arial Narrow"/>
                <w:bCs/>
                <w:color w:val="000000"/>
                <w:sz w:val="22"/>
                <w:szCs w:val="22"/>
              </w:rPr>
            </w:pPr>
          </w:p>
          <w:p w14:paraId="66602E37" w14:textId="03528691" w:rsidR="00AA493E" w:rsidRDefault="00AA493E" w:rsidP="00B3470A">
            <w:pPr>
              <w:adjustRightInd w:val="0"/>
              <w:rPr>
                <w:rFonts w:ascii="Arial Narrow" w:hAnsi="Arial Narrow"/>
                <w:bCs/>
                <w:color w:val="000000"/>
                <w:sz w:val="22"/>
                <w:szCs w:val="22"/>
              </w:rPr>
            </w:pPr>
          </w:p>
          <w:p w14:paraId="10011363" w14:textId="01CFD061" w:rsidR="00AA493E" w:rsidRDefault="00AA493E" w:rsidP="00B3470A">
            <w:pPr>
              <w:adjustRightInd w:val="0"/>
              <w:rPr>
                <w:rFonts w:ascii="Arial Narrow" w:hAnsi="Arial Narrow"/>
                <w:bCs/>
                <w:color w:val="000000"/>
                <w:sz w:val="22"/>
                <w:szCs w:val="22"/>
              </w:rPr>
            </w:pPr>
          </w:p>
          <w:p w14:paraId="1C79C42D" w14:textId="4FB45003" w:rsidR="00AA493E" w:rsidRDefault="00AA493E" w:rsidP="00B3470A">
            <w:pPr>
              <w:adjustRightInd w:val="0"/>
              <w:rPr>
                <w:rFonts w:ascii="Arial Narrow" w:hAnsi="Arial Narrow"/>
                <w:bCs/>
                <w:color w:val="000000"/>
                <w:sz w:val="22"/>
                <w:szCs w:val="22"/>
              </w:rPr>
            </w:pPr>
          </w:p>
          <w:p w14:paraId="536E6552" w14:textId="0B7698FB" w:rsidR="00AA493E" w:rsidRDefault="00AA493E" w:rsidP="00B3470A">
            <w:pPr>
              <w:adjustRightInd w:val="0"/>
              <w:rPr>
                <w:rFonts w:ascii="Arial Narrow" w:hAnsi="Arial Narrow"/>
                <w:bCs/>
                <w:color w:val="000000"/>
                <w:sz w:val="22"/>
                <w:szCs w:val="22"/>
              </w:rPr>
            </w:pPr>
          </w:p>
          <w:p w14:paraId="5FD79F49" w14:textId="1D3D9476" w:rsidR="00AA493E" w:rsidRDefault="00AA493E" w:rsidP="00B3470A">
            <w:pPr>
              <w:adjustRightInd w:val="0"/>
              <w:rPr>
                <w:rFonts w:ascii="Arial Narrow" w:hAnsi="Arial Narrow"/>
                <w:bCs/>
                <w:color w:val="000000"/>
                <w:sz w:val="22"/>
                <w:szCs w:val="22"/>
              </w:rPr>
            </w:pPr>
          </w:p>
          <w:p w14:paraId="5E752B36" w14:textId="6F6A34C9" w:rsidR="00AA493E" w:rsidRDefault="00AA493E" w:rsidP="00B3470A">
            <w:pPr>
              <w:adjustRightInd w:val="0"/>
              <w:rPr>
                <w:rFonts w:ascii="Arial Narrow" w:hAnsi="Arial Narrow"/>
                <w:bCs/>
                <w:color w:val="000000"/>
                <w:sz w:val="22"/>
                <w:szCs w:val="22"/>
              </w:rPr>
            </w:pPr>
          </w:p>
          <w:p w14:paraId="5877F55C" w14:textId="6482233E" w:rsidR="00AA493E" w:rsidRDefault="00AA493E" w:rsidP="00B3470A">
            <w:pPr>
              <w:adjustRightInd w:val="0"/>
              <w:rPr>
                <w:rFonts w:ascii="Arial Narrow" w:hAnsi="Arial Narrow"/>
                <w:bCs/>
                <w:color w:val="000000"/>
                <w:sz w:val="22"/>
                <w:szCs w:val="22"/>
              </w:rPr>
            </w:pPr>
          </w:p>
          <w:p w14:paraId="6F8EE40D" w14:textId="06A0824F" w:rsidR="00AA493E" w:rsidRDefault="00AA493E" w:rsidP="00B3470A">
            <w:pPr>
              <w:adjustRightInd w:val="0"/>
              <w:rPr>
                <w:rFonts w:ascii="Arial Narrow" w:hAnsi="Arial Narrow"/>
                <w:bCs/>
                <w:color w:val="000000"/>
                <w:sz w:val="22"/>
                <w:szCs w:val="22"/>
              </w:rPr>
            </w:pPr>
          </w:p>
          <w:p w14:paraId="56B3B989" w14:textId="4B710B64" w:rsidR="00AA493E" w:rsidRDefault="00AA493E" w:rsidP="00B3470A">
            <w:pPr>
              <w:adjustRightInd w:val="0"/>
              <w:rPr>
                <w:rFonts w:ascii="Arial Narrow" w:hAnsi="Arial Narrow"/>
                <w:bCs/>
                <w:color w:val="000000"/>
                <w:sz w:val="22"/>
                <w:szCs w:val="22"/>
              </w:rPr>
            </w:pPr>
          </w:p>
          <w:p w14:paraId="4ACEC5E2" w14:textId="7797648C" w:rsidR="00AA493E" w:rsidRDefault="00AA493E" w:rsidP="00B3470A">
            <w:pPr>
              <w:adjustRightInd w:val="0"/>
              <w:rPr>
                <w:rFonts w:ascii="Arial Narrow" w:hAnsi="Arial Narrow"/>
                <w:bCs/>
                <w:color w:val="000000"/>
                <w:sz w:val="22"/>
                <w:szCs w:val="22"/>
              </w:rPr>
            </w:pPr>
          </w:p>
          <w:p w14:paraId="05F95536" w14:textId="72F79A09" w:rsidR="00AA493E" w:rsidRDefault="00AA493E" w:rsidP="00B3470A">
            <w:pPr>
              <w:adjustRightInd w:val="0"/>
              <w:rPr>
                <w:rFonts w:ascii="Arial Narrow" w:hAnsi="Arial Narrow"/>
                <w:bCs/>
                <w:color w:val="000000"/>
                <w:sz w:val="22"/>
                <w:szCs w:val="22"/>
              </w:rPr>
            </w:pPr>
          </w:p>
          <w:p w14:paraId="1FDD4CAC" w14:textId="5A6420AA" w:rsidR="00AA493E" w:rsidRDefault="00AA493E" w:rsidP="00B3470A">
            <w:pPr>
              <w:adjustRightInd w:val="0"/>
              <w:rPr>
                <w:rFonts w:ascii="Arial Narrow" w:hAnsi="Arial Narrow"/>
                <w:bCs/>
                <w:color w:val="000000"/>
                <w:sz w:val="22"/>
                <w:szCs w:val="22"/>
              </w:rPr>
            </w:pPr>
          </w:p>
          <w:p w14:paraId="4E45F5D8" w14:textId="77777777" w:rsidR="00AA493E" w:rsidRDefault="00AA493E" w:rsidP="00B3470A">
            <w:pPr>
              <w:adjustRightInd w:val="0"/>
              <w:rPr>
                <w:rFonts w:ascii="Arial Narrow" w:hAnsi="Arial Narrow"/>
                <w:bCs/>
                <w:color w:val="000000"/>
                <w:sz w:val="22"/>
                <w:szCs w:val="22"/>
              </w:rPr>
            </w:pPr>
          </w:p>
          <w:p w14:paraId="6BE5EE25" w14:textId="69E3DE72" w:rsidR="00AA493E" w:rsidRDefault="00AA493E" w:rsidP="00B3470A">
            <w:pPr>
              <w:adjustRightInd w:val="0"/>
              <w:rPr>
                <w:rFonts w:ascii="Arial Narrow" w:hAnsi="Arial Narrow"/>
                <w:bCs/>
                <w:color w:val="000000"/>
                <w:sz w:val="22"/>
                <w:szCs w:val="22"/>
              </w:rPr>
            </w:pPr>
          </w:p>
          <w:p w14:paraId="65D99DA5" w14:textId="384D9F61" w:rsidR="00AA493E" w:rsidRDefault="00AA493E" w:rsidP="00B3470A">
            <w:pPr>
              <w:adjustRightInd w:val="0"/>
              <w:rPr>
                <w:rFonts w:ascii="Arial Narrow" w:hAnsi="Arial Narrow"/>
                <w:bCs/>
                <w:color w:val="000000"/>
                <w:sz w:val="22"/>
                <w:szCs w:val="22"/>
              </w:rPr>
            </w:pPr>
          </w:p>
          <w:p w14:paraId="14E80E1A" w14:textId="4189E4EB" w:rsidR="00AA493E" w:rsidRDefault="00AA493E" w:rsidP="00B3470A">
            <w:pPr>
              <w:adjustRightInd w:val="0"/>
              <w:rPr>
                <w:rFonts w:ascii="Arial Narrow" w:hAnsi="Arial Narrow"/>
                <w:bCs/>
                <w:color w:val="000000"/>
                <w:sz w:val="22"/>
                <w:szCs w:val="22"/>
              </w:rPr>
            </w:pPr>
          </w:p>
          <w:p w14:paraId="621FDB8B" w14:textId="2C04A82B" w:rsidR="00AA493E" w:rsidRDefault="00AA493E" w:rsidP="00B3470A">
            <w:pPr>
              <w:adjustRightInd w:val="0"/>
              <w:rPr>
                <w:rFonts w:ascii="Arial Narrow" w:hAnsi="Arial Narrow"/>
                <w:bCs/>
                <w:color w:val="000000"/>
                <w:sz w:val="22"/>
                <w:szCs w:val="22"/>
              </w:rPr>
            </w:pPr>
          </w:p>
          <w:p w14:paraId="49B4393C" w14:textId="4F8ABA0A" w:rsidR="00AA493E" w:rsidRDefault="00AA493E" w:rsidP="00B3470A">
            <w:pPr>
              <w:adjustRightInd w:val="0"/>
              <w:rPr>
                <w:rFonts w:ascii="Arial Narrow" w:hAnsi="Arial Narrow"/>
                <w:bCs/>
                <w:color w:val="000000"/>
                <w:sz w:val="22"/>
                <w:szCs w:val="22"/>
              </w:rPr>
            </w:pPr>
          </w:p>
          <w:p w14:paraId="180FEA6D" w14:textId="21145C9A" w:rsidR="00AA493E" w:rsidRDefault="00AA493E" w:rsidP="00B3470A">
            <w:pPr>
              <w:adjustRightInd w:val="0"/>
              <w:rPr>
                <w:rFonts w:ascii="Arial Narrow" w:hAnsi="Arial Narrow"/>
                <w:bCs/>
                <w:color w:val="000000"/>
                <w:sz w:val="22"/>
                <w:szCs w:val="22"/>
              </w:rPr>
            </w:pPr>
          </w:p>
          <w:p w14:paraId="253147A7" w14:textId="347CEE73" w:rsidR="00AA493E" w:rsidRDefault="00AA493E" w:rsidP="00B3470A">
            <w:pPr>
              <w:adjustRightInd w:val="0"/>
              <w:rPr>
                <w:rFonts w:ascii="Arial Narrow" w:hAnsi="Arial Narrow"/>
                <w:bCs/>
                <w:color w:val="000000"/>
                <w:sz w:val="22"/>
                <w:szCs w:val="22"/>
              </w:rPr>
            </w:pPr>
          </w:p>
          <w:p w14:paraId="37D47C08" w14:textId="5DEE0335" w:rsidR="00AA493E" w:rsidRDefault="00AA493E" w:rsidP="00B3470A">
            <w:pPr>
              <w:adjustRightInd w:val="0"/>
              <w:rPr>
                <w:rFonts w:ascii="Arial Narrow" w:hAnsi="Arial Narrow"/>
                <w:bCs/>
                <w:color w:val="000000"/>
                <w:sz w:val="22"/>
                <w:szCs w:val="22"/>
              </w:rPr>
            </w:pPr>
          </w:p>
          <w:p w14:paraId="0EFE0337" w14:textId="1A08B6A0" w:rsidR="00AA493E" w:rsidRDefault="00AA493E" w:rsidP="00B3470A">
            <w:pPr>
              <w:adjustRightInd w:val="0"/>
              <w:rPr>
                <w:rFonts w:ascii="Arial Narrow" w:hAnsi="Arial Narrow"/>
                <w:bCs/>
                <w:color w:val="000000"/>
                <w:sz w:val="22"/>
                <w:szCs w:val="22"/>
              </w:rPr>
            </w:pPr>
          </w:p>
          <w:p w14:paraId="5B52EA65" w14:textId="6FDC9BC8" w:rsidR="00AA493E" w:rsidRDefault="00AA493E" w:rsidP="00B3470A">
            <w:pPr>
              <w:adjustRightInd w:val="0"/>
              <w:rPr>
                <w:rFonts w:ascii="Arial Narrow" w:hAnsi="Arial Narrow"/>
                <w:bCs/>
                <w:color w:val="000000"/>
                <w:sz w:val="22"/>
                <w:szCs w:val="22"/>
              </w:rPr>
            </w:pPr>
          </w:p>
          <w:p w14:paraId="7D512B4F" w14:textId="3F2BF51F" w:rsidR="00AA493E" w:rsidRDefault="00AA493E" w:rsidP="00B3470A">
            <w:pPr>
              <w:adjustRightInd w:val="0"/>
              <w:rPr>
                <w:rFonts w:ascii="Arial Narrow" w:hAnsi="Arial Narrow"/>
                <w:bCs/>
                <w:color w:val="000000"/>
                <w:sz w:val="22"/>
                <w:szCs w:val="22"/>
              </w:rPr>
            </w:pPr>
          </w:p>
          <w:p w14:paraId="14678905" w14:textId="56D01197" w:rsidR="00AA493E" w:rsidRDefault="00AA493E" w:rsidP="00B3470A">
            <w:pPr>
              <w:adjustRightInd w:val="0"/>
              <w:rPr>
                <w:rFonts w:ascii="Arial Narrow" w:hAnsi="Arial Narrow"/>
                <w:bCs/>
                <w:color w:val="000000"/>
                <w:sz w:val="22"/>
                <w:szCs w:val="22"/>
              </w:rPr>
            </w:pPr>
          </w:p>
          <w:p w14:paraId="073FBCD4" w14:textId="333688D6" w:rsidR="00AA493E" w:rsidRDefault="00AA493E" w:rsidP="00B3470A">
            <w:pPr>
              <w:adjustRightInd w:val="0"/>
              <w:rPr>
                <w:rFonts w:ascii="Arial Narrow" w:hAnsi="Arial Narrow"/>
                <w:bCs/>
                <w:color w:val="000000"/>
                <w:sz w:val="22"/>
                <w:szCs w:val="22"/>
              </w:rPr>
            </w:pPr>
          </w:p>
          <w:p w14:paraId="4E2C3D41" w14:textId="611AE4AD" w:rsidR="00AA493E" w:rsidRDefault="00AA493E" w:rsidP="00B3470A">
            <w:pPr>
              <w:adjustRightInd w:val="0"/>
              <w:rPr>
                <w:rFonts w:ascii="Arial Narrow" w:hAnsi="Arial Narrow"/>
                <w:bCs/>
                <w:color w:val="000000"/>
                <w:sz w:val="22"/>
                <w:szCs w:val="22"/>
              </w:rPr>
            </w:pPr>
          </w:p>
          <w:p w14:paraId="5FC3AB18" w14:textId="51105456" w:rsidR="00AA493E" w:rsidRDefault="00AA493E" w:rsidP="00B3470A">
            <w:pPr>
              <w:adjustRightInd w:val="0"/>
              <w:rPr>
                <w:rFonts w:ascii="Arial Narrow" w:hAnsi="Arial Narrow"/>
                <w:bCs/>
                <w:color w:val="000000"/>
                <w:sz w:val="22"/>
                <w:szCs w:val="22"/>
              </w:rPr>
            </w:pPr>
          </w:p>
          <w:p w14:paraId="7A804CFE" w14:textId="4DA17258" w:rsidR="00AA493E" w:rsidRDefault="00AA493E" w:rsidP="00B3470A">
            <w:pPr>
              <w:adjustRightInd w:val="0"/>
              <w:rPr>
                <w:rFonts w:ascii="Arial Narrow" w:hAnsi="Arial Narrow"/>
                <w:bCs/>
                <w:color w:val="000000"/>
                <w:sz w:val="22"/>
                <w:szCs w:val="22"/>
              </w:rPr>
            </w:pPr>
          </w:p>
          <w:p w14:paraId="45AC6E90" w14:textId="1C762AD8" w:rsidR="00AA493E" w:rsidRDefault="00AA493E" w:rsidP="00B3470A">
            <w:pPr>
              <w:adjustRightInd w:val="0"/>
              <w:rPr>
                <w:rFonts w:ascii="Arial Narrow" w:hAnsi="Arial Narrow"/>
                <w:bCs/>
                <w:color w:val="000000"/>
                <w:sz w:val="22"/>
                <w:szCs w:val="22"/>
              </w:rPr>
            </w:pPr>
          </w:p>
          <w:p w14:paraId="7C565F08" w14:textId="11E793BF" w:rsidR="00AA493E" w:rsidRDefault="00AA493E" w:rsidP="00B3470A">
            <w:pPr>
              <w:adjustRightInd w:val="0"/>
              <w:rPr>
                <w:rFonts w:ascii="Arial Narrow" w:hAnsi="Arial Narrow"/>
                <w:bCs/>
                <w:color w:val="000000"/>
                <w:sz w:val="22"/>
                <w:szCs w:val="22"/>
              </w:rPr>
            </w:pPr>
          </w:p>
          <w:p w14:paraId="7C1BB164" w14:textId="68C8BEAA" w:rsidR="00AA493E" w:rsidRDefault="00AA493E" w:rsidP="00B3470A">
            <w:pPr>
              <w:adjustRightInd w:val="0"/>
              <w:rPr>
                <w:rFonts w:ascii="Arial Narrow" w:hAnsi="Arial Narrow"/>
                <w:bCs/>
                <w:color w:val="000000"/>
                <w:sz w:val="22"/>
                <w:szCs w:val="22"/>
              </w:rPr>
            </w:pPr>
          </w:p>
          <w:p w14:paraId="784769DA" w14:textId="50E0FECA" w:rsidR="00AA493E" w:rsidRDefault="00AA493E" w:rsidP="00B3470A">
            <w:pPr>
              <w:adjustRightInd w:val="0"/>
              <w:rPr>
                <w:rFonts w:ascii="Arial Narrow" w:hAnsi="Arial Narrow"/>
                <w:bCs/>
                <w:color w:val="000000"/>
                <w:sz w:val="22"/>
                <w:szCs w:val="22"/>
              </w:rPr>
            </w:pPr>
          </w:p>
          <w:p w14:paraId="629B78DA" w14:textId="1226D6FB" w:rsidR="00AA493E" w:rsidRDefault="00AA493E" w:rsidP="00B3470A">
            <w:pPr>
              <w:adjustRightInd w:val="0"/>
              <w:rPr>
                <w:rFonts w:ascii="Arial Narrow" w:hAnsi="Arial Narrow"/>
                <w:bCs/>
                <w:color w:val="000000"/>
                <w:sz w:val="22"/>
                <w:szCs w:val="22"/>
              </w:rPr>
            </w:pPr>
          </w:p>
          <w:p w14:paraId="7712255C" w14:textId="66BDBF9E" w:rsidR="00AA493E" w:rsidRDefault="00AA493E" w:rsidP="00B3470A">
            <w:pPr>
              <w:adjustRightInd w:val="0"/>
              <w:rPr>
                <w:rFonts w:ascii="Arial Narrow" w:hAnsi="Arial Narrow"/>
                <w:bCs/>
                <w:color w:val="000000"/>
                <w:sz w:val="22"/>
                <w:szCs w:val="22"/>
              </w:rPr>
            </w:pPr>
          </w:p>
          <w:p w14:paraId="186D0D28" w14:textId="7FFC58D2" w:rsidR="00AA493E" w:rsidRDefault="00AA493E" w:rsidP="00B3470A">
            <w:pPr>
              <w:adjustRightInd w:val="0"/>
              <w:rPr>
                <w:rFonts w:ascii="Arial Narrow" w:hAnsi="Arial Narrow"/>
                <w:bCs/>
                <w:color w:val="000000"/>
                <w:sz w:val="22"/>
                <w:szCs w:val="22"/>
              </w:rPr>
            </w:pPr>
          </w:p>
          <w:p w14:paraId="0EE87956" w14:textId="3F2B06E1" w:rsidR="00AA493E" w:rsidRDefault="00AA493E" w:rsidP="00B3470A">
            <w:pPr>
              <w:adjustRightInd w:val="0"/>
              <w:rPr>
                <w:rFonts w:ascii="Arial Narrow" w:hAnsi="Arial Narrow"/>
                <w:bCs/>
                <w:color w:val="000000"/>
                <w:sz w:val="22"/>
                <w:szCs w:val="22"/>
              </w:rPr>
            </w:pPr>
          </w:p>
          <w:p w14:paraId="70B3AA98" w14:textId="2AEA7576" w:rsidR="00AA493E" w:rsidRDefault="00AA493E" w:rsidP="00B3470A">
            <w:pPr>
              <w:adjustRightInd w:val="0"/>
              <w:rPr>
                <w:rFonts w:ascii="Arial Narrow" w:hAnsi="Arial Narrow"/>
                <w:bCs/>
                <w:color w:val="000000"/>
                <w:sz w:val="22"/>
                <w:szCs w:val="22"/>
              </w:rPr>
            </w:pPr>
          </w:p>
          <w:p w14:paraId="7FA8EE94" w14:textId="405FFA98" w:rsidR="00AA493E" w:rsidRDefault="00AA493E" w:rsidP="00B3470A">
            <w:pPr>
              <w:adjustRightInd w:val="0"/>
              <w:rPr>
                <w:rFonts w:ascii="Arial Narrow" w:hAnsi="Arial Narrow"/>
                <w:bCs/>
                <w:color w:val="000000"/>
                <w:sz w:val="22"/>
                <w:szCs w:val="22"/>
              </w:rPr>
            </w:pPr>
          </w:p>
          <w:p w14:paraId="3D1D783A" w14:textId="00E0F91E" w:rsidR="00AA493E" w:rsidRDefault="00AA493E" w:rsidP="00B3470A">
            <w:pPr>
              <w:adjustRightInd w:val="0"/>
              <w:rPr>
                <w:rFonts w:ascii="Arial Narrow" w:hAnsi="Arial Narrow"/>
                <w:bCs/>
                <w:color w:val="000000"/>
                <w:sz w:val="22"/>
                <w:szCs w:val="22"/>
              </w:rPr>
            </w:pPr>
          </w:p>
          <w:p w14:paraId="51C195D7" w14:textId="22B5EE39" w:rsidR="00AA493E" w:rsidRDefault="00AA493E" w:rsidP="00B3470A">
            <w:pPr>
              <w:adjustRightInd w:val="0"/>
              <w:rPr>
                <w:rFonts w:ascii="Arial Narrow" w:hAnsi="Arial Narrow"/>
                <w:bCs/>
                <w:color w:val="000000"/>
                <w:sz w:val="22"/>
                <w:szCs w:val="22"/>
              </w:rPr>
            </w:pPr>
          </w:p>
          <w:p w14:paraId="3880CB90" w14:textId="2E6AD3E6" w:rsidR="00AA493E" w:rsidRDefault="00AA493E" w:rsidP="00B3470A">
            <w:pPr>
              <w:adjustRightInd w:val="0"/>
              <w:rPr>
                <w:rFonts w:ascii="Arial Narrow" w:hAnsi="Arial Narrow"/>
                <w:bCs/>
                <w:color w:val="000000"/>
                <w:sz w:val="22"/>
                <w:szCs w:val="22"/>
              </w:rPr>
            </w:pPr>
          </w:p>
          <w:p w14:paraId="534FEAAE" w14:textId="50E2289F" w:rsidR="00AA493E" w:rsidRDefault="00AA493E" w:rsidP="00B3470A">
            <w:pPr>
              <w:adjustRightInd w:val="0"/>
              <w:rPr>
                <w:rFonts w:ascii="Arial Narrow" w:hAnsi="Arial Narrow"/>
                <w:bCs/>
                <w:color w:val="000000"/>
                <w:sz w:val="22"/>
                <w:szCs w:val="22"/>
              </w:rPr>
            </w:pPr>
          </w:p>
          <w:p w14:paraId="0F3D2DA9" w14:textId="633429FF" w:rsidR="00AA493E" w:rsidRDefault="00AA493E" w:rsidP="00B3470A">
            <w:pPr>
              <w:adjustRightInd w:val="0"/>
              <w:rPr>
                <w:rFonts w:ascii="Arial Narrow" w:hAnsi="Arial Narrow"/>
                <w:bCs/>
                <w:color w:val="000000"/>
                <w:sz w:val="22"/>
                <w:szCs w:val="22"/>
              </w:rPr>
            </w:pPr>
          </w:p>
          <w:p w14:paraId="633BF852" w14:textId="094F9920" w:rsidR="00AA493E" w:rsidRDefault="00AA493E" w:rsidP="00B3470A">
            <w:pPr>
              <w:adjustRightInd w:val="0"/>
              <w:rPr>
                <w:rFonts w:ascii="Arial Narrow" w:hAnsi="Arial Narrow"/>
                <w:bCs/>
                <w:color w:val="000000"/>
                <w:sz w:val="22"/>
                <w:szCs w:val="22"/>
              </w:rPr>
            </w:pPr>
          </w:p>
          <w:p w14:paraId="4DB21872" w14:textId="563135DC" w:rsidR="00AA493E" w:rsidRDefault="00AA493E" w:rsidP="00B3470A">
            <w:pPr>
              <w:adjustRightInd w:val="0"/>
              <w:rPr>
                <w:rFonts w:ascii="Arial Narrow" w:hAnsi="Arial Narrow"/>
                <w:bCs/>
                <w:color w:val="000000"/>
                <w:sz w:val="22"/>
                <w:szCs w:val="22"/>
              </w:rPr>
            </w:pPr>
          </w:p>
          <w:p w14:paraId="38EC2C76" w14:textId="25FD00F1" w:rsidR="00AA493E" w:rsidRDefault="00AA493E" w:rsidP="00B3470A">
            <w:pPr>
              <w:adjustRightInd w:val="0"/>
              <w:rPr>
                <w:rFonts w:ascii="Arial Narrow" w:hAnsi="Arial Narrow"/>
                <w:bCs/>
                <w:color w:val="000000"/>
                <w:sz w:val="22"/>
                <w:szCs w:val="22"/>
              </w:rPr>
            </w:pPr>
          </w:p>
          <w:p w14:paraId="7619D778" w14:textId="60DB01B3" w:rsidR="00AA493E" w:rsidRDefault="00AA493E" w:rsidP="00B3470A">
            <w:pPr>
              <w:adjustRightInd w:val="0"/>
              <w:rPr>
                <w:rFonts w:ascii="Arial Narrow" w:hAnsi="Arial Narrow"/>
                <w:bCs/>
                <w:color w:val="000000"/>
                <w:sz w:val="22"/>
                <w:szCs w:val="22"/>
              </w:rPr>
            </w:pPr>
          </w:p>
          <w:p w14:paraId="4CDD1149" w14:textId="07FADCE8" w:rsidR="00AA493E" w:rsidRDefault="00AA493E" w:rsidP="00B3470A">
            <w:pPr>
              <w:adjustRightInd w:val="0"/>
              <w:rPr>
                <w:rFonts w:ascii="Arial Narrow" w:hAnsi="Arial Narrow"/>
                <w:bCs/>
                <w:color w:val="000000"/>
                <w:sz w:val="22"/>
                <w:szCs w:val="22"/>
              </w:rPr>
            </w:pPr>
          </w:p>
          <w:p w14:paraId="3DF97404" w14:textId="4FC31500" w:rsidR="00AA493E" w:rsidRDefault="00AA493E" w:rsidP="00B3470A">
            <w:pPr>
              <w:adjustRightInd w:val="0"/>
              <w:rPr>
                <w:rFonts w:ascii="Arial Narrow" w:hAnsi="Arial Narrow"/>
                <w:bCs/>
                <w:color w:val="000000"/>
                <w:sz w:val="22"/>
                <w:szCs w:val="22"/>
              </w:rPr>
            </w:pPr>
          </w:p>
          <w:p w14:paraId="0A096E2E" w14:textId="7BD7180B" w:rsidR="00AA493E" w:rsidRDefault="00AA493E" w:rsidP="00B3470A">
            <w:pPr>
              <w:adjustRightInd w:val="0"/>
              <w:rPr>
                <w:rFonts w:ascii="Arial Narrow" w:hAnsi="Arial Narrow"/>
                <w:bCs/>
                <w:color w:val="000000"/>
                <w:sz w:val="22"/>
                <w:szCs w:val="22"/>
              </w:rPr>
            </w:pPr>
          </w:p>
          <w:p w14:paraId="05C24600" w14:textId="49FB60AE" w:rsidR="00AA493E" w:rsidRDefault="00AA493E" w:rsidP="00B3470A">
            <w:pPr>
              <w:adjustRightInd w:val="0"/>
              <w:rPr>
                <w:rFonts w:ascii="Arial Narrow" w:hAnsi="Arial Narrow"/>
                <w:bCs/>
                <w:color w:val="000000"/>
                <w:sz w:val="22"/>
                <w:szCs w:val="22"/>
              </w:rPr>
            </w:pPr>
          </w:p>
          <w:p w14:paraId="4BB8D00C" w14:textId="0AE1A92C" w:rsidR="00AA493E" w:rsidRDefault="00AA493E" w:rsidP="00B3470A">
            <w:pPr>
              <w:adjustRightInd w:val="0"/>
              <w:rPr>
                <w:rFonts w:ascii="Arial Narrow" w:hAnsi="Arial Narrow"/>
                <w:bCs/>
                <w:color w:val="000000"/>
                <w:sz w:val="22"/>
                <w:szCs w:val="22"/>
              </w:rPr>
            </w:pPr>
          </w:p>
          <w:p w14:paraId="0E23B482" w14:textId="0E0A6450" w:rsidR="00AA493E" w:rsidRDefault="00AA493E" w:rsidP="00B3470A">
            <w:pPr>
              <w:adjustRightInd w:val="0"/>
              <w:rPr>
                <w:rFonts w:ascii="Arial Narrow" w:hAnsi="Arial Narrow"/>
                <w:bCs/>
                <w:color w:val="000000"/>
                <w:sz w:val="22"/>
                <w:szCs w:val="22"/>
              </w:rPr>
            </w:pPr>
          </w:p>
          <w:p w14:paraId="3FB70AC2" w14:textId="2F2F262E" w:rsidR="00AA493E" w:rsidRDefault="00AA493E" w:rsidP="00B3470A">
            <w:pPr>
              <w:adjustRightInd w:val="0"/>
              <w:rPr>
                <w:rFonts w:ascii="Arial Narrow" w:hAnsi="Arial Narrow"/>
                <w:bCs/>
                <w:color w:val="000000"/>
                <w:sz w:val="22"/>
                <w:szCs w:val="22"/>
              </w:rPr>
            </w:pPr>
          </w:p>
          <w:p w14:paraId="3ED88548" w14:textId="255FAD44" w:rsidR="00AA493E" w:rsidRDefault="00AA493E" w:rsidP="00B3470A">
            <w:pPr>
              <w:adjustRightInd w:val="0"/>
              <w:rPr>
                <w:rFonts w:ascii="Arial Narrow" w:hAnsi="Arial Narrow"/>
                <w:bCs/>
                <w:color w:val="000000"/>
                <w:sz w:val="22"/>
                <w:szCs w:val="22"/>
              </w:rPr>
            </w:pPr>
          </w:p>
          <w:p w14:paraId="6286D0CF" w14:textId="2C1E856A" w:rsidR="00AA493E" w:rsidRDefault="00AA493E" w:rsidP="00B3470A">
            <w:pPr>
              <w:adjustRightInd w:val="0"/>
              <w:rPr>
                <w:rFonts w:ascii="Arial Narrow" w:hAnsi="Arial Narrow"/>
                <w:bCs/>
                <w:color w:val="000000"/>
                <w:sz w:val="22"/>
                <w:szCs w:val="22"/>
              </w:rPr>
            </w:pPr>
          </w:p>
          <w:p w14:paraId="29F0F30C" w14:textId="08F20455" w:rsidR="00AA493E" w:rsidRDefault="00AA493E" w:rsidP="00B3470A">
            <w:pPr>
              <w:adjustRightInd w:val="0"/>
              <w:rPr>
                <w:rFonts w:ascii="Arial Narrow" w:hAnsi="Arial Narrow"/>
                <w:bCs/>
                <w:color w:val="000000"/>
                <w:sz w:val="22"/>
                <w:szCs w:val="22"/>
              </w:rPr>
            </w:pPr>
          </w:p>
          <w:p w14:paraId="479CEE2C" w14:textId="12DB64DE" w:rsidR="00AA493E" w:rsidRDefault="00AA493E" w:rsidP="00B3470A">
            <w:pPr>
              <w:adjustRightInd w:val="0"/>
              <w:rPr>
                <w:rFonts w:ascii="Arial Narrow" w:hAnsi="Arial Narrow"/>
                <w:bCs/>
                <w:color w:val="000000"/>
                <w:sz w:val="22"/>
                <w:szCs w:val="22"/>
              </w:rPr>
            </w:pPr>
          </w:p>
          <w:p w14:paraId="05B9659B" w14:textId="398142BB" w:rsidR="00AA493E" w:rsidRDefault="00AA493E" w:rsidP="00B3470A">
            <w:pPr>
              <w:adjustRightInd w:val="0"/>
              <w:rPr>
                <w:rFonts w:ascii="Arial Narrow" w:hAnsi="Arial Narrow"/>
                <w:bCs/>
                <w:color w:val="000000"/>
                <w:sz w:val="22"/>
                <w:szCs w:val="22"/>
              </w:rPr>
            </w:pPr>
          </w:p>
          <w:p w14:paraId="2EE9DB33" w14:textId="4ECD04A4" w:rsidR="00AA493E" w:rsidRDefault="00AA493E" w:rsidP="00B3470A">
            <w:pPr>
              <w:adjustRightInd w:val="0"/>
              <w:rPr>
                <w:rFonts w:ascii="Arial Narrow" w:hAnsi="Arial Narrow"/>
                <w:bCs/>
                <w:color w:val="000000"/>
                <w:sz w:val="22"/>
                <w:szCs w:val="22"/>
              </w:rPr>
            </w:pPr>
          </w:p>
          <w:p w14:paraId="2A37F8CC" w14:textId="7234AE6F" w:rsidR="00AA493E" w:rsidRDefault="00AA493E" w:rsidP="00B3470A">
            <w:pPr>
              <w:adjustRightInd w:val="0"/>
              <w:rPr>
                <w:rFonts w:ascii="Arial Narrow" w:hAnsi="Arial Narrow"/>
                <w:bCs/>
                <w:color w:val="000000"/>
                <w:sz w:val="22"/>
                <w:szCs w:val="22"/>
              </w:rPr>
            </w:pPr>
          </w:p>
          <w:p w14:paraId="6A14CEDC" w14:textId="73EB6A24" w:rsidR="00AA493E" w:rsidRDefault="00AA493E" w:rsidP="00B3470A">
            <w:pPr>
              <w:adjustRightInd w:val="0"/>
              <w:rPr>
                <w:rFonts w:ascii="Arial Narrow" w:hAnsi="Arial Narrow"/>
                <w:bCs/>
                <w:color w:val="000000"/>
                <w:sz w:val="22"/>
                <w:szCs w:val="22"/>
              </w:rPr>
            </w:pPr>
          </w:p>
          <w:p w14:paraId="2953CF9B" w14:textId="684DD000" w:rsidR="00AA493E" w:rsidRDefault="00AA493E" w:rsidP="00B3470A">
            <w:pPr>
              <w:adjustRightInd w:val="0"/>
              <w:rPr>
                <w:rFonts w:ascii="Arial Narrow" w:hAnsi="Arial Narrow"/>
                <w:bCs/>
                <w:color w:val="000000"/>
                <w:sz w:val="22"/>
                <w:szCs w:val="22"/>
              </w:rPr>
            </w:pPr>
          </w:p>
          <w:p w14:paraId="0C318784" w14:textId="408F66B7" w:rsidR="00AA493E" w:rsidRDefault="00AA493E" w:rsidP="00B3470A">
            <w:pPr>
              <w:adjustRightInd w:val="0"/>
              <w:rPr>
                <w:rFonts w:ascii="Arial Narrow" w:hAnsi="Arial Narrow"/>
                <w:bCs/>
                <w:color w:val="000000"/>
                <w:sz w:val="22"/>
                <w:szCs w:val="22"/>
              </w:rPr>
            </w:pPr>
          </w:p>
          <w:p w14:paraId="58644675" w14:textId="0302DB7F" w:rsidR="00AA493E" w:rsidRDefault="00AA493E" w:rsidP="00B3470A">
            <w:pPr>
              <w:adjustRightInd w:val="0"/>
              <w:rPr>
                <w:rFonts w:ascii="Arial Narrow" w:hAnsi="Arial Narrow"/>
                <w:bCs/>
                <w:color w:val="000000"/>
                <w:sz w:val="22"/>
                <w:szCs w:val="22"/>
              </w:rPr>
            </w:pPr>
          </w:p>
          <w:p w14:paraId="1FAB4585" w14:textId="343F3EFF" w:rsidR="00AA493E" w:rsidRDefault="00AA493E" w:rsidP="00B3470A">
            <w:pPr>
              <w:adjustRightInd w:val="0"/>
              <w:rPr>
                <w:rFonts w:ascii="Arial Narrow" w:hAnsi="Arial Narrow"/>
                <w:bCs/>
                <w:color w:val="000000"/>
                <w:sz w:val="22"/>
                <w:szCs w:val="22"/>
              </w:rPr>
            </w:pPr>
          </w:p>
          <w:p w14:paraId="79607F2B" w14:textId="10FBE4CD" w:rsidR="00AA493E" w:rsidRDefault="00AA493E" w:rsidP="00B3470A">
            <w:pPr>
              <w:adjustRightInd w:val="0"/>
              <w:rPr>
                <w:rFonts w:ascii="Arial Narrow" w:hAnsi="Arial Narrow"/>
                <w:bCs/>
                <w:color w:val="000000"/>
                <w:sz w:val="22"/>
                <w:szCs w:val="22"/>
              </w:rPr>
            </w:pPr>
          </w:p>
          <w:p w14:paraId="2A854A84" w14:textId="14254A06" w:rsidR="00AA493E" w:rsidRDefault="00AA493E" w:rsidP="00B3470A">
            <w:pPr>
              <w:adjustRightInd w:val="0"/>
              <w:rPr>
                <w:rFonts w:ascii="Arial Narrow" w:hAnsi="Arial Narrow"/>
                <w:bCs/>
                <w:color w:val="000000"/>
                <w:sz w:val="22"/>
                <w:szCs w:val="22"/>
              </w:rPr>
            </w:pPr>
          </w:p>
          <w:p w14:paraId="759579C7" w14:textId="40297C8F" w:rsidR="00AA493E" w:rsidRDefault="00AA493E" w:rsidP="00B3470A">
            <w:pPr>
              <w:adjustRightInd w:val="0"/>
              <w:rPr>
                <w:rFonts w:ascii="Arial Narrow" w:hAnsi="Arial Narrow"/>
                <w:bCs/>
                <w:color w:val="000000"/>
                <w:sz w:val="22"/>
                <w:szCs w:val="22"/>
              </w:rPr>
            </w:pPr>
          </w:p>
          <w:p w14:paraId="129C4C00" w14:textId="77777777" w:rsidR="00AA493E" w:rsidRDefault="00AA493E" w:rsidP="00B3470A">
            <w:pPr>
              <w:adjustRightInd w:val="0"/>
              <w:rPr>
                <w:rFonts w:ascii="Arial Narrow" w:hAnsi="Arial Narrow"/>
                <w:bCs/>
                <w:color w:val="000000"/>
                <w:sz w:val="22"/>
                <w:szCs w:val="22"/>
              </w:rPr>
            </w:pPr>
          </w:p>
          <w:p w14:paraId="78A2C8E1" w14:textId="07BB9B2F" w:rsidR="00AA493E" w:rsidRDefault="00AA493E" w:rsidP="00B3470A">
            <w:pPr>
              <w:adjustRightInd w:val="0"/>
              <w:rPr>
                <w:rFonts w:ascii="Arial Narrow" w:hAnsi="Arial Narrow"/>
                <w:bCs/>
                <w:color w:val="000000"/>
                <w:sz w:val="22"/>
                <w:szCs w:val="22"/>
              </w:rPr>
            </w:pPr>
          </w:p>
          <w:p w14:paraId="433D1A4A" w14:textId="590E1727" w:rsidR="00AA493E" w:rsidRDefault="00AA493E" w:rsidP="00B3470A">
            <w:pPr>
              <w:adjustRightInd w:val="0"/>
              <w:rPr>
                <w:rFonts w:ascii="Arial Narrow" w:hAnsi="Arial Narrow"/>
                <w:bCs/>
                <w:color w:val="000000"/>
                <w:sz w:val="22"/>
                <w:szCs w:val="22"/>
              </w:rPr>
            </w:pPr>
          </w:p>
          <w:p w14:paraId="0C9B0CC9" w14:textId="62BEC86D" w:rsidR="00AA493E" w:rsidRDefault="00AA493E" w:rsidP="00B3470A">
            <w:pPr>
              <w:adjustRightInd w:val="0"/>
              <w:rPr>
                <w:rFonts w:ascii="Arial Narrow" w:hAnsi="Arial Narrow"/>
                <w:bCs/>
                <w:color w:val="000000"/>
                <w:sz w:val="22"/>
                <w:szCs w:val="22"/>
              </w:rPr>
            </w:pPr>
          </w:p>
          <w:p w14:paraId="4C1BD99C" w14:textId="68C57BC2" w:rsidR="00AA493E" w:rsidRDefault="00AA493E" w:rsidP="00B3470A">
            <w:pPr>
              <w:adjustRightInd w:val="0"/>
              <w:rPr>
                <w:rFonts w:ascii="Arial Narrow" w:hAnsi="Arial Narrow"/>
                <w:bCs/>
                <w:color w:val="000000"/>
                <w:sz w:val="22"/>
                <w:szCs w:val="22"/>
              </w:rPr>
            </w:pPr>
          </w:p>
          <w:p w14:paraId="7B299F22" w14:textId="2A841167" w:rsidR="00AA493E" w:rsidRDefault="00AA493E" w:rsidP="00B3470A">
            <w:pPr>
              <w:adjustRightInd w:val="0"/>
              <w:rPr>
                <w:rFonts w:ascii="Arial Narrow" w:hAnsi="Arial Narrow"/>
                <w:bCs/>
                <w:color w:val="000000"/>
                <w:sz w:val="22"/>
                <w:szCs w:val="22"/>
              </w:rPr>
            </w:pPr>
          </w:p>
          <w:p w14:paraId="279C5777" w14:textId="7B3B0C0D" w:rsidR="00AA493E" w:rsidRDefault="00AA493E" w:rsidP="00B3470A">
            <w:pPr>
              <w:adjustRightInd w:val="0"/>
              <w:rPr>
                <w:rFonts w:ascii="Arial Narrow" w:hAnsi="Arial Narrow"/>
                <w:bCs/>
                <w:color w:val="000000"/>
                <w:sz w:val="22"/>
                <w:szCs w:val="22"/>
              </w:rPr>
            </w:pPr>
          </w:p>
          <w:p w14:paraId="234A4A95" w14:textId="5168CFEE" w:rsidR="00AA493E" w:rsidRDefault="00AA493E" w:rsidP="00B3470A">
            <w:pPr>
              <w:adjustRightInd w:val="0"/>
              <w:rPr>
                <w:rFonts w:ascii="Arial Narrow" w:hAnsi="Arial Narrow"/>
                <w:bCs/>
                <w:color w:val="000000"/>
                <w:sz w:val="22"/>
                <w:szCs w:val="22"/>
              </w:rPr>
            </w:pPr>
          </w:p>
          <w:p w14:paraId="3CFDBC78" w14:textId="01409097" w:rsidR="00AA493E" w:rsidRDefault="00AA493E" w:rsidP="00B3470A">
            <w:pPr>
              <w:adjustRightInd w:val="0"/>
              <w:rPr>
                <w:rFonts w:ascii="Arial Narrow" w:hAnsi="Arial Narrow"/>
                <w:bCs/>
                <w:color w:val="000000"/>
                <w:sz w:val="22"/>
                <w:szCs w:val="22"/>
              </w:rPr>
            </w:pPr>
          </w:p>
          <w:p w14:paraId="24F7944C" w14:textId="77777777" w:rsidR="00AA493E" w:rsidRDefault="00AA493E" w:rsidP="00B3470A">
            <w:pPr>
              <w:adjustRightInd w:val="0"/>
              <w:rPr>
                <w:rFonts w:ascii="Arial Narrow" w:hAnsi="Arial Narrow"/>
                <w:bCs/>
                <w:color w:val="000000"/>
                <w:sz w:val="22"/>
                <w:szCs w:val="22"/>
              </w:rPr>
            </w:pPr>
          </w:p>
          <w:p w14:paraId="1BA2E799" w14:textId="48F4F9B4" w:rsidR="00AA493E" w:rsidRDefault="00AA493E" w:rsidP="00B3470A">
            <w:pPr>
              <w:adjustRightInd w:val="0"/>
              <w:rPr>
                <w:rFonts w:ascii="Arial Narrow" w:hAnsi="Arial Narrow"/>
                <w:bCs/>
                <w:color w:val="000000"/>
                <w:sz w:val="22"/>
                <w:szCs w:val="22"/>
              </w:rPr>
            </w:pPr>
          </w:p>
          <w:p w14:paraId="791C4F1F" w14:textId="5BC01267" w:rsidR="00AA493E" w:rsidRDefault="00AA493E" w:rsidP="00B3470A">
            <w:pPr>
              <w:adjustRightInd w:val="0"/>
              <w:rPr>
                <w:rFonts w:ascii="Arial Narrow" w:hAnsi="Arial Narrow"/>
                <w:bCs/>
                <w:color w:val="000000"/>
                <w:sz w:val="22"/>
                <w:szCs w:val="22"/>
              </w:rPr>
            </w:pPr>
          </w:p>
          <w:p w14:paraId="728EDBF2" w14:textId="27FF014F" w:rsidR="00AA493E" w:rsidRDefault="00AA493E" w:rsidP="00B3470A">
            <w:pPr>
              <w:adjustRightInd w:val="0"/>
              <w:rPr>
                <w:rFonts w:ascii="Arial Narrow" w:hAnsi="Arial Narrow"/>
                <w:bCs/>
                <w:color w:val="000000"/>
                <w:sz w:val="22"/>
                <w:szCs w:val="22"/>
              </w:rPr>
            </w:pPr>
          </w:p>
          <w:p w14:paraId="7CE202AC" w14:textId="4DAC6B3A" w:rsidR="00AA493E" w:rsidRDefault="00AA493E" w:rsidP="00B3470A">
            <w:pPr>
              <w:adjustRightInd w:val="0"/>
              <w:rPr>
                <w:rFonts w:ascii="Arial Narrow" w:hAnsi="Arial Narrow"/>
                <w:bCs/>
                <w:color w:val="000000"/>
                <w:sz w:val="22"/>
                <w:szCs w:val="22"/>
              </w:rPr>
            </w:pPr>
          </w:p>
          <w:p w14:paraId="6A9A7AD7" w14:textId="142CEBD5" w:rsidR="00AA493E" w:rsidRDefault="00AA493E" w:rsidP="00B3470A">
            <w:pPr>
              <w:adjustRightInd w:val="0"/>
              <w:rPr>
                <w:rFonts w:ascii="Arial Narrow" w:hAnsi="Arial Narrow"/>
                <w:bCs/>
                <w:color w:val="000000"/>
                <w:sz w:val="22"/>
                <w:szCs w:val="22"/>
              </w:rPr>
            </w:pPr>
          </w:p>
          <w:p w14:paraId="1A5FFC22" w14:textId="00CD2812" w:rsidR="00AA493E" w:rsidRDefault="00AA493E" w:rsidP="00B3470A">
            <w:pPr>
              <w:adjustRightInd w:val="0"/>
              <w:rPr>
                <w:rFonts w:ascii="Arial Narrow" w:hAnsi="Arial Narrow"/>
                <w:bCs/>
                <w:color w:val="000000"/>
                <w:sz w:val="22"/>
                <w:szCs w:val="22"/>
              </w:rPr>
            </w:pPr>
          </w:p>
          <w:p w14:paraId="5986DFA1" w14:textId="3F94812E" w:rsidR="00AA493E" w:rsidRDefault="00AA493E" w:rsidP="00B3470A">
            <w:pPr>
              <w:adjustRightInd w:val="0"/>
              <w:rPr>
                <w:rFonts w:ascii="Arial Narrow" w:hAnsi="Arial Narrow"/>
                <w:bCs/>
                <w:color w:val="000000"/>
                <w:sz w:val="22"/>
                <w:szCs w:val="22"/>
              </w:rPr>
            </w:pPr>
          </w:p>
          <w:p w14:paraId="3F2C921C" w14:textId="51391884" w:rsidR="00AA493E" w:rsidRDefault="00AA493E" w:rsidP="00B3470A">
            <w:pPr>
              <w:adjustRightInd w:val="0"/>
              <w:rPr>
                <w:rFonts w:ascii="Arial Narrow" w:hAnsi="Arial Narrow"/>
                <w:bCs/>
                <w:color w:val="000000"/>
                <w:sz w:val="22"/>
                <w:szCs w:val="22"/>
              </w:rPr>
            </w:pPr>
          </w:p>
          <w:p w14:paraId="166E6662" w14:textId="77C80CA6" w:rsidR="00AA493E" w:rsidRDefault="00AA493E" w:rsidP="00B3470A">
            <w:pPr>
              <w:adjustRightInd w:val="0"/>
              <w:rPr>
                <w:rFonts w:ascii="Arial Narrow" w:hAnsi="Arial Narrow"/>
                <w:bCs/>
                <w:color w:val="000000"/>
                <w:sz w:val="22"/>
                <w:szCs w:val="22"/>
              </w:rPr>
            </w:pPr>
          </w:p>
          <w:p w14:paraId="509A4619" w14:textId="7BE3CF97" w:rsidR="00AA493E" w:rsidRDefault="00AA493E" w:rsidP="00B3470A">
            <w:pPr>
              <w:adjustRightInd w:val="0"/>
              <w:rPr>
                <w:rFonts w:ascii="Arial Narrow" w:hAnsi="Arial Narrow"/>
                <w:bCs/>
                <w:color w:val="000000"/>
                <w:sz w:val="22"/>
                <w:szCs w:val="22"/>
              </w:rPr>
            </w:pPr>
          </w:p>
          <w:p w14:paraId="6D9FDA93" w14:textId="3D53CF69" w:rsidR="00AA493E" w:rsidRDefault="00AA493E" w:rsidP="00B3470A">
            <w:pPr>
              <w:adjustRightInd w:val="0"/>
              <w:rPr>
                <w:rFonts w:ascii="Arial Narrow" w:hAnsi="Arial Narrow"/>
                <w:bCs/>
                <w:color w:val="000000"/>
                <w:sz w:val="22"/>
                <w:szCs w:val="22"/>
              </w:rPr>
            </w:pPr>
          </w:p>
          <w:p w14:paraId="5348C35D" w14:textId="75FF9DDF" w:rsidR="00AA493E" w:rsidRDefault="00AA493E" w:rsidP="00B3470A">
            <w:pPr>
              <w:adjustRightInd w:val="0"/>
              <w:rPr>
                <w:rFonts w:ascii="Arial Narrow" w:hAnsi="Arial Narrow"/>
                <w:bCs/>
                <w:color w:val="000000"/>
                <w:sz w:val="22"/>
                <w:szCs w:val="22"/>
              </w:rPr>
            </w:pPr>
          </w:p>
          <w:p w14:paraId="6A5877E2" w14:textId="1B522E87" w:rsidR="00AA493E" w:rsidRDefault="00AA493E" w:rsidP="00B3470A">
            <w:pPr>
              <w:adjustRightInd w:val="0"/>
              <w:rPr>
                <w:rFonts w:ascii="Arial Narrow" w:hAnsi="Arial Narrow"/>
                <w:bCs/>
                <w:color w:val="000000"/>
                <w:sz w:val="22"/>
                <w:szCs w:val="22"/>
              </w:rPr>
            </w:pPr>
          </w:p>
          <w:p w14:paraId="3ACFBF6B" w14:textId="115767F1" w:rsidR="00AA493E" w:rsidRDefault="00AA493E" w:rsidP="00B3470A">
            <w:pPr>
              <w:adjustRightInd w:val="0"/>
              <w:rPr>
                <w:rFonts w:ascii="Arial Narrow" w:hAnsi="Arial Narrow"/>
                <w:bCs/>
                <w:color w:val="000000"/>
                <w:sz w:val="22"/>
                <w:szCs w:val="22"/>
              </w:rPr>
            </w:pPr>
          </w:p>
          <w:p w14:paraId="613B3D86" w14:textId="0C030DAE" w:rsidR="00AA493E" w:rsidRDefault="00AA493E" w:rsidP="00B3470A">
            <w:pPr>
              <w:adjustRightInd w:val="0"/>
              <w:rPr>
                <w:rFonts w:ascii="Arial Narrow" w:hAnsi="Arial Narrow"/>
                <w:bCs/>
                <w:color w:val="000000"/>
                <w:sz w:val="22"/>
                <w:szCs w:val="22"/>
              </w:rPr>
            </w:pPr>
          </w:p>
          <w:p w14:paraId="6C308B73" w14:textId="52B6ED01" w:rsidR="00AA493E" w:rsidRDefault="00AA493E" w:rsidP="00B3470A">
            <w:pPr>
              <w:adjustRightInd w:val="0"/>
              <w:rPr>
                <w:rFonts w:ascii="Arial Narrow" w:hAnsi="Arial Narrow"/>
                <w:bCs/>
                <w:color w:val="000000"/>
                <w:sz w:val="22"/>
                <w:szCs w:val="22"/>
              </w:rPr>
            </w:pPr>
          </w:p>
          <w:p w14:paraId="4EAF0E90" w14:textId="3CE1A59B" w:rsidR="00AA493E" w:rsidRDefault="00AA493E" w:rsidP="00B3470A">
            <w:pPr>
              <w:adjustRightInd w:val="0"/>
              <w:rPr>
                <w:rFonts w:ascii="Arial Narrow" w:hAnsi="Arial Narrow"/>
                <w:bCs/>
                <w:color w:val="000000"/>
                <w:sz w:val="22"/>
                <w:szCs w:val="22"/>
              </w:rPr>
            </w:pPr>
          </w:p>
          <w:p w14:paraId="379B0CF1" w14:textId="6AA6F762" w:rsidR="00AA493E" w:rsidRDefault="00AA493E" w:rsidP="00B3470A">
            <w:pPr>
              <w:adjustRightInd w:val="0"/>
              <w:rPr>
                <w:rFonts w:ascii="Arial Narrow" w:hAnsi="Arial Narrow"/>
                <w:bCs/>
                <w:color w:val="000000"/>
                <w:sz w:val="22"/>
                <w:szCs w:val="22"/>
              </w:rPr>
            </w:pPr>
          </w:p>
          <w:p w14:paraId="226D60FE" w14:textId="61B0B469" w:rsidR="00AA493E" w:rsidRDefault="00AA493E" w:rsidP="00B3470A">
            <w:pPr>
              <w:adjustRightInd w:val="0"/>
              <w:rPr>
                <w:rFonts w:ascii="Arial Narrow" w:hAnsi="Arial Narrow"/>
                <w:bCs/>
                <w:color w:val="000000"/>
                <w:sz w:val="22"/>
                <w:szCs w:val="22"/>
              </w:rPr>
            </w:pPr>
          </w:p>
          <w:p w14:paraId="5305FFE7" w14:textId="5C561E22" w:rsidR="00AA493E" w:rsidRDefault="00AA493E" w:rsidP="00B3470A">
            <w:pPr>
              <w:adjustRightInd w:val="0"/>
              <w:rPr>
                <w:rFonts w:ascii="Arial Narrow" w:hAnsi="Arial Narrow"/>
                <w:bCs/>
                <w:color w:val="000000"/>
                <w:sz w:val="22"/>
                <w:szCs w:val="22"/>
              </w:rPr>
            </w:pPr>
          </w:p>
          <w:p w14:paraId="6ECED7E3" w14:textId="7B3A4A7D" w:rsidR="00AA493E" w:rsidRDefault="00AA493E" w:rsidP="00B3470A">
            <w:pPr>
              <w:adjustRightInd w:val="0"/>
              <w:rPr>
                <w:rFonts w:ascii="Arial Narrow" w:hAnsi="Arial Narrow"/>
                <w:bCs/>
                <w:color w:val="000000"/>
                <w:sz w:val="22"/>
                <w:szCs w:val="22"/>
              </w:rPr>
            </w:pPr>
          </w:p>
          <w:p w14:paraId="0648A376" w14:textId="4709D500" w:rsidR="00AA493E" w:rsidRDefault="00AA493E" w:rsidP="00B3470A">
            <w:pPr>
              <w:adjustRightInd w:val="0"/>
              <w:rPr>
                <w:rFonts w:ascii="Arial Narrow" w:hAnsi="Arial Narrow"/>
                <w:bCs/>
                <w:color w:val="000000"/>
                <w:sz w:val="22"/>
                <w:szCs w:val="22"/>
              </w:rPr>
            </w:pPr>
          </w:p>
          <w:p w14:paraId="5F3D41E1" w14:textId="6234B920" w:rsidR="00AA493E" w:rsidRDefault="00AA493E" w:rsidP="00B3470A">
            <w:pPr>
              <w:adjustRightInd w:val="0"/>
              <w:rPr>
                <w:rFonts w:ascii="Arial Narrow" w:hAnsi="Arial Narrow"/>
                <w:bCs/>
                <w:color w:val="000000"/>
                <w:sz w:val="22"/>
                <w:szCs w:val="22"/>
              </w:rPr>
            </w:pPr>
          </w:p>
          <w:p w14:paraId="1BAEE82E" w14:textId="12BD993D" w:rsidR="00AA493E" w:rsidRDefault="00AA493E" w:rsidP="00B3470A">
            <w:pPr>
              <w:adjustRightInd w:val="0"/>
              <w:rPr>
                <w:rFonts w:ascii="Arial Narrow" w:hAnsi="Arial Narrow"/>
                <w:bCs/>
                <w:color w:val="000000"/>
                <w:sz w:val="22"/>
                <w:szCs w:val="22"/>
              </w:rPr>
            </w:pPr>
          </w:p>
          <w:p w14:paraId="0EAC7927" w14:textId="49706309" w:rsidR="00AA493E" w:rsidRDefault="00AA493E" w:rsidP="00B3470A">
            <w:pPr>
              <w:adjustRightInd w:val="0"/>
              <w:rPr>
                <w:rFonts w:ascii="Arial Narrow" w:hAnsi="Arial Narrow"/>
                <w:bCs/>
                <w:color w:val="000000"/>
                <w:sz w:val="22"/>
                <w:szCs w:val="22"/>
              </w:rPr>
            </w:pPr>
          </w:p>
          <w:p w14:paraId="779438F1" w14:textId="519A0686" w:rsidR="00AA493E" w:rsidRDefault="00AA493E" w:rsidP="00B3470A">
            <w:pPr>
              <w:adjustRightInd w:val="0"/>
              <w:rPr>
                <w:rFonts w:ascii="Arial Narrow" w:hAnsi="Arial Narrow"/>
                <w:bCs/>
                <w:color w:val="000000"/>
                <w:sz w:val="22"/>
                <w:szCs w:val="22"/>
              </w:rPr>
            </w:pPr>
          </w:p>
          <w:p w14:paraId="1CF9242A" w14:textId="774E7F72" w:rsidR="00AA493E" w:rsidRDefault="00AA493E" w:rsidP="00B3470A">
            <w:pPr>
              <w:adjustRightInd w:val="0"/>
              <w:rPr>
                <w:rFonts w:ascii="Arial Narrow" w:hAnsi="Arial Narrow"/>
                <w:bCs/>
                <w:color w:val="000000"/>
                <w:sz w:val="22"/>
                <w:szCs w:val="22"/>
              </w:rPr>
            </w:pPr>
          </w:p>
          <w:p w14:paraId="197C24C3" w14:textId="224FF9D4" w:rsidR="00AA493E" w:rsidRDefault="00AA493E" w:rsidP="00B3470A">
            <w:pPr>
              <w:adjustRightInd w:val="0"/>
              <w:rPr>
                <w:rFonts w:ascii="Arial Narrow" w:hAnsi="Arial Narrow"/>
                <w:bCs/>
                <w:color w:val="000000"/>
                <w:sz w:val="22"/>
                <w:szCs w:val="22"/>
              </w:rPr>
            </w:pPr>
          </w:p>
          <w:p w14:paraId="712FFCB3" w14:textId="57278F64" w:rsidR="00AA493E" w:rsidRDefault="00AA493E" w:rsidP="00B3470A">
            <w:pPr>
              <w:adjustRightInd w:val="0"/>
              <w:rPr>
                <w:rFonts w:ascii="Arial Narrow" w:hAnsi="Arial Narrow"/>
                <w:bCs/>
                <w:color w:val="000000"/>
                <w:sz w:val="22"/>
                <w:szCs w:val="22"/>
              </w:rPr>
            </w:pPr>
          </w:p>
          <w:p w14:paraId="23B4E4AB" w14:textId="6F35799D" w:rsidR="00AA493E" w:rsidRDefault="00AA493E" w:rsidP="00B3470A">
            <w:pPr>
              <w:adjustRightInd w:val="0"/>
              <w:rPr>
                <w:rFonts w:ascii="Arial Narrow" w:hAnsi="Arial Narrow"/>
                <w:bCs/>
                <w:color w:val="000000"/>
                <w:sz w:val="22"/>
                <w:szCs w:val="22"/>
              </w:rPr>
            </w:pPr>
          </w:p>
          <w:p w14:paraId="71877125" w14:textId="46AC27BF" w:rsidR="00AA493E" w:rsidRDefault="00AA493E" w:rsidP="00B3470A">
            <w:pPr>
              <w:adjustRightInd w:val="0"/>
              <w:rPr>
                <w:rFonts w:ascii="Arial Narrow" w:hAnsi="Arial Narrow"/>
                <w:bCs/>
                <w:color w:val="000000"/>
                <w:sz w:val="22"/>
                <w:szCs w:val="22"/>
              </w:rPr>
            </w:pPr>
          </w:p>
          <w:p w14:paraId="557D9DC8" w14:textId="22AD5C9A" w:rsidR="00AA493E" w:rsidRDefault="00AA493E" w:rsidP="00B3470A">
            <w:pPr>
              <w:adjustRightInd w:val="0"/>
              <w:rPr>
                <w:rFonts w:ascii="Arial Narrow" w:hAnsi="Arial Narrow"/>
                <w:bCs/>
                <w:color w:val="000000"/>
                <w:sz w:val="22"/>
                <w:szCs w:val="22"/>
              </w:rPr>
            </w:pPr>
          </w:p>
          <w:p w14:paraId="6FC633F1" w14:textId="40F137C7" w:rsidR="00AA493E" w:rsidRDefault="00AA493E" w:rsidP="00B3470A">
            <w:pPr>
              <w:adjustRightInd w:val="0"/>
              <w:rPr>
                <w:rFonts w:ascii="Arial Narrow" w:hAnsi="Arial Narrow"/>
                <w:bCs/>
                <w:color w:val="000000"/>
                <w:sz w:val="22"/>
                <w:szCs w:val="22"/>
              </w:rPr>
            </w:pPr>
          </w:p>
          <w:p w14:paraId="00F5A50A" w14:textId="368508F2" w:rsidR="00AA493E" w:rsidRDefault="00AA493E" w:rsidP="00B3470A">
            <w:pPr>
              <w:adjustRightInd w:val="0"/>
              <w:rPr>
                <w:rFonts w:ascii="Arial Narrow" w:hAnsi="Arial Narrow"/>
                <w:bCs/>
                <w:color w:val="000000"/>
                <w:sz w:val="22"/>
                <w:szCs w:val="22"/>
              </w:rPr>
            </w:pPr>
          </w:p>
          <w:p w14:paraId="28B4FE30" w14:textId="1F1E8E4B" w:rsidR="00AA493E" w:rsidRDefault="00AA493E" w:rsidP="00B3470A">
            <w:pPr>
              <w:adjustRightInd w:val="0"/>
              <w:rPr>
                <w:rFonts w:ascii="Arial Narrow" w:hAnsi="Arial Narrow"/>
                <w:bCs/>
                <w:color w:val="000000"/>
                <w:sz w:val="22"/>
                <w:szCs w:val="22"/>
              </w:rPr>
            </w:pPr>
          </w:p>
          <w:p w14:paraId="724599D3" w14:textId="261A45E9" w:rsidR="00AA493E" w:rsidRDefault="00AA493E" w:rsidP="00B3470A">
            <w:pPr>
              <w:adjustRightInd w:val="0"/>
              <w:rPr>
                <w:rFonts w:ascii="Arial Narrow" w:hAnsi="Arial Narrow"/>
                <w:bCs/>
                <w:color w:val="000000"/>
                <w:sz w:val="22"/>
                <w:szCs w:val="22"/>
              </w:rPr>
            </w:pPr>
          </w:p>
          <w:p w14:paraId="58F8B317" w14:textId="77777777" w:rsidR="00AA493E" w:rsidRDefault="00AA493E" w:rsidP="00B3470A">
            <w:pPr>
              <w:adjustRightInd w:val="0"/>
              <w:rPr>
                <w:rFonts w:ascii="Arial Narrow" w:hAnsi="Arial Narrow"/>
                <w:bCs/>
                <w:color w:val="000000"/>
                <w:sz w:val="22"/>
                <w:szCs w:val="22"/>
              </w:rPr>
            </w:pPr>
          </w:p>
          <w:p w14:paraId="23898ED2" w14:textId="7EB60A59" w:rsidR="00AA493E" w:rsidRDefault="00AA493E" w:rsidP="00B3470A">
            <w:pPr>
              <w:adjustRightInd w:val="0"/>
              <w:rPr>
                <w:rFonts w:ascii="Arial Narrow" w:hAnsi="Arial Narrow"/>
                <w:bCs/>
                <w:color w:val="000000"/>
                <w:sz w:val="22"/>
                <w:szCs w:val="22"/>
              </w:rPr>
            </w:pPr>
          </w:p>
          <w:p w14:paraId="28B7E5F4" w14:textId="7C0513B3" w:rsidR="00AA493E" w:rsidRDefault="00AA493E" w:rsidP="00B3470A">
            <w:pPr>
              <w:adjustRightInd w:val="0"/>
              <w:rPr>
                <w:rFonts w:ascii="Arial Narrow" w:hAnsi="Arial Narrow"/>
                <w:bCs/>
                <w:color w:val="000000"/>
                <w:sz w:val="22"/>
                <w:szCs w:val="22"/>
              </w:rPr>
            </w:pPr>
          </w:p>
          <w:p w14:paraId="69D1B13C" w14:textId="19A178C3" w:rsidR="00AA493E" w:rsidRDefault="00AA493E" w:rsidP="00B3470A">
            <w:pPr>
              <w:adjustRightInd w:val="0"/>
              <w:rPr>
                <w:rFonts w:ascii="Arial Narrow" w:hAnsi="Arial Narrow"/>
                <w:bCs/>
                <w:color w:val="000000"/>
                <w:sz w:val="22"/>
                <w:szCs w:val="22"/>
              </w:rPr>
            </w:pPr>
          </w:p>
          <w:p w14:paraId="62A293D3" w14:textId="353D2243" w:rsidR="00AA493E" w:rsidRDefault="00AA493E" w:rsidP="00B3470A">
            <w:pPr>
              <w:adjustRightInd w:val="0"/>
              <w:rPr>
                <w:rFonts w:ascii="Arial Narrow" w:hAnsi="Arial Narrow"/>
                <w:bCs/>
                <w:color w:val="000000"/>
                <w:sz w:val="22"/>
                <w:szCs w:val="22"/>
              </w:rPr>
            </w:pPr>
          </w:p>
          <w:p w14:paraId="05582E4C" w14:textId="2BDDC46E" w:rsidR="00AA493E" w:rsidRDefault="00AA493E" w:rsidP="00B3470A">
            <w:pPr>
              <w:adjustRightInd w:val="0"/>
              <w:rPr>
                <w:rFonts w:ascii="Arial Narrow" w:hAnsi="Arial Narrow"/>
                <w:bCs/>
                <w:color w:val="000000"/>
                <w:sz w:val="22"/>
                <w:szCs w:val="22"/>
              </w:rPr>
            </w:pPr>
          </w:p>
          <w:p w14:paraId="75C57AF6" w14:textId="73C00376" w:rsidR="00AA493E" w:rsidRDefault="00AA493E" w:rsidP="00B3470A">
            <w:pPr>
              <w:adjustRightInd w:val="0"/>
              <w:rPr>
                <w:rFonts w:ascii="Arial Narrow" w:hAnsi="Arial Narrow"/>
                <w:bCs/>
                <w:color w:val="000000"/>
                <w:sz w:val="22"/>
                <w:szCs w:val="22"/>
              </w:rPr>
            </w:pPr>
          </w:p>
          <w:p w14:paraId="2851C459" w14:textId="3052CBDB" w:rsidR="00AA493E" w:rsidRDefault="00AA493E" w:rsidP="00B3470A">
            <w:pPr>
              <w:adjustRightInd w:val="0"/>
              <w:rPr>
                <w:rFonts w:ascii="Arial Narrow" w:hAnsi="Arial Narrow"/>
                <w:bCs/>
                <w:color w:val="000000"/>
                <w:sz w:val="22"/>
                <w:szCs w:val="22"/>
              </w:rPr>
            </w:pPr>
          </w:p>
          <w:p w14:paraId="73635065" w14:textId="3FF32929" w:rsidR="00AA493E" w:rsidRDefault="00AA493E" w:rsidP="00B3470A">
            <w:pPr>
              <w:adjustRightInd w:val="0"/>
              <w:rPr>
                <w:rFonts w:ascii="Arial Narrow" w:hAnsi="Arial Narrow"/>
                <w:bCs/>
                <w:color w:val="000000"/>
                <w:sz w:val="22"/>
                <w:szCs w:val="22"/>
              </w:rPr>
            </w:pPr>
          </w:p>
          <w:p w14:paraId="6E7EE049" w14:textId="00AA797C" w:rsidR="00AA493E" w:rsidRDefault="00AA493E" w:rsidP="00B3470A">
            <w:pPr>
              <w:adjustRightInd w:val="0"/>
              <w:rPr>
                <w:rFonts w:ascii="Arial Narrow" w:hAnsi="Arial Narrow"/>
                <w:bCs/>
                <w:color w:val="000000"/>
                <w:sz w:val="22"/>
                <w:szCs w:val="22"/>
              </w:rPr>
            </w:pPr>
          </w:p>
          <w:p w14:paraId="27032D57" w14:textId="53920C66" w:rsidR="00AA493E" w:rsidRDefault="00AA493E" w:rsidP="00B3470A">
            <w:pPr>
              <w:adjustRightInd w:val="0"/>
              <w:rPr>
                <w:rFonts w:ascii="Arial Narrow" w:hAnsi="Arial Narrow"/>
                <w:bCs/>
                <w:color w:val="000000"/>
                <w:sz w:val="22"/>
                <w:szCs w:val="22"/>
              </w:rPr>
            </w:pPr>
          </w:p>
          <w:p w14:paraId="24F281E5" w14:textId="6E47528F" w:rsidR="00AA493E" w:rsidRDefault="00AA493E" w:rsidP="00B3470A">
            <w:pPr>
              <w:adjustRightInd w:val="0"/>
              <w:rPr>
                <w:rFonts w:ascii="Arial Narrow" w:hAnsi="Arial Narrow"/>
                <w:bCs/>
                <w:color w:val="000000"/>
                <w:sz w:val="22"/>
                <w:szCs w:val="22"/>
              </w:rPr>
            </w:pPr>
          </w:p>
          <w:p w14:paraId="41372C9D" w14:textId="1083A935" w:rsidR="00AA493E" w:rsidRDefault="00AA493E" w:rsidP="00B3470A">
            <w:pPr>
              <w:adjustRightInd w:val="0"/>
              <w:rPr>
                <w:rFonts w:ascii="Arial Narrow" w:hAnsi="Arial Narrow"/>
                <w:bCs/>
                <w:color w:val="000000"/>
                <w:sz w:val="22"/>
                <w:szCs w:val="22"/>
              </w:rPr>
            </w:pPr>
          </w:p>
          <w:p w14:paraId="25FEFE1E" w14:textId="74CDAF15" w:rsidR="00AA493E" w:rsidRDefault="00AA493E" w:rsidP="00B3470A">
            <w:pPr>
              <w:adjustRightInd w:val="0"/>
              <w:rPr>
                <w:rFonts w:ascii="Arial Narrow" w:hAnsi="Arial Narrow"/>
                <w:bCs/>
                <w:color w:val="000000"/>
                <w:sz w:val="22"/>
                <w:szCs w:val="22"/>
              </w:rPr>
            </w:pPr>
          </w:p>
          <w:p w14:paraId="11C2BCF5" w14:textId="58E38EB6" w:rsidR="00AA493E" w:rsidRDefault="00AA493E" w:rsidP="00B3470A">
            <w:pPr>
              <w:adjustRightInd w:val="0"/>
              <w:rPr>
                <w:rFonts w:ascii="Arial Narrow" w:hAnsi="Arial Narrow"/>
                <w:bCs/>
                <w:color w:val="000000"/>
                <w:sz w:val="22"/>
                <w:szCs w:val="22"/>
              </w:rPr>
            </w:pPr>
          </w:p>
          <w:p w14:paraId="2CE6BDE6" w14:textId="2EEB14D2" w:rsidR="00AA493E" w:rsidRDefault="00AA493E" w:rsidP="00B3470A">
            <w:pPr>
              <w:adjustRightInd w:val="0"/>
              <w:rPr>
                <w:rFonts w:ascii="Arial Narrow" w:hAnsi="Arial Narrow"/>
                <w:bCs/>
                <w:color w:val="000000"/>
                <w:sz w:val="22"/>
                <w:szCs w:val="22"/>
              </w:rPr>
            </w:pPr>
          </w:p>
          <w:p w14:paraId="0B8A98E7" w14:textId="3F7CBD5B" w:rsidR="00AA493E" w:rsidRDefault="00AA493E" w:rsidP="00B3470A">
            <w:pPr>
              <w:adjustRightInd w:val="0"/>
              <w:rPr>
                <w:rFonts w:ascii="Arial Narrow" w:hAnsi="Arial Narrow"/>
                <w:bCs/>
                <w:color w:val="000000"/>
                <w:sz w:val="22"/>
                <w:szCs w:val="22"/>
              </w:rPr>
            </w:pPr>
          </w:p>
          <w:p w14:paraId="2F791112" w14:textId="7F1292C3" w:rsidR="00AA493E" w:rsidRDefault="00AA493E" w:rsidP="00B3470A">
            <w:pPr>
              <w:adjustRightInd w:val="0"/>
              <w:rPr>
                <w:rFonts w:ascii="Arial Narrow" w:hAnsi="Arial Narrow"/>
                <w:bCs/>
                <w:color w:val="000000"/>
                <w:sz w:val="22"/>
                <w:szCs w:val="22"/>
              </w:rPr>
            </w:pPr>
          </w:p>
          <w:p w14:paraId="069546DE" w14:textId="61C64838" w:rsidR="00AA493E" w:rsidRDefault="00AA493E" w:rsidP="00B3470A">
            <w:pPr>
              <w:adjustRightInd w:val="0"/>
              <w:rPr>
                <w:rFonts w:ascii="Arial Narrow" w:hAnsi="Arial Narrow"/>
                <w:bCs/>
                <w:color w:val="000000"/>
                <w:sz w:val="22"/>
                <w:szCs w:val="22"/>
              </w:rPr>
            </w:pPr>
          </w:p>
          <w:p w14:paraId="0ECD6DC1" w14:textId="07C1D741" w:rsidR="00AA493E" w:rsidRDefault="00AA493E" w:rsidP="00B3470A">
            <w:pPr>
              <w:adjustRightInd w:val="0"/>
              <w:rPr>
                <w:rFonts w:ascii="Arial Narrow" w:hAnsi="Arial Narrow"/>
                <w:bCs/>
                <w:color w:val="000000"/>
                <w:sz w:val="22"/>
                <w:szCs w:val="22"/>
              </w:rPr>
            </w:pPr>
          </w:p>
          <w:p w14:paraId="326B850C" w14:textId="6577572E" w:rsidR="00AA493E" w:rsidRDefault="00AA493E" w:rsidP="00B3470A">
            <w:pPr>
              <w:adjustRightInd w:val="0"/>
              <w:rPr>
                <w:rFonts w:ascii="Arial Narrow" w:hAnsi="Arial Narrow"/>
                <w:bCs/>
                <w:color w:val="000000"/>
                <w:sz w:val="22"/>
                <w:szCs w:val="22"/>
              </w:rPr>
            </w:pPr>
          </w:p>
          <w:p w14:paraId="2E587307" w14:textId="16AF6866" w:rsidR="00AA493E" w:rsidRDefault="00AA493E" w:rsidP="00B3470A">
            <w:pPr>
              <w:adjustRightInd w:val="0"/>
              <w:rPr>
                <w:rFonts w:ascii="Arial Narrow" w:hAnsi="Arial Narrow"/>
                <w:bCs/>
                <w:color w:val="000000"/>
                <w:sz w:val="22"/>
                <w:szCs w:val="22"/>
              </w:rPr>
            </w:pPr>
          </w:p>
          <w:p w14:paraId="6244CE32" w14:textId="347B4659" w:rsidR="00AA493E" w:rsidRDefault="00AA493E" w:rsidP="00B3470A">
            <w:pPr>
              <w:adjustRightInd w:val="0"/>
              <w:rPr>
                <w:rFonts w:ascii="Arial Narrow" w:hAnsi="Arial Narrow"/>
                <w:bCs/>
                <w:color w:val="000000"/>
                <w:sz w:val="22"/>
                <w:szCs w:val="22"/>
              </w:rPr>
            </w:pPr>
          </w:p>
          <w:p w14:paraId="78468717" w14:textId="1CB738B1" w:rsidR="00AA493E" w:rsidRDefault="00AA493E" w:rsidP="00B3470A">
            <w:pPr>
              <w:adjustRightInd w:val="0"/>
              <w:rPr>
                <w:rFonts w:ascii="Arial Narrow" w:hAnsi="Arial Narrow"/>
                <w:bCs/>
                <w:color w:val="000000"/>
                <w:sz w:val="22"/>
                <w:szCs w:val="22"/>
              </w:rPr>
            </w:pPr>
          </w:p>
          <w:p w14:paraId="3C069F1D" w14:textId="2A51E65E" w:rsidR="00AA493E" w:rsidRDefault="00AA493E" w:rsidP="00B3470A">
            <w:pPr>
              <w:adjustRightInd w:val="0"/>
              <w:rPr>
                <w:rFonts w:ascii="Arial Narrow" w:hAnsi="Arial Narrow"/>
                <w:bCs/>
                <w:color w:val="000000"/>
                <w:sz w:val="22"/>
                <w:szCs w:val="22"/>
              </w:rPr>
            </w:pPr>
          </w:p>
          <w:p w14:paraId="22FF7F6A" w14:textId="573B7B1C" w:rsidR="00AA493E" w:rsidRDefault="00AA493E" w:rsidP="00B3470A">
            <w:pPr>
              <w:adjustRightInd w:val="0"/>
              <w:rPr>
                <w:rFonts w:ascii="Arial Narrow" w:hAnsi="Arial Narrow"/>
                <w:bCs/>
                <w:color w:val="000000"/>
                <w:sz w:val="22"/>
                <w:szCs w:val="22"/>
              </w:rPr>
            </w:pPr>
          </w:p>
          <w:p w14:paraId="1FEEC428" w14:textId="2CEF3392" w:rsidR="00AA493E" w:rsidRDefault="00AA493E" w:rsidP="00B3470A">
            <w:pPr>
              <w:adjustRightInd w:val="0"/>
              <w:rPr>
                <w:rFonts w:ascii="Arial Narrow" w:hAnsi="Arial Narrow"/>
                <w:bCs/>
                <w:color w:val="000000"/>
                <w:sz w:val="22"/>
                <w:szCs w:val="22"/>
              </w:rPr>
            </w:pPr>
          </w:p>
          <w:p w14:paraId="6F9A4147" w14:textId="1F2D005C" w:rsidR="00AA493E" w:rsidRDefault="00AA493E" w:rsidP="00B3470A">
            <w:pPr>
              <w:adjustRightInd w:val="0"/>
              <w:rPr>
                <w:rFonts w:ascii="Arial Narrow" w:hAnsi="Arial Narrow"/>
                <w:bCs/>
                <w:color w:val="000000"/>
                <w:sz w:val="22"/>
                <w:szCs w:val="22"/>
              </w:rPr>
            </w:pPr>
          </w:p>
          <w:p w14:paraId="1C7395A0" w14:textId="31F7B6CC" w:rsidR="00AA493E" w:rsidRDefault="00AA493E" w:rsidP="00B3470A">
            <w:pPr>
              <w:adjustRightInd w:val="0"/>
              <w:rPr>
                <w:rFonts w:ascii="Arial Narrow" w:hAnsi="Arial Narrow"/>
                <w:bCs/>
                <w:color w:val="000000"/>
                <w:sz w:val="22"/>
                <w:szCs w:val="22"/>
              </w:rPr>
            </w:pPr>
          </w:p>
          <w:p w14:paraId="072C756C" w14:textId="1DB0BC85" w:rsidR="00AA493E" w:rsidRDefault="00AA493E" w:rsidP="00B3470A">
            <w:pPr>
              <w:adjustRightInd w:val="0"/>
              <w:rPr>
                <w:rFonts w:ascii="Arial Narrow" w:hAnsi="Arial Narrow"/>
                <w:bCs/>
                <w:color w:val="000000"/>
                <w:sz w:val="22"/>
                <w:szCs w:val="22"/>
              </w:rPr>
            </w:pPr>
          </w:p>
          <w:p w14:paraId="203CF73C" w14:textId="0D598DDC" w:rsidR="00AA493E" w:rsidRDefault="00AA493E" w:rsidP="00B3470A">
            <w:pPr>
              <w:adjustRightInd w:val="0"/>
              <w:rPr>
                <w:rFonts w:ascii="Arial Narrow" w:hAnsi="Arial Narrow"/>
                <w:bCs/>
                <w:color w:val="000000"/>
                <w:sz w:val="22"/>
                <w:szCs w:val="22"/>
              </w:rPr>
            </w:pPr>
          </w:p>
          <w:p w14:paraId="3FA3DB2F" w14:textId="77777777" w:rsidR="00AA493E" w:rsidRDefault="00AA493E" w:rsidP="00B3470A">
            <w:pPr>
              <w:adjustRightInd w:val="0"/>
              <w:rPr>
                <w:rFonts w:ascii="Arial Narrow" w:hAnsi="Arial Narrow"/>
                <w:bCs/>
                <w:color w:val="000000"/>
                <w:sz w:val="22"/>
                <w:szCs w:val="22"/>
              </w:rPr>
            </w:pPr>
          </w:p>
          <w:p w14:paraId="5D185B88" w14:textId="5558E2FC" w:rsidR="00AA493E" w:rsidRDefault="00AA493E" w:rsidP="00B3470A">
            <w:pPr>
              <w:adjustRightInd w:val="0"/>
              <w:rPr>
                <w:rFonts w:ascii="Arial Narrow" w:hAnsi="Arial Narrow"/>
                <w:bCs/>
                <w:color w:val="000000"/>
                <w:sz w:val="22"/>
                <w:szCs w:val="22"/>
              </w:rPr>
            </w:pPr>
          </w:p>
          <w:p w14:paraId="4E08C912" w14:textId="35585D55" w:rsidR="00AA493E" w:rsidRDefault="00AA493E" w:rsidP="00B3470A">
            <w:pPr>
              <w:adjustRightInd w:val="0"/>
              <w:rPr>
                <w:rFonts w:ascii="Arial Narrow" w:hAnsi="Arial Narrow"/>
                <w:bCs/>
                <w:color w:val="000000"/>
                <w:sz w:val="22"/>
                <w:szCs w:val="22"/>
              </w:rPr>
            </w:pPr>
          </w:p>
          <w:p w14:paraId="1A016557" w14:textId="4C45D4CB" w:rsidR="00AA493E" w:rsidRDefault="00AA493E" w:rsidP="00B3470A">
            <w:pPr>
              <w:adjustRightInd w:val="0"/>
              <w:rPr>
                <w:rFonts w:ascii="Arial Narrow" w:hAnsi="Arial Narrow"/>
                <w:bCs/>
                <w:color w:val="000000"/>
                <w:sz w:val="22"/>
                <w:szCs w:val="22"/>
              </w:rPr>
            </w:pPr>
          </w:p>
          <w:p w14:paraId="2E013CEC" w14:textId="5AF998DD" w:rsidR="00AA493E" w:rsidRDefault="00AA493E" w:rsidP="00B3470A">
            <w:pPr>
              <w:adjustRightInd w:val="0"/>
              <w:rPr>
                <w:rFonts w:ascii="Arial Narrow" w:hAnsi="Arial Narrow"/>
                <w:bCs/>
                <w:color w:val="000000"/>
                <w:sz w:val="22"/>
                <w:szCs w:val="22"/>
              </w:rPr>
            </w:pPr>
          </w:p>
          <w:p w14:paraId="346A3346" w14:textId="1BA7B0B6" w:rsidR="00AA493E" w:rsidRDefault="00AA493E" w:rsidP="00B3470A">
            <w:pPr>
              <w:adjustRightInd w:val="0"/>
              <w:rPr>
                <w:rFonts w:ascii="Arial Narrow" w:hAnsi="Arial Narrow"/>
                <w:bCs/>
                <w:color w:val="000000"/>
                <w:sz w:val="22"/>
                <w:szCs w:val="22"/>
              </w:rPr>
            </w:pPr>
          </w:p>
          <w:p w14:paraId="0B32F429" w14:textId="4AC2DBEF" w:rsidR="00AA493E" w:rsidRDefault="00AA493E" w:rsidP="00B3470A">
            <w:pPr>
              <w:adjustRightInd w:val="0"/>
              <w:rPr>
                <w:rFonts w:ascii="Arial Narrow" w:hAnsi="Arial Narrow"/>
                <w:bCs/>
                <w:color w:val="000000"/>
                <w:sz w:val="22"/>
                <w:szCs w:val="22"/>
              </w:rPr>
            </w:pPr>
          </w:p>
          <w:p w14:paraId="307C4D72" w14:textId="4D8475AD" w:rsidR="00AA493E" w:rsidRDefault="00AA493E" w:rsidP="00B3470A">
            <w:pPr>
              <w:adjustRightInd w:val="0"/>
              <w:rPr>
                <w:rFonts w:ascii="Arial Narrow" w:hAnsi="Arial Narrow"/>
                <w:bCs/>
                <w:color w:val="000000"/>
                <w:sz w:val="22"/>
                <w:szCs w:val="22"/>
              </w:rPr>
            </w:pPr>
          </w:p>
          <w:p w14:paraId="6DA35B9D" w14:textId="6A7BA327" w:rsidR="00AA493E" w:rsidRDefault="00AA493E" w:rsidP="00B3470A">
            <w:pPr>
              <w:adjustRightInd w:val="0"/>
              <w:rPr>
                <w:rFonts w:ascii="Arial Narrow" w:hAnsi="Arial Narrow"/>
                <w:bCs/>
                <w:color w:val="000000"/>
                <w:sz w:val="22"/>
                <w:szCs w:val="22"/>
              </w:rPr>
            </w:pPr>
          </w:p>
          <w:p w14:paraId="242EFC7E" w14:textId="4191A68F" w:rsidR="00AA493E" w:rsidRDefault="00AA493E" w:rsidP="00B3470A">
            <w:pPr>
              <w:adjustRightInd w:val="0"/>
              <w:rPr>
                <w:rFonts w:ascii="Arial Narrow" w:hAnsi="Arial Narrow"/>
                <w:bCs/>
                <w:color w:val="000000"/>
                <w:sz w:val="22"/>
                <w:szCs w:val="22"/>
              </w:rPr>
            </w:pPr>
          </w:p>
          <w:p w14:paraId="0BAF8AB4" w14:textId="3B4F6D30" w:rsidR="00AA493E" w:rsidRDefault="00AA493E" w:rsidP="00B3470A">
            <w:pPr>
              <w:adjustRightInd w:val="0"/>
              <w:rPr>
                <w:rFonts w:ascii="Arial Narrow" w:hAnsi="Arial Narrow"/>
                <w:bCs/>
                <w:color w:val="000000"/>
                <w:sz w:val="22"/>
                <w:szCs w:val="22"/>
              </w:rPr>
            </w:pPr>
          </w:p>
          <w:p w14:paraId="711C8DB8" w14:textId="4DAAD5D0" w:rsidR="00AA493E" w:rsidRDefault="00AA493E" w:rsidP="00B3470A">
            <w:pPr>
              <w:adjustRightInd w:val="0"/>
              <w:rPr>
                <w:rFonts w:ascii="Arial Narrow" w:hAnsi="Arial Narrow"/>
                <w:bCs/>
                <w:color w:val="000000"/>
                <w:sz w:val="22"/>
                <w:szCs w:val="22"/>
              </w:rPr>
            </w:pPr>
          </w:p>
          <w:p w14:paraId="2DD95AB7" w14:textId="733E6602" w:rsidR="00AA493E" w:rsidRDefault="00AA493E" w:rsidP="00B3470A">
            <w:pPr>
              <w:adjustRightInd w:val="0"/>
              <w:rPr>
                <w:rFonts w:ascii="Arial Narrow" w:hAnsi="Arial Narrow"/>
                <w:bCs/>
                <w:color w:val="000000"/>
                <w:sz w:val="22"/>
                <w:szCs w:val="22"/>
              </w:rPr>
            </w:pPr>
          </w:p>
          <w:p w14:paraId="3BDC6113" w14:textId="77777777" w:rsidR="00AA493E" w:rsidRDefault="00AA493E" w:rsidP="00B3470A">
            <w:pPr>
              <w:adjustRightInd w:val="0"/>
              <w:rPr>
                <w:rFonts w:ascii="Arial Narrow" w:hAnsi="Arial Narrow"/>
                <w:bCs/>
                <w:color w:val="000000"/>
                <w:sz w:val="22"/>
                <w:szCs w:val="22"/>
              </w:rPr>
            </w:pPr>
          </w:p>
          <w:p w14:paraId="613040E0" w14:textId="77777777" w:rsidR="00AA493E" w:rsidRPr="00956CBC" w:rsidRDefault="00AA493E" w:rsidP="00B3470A">
            <w:pPr>
              <w:adjustRightInd w:val="0"/>
              <w:rPr>
                <w:rFonts w:ascii="Arial Narrow" w:hAnsi="Arial Narrow"/>
                <w:bCs/>
                <w:color w:val="000000"/>
                <w:sz w:val="22"/>
                <w:szCs w:val="22"/>
              </w:rPr>
            </w:pPr>
          </w:p>
          <w:p w14:paraId="3AEC64BC" w14:textId="77777777" w:rsidR="007B0D8A" w:rsidRPr="00956CBC" w:rsidRDefault="007B0D8A" w:rsidP="00B3470A">
            <w:pPr>
              <w:adjustRightInd w:val="0"/>
              <w:rPr>
                <w:rFonts w:ascii="Arial Narrow" w:hAnsi="Arial Narrow"/>
                <w:bCs/>
                <w:color w:val="000000"/>
                <w:sz w:val="22"/>
                <w:szCs w:val="22"/>
              </w:rPr>
            </w:pPr>
            <w:r w:rsidRPr="00956CBC">
              <w:rPr>
                <w:rFonts w:ascii="Arial Narrow" w:hAnsi="Arial Narrow"/>
                <w:bCs/>
                <w:color w:val="000000"/>
                <w:sz w:val="22"/>
                <w:szCs w:val="22"/>
              </w:rPr>
              <w:t>Členské štáty môžu rozhodnúť, že nestanovia pravidlá pre správne sankcie za porušenia, ktoré už podliehajú vnútroštátnemu trestnému právu. V uvedenom prípade oznámia Komisii príslušné ustanovenia trestného práva.“</w:t>
            </w:r>
          </w:p>
        </w:tc>
        <w:tc>
          <w:tcPr>
            <w:tcW w:w="850" w:type="dxa"/>
            <w:vMerge w:val="restart"/>
            <w:tcBorders>
              <w:top w:val="single" w:sz="4" w:space="0" w:color="auto"/>
              <w:left w:val="single" w:sz="4" w:space="0" w:color="auto"/>
              <w:right w:val="single" w:sz="12" w:space="0" w:color="auto"/>
            </w:tcBorders>
          </w:tcPr>
          <w:p w14:paraId="19E1442F" w14:textId="77777777" w:rsidR="007B0D8A" w:rsidRPr="00956CBC" w:rsidRDefault="007B0D8A" w:rsidP="00B3470A">
            <w:pPr>
              <w:jc w:val="center"/>
              <w:rPr>
                <w:rFonts w:ascii="Arial Narrow" w:hAnsi="Arial Narrow"/>
                <w:sz w:val="22"/>
                <w:szCs w:val="22"/>
              </w:rPr>
            </w:pPr>
            <w:r w:rsidRPr="00956CBC">
              <w:rPr>
                <w:rFonts w:ascii="Arial Narrow" w:hAnsi="Arial Narrow"/>
                <w:sz w:val="22"/>
                <w:szCs w:val="22"/>
              </w:rPr>
              <w:lastRenderedPageBreak/>
              <w:t>N</w:t>
            </w:r>
          </w:p>
          <w:p w14:paraId="72018847" w14:textId="77777777" w:rsidR="007B0D8A" w:rsidRPr="00956CBC" w:rsidRDefault="007B0D8A" w:rsidP="00B3470A">
            <w:pPr>
              <w:jc w:val="center"/>
              <w:rPr>
                <w:rFonts w:ascii="Arial Narrow" w:hAnsi="Arial Narrow"/>
                <w:sz w:val="22"/>
                <w:szCs w:val="22"/>
              </w:rPr>
            </w:pPr>
          </w:p>
          <w:p w14:paraId="3FD5F764" w14:textId="77777777" w:rsidR="007B0D8A" w:rsidRPr="00956CBC" w:rsidRDefault="007B0D8A" w:rsidP="00B3470A">
            <w:pPr>
              <w:jc w:val="center"/>
              <w:rPr>
                <w:rFonts w:ascii="Arial Narrow" w:hAnsi="Arial Narrow"/>
                <w:sz w:val="22"/>
                <w:szCs w:val="22"/>
              </w:rPr>
            </w:pPr>
          </w:p>
          <w:p w14:paraId="0E808AE0" w14:textId="77777777" w:rsidR="007B0D8A" w:rsidRPr="00956CBC" w:rsidRDefault="007B0D8A" w:rsidP="00B3470A">
            <w:pPr>
              <w:jc w:val="center"/>
              <w:rPr>
                <w:rFonts w:ascii="Arial Narrow" w:hAnsi="Arial Narrow"/>
                <w:sz w:val="22"/>
                <w:szCs w:val="22"/>
              </w:rPr>
            </w:pPr>
          </w:p>
          <w:p w14:paraId="745C7B27" w14:textId="77777777" w:rsidR="007B0D8A" w:rsidRPr="00956CBC" w:rsidRDefault="007B0D8A" w:rsidP="00B3470A">
            <w:pPr>
              <w:jc w:val="center"/>
              <w:rPr>
                <w:rFonts w:ascii="Arial Narrow" w:hAnsi="Arial Narrow"/>
                <w:sz w:val="22"/>
                <w:szCs w:val="22"/>
              </w:rPr>
            </w:pPr>
          </w:p>
          <w:p w14:paraId="1AED87D3" w14:textId="77777777" w:rsidR="007B0D8A" w:rsidRPr="00956CBC" w:rsidRDefault="007B0D8A" w:rsidP="00B3470A">
            <w:pPr>
              <w:jc w:val="center"/>
              <w:rPr>
                <w:rFonts w:ascii="Arial Narrow" w:hAnsi="Arial Narrow"/>
                <w:sz w:val="22"/>
                <w:szCs w:val="22"/>
              </w:rPr>
            </w:pPr>
          </w:p>
          <w:p w14:paraId="2580587C" w14:textId="77777777" w:rsidR="007B0D8A" w:rsidRPr="00956CBC" w:rsidRDefault="007B0D8A" w:rsidP="00B3470A">
            <w:pPr>
              <w:jc w:val="center"/>
              <w:rPr>
                <w:rFonts w:ascii="Arial Narrow" w:hAnsi="Arial Narrow"/>
                <w:sz w:val="22"/>
                <w:szCs w:val="22"/>
              </w:rPr>
            </w:pPr>
          </w:p>
          <w:p w14:paraId="47CF54AE" w14:textId="77777777" w:rsidR="007B0D8A" w:rsidRPr="00956CBC" w:rsidRDefault="007B0D8A" w:rsidP="00B3470A">
            <w:pPr>
              <w:jc w:val="center"/>
              <w:rPr>
                <w:rFonts w:ascii="Arial Narrow" w:hAnsi="Arial Narrow"/>
                <w:sz w:val="22"/>
                <w:szCs w:val="22"/>
              </w:rPr>
            </w:pPr>
          </w:p>
          <w:p w14:paraId="77F0638F" w14:textId="77777777" w:rsidR="007B0D8A" w:rsidRPr="00956CBC" w:rsidRDefault="007B0D8A" w:rsidP="00B3470A">
            <w:pPr>
              <w:jc w:val="center"/>
              <w:rPr>
                <w:rFonts w:ascii="Arial Narrow" w:hAnsi="Arial Narrow"/>
                <w:sz w:val="22"/>
                <w:szCs w:val="22"/>
              </w:rPr>
            </w:pPr>
          </w:p>
          <w:p w14:paraId="5C2868AC" w14:textId="77777777" w:rsidR="007B0D8A" w:rsidRPr="00956CBC" w:rsidRDefault="007B0D8A" w:rsidP="00B3470A">
            <w:pPr>
              <w:jc w:val="center"/>
              <w:rPr>
                <w:rFonts w:ascii="Arial Narrow" w:hAnsi="Arial Narrow"/>
                <w:sz w:val="22"/>
                <w:szCs w:val="22"/>
              </w:rPr>
            </w:pPr>
          </w:p>
          <w:p w14:paraId="154474EA" w14:textId="77777777" w:rsidR="007B0D8A" w:rsidRPr="00956CBC" w:rsidRDefault="007B0D8A" w:rsidP="00B3470A">
            <w:pPr>
              <w:jc w:val="center"/>
              <w:rPr>
                <w:rFonts w:ascii="Arial Narrow" w:hAnsi="Arial Narrow"/>
                <w:sz w:val="22"/>
                <w:szCs w:val="22"/>
              </w:rPr>
            </w:pPr>
          </w:p>
          <w:p w14:paraId="7E45F418" w14:textId="77777777" w:rsidR="007B0D8A" w:rsidRPr="00956CBC" w:rsidRDefault="007B0D8A" w:rsidP="00B3470A">
            <w:pPr>
              <w:jc w:val="center"/>
              <w:rPr>
                <w:rFonts w:ascii="Arial Narrow" w:hAnsi="Arial Narrow"/>
                <w:sz w:val="22"/>
                <w:szCs w:val="22"/>
              </w:rPr>
            </w:pPr>
          </w:p>
          <w:p w14:paraId="5CB23AAC" w14:textId="77777777" w:rsidR="007B0D8A" w:rsidRPr="00956CBC" w:rsidRDefault="007B0D8A" w:rsidP="00B3470A">
            <w:pPr>
              <w:jc w:val="center"/>
              <w:rPr>
                <w:rFonts w:ascii="Arial Narrow" w:hAnsi="Arial Narrow"/>
                <w:sz w:val="22"/>
                <w:szCs w:val="22"/>
              </w:rPr>
            </w:pPr>
          </w:p>
          <w:p w14:paraId="3C81BF5D" w14:textId="77777777" w:rsidR="007B0D8A" w:rsidRPr="00956CBC" w:rsidRDefault="007B0D8A" w:rsidP="00B3470A">
            <w:pPr>
              <w:jc w:val="center"/>
              <w:rPr>
                <w:rFonts w:ascii="Arial Narrow" w:hAnsi="Arial Narrow"/>
                <w:sz w:val="22"/>
                <w:szCs w:val="22"/>
              </w:rPr>
            </w:pPr>
          </w:p>
          <w:p w14:paraId="58971552" w14:textId="77777777" w:rsidR="007B0D8A" w:rsidRPr="00956CBC" w:rsidRDefault="007B0D8A" w:rsidP="00B3470A">
            <w:pPr>
              <w:jc w:val="center"/>
              <w:rPr>
                <w:rFonts w:ascii="Arial Narrow" w:hAnsi="Arial Narrow"/>
                <w:sz w:val="22"/>
                <w:szCs w:val="22"/>
              </w:rPr>
            </w:pPr>
          </w:p>
          <w:p w14:paraId="3719D005" w14:textId="77777777" w:rsidR="007B0D8A" w:rsidRPr="00956CBC" w:rsidRDefault="007B0D8A" w:rsidP="00B3470A">
            <w:pPr>
              <w:jc w:val="center"/>
              <w:rPr>
                <w:rFonts w:ascii="Arial Narrow" w:hAnsi="Arial Narrow"/>
                <w:sz w:val="22"/>
                <w:szCs w:val="22"/>
              </w:rPr>
            </w:pPr>
          </w:p>
          <w:p w14:paraId="744E1280" w14:textId="77777777" w:rsidR="007B0D8A" w:rsidRPr="00956CBC" w:rsidRDefault="007B0D8A" w:rsidP="00B3470A">
            <w:pPr>
              <w:jc w:val="center"/>
              <w:rPr>
                <w:rFonts w:ascii="Arial Narrow" w:hAnsi="Arial Narrow"/>
                <w:sz w:val="22"/>
                <w:szCs w:val="22"/>
              </w:rPr>
            </w:pPr>
          </w:p>
          <w:p w14:paraId="7228ABA9" w14:textId="77777777" w:rsidR="007B0D8A" w:rsidRPr="00956CBC" w:rsidRDefault="007B0D8A" w:rsidP="00B3470A">
            <w:pPr>
              <w:jc w:val="center"/>
              <w:rPr>
                <w:rFonts w:ascii="Arial Narrow" w:hAnsi="Arial Narrow"/>
                <w:sz w:val="22"/>
                <w:szCs w:val="22"/>
              </w:rPr>
            </w:pPr>
          </w:p>
          <w:p w14:paraId="1D4E79A4" w14:textId="77777777" w:rsidR="007B0D8A" w:rsidRPr="00956CBC" w:rsidRDefault="007B0D8A" w:rsidP="00B3470A">
            <w:pPr>
              <w:jc w:val="center"/>
              <w:rPr>
                <w:rFonts w:ascii="Arial Narrow" w:hAnsi="Arial Narrow"/>
                <w:sz w:val="22"/>
                <w:szCs w:val="22"/>
              </w:rPr>
            </w:pPr>
          </w:p>
          <w:p w14:paraId="669D5D2C" w14:textId="77777777" w:rsidR="007B0D8A" w:rsidRPr="00956CBC" w:rsidRDefault="007B0D8A" w:rsidP="00B3470A">
            <w:pPr>
              <w:jc w:val="center"/>
              <w:rPr>
                <w:rFonts w:ascii="Arial Narrow" w:hAnsi="Arial Narrow"/>
                <w:sz w:val="22"/>
                <w:szCs w:val="22"/>
              </w:rPr>
            </w:pPr>
          </w:p>
          <w:p w14:paraId="3E0C3D99" w14:textId="77777777" w:rsidR="007B0D8A" w:rsidRPr="00956CBC" w:rsidRDefault="007B0D8A" w:rsidP="00B3470A">
            <w:pPr>
              <w:jc w:val="center"/>
              <w:rPr>
                <w:rFonts w:ascii="Arial Narrow" w:hAnsi="Arial Narrow"/>
                <w:sz w:val="22"/>
                <w:szCs w:val="22"/>
              </w:rPr>
            </w:pPr>
          </w:p>
          <w:p w14:paraId="76A3DD89" w14:textId="77777777" w:rsidR="007B0D8A" w:rsidRPr="00956CBC" w:rsidRDefault="007B0D8A" w:rsidP="00B3470A">
            <w:pPr>
              <w:jc w:val="center"/>
              <w:rPr>
                <w:rFonts w:ascii="Arial Narrow" w:hAnsi="Arial Narrow"/>
                <w:sz w:val="22"/>
                <w:szCs w:val="22"/>
              </w:rPr>
            </w:pPr>
          </w:p>
          <w:p w14:paraId="0776D180" w14:textId="77777777" w:rsidR="007B0D8A" w:rsidRPr="00956CBC" w:rsidRDefault="007B0D8A" w:rsidP="00B3470A">
            <w:pPr>
              <w:jc w:val="center"/>
              <w:rPr>
                <w:rFonts w:ascii="Arial Narrow" w:hAnsi="Arial Narrow"/>
                <w:sz w:val="22"/>
                <w:szCs w:val="22"/>
              </w:rPr>
            </w:pPr>
          </w:p>
          <w:p w14:paraId="744FD15F" w14:textId="77777777" w:rsidR="007B0D8A" w:rsidRPr="00956CBC" w:rsidRDefault="007B0D8A" w:rsidP="00B3470A">
            <w:pPr>
              <w:jc w:val="center"/>
              <w:rPr>
                <w:rFonts w:ascii="Arial Narrow" w:hAnsi="Arial Narrow"/>
                <w:sz w:val="22"/>
                <w:szCs w:val="22"/>
              </w:rPr>
            </w:pPr>
          </w:p>
          <w:p w14:paraId="35201A5B" w14:textId="77777777" w:rsidR="007B0D8A" w:rsidRPr="00956CBC" w:rsidRDefault="007B0D8A" w:rsidP="00B3470A">
            <w:pPr>
              <w:jc w:val="center"/>
              <w:rPr>
                <w:rFonts w:ascii="Arial Narrow" w:hAnsi="Arial Narrow"/>
                <w:sz w:val="22"/>
                <w:szCs w:val="22"/>
              </w:rPr>
            </w:pPr>
          </w:p>
          <w:p w14:paraId="2B9FDDD1" w14:textId="77777777" w:rsidR="007B0D8A" w:rsidRPr="00956CBC" w:rsidRDefault="007B0D8A" w:rsidP="00B3470A">
            <w:pPr>
              <w:jc w:val="center"/>
              <w:rPr>
                <w:rFonts w:ascii="Arial Narrow" w:hAnsi="Arial Narrow"/>
                <w:sz w:val="22"/>
                <w:szCs w:val="22"/>
              </w:rPr>
            </w:pPr>
          </w:p>
          <w:p w14:paraId="2F0D5CB7" w14:textId="77777777" w:rsidR="007B0D8A" w:rsidRPr="00956CBC" w:rsidRDefault="007B0D8A" w:rsidP="00B3470A">
            <w:pPr>
              <w:jc w:val="center"/>
              <w:rPr>
                <w:rFonts w:ascii="Arial Narrow" w:hAnsi="Arial Narrow"/>
                <w:sz w:val="22"/>
                <w:szCs w:val="22"/>
              </w:rPr>
            </w:pPr>
          </w:p>
          <w:p w14:paraId="2EAA9E64" w14:textId="77777777" w:rsidR="007B0D8A" w:rsidRPr="00956CBC" w:rsidRDefault="007B0D8A" w:rsidP="00B3470A">
            <w:pPr>
              <w:jc w:val="center"/>
              <w:rPr>
                <w:rFonts w:ascii="Arial Narrow" w:hAnsi="Arial Narrow"/>
                <w:sz w:val="22"/>
                <w:szCs w:val="22"/>
              </w:rPr>
            </w:pPr>
          </w:p>
          <w:p w14:paraId="628B27DC" w14:textId="77777777" w:rsidR="007B0D8A" w:rsidRPr="00956CBC" w:rsidRDefault="007B0D8A" w:rsidP="00B3470A">
            <w:pPr>
              <w:jc w:val="center"/>
              <w:rPr>
                <w:rFonts w:ascii="Arial Narrow" w:hAnsi="Arial Narrow"/>
                <w:sz w:val="22"/>
                <w:szCs w:val="22"/>
              </w:rPr>
            </w:pPr>
          </w:p>
          <w:p w14:paraId="0F851258" w14:textId="77777777" w:rsidR="007B0D8A" w:rsidRPr="00956CBC" w:rsidRDefault="007B0D8A" w:rsidP="00B3470A">
            <w:pPr>
              <w:jc w:val="center"/>
              <w:rPr>
                <w:rFonts w:ascii="Arial Narrow" w:hAnsi="Arial Narrow"/>
                <w:sz w:val="22"/>
                <w:szCs w:val="22"/>
              </w:rPr>
            </w:pPr>
          </w:p>
          <w:p w14:paraId="7F1D7143" w14:textId="77777777" w:rsidR="007B0D8A" w:rsidRPr="00956CBC" w:rsidRDefault="007B0D8A" w:rsidP="00B3470A">
            <w:pPr>
              <w:jc w:val="center"/>
              <w:rPr>
                <w:rFonts w:ascii="Arial Narrow" w:hAnsi="Arial Narrow"/>
                <w:sz w:val="22"/>
                <w:szCs w:val="22"/>
              </w:rPr>
            </w:pPr>
          </w:p>
          <w:p w14:paraId="278F197E" w14:textId="77777777" w:rsidR="007B0D8A" w:rsidRPr="00956CBC" w:rsidRDefault="007B0D8A" w:rsidP="00B3470A">
            <w:pPr>
              <w:jc w:val="center"/>
              <w:rPr>
                <w:rFonts w:ascii="Arial Narrow" w:hAnsi="Arial Narrow"/>
                <w:sz w:val="22"/>
                <w:szCs w:val="22"/>
              </w:rPr>
            </w:pPr>
          </w:p>
          <w:p w14:paraId="37D1BDE2" w14:textId="77777777" w:rsidR="007B0D8A" w:rsidRPr="00956CBC" w:rsidRDefault="007B0D8A" w:rsidP="00B3470A">
            <w:pPr>
              <w:jc w:val="center"/>
              <w:rPr>
                <w:rFonts w:ascii="Arial Narrow" w:hAnsi="Arial Narrow"/>
                <w:sz w:val="22"/>
                <w:szCs w:val="22"/>
              </w:rPr>
            </w:pPr>
          </w:p>
          <w:p w14:paraId="046E490B" w14:textId="77777777" w:rsidR="007B0D8A" w:rsidRPr="00956CBC" w:rsidRDefault="007B0D8A" w:rsidP="00B3470A">
            <w:pPr>
              <w:jc w:val="center"/>
              <w:rPr>
                <w:rFonts w:ascii="Arial Narrow" w:hAnsi="Arial Narrow"/>
                <w:sz w:val="22"/>
                <w:szCs w:val="22"/>
              </w:rPr>
            </w:pPr>
          </w:p>
          <w:p w14:paraId="15F4D87B" w14:textId="77777777" w:rsidR="007B0D8A" w:rsidRPr="00956CBC" w:rsidRDefault="007B0D8A" w:rsidP="00B3470A">
            <w:pPr>
              <w:jc w:val="center"/>
              <w:rPr>
                <w:rFonts w:ascii="Arial Narrow" w:hAnsi="Arial Narrow"/>
                <w:sz w:val="22"/>
                <w:szCs w:val="22"/>
              </w:rPr>
            </w:pPr>
          </w:p>
          <w:p w14:paraId="6D21A3F9" w14:textId="77777777" w:rsidR="007B0D8A" w:rsidRPr="00956CBC" w:rsidRDefault="007B0D8A" w:rsidP="00B3470A">
            <w:pPr>
              <w:jc w:val="center"/>
              <w:rPr>
                <w:rFonts w:ascii="Arial Narrow" w:hAnsi="Arial Narrow"/>
                <w:sz w:val="22"/>
                <w:szCs w:val="22"/>
              </w:rPr>
            </w:pPr>
          </w:p>
          <w:p w14:paraId="3E9C77A0" w14:textId="77777777" w:rsidR="007B0D8A" w:rsidRPr="00956CBC" w:rsidRDefault="007B0D8A" w:rsidP="00B3470A">
            <w:pPr>
              <w:jc w:val="center"/>
              <w:rPr>
                <w:rFonts w:ascii="Arial Narrow" w:hAnsi="Arial Narrow"/>
                <w:sz w:val="22"/>
                <w:szCs w:val="22"/>
              </w:rPr>
            </w:pPr>
          </w:p>
          <w:p w14:paraId="13A60BD2" w14:textId="77777777" w:rsidR="007B0D8A" w:rsidRPr="00956CBC" w:rsidRDefault="007B0D8A" w:rsidP="00B3470A">
            <w:pPr>
              <w:jc w:val="center"/>
              <w:rPr>
                <w:rFonts w:ascii="Arial Narrow" w:hAnsi="Arial Narrow"/>
                <w:sz w:val="22"/>
                <w:szCs w:val="22"/>
              </w:rPr>
            </w:pPr>
          </w:p>
          <w:p w14:paraId="642030D5" w14:textId="77777777" w:rsidR="007B0D8A" w:rsidRPr="00956CBC" w:rsidRDefault="007B0D8A" w:rsidP="00B3470A">
            <w:pPr>
              <w:jc w:val="center"/>
              <w:rPr>
                <w:rFonts w:ascii="Arial Narrow" w:hAnsi="Arial Narrow"/>
                <w:sz w:val="22"/>
                <w:szCs w:val="22"/>
              </w:rPr>
            </w:pPr>
          </w:p>
          <w:p w14:paraId="41FE4866" w14:textId="77777777" w:rsidR="007B0D8A" w:rsidRPr="00956CBC" w:rsidRDefault="007B0D8A" w:rsidP="00B3470A">
            <w:pPr>
              <w:jc w:val="center"/>
              <w:rPr>
                <w:rFonts w:ascii="Arial Narrow" w:hAnsi="Arial Narrow"/>
                <w:sz w:val="22"/>
                <w:szCs w:val="22"/>
              </w:rPr>
            </w:pPr>
          </w:p>
          <w:p w14:paraId="532C55E8" w14:textId="77777777" w:rsidR="007B0D8A" w:rsidRPr="00956CBC" w:rsidRDefault="007B0D8A" w:rsidP="00B3470A">
            <w:pPr>
              <w:jc w:val="center"/>
              <w:rPr>
                <w:rFonts w:ascii="Arial Narrow" w:hAnsi="Arial Narrow"/>
                <w:sz w:val="22"/>
                <w:szCs w:val="22"/>
              </w:rPr>
            </w:pPr>
          </w:p>
          <w:p w14:paraId="66E891DA" w14:textId="77777777" w:rsidR="007B0D8A" w:rsidRPr="00956CBC" w:rsidRDefault="007B0D8A" w:rsidP="00B3470A">
            <w:pPr>
              <w:jc w:val="center"/>
              <w:rPr>
                <w:rFonts w:ascii="Arial Narrow" w:hAnsi="Arial Narrow"/>
                <w:sz w:val="22"/>
                <w:szCs w:val="22"/>
              </w:rPr>
            </w:pPr>
          </w:p>
          <w:p w14:paraId="0330399B" w14:textId="77777777" w:rsidR="007B0D8A" w:rsidRPr="00956CBC" w:rsidRDefault="007B0D8A" w:rsidP="00B3470A">
            <w:pPr>
              <w:jc w:val="center"/>
              <w:rPr>
                <w:rFonts w:ascii="Arial Narrow" w:hAnsi="Arial Narrow"/>
                <w:sz w:val="22"/>
                <w:szCs w:val="22"/>
              </w:rPr>
            </w:pPr>
          </w:p>
          <w:p w14:paraId="6C1EA7E1" w14:textId="77777777" w:rsidR="007B0D8A" w:rsidRPr="00956CBC" w:rsidRDefault="007B0D8A" w:rsidP="00B3470A">
            <w:pPr>
              <w:jc w:val="center"/>
              <w:rPr>
                <w:rFonts w:ascii="Arial Narrow" w:hAnsi="Arial Narrow"/>
                <w:sz w:val="22"/>
                <w:szCs w:val="22"/>
              </w:rPr>
            </w:pPr>
          </w:p>
          <w:p w14:paraId="6F1B41E6" w14:textId="77777777" w:rsidR="007B0D8A" w:rsidRPr="00956CBC" w:rsidRDefault="007B0D8A" w:rsidP="00B3470A">
            <w:pPr>
              <w:jc w:val="center"/>
              <w:rPr>
                <w:rFonts w:ascii="Arial Narrow" w:hAnsi="Arial Narrow"/>
                <w:sz w:val="22"/>
                <w:szCs w:val="22"/>
              </w:rPr>
            </w:pPr>
          </w:p>
          <w:p w14:paraId="03BBF956" w14:textId="77777777" w:rsidR="007B0D8A" w:rsidRPr="00956CBC" w:rsidRDefault="007B0D8A" w:rsidP="00B3470A">
            <w:pPr>
              <w:jc w:val="center"/>
              <w:rPr>
                <w:rFonts w:ascii="Arial Narrow" w:hAnsi="Arial Narrow"/>
                <w:sz w:val="22"/>
                <w:szCs w:val="22"/>
              </w:rPr>
            </w:pPr>
          </w:p>
          <w:p w14:paraId="5D59178E" w14:textId="77777777" w:rsidR="007B0D8A" w:rsidRPr="00956CBC" w:rsidRDefault="007B0D8A" w:rsidP="00B3470A">
            <w:pPr>
              <w:jc w:val="center"/>
              <w:rPr>
                <w:rFonts w:ascii="Arial Narrow" w:hAnsi="Arial Narrow"/>
                <w:sz w:val="22"/>
                <w:szCs w:val="22"/>
              </w:rPr>
            </w:pPr>
          </w:p>
          <w:p w14:paraId="3DE98F15" w14:textId="77777777" w:rsidR="007B0D8A" w:rsidRPr="00956CBC" w:rsidRDefault="007B0D8A" w:rsidP="00B3470A">
            <w:pPr>
              <w:jc w:val="center"/>
              <w:rPr>
                <w:rFonts w:ascii="Arial Narrow" w:hAnsi="Arial Narrow"/>
                <w:sz w:val="22"/>
                <w:szCs w:val="22"/>
              </w:rPr>
            </w:pPr>
          </w:p>
          <w:p w14:paraId="4422F311" w14:textId="42972DAA" w:rsidR="007B0D8A" w:rsidRDefault="007B0D8A" w:rsidP="00B3470A">
            <w:pPr>
              <w:jc w:val="center"/>
              <w:rPr>
                <w:rFonts w:ascii="Arial Narrow" w:hAnsi="Arial Narrow"/>
                <w:sz w:val="22"/>
                <w:szCs w:val="22"/>
              </w:rPr>
            </w:pPr>
          </w:p>
          <w:p w14:paraId="3CBFABA0" w14:textId="23EE0ADE" w:rsidR="00915EC9" w:rsidRDefault="00915EC9" w:rsidP="00B3470A">
            <w:pPr>
              <w:jc w:val="center"/>
              <w:rPr>
                <w:rFonts w:ascii="Arial Narrow" w:hAnsi="Arial Narrow"/>
                <w:sz w:val="22"/>
                <w:szCs w:val="22"/>
              </w:rPr>
            </w:pPr>
          </w:p>
          <w:p w14:paraId="7E23A7FC" w14:textId="7DD70652" w:rsidR="00915EC9" w:rsidRDefault="00915EC9" w:rsidP="00B3470A">
            <w:pPr>
              <w:jc w:val="center"/>
              <w:rPr>
                <w:rFonts w:ascii="Arial Narrow" w:hAnsi="Arial Narrow"/>
                <w:sz w:val="22"/>
                <w:szCs w:val="22"/>
              </w:rPr>
            </w:pPr>
          </w:p>
          <w:p w14:paraId="3D1A73CC" w14:textId="2A2801C4" w:rsidR="00915EC9" w:rsidRDefault="00915EC9" w:rsidP="00B3470A">
            <w:pPr>
              <w:jc w:val="center"/>
              <w:rPr>
                <w:rFonts w:ascii="Arial Narrow" w:hAnsi="Arial Narrow"/>
                <w:sz w:val="22"/>
                <w:szCs w:val="22"/>
              </w:rPr>
            </w:pPr>
          </w:p>
          <w:p w14:paraId="5BD87778" w14:textId="77777777" w:rsidR="00915EC9" w:rsidRPr="00956CBC" w:rsidRDefault="00915EC9" w:rsidP="00B3470A">
            <w:pPr>
              <w:jc w:val="center"/>
              <w:rPr>
                <w:rFonts w:ascii="Arial Narrow" w:hAnsi="Arial Narrow"/>
                <w:sz w:val="22"/>
                <w:szCs w:val="22"/>
              </w:rPr>
            </w:pPr>
          </w:p>
          <w:p w14:paraId="0B943992" w14:textId="77777777" w:rsidR="007B0D8A" w:rsidRPr="00956CBC" w:rsidRDefault="007B0D8A" w:rsidP="00B3470A">
            <w:pPr>
              <w:jc w:val="center"/>
              <w:rPr>
                <w:rFonts w:ascii="Arial Narrow" w:hAnsi="Arial Narrow"/>
                <w:sz w:val="22"/>
                <w:szCs w:val="22"/>
              </w:rPr>
            </w:pPr>
          </w:p>
          <w:p w14:paraId="5071459E" w14:textId="08E68BD3" w:rsidR="007B0D8A" w:rsidRDefault="007B0D8A" w:rsidP="00B3470A">
            <w:pPr>
              <w:jc w:val="center"/>
              <w:rPr>
                <w:rFonts w:ascii="Arial Narrow" w:hAnsi="Arial Narrow"/>
                <w:sz w:val="22"/>
                <w:szCs w:val="22"/>
              </w:rPr>
            </w:pPr>
          </w:p>
          <w:p w14:paraId="0F8ECD9C" w14:textId="0580F7C0" w:rsidR="00915EC9" w:rsidRDefault="00915EC9" w:rsidP="00B3470A">
            <w:pPr>
              <w:jc w:val="center"/>
              <w:rPr>
                <w:rFonts w:ascii="Arial Narrow" w:hAnsi="Arial Narrow"/>
                <w:sz w:val="22"/>
                <w:szCs w:val="22"/>
              </w:rPr>
            </w:pPr>
          </w:p>
          <w:p w14:paraId="3FAD2457" w14:textId="12DC5C89" w:rsidR="00915EC9" w:rsidRDefault="00915EC9" w:rsidP="00B3470A">
            <w:pPr>
              <w:jc w:val="center"/>
              <w:rPr>
                <w:rFonts w:ascii="Arial Narrow" w:hAnsi="Arial Narrow"/>
                <w:sz w:val="22"/>
                <w:szCs w:val="22"/>
              </w:rPr>
            </w:pPr>
          </w:p>
          <w:p w14:paraId="2AD6AE24" w14:textId="351357BC" w:rsidR="00915EC9" w:rsidRDefault="00915EC9" w:rsidP="00B3470A">
            <w:pPr>
              <w:jc w:val="center"/>
              <w:rPr>
                <w:rFonts w:ascii="Arial Narrow" w:hAnsi="Arial Narrow"/>
                <w:sz w:val="22"/>
                <w:szCs w:val="22"/>
              </w:rPr>
            </w:pPr>
          </w:p>
          <w:p w14:paraId="42199E97" w14:textId="22AD614E" w:rsidR="00915EC9" w:rsidRDefault="00915EC9" w:rsidP="00B3470A">
            <w:pPr>
              <w:jc w:val="center"/>
              <w:rPr>
                <w:rFonts w:ascii="Arial Narrow" w:hAnsi="Arial Narrow"/>
                <w:sz w:val="22"/>
                <w:szCs w:val="22"/>
              </w:rPr>
            </w:pPr>
          </w:p>
          <w:p w14:paraId="707AAE39" w14:textId="17B74623" w:rsidR="00915EC9" w:rsidRDefault="00915EC9" w:rsidP="00B3470A">
            <w:pPr>
              <w:jc w:val="center"/>
              <w:rPr>
                <w:rFonts w:ascii="Arial Narrow" w:hAnsi="Arial Narrow"/>
                <w:sz w:val="22"/>
                <w:szCs w:val="22"/>
              </w:rPr>
            </w:pPr>
          </w:p>
          <w:p w14:paraId="6D0A6835" w14:textId="7E006EF1" w:rsidR="00915EC9" w:rsidRDefault="00915EC9" w:rsidP="00B3470A">
            <w:pPr>
              <w:jc w:val="center"/>
              <w:rPr>
                <w:rFonts w:ascii="Arial Narrow" w:hAnsi="Arial Narrow"/>
                <w:sz w:val="22"/>
                <w:szCs w:val="22"/>
              </w:rPr>
            </w:pPr>
          </w:p>
          <w:p w14:paraId="71AD212A" w14:textId="0185E770" w:rsidR="00915EC9" w:rsidRDefault="00915EC9" w:rsidP="00B3470A">
            <w:pPr>
              <w:jc w:val="center"/>
              <w:rPr>
                <w:rFonts w:ascii="Arial Narrow" w:hAnsi="Arial Narrow"/>
                <w:sz w:val="22"/>
                <w:szCs w:val="22"/>
              </w:rPr>
            </w:pPr>
          </w:p>
          <w:p w14:paraId="090C684A" w14:textId="62BDFBDA" w:rsidR="00915EC9" w:rsidRDefault="00915EC9" w:rsidP="00B3470A">
            <w:pPr>
              <w:jc w:val="center"/>
              <w:rPr>
                <w:rFonts w:ascii="Arial Narrow" w:hAnsi="Arial Narrow"/>
                <w:sz w:val="22"/>
                <w:szCs w:val="22"/>
              </w:rPr>
            </w:pPr>
          </w:p>
          <w:p w14:paraId="2D73B72F" w14:textId="27346A45" w:rsidR="00915EC9" w:rsidRDefault="00915EC9" w:rsidP="00B3470A">
            <w:pPr>
              <w:jc w:val="center"/>
              <w:rPr>
                <w:rFonts w:ascii="Arial Narrow" w:hAnsi="Arial Narrow"/>
                <w:sz w:val="22"/>
                <w:szCs w:val="22"/>
              </w:rPr>
            </w:pPr>
          </w:p>
          <w:p w14:paraId="20DDAEF0" w14:textId="2B1C0E04" w:rsidR="00915EC9" w:rsidRDefault="00915EC9" w:rsidP="00B3470A">
            <w:pPr>
              <w:jc w:val="center"/>
              <w:rPr>
                <w:rFonts w:ascii="Arial Narrow" w:hAnsi="Arial Narrow"/>
                <w:sz w:val="22"/>
                <w:szCs w:val="22"/>
              </w:rPr>
            </w:pPr>
          </w:p>
          <w:p w14:paraId="6E527FA0" w14:textId="46CFA8F4" w:rsidR="00915EC9" w:rsidRDefault="00915EC9" w:rsidP="00B3470A">
            <w:pPr>
              <w:jc w:val="center"/>
              <w:rPr>
                <w:rFonts w:ascii="Arial Narrow" w:hAnsi="Arial Narrow"/>
                <w:sz w:val="22"/>
                <w:szCs w:val="22"/>
              </w:rPr>
            </w:pPr>
          </w:p>
          <w:p w14:paraId="2791830A" w14:textId="5660DB0D" w:rsidR="00915EC9" w:rsidRDefault="00915EC9" w:rsidP="00B3470A">
            <w:pPr>
              <w:jc w:val="center"/>
              <w:rPr>
                <w:rFonts w:ascii="Arial Narrow" w:hAnsi="Arial Narrow"/>
                <w:sz w:val="22"/>
                <w:szCs w:val="22"/>
              </w:rPr>
            </w:pPr>
          </w:p>
          <w:p w14:paraId="5CC06CDE" w14:textId="7552288F" w:rsidR="00915EC9" w:rsidRDefault="00915EC9" w:rsidP="00B3470A">
            <w:pPr>
              <w:jc w:val="center"/>
              <w:rPr>
                <w:rFonts w:ascii="Arial Narrow" w:hAnsi="Arial Narrow"/>
                <w:sz w:val="22"/>
                <w:szCs w:val="22"/>
              </w:rPr>
            </w:pPr>
          </w:p>
          <w:p w14:paraId="6BEAEDE8" w14:textId="0E1C9B79" w:rsidR="00915EC9" w:rsidRDefault="00915EC9" w:rsidP="00B3470A">
            <w:pPr>
              <w:jc w:val="center"/>
              <w:rPr>
                <w:rFonts w:ascii="Arial Narrow" w:hAnsi="Arial Narrow"/>
                <w:sz w:val="22"/>
                <w:szCs w:val="22"/>
              </w:rPr>
            </w:pPr>
          </w:p>
          <w:p w14:paraId="7A852A0D" w14:textId="45B323AA" w:rsidR="00915EC9" w:rsidRDefault="00915EC9" w:rsidP="00B3470A">
            <w:pPr>
              <w:jc w:val="center"/>
              <w:rPr>
                <w:rFonts w:ascii="Arial Narrow" w:hAnsi="Arial Narrow"/>
                <w:sz w:val="22"/>
                <w:szCs w:val="22"/>
              </w:rPr>
            </w:pPr>
          </w:p>
          <w:p w14:paraId="046BFBEA" w14:textId="298DBEDF" w:rsidR="00915EC9" w:rsidRDefault="00915EC9" w:rsidP="00B3470A">
            <w:pPr>
              <w:jc w:val="center"/>
              <w:rPr>
                <w:rFonts w:ascii="Arial Narrow" w:hAnsi="Arial Narrow"/>
                <w:sz w:val="22"/>
                <w:szCs w:val="22"/>
              </w:rPr>
            </w:pPr>
          </w:p>
          <w:p w14:paraId="3DE035DF" w14:textId="20E66BE2" w:rsidR="00915EC9" w:rsidRDefault="00915EC9" w:rsidP="00B3470A">
            <w:pPr>
              <w:jc w:val="center"/>
              <w:rPr>
                <w:rFonts w:ascii="Arial Narrow" w:hAnsi="Arial Narrow"/>
                <w:sz w:val="22"/>
                <w:szCs w:val="22"/>
              </w:rPr>
            </w:pPr>
          </w:p>
          <w:p w14:paraId="42C57779" w14:textId="394D8ED4" w:rsidR="00915EC9" w:rsidRDefault="00915EC9" w:rsidP="00B3470A">
            <w:pPr>
              <w:jc w:val="center"/>
              <w:rPr>
                <w:rFonts w:ascii="Arial Narrow" w:hAnsi="Arial Narrow"/>
                <w:sz w:val="22"/>
                <w:szCs w:val="22"/>
              </w:rPr>
            </w:pPr>
          </w:p>
          <w:p w14:paraId="6F6D2963" w14:textId="5E3014BD" w:rsidR="00915EC9" w:rsidRDefault="00915EC9" w:rsidP="00B3470A">
            <w:pPr>
              <w:jc w:val="center"/>
              <w:rPr>
                <w:rFonts w:ascii="Arial Narrow" w:hAnsi="Arial Narrow"/>
                <w:sz w:val="22"/>
                <w:szCs w:val="22"/>
              </w:rPr>
            </w:pPr>
          </w:p>
          <w:p w14:paraId="75988447" w14:textId="01B8B6AE" w:rsidR="00AA493E" w:rsidRDefault="00AA493E" w:rsidP="00B3470A">
            <w:pPr>
              <w:jc w:val="center"/>
              <w:rPr>
                <w:rFonts w:ascii="Arial Narrow" w:hAnsi="Arial Narrow"/>
                <w:sz w:val="22"/>
                <w:szCs w:val="22"/>
              </w:rPr>
            </w:pPr>
          </w:p>
          <w:p w14:paraId="2644F2A0" w14:textId="580BEF44" w:rsidR="00AA493E" w:rsidRDefault="00AA493E" w:rsidP="00B3470A">
            <w:pPr>
              <w:jc w:val="center"/>
              <w:rPr>
                <w:rFonts w:ascii="Arial Narrow" w:hAnsi="Arial Narrow"/>
                <w:sz w:val="22"/>
                <w:szCs w:val="22"/>
              </w:rPr>
            </w:pPr>
          </w:p>
          <w:p w14:paraId="5CE6D6E0" w14:textId="7C4A4B58" w:rsidR="00AA493E" w:rsidRDefault="00AA493E" w:rsidP="00B3470A">
            <w:pPr>
              <w:jc w:val="center"/>
              <w:rPr>
                <w:rFonts w:ascii="Arial Narrow" w:hAnsi="Arial Narrow"/>
                <w:sz w:val="22"/>
                <w:szCs w:val="22"/>
              </w:rPr>
            </w:pPr>
          </w:p>
          <w:p w14:paraId="49397A2F" w14:textId="5E669139" w:rsidR="00AA493E" w:rsidRDefault="00AA493E" w:rsidP="00B3470A">
            <w:pPr>
              <w:jc w:val="center"/>
              <w:rPr>
                <w:rFonts w:ascii="Arial Narrow" w:hAnsi="Arial Narrow"/>
                <w:sz w:val="22"/>
                <w:szCs w:val="22"/>
              </w:rPr>
            </w:pPr>
          </w:p>
          <w:p w14:paraId="1FDE1C90" w14:textId="4E30F9E3" w:rsidR="00AA493E" w:rsidRDefault="00AA493E" w:rsidP="00B3470A">
            <w:pPr>
              <w:jc w:val="center"/>
              <w:rPr>
                <w:rFonts w:ascii="Arial Narrow" w:hAnsi="Arial Narrow"/>
                <w:sz w:val="22"/>
                <w:szCs w:val="22"/>
              </w:rPr>
            </w:pPr>
          </w:p>
          <w:p w14:paraId="47EF4C56" w14:textId="01224CF7" w:rsidR="00AA493E" w:rsidRDefault="00AA493E" w:rsidP="00B3470A">
            <w:pPr>
              <w:jc w:val="center"/>
              <w:rPr>
                <w:rFonts w:ascii="Arial Narrow" w:hAnsi="Arial Narrow"/>
                <w:sz w:val="22"/>
                <w:szCs w:val="22"/>
              </w:rPr>
            </w:pPr>
          </w:p>
          <w:p w14:paraId="1BEF444C" w14:textId="596A2D8D" w:rsidR="00AA493E" w:rsidRDefault="00AA493E" w:rsidP="00B3470A">
            <w:pPr>
              <w:jc w:val="center"/>
              <w:rPr>
                <w:rFonts w:ascii="Arial Narrow" w:hAnsi="Arial Narrow"/>
                <w:sz w:val="22"/>
                <w:szCs w:val="22"/>
              </w:rPr>
            </w:pPr>
          </w:p>
          <w:p w14:paraId="596259FB" w14:textId="6D1C731D" w:rsidR="00AA493E" w:rsidRDefault="00AA493E" w:rsidP="00B3470A">
            <w:pPr>
              <w:jc w:val="center"/>
              <w:rPr>
                <w:rFonts w:ascii="Arial Narrow" w:hAnsi="Arial Narrow"/>
                <w:sz w:val="22"/>
                <w:szCs w:val="22"/>
              </w:rPr>
            </w:pPr>
          </w:p>
          <w:p w14:paraId="77791159" w14:textId="4E61E9D3" w:rsidR="00AA493E" w:rsidRDefault="00AA493E" w:rsidP="00B3470A">
            <w:pPr>
              <w:jc w:val="center"/>
              <w:rPr>
                <w:rFonts w:ascii="Arial Narrow" w:hAnsi="Arial Narrow"/>
                <w:sz w:val="22"/>
                <w:szCs w:val="22"/>
              </w:rPr>
            </w:pPr>
          </w:p>
          <w:p w14:paraId="1D542151" w14:textId="095C460D" w:rsidR="00AA493E" w:rsidRDefault="00AA493E" w:rsidP="00B3470A">
            <w:pPr>
              <w:jc w:val="center"/>
              <w:rPr>
                <w:rFonts w:ascii="Arial Narrow" w:hAnsi="Arial Narrow"/>
                <w:sz w:val="22"/>
                <w:szCs w:val="22"/>
              </w:rPr>
            </w:pPr>
          </w:p>
          <w:p w14:paraId="33F8225C" w14:textId="2339751C" w:rsidR="00AA493E" w:rsidRDefault="00AA493E" w:rsidP="00B3470A">
            <w:pPr>
              <w:jc w:val="center"/>
              <w:rPr>
                <w:rFonts w:ascii="Arial Narrow" w:hAnsi="Arial Narrow"/>
                <w:sz w:val="22"/>
                <w:szCs w:val="22"/>
              </w:rPr>
            </w:pPr>
          </w:p>
          <w:p w14:paraId="6E4E7EEC" w14:textId="666FE769" w:rsidR="00AA493E" w:rsidRDefault="00AA493E" w:rsidP="00B3470A">
            <w:pPr>
              <w:jc w:val="center"/>
              <w:rPr>
                <w:rFonts w:ascii="Arial Narrow" w:hAnsi="Arial Narrow"/>
                <w:sz w:val="22"/>
                <w:szCs w:val="22"/>
              </w:rPr>
            </w:pPr>
          </w:p>
          <w:p w14:paraId="6E0D9669" w14:textId="44585E7C" w:rsidR="00AA493E" w:rsidRDefault="00AA493E" w:rsidP="00B3470A">
            <w:pPr>
              <w:jc w:val="center"/>
              <w:rPr>
                <w:rFonts w:ascii="Arial Narrow" w:hAnsi="Arial Narrow"/>
                <w:sz w:val="22"/>
                <w:szCs w:val="22"/>
              </w:rPr>
            </w:pPr>
          </w:p>
          <w:p w14:paraId="0D2D8D79" w14:textId="22F40B4A" w:rsidR="00AA493E" w:rsidRDefault="00AA493E" w:rsidP="00B3470A">
            <w:pPr>
              <w:jc w:val="center"/>
              <w:rPr>
                <w:rFonts w:ascii="Arial Narrow" w:hAnsi="Arial Narrow"/>
                <w:sz w:val="22"/>
                <w:szCs w:val="22"/>
              </w:rPr>
            </w:pPr>
          </w:p>
          <w:p w14:paraId="0761E742" w14:textId="34A28F9A" w:rsidR="00AA493E" w:rsidRDefault="00AA493E" w:rsidP="00B3470A">
            <w:pPr>
              <w:jc w:val="center"/>
              <w:rPr>
                <w:rFonts w:ascii="Arial Narrow" w:hAnsi="Arial Narrow"/>
                <w:sz w:val="22"/>
                <w:szCs w:val="22"/>
              </w:rPr>
            </w:pPr>
          </w:p>
          <w:p w14:paraId="5B6BCC41" w14:textId="0B4C201D" w:rsidR="00AA493E" w:rsidRDefault="00AA493E" w:rsidP="00B3470A">
            <w:pPr>
              <w:jc w:val="center"/>
              <w:rPr>
                <w:rFonts w:ascii="Arial Narrow" w:hAnsi="Arial Narrow"/>
                <w:sz w:val="22"/>
                <w:szCs w:val="22"/>
              </w:rPr>
            </w:pPr>
          </w:p>
          <w:p w14:paraId="0278B65B" w14:textId="1B0084F9" w:rsidR="00AA493E" w:rsidRDefault="00AA493E" w:rsidP="00B3470A">
            <w:pPr>
              <w:jc w:val="center"/>
              <w:rPr>
                <w:rFonts w:ascii="Arial Narrow" w:hAnsi="Arial Narrow"/>
                <w:sz w:val="22"/>
                <w:szCs w:val="22"/>
              </w:rPr>
            </w:pPr>
          </w:p>
          <w:p w14:paraId="7DF9FE00" w14:textId="6D201543" w:rsidR="00AA493E" w:rsidRDefault="00AA493E" w:rsidP="00B3470A">
            <w:pPr>
              <w:jc w:val="center"/>
              <w:rPr>
                <w:rFonts w:ascii="Arial Narrow" w:hAnsi="Arial Narrow"/>
                <w:sz w:val="22"/>
                <w:szCs w:val="22"/>
              </w:rPr>
            </w:pPr>
          </w:p>
          <w:p w14:paraId="02DC97FD" w14:textId="5E165A46" w:rsidR="00AA493E" w:rsidRDefault="00AA493E" w:rsidP="00B3470A">
            <w:pPr>
              <w:jc w:val="center"/>
              <w:rPr>
                <w:rFonts w:ascii="Arial Narrow" w:hAnsi="Arial Narrow"/>
                <w:sz w:val="22"/>
                <w:szCs w:val="22"/>
              </w:rPr>
            </w:pPr>
          </w:p>
          <w:p w14:paraId="1A922299" w14:textId="4A0C52A4" w:rsidR="00AA493E" w:rsidRDefault="00AA493E" w:rsidP="00B3470A">
            <w:pPr>
              <w:jc w:val="center"/>
              <w:rPr>
                <w:rFonts w:ascii="Arial Narrow" w:hAnsi="Arial Narrow"/>
                <w:sz w:val="22"/>
                <w:szCs w:val="22"/>
              </w:rPr>
            </w:pPr>
          </w:p>
          <w:p w14:paraId="55CB3A90" w14:textId="465C17B5" w:rsidR="00AA493E" w:rsidRDefault="00AA493E" w:rsidP="00B3470A">
            <w:pPr>
              <w:jc w:val="center"/>
              <w:rPr>
                <w:rFonts w:ascii="Arial Narrow" w:hAnsi="Arial Narrow"/>
                <w:sz w:val="22"/>
                <w:szCs w:val="22"/>
              </w:rPr>
            </w:pPr>
          </w:p>
          <w:p w14:paraId="56065B30" w14:textId="7C93E7CB" w:rsidR="00AA493E" w:rsidRDefault="00AA493E" w:rsidP="00B3470A">
            <w:pPr>
              <w:jc w:val="center"/>
              <w:rPr>
                <w:rFonts w:ascii="Arial Narrow" w:hAnsi="Arial Narrow"/>
                <w:sz w:val="22"/>
                <w:szCs w:val="22"/>
              </w:rPr>
            </w:pPr>
          </w:p>
          <w:p w14:paraId="51304F88" w14:textId="37DFA21E" w:rsidR="00AA493E" w:rsidRDefault="00AA493E" w:rsidP="00B3470A">
            <w:pPr>
              <w:jc w:val="center"/>
              <w:rPr>
                <w:rFonts w:ascii="Arial Narrow" w:hAnsi="Arial Narrow"/>
                <w:sz w:val="22"/>
                <w:szCs w:val="22"/>
              </w:rPr>
            </w:pPr>
          </w:p>
          <w:p w14:paraId="195B1871" w14:textId="68734D13" w:rsidR="00AA493E" w:rsidRDefault="00AA493E" w:rsidP="00B3470A">
            <w:pPr>
              <w:jc w:val="center"/>
              <w:rPr>
                <w:rFonts w:ascii="Arial Narrow" w:hAnsi="Arial Narrow"/>
                <w:sz w:val="22"/>
                <w:szCs w:val="22"/>
              </w:rPr>
            </w:pPr>
          </w:p>
          <w:p w14:paraId="2A60B58F" w14:textId="67D55969" w:rsidR="00AA493E" w:rsidRDefault="00AA493E" w:rsidP="00B3470A">
            <w:pPr>
              <w:jc w:val="center"/>
              <w:rPr>
                <w:rFonts w:ascii="Arial Narrow" w:hAnsi="Arial Narrow"/>
                <w:sz w:val="22"/>
                <w:szCs w:val="22"/>
              </w:rPr>
            </w:pPr>
          </w:p>
          <w:p w14:paraId="7ED40C9F" w14:textId="42AA124C" w:rsidR="00AA493E" w:rsidRDefault="00AA493E" w:rsidP="00B3470A">
            <w:pPr>
              <w:jc w:val="center"/>
              <w:rPr>
                <w:rFonts w:ascii="Arial Narrow" w:hAnsi="Arial Narrow"/>
                <w:sz w:val="22"/>
                <w:szCs w:val="22"/>
              </w:rPr>
            </w:pPr>
          </w:p>
          <w:p w14:paraId="118CD6F6" w14:textId="3CDB2C73" w:rsidR="00AA493E" w:rsidRDefault="00AA493E" w:rsidP="00B3470A">
            <w:pPr>
              <w:jc w:val="center"/>
              <w:rPr>
                <w:rFonts w:ascii="Arial Narrow" w:hAnsi="Arial Narrow"/>
                <w:sz w:val="22"/>
                <w:szCs w:val="22"/>
              </w:rPr>
            </w:pPr>
          </w:p>
          <w:p w14:paraId="3F4513DD" w14:textId="7ACE17D6" w:rsidR="00AA493E" w:rsidRDefault="00AA493E" w:rsidP="00B3470A">
            <w:pPr>
              <w:jc w:val="center"/>
              <w:rPr>
                <w:rFonts w:ascii="Arial Narrow" w:hAnsi="Arial Narrow"/>
                <w:sz w:val="22"/>
                <w:szCs w:val="22"/>
              </w:rPr>
            </w:pPr>
          </w:p>
          <w:p w14:paraId="4F75733D" w14:textId="449F313D" w:rsidR="00AA493E" w:rsidRDefault="00AA493E" w:rsidP="00B3470A">
            <w:pPr>
              <w:jc w:val="center"/>
              <w:rPr>
                <w:rFonts w:ascii="Arial Narrow" w:hAnsi="Arial Narrow"/>
                <w:sz w:val="22"/>
                <w:szCs w:val="22"/>
              </w:rPr>
            </w:pPr>
          </w:p>
          <w:p w14:paraId="2A30BF16" w14:textId="1289BDE5" w:rsidR="00AA493E" w:rsidRDefault="00AA493E" w:rsidP="00B3470A">
            <w:pPr>
              <w:jc w:val="center"/>
              <w:rPr>
                <w:rFonts w:ascii="Arial Narrow" w:hAnsi="Arial Narrow"/>
                <w:sz w:val="22"/>
                <w:szCs w:val="22"/>
              </w:rPr>
            </w:pPr>
          </w:p>
          <w:p w14:paraId="4946B203" w14:textId="27AF1FE1" w:rsidR="00AA493E" w:rsidRDefault="00AA493E" w:rsidP="00B3470A">
            <w:pPr>
              <w:jc w:val="center"/>
              <w:rPr>
                <w:rFonts w:ascii="Arial Narrow" w:hAnsi="Arial Narrow"/>
                <w:sz w:val="22"/>
                <w:szCs w:val="22"/>
              </w:rPr>
            </w:pPr>
          </w:p>
          <w:p w14:paraId="0466C0E0" w14:textId="2CF95131" w:rsidR="00AA493E" w:rsidRDefault="00AA493E" w:rsidP="00B3470A">
            <w:pPr>
              <w:jc w:val="center"/>
              <w:rPr>
                <w:rFonts w:ascii="Arial Narrow" w:hAnsi="Arial Narrow"/>
                <w:sz w:val="22"/>
                <w:szCs w:val="22"/>
              </w:rPr>
            </w:pPr>
          </w:p>
          <w:p w14:paraId="73AC7D85" w14:textId="17212AA8" w:rsidR="00AA493E" w:rsidRDefault="00AA493E" w:rsidP="00B3470A">
            <w:pPr>
              <w:jc w:val="center"/>
              <w:rPr>
                <w:rFonts w:ascii="Arial Narrow" w:hAnsi="Arial Narrow"/>
                <w:sz w:val="22"/>
                <w:szCs w:val="22"/>
              </w:rPr>
            </w:pPr>
          </w:p>
          <w:p w14:paraId="6E6E1FCF" w14:textId="72D739F3" w:rsidR="00AA493E" w:rsidRDefault="00AA493E" w:rsidP="00B3470A">
            <w:pPr>
              <w:jc w:val="center"/>
              <w:rPr>
                <w:rFonts w:ascii="Arial Narrow" w:hAnsi="Arial Narrow"/>
                <w:sz w:val="22"/>
                <w:szCs w:val="22"/>
              </w:rPr>
            </w:pPr>
          </w:p>
          <w:p w14:paraId="45D717D6" w14:textId="7B669F90" w:rsidR="00AA493E" w:rsidRDefault="00AA493E" w:rsidP="00B3470A">
            <w:pPr>
              <w:jc w:val="center"/>
              <w:rPr>
                <w:rFonts w:ascii="Arial Narrow" w:hAnsi="Arial Narrow"/>
                <w:sz w:val="22"/>
                <w:szCs w:val="22"/>
              </w:rPr>
            </w:pPr>
          </w:p>
          <w:p w14:paraId="2B045186" w14:textId="5FB9BCCD" w:rsidR="00AA493E" w:rsidRDefault="00AA493E" w:rsidP="00B3470A">
            <w:pPr>
              <w:jc w:val="center"/>
              <w:rPr>
                <w:rFonts w:ascii="Arial Narrow" w:hAnsi="Arial Narrow"/>
                <w:sz w:val="22"/>
                <w:szCs w:val="22"/>
              </w:rPr>
            </w:pPr>
          </w:p>
          <w:p w14:paraId="738CF7DC" w14:textId="1B2F4D15" w:rsidR="00AA493E" w:rsidRDefault="00AA493E" w:rsidP="00B3470A">
            <w:pPr>
              <w:jc w:val="center"/>
              <w:rPr>
                <w:rFonts w:ascii="Arial Narrow" w:hAnsi="Arial Narrow"/>
                <w:sz w:val="22"/>
                <w:szCs w:val="22"/>
              </w:rPr>
            </w:pPr>
          </w:p>
          <w:p w14:paraId="00ACD09C" w14:textId="676B5484" w:rsidR="00AA493E" w:rsidRDefault="00AA493E" w:rsidP="00B3470A">
            <w:pPr>
              <w:jc w:val="center"/>
              <w:rPr>
                <w:rFonts w:ascii="Arial Narrow" w:hAnsi="Arial Narrow"/>
                <w:sz w:val="22"/>
                <w:szCs w:val="22"/>
              </w:rPr>
            </w:pPr>
          </w:p>
          <w:p w14:paraId="1B963B9A" w14:textId="298B755C" w:rsidR="00AA493E" w:rsidRDefault="00AA493E" w:rsidP="00B3470A">
            <w:pPr>
              <w:jc w:val="center"/>
              <w:rPr>
                <w:rFonts w:ascii="Arial Narrow" w:hAnsi="Arial Narrow"/>
                <w:sz w:val="22"/>
                <w:szCs w:val="22"/>
              </w:rPr>
            </w:pPr>
          </w:p>
          <w:p w14:paraId="662205B0" w14:textId="28C235D4" w:rsidR="00AA493E" w:rsidRDefault="00AA493E" w:rsidP="00B3470A">
            <w:pPr>
              <w:jc w:val="center"/>
              <w:rPr>
                <w:rFonts w:ascii="Arial Narrow" w:hAnsi="Arial Narrow"/>
                <w:sz w:val="22"/>
                <w:szCs w:val="22"/>
              </w:rPr>
            </w:pPr>
          </w:p>
          <w:p w14:paraId="3D97C601" w14:textId="0C9B8E52" w:rsidR="00AA493E" w:rsidRDefault="00AA493E" w:rsidP="00B3470A">
            <w:pPr>
              <w:jc w:val="center"/>
              <w:rPr>
                <w:rFonts w:ascii="Arial Narrow" w:hAnsi="Arial Narrow"/>
                <w:sz w:val="22"/>
                <w:szCs w:val="22"/>
              </w:rPr>
            </w:pPr>
          </w:p>
          <w:p w14:paraId="46AF980F" w14:textId="651B7931" w:rsidR="00AA493E" w:rsidRDefault="00AA493E" w:rsidP="00B3470A">
            <w:pPr>
              <w:jc w:val="center"/>
              <w:rPr>
                <w:rFonts w:ascii="Arial Narrow" w:hAnsi="Arial Narrow"/>
                <w:sz w:val="22"/>
                <w:szCs w:val="22"/>
              </w:rPr>
            </w:pPr>
          </w:p>
          <w:p w14:paraId="6A052870" w14:textId="1F73EFAF" w:rsidR="00AA493E" w:rsidRDefault="00AA493E" w:rsidP="00B3470A">
            <w:pPr>
              <w:jc w:val="center"/>
              <w:rPr>
                <w:rFonts w:ascii="Arial Narrow" w:hAnsi="Arial Narrow"/>
                <w:sz w:val="22"/>
                <w:szCs w:val="22"/>
              </w:rPr>
            </w:pPr>
          </w:p>
          <w:p w14:paraId="3DBEC48C" w14:textId="2BF68EA1" w:rsidR="00AA493E" w:rsidRDefault="00AA493E" w:rsidP="00B3470A">
            <w:pPr>
              <w:jc w:val="center"/>
              <w:rPr>
                <w:rFonts w:ascii="Arial Narrow" w:hAnsi="Arial Narrow"/>
                <w:sz w:val="22"/>
                <w:szCs w:val="22"/>
              </w:rPr>
            </w:pPr>
          </w:p>
          <w:p w14:paraId="2CCA7BA6" w14:textId="764AE8CA" w:rsidR="00AA493E" w:rsidRDefault="00AA493E" w:rsidP="00B3470A">
            <w:pPr>
              <w:jc w:val="center"/>
              <w:rPr>
                <w:rFonts w:ascii="Arial Narrow" w:hAnsi="Arial Narrow"/>
                <w:sz w:val="22"/>
                <w:szCs w:val="22"/>
              </w:rPr>
            </w:pPr>
          </w:p>
          <w:p w14:paraId="32D18D49" w14:textId="7F96E27D" w:rsidR="00AA493E" w:rsidRDefault="00AA493E" w:rsidP="00B3470A">
            <w:pPr>
              <w:jc w:val="center"/>
              <w:rPr>
                <w:rFonts w:ascii="Arial Narrow" w:hAnsi="Arial Narrow"/>
                <w:sz w:val="22"/>
                <w:szCs w:val="22"/>
              </w:rPr>
            </w:pPr>
          </w:p>
          <w:p w14:paraId="5A7BCABF" w14:textId="462BF5A9" w:rsidR="00AA493E" w:rsidRDefault="00AA493E" w:rsidP="00B3470A">
            <w:pPr>
              <w:jc w:val="center"/>
              <w:rPr>
                <w:rFonts w:ascii="Arial Narrow" w:hAnsi="Arial Narrow"/>
                <w:sz w:val="22"/>
                <w:szCs w:val="22"/>
              </w:rPr>
            </w:pPr>
          </w:p>
          <w:p w14:paraId="1F7C258B" w14:textId="24636A7C" w:rsidR="00AA493E" w:rsidRDefault="00AA493E" w:rsidP="00B3470A">
            <w:pPr>
              <w:jc w:val="center"/>
              <w:rPr>
                <w:rFonts w:ascii="Arial Narrow" w:hAnsi="Arial Narrow"/>
                <w:sz w:val="22"/>
                <w:szCs w:val="22"/>
              </w:rPr>
            </w:pPr>
          </w:p>
          <w:p w14:paraId="14F8E8CC" w14:textId="2B3CCCE8" w:rsidR="00AA493E" w:rsidRDefault="00AA493E" w:rsidP="00B3470A">
            <w:pPr>
              <w:jc w:val="center"/>
              <w:rPr>
                <w:rFonts w:ascii="Arial Narrow" w:hAnsi="Arial Narrow"/>
                <w:sz w:val="22"/>
                <w:szCs w:val="22"/>
              </w:rPr>
            </w:pPr>
          </w:p>
          <w:p w14:paraId="568DAB49" w14:textId="3D813702" w:rsidR="00AA493E" w:rsidRDefault="00AA493E" w:rsidP="00B3470A">
            <w:pPr>
              <w:jc w:val="center"/>
              <w:rPr>
                <w:rFonts w:ascii="Arial Narrow" w:hAnsi="Arial Narrow"/>
                <w:sz w:val="22"/>
                <w:szCs w:val="22"/>
              </w:rPr>
            </w:pPr>
          </w:p>
          <w:p w14:paraId="21281BE0" w14:textId="63C3DFD2" w:rsidR="00AA493E" w:rsidRDefault="00AA493E" w:rsidP="00B3470A">
            <w:pPr>
              <w:jc w:val="center"/>
              <w:rPr>
                <w:rFonts w:ascii="Arial Narrow" w:hAnsi="Arial Narrow"/>
                <w:sz w:val="22"/>
                <w:szCs w:val="22"/>
              </w:rPr>
            </w:pPr>
          </w:p>
          <w:p w14:paraId="6C6E61F0" w14:textId="24FBF181" w:rsidR="00AA493E" w:rsidRDefault="00AA493E" w:rsidP="00B3470A">
            <w:pPr>
              <w:jc w:val="center"/>
              <w:rPr>
                <w:rFonts w:ascii="Arial Narrow" w:hAnsi="Arial Narrow"/>
                <w:sz w:val="22"/>
                <w:szCs w:val="22"/>
              </w:rPr>
            </w:pPr>
          </w:p>
          <w:p w14:paraId="706CB10F" w14:textId="57593EB5" w:rsidR="00AA493E" w:rsidRDefault="00AA493E" w:rsidP="00B3470A">
            <w:pPr>
              <w:jc w:val="center"/>
              <w:rPr>
                <w:rFonts w:ascii="Arial Narrow" w:hAnsi="Arial Narrow"/>
                <w:sz w:val="22"/>
                <w:szCs w:val="22"/>
              </w:rPr>
            </w:pPr>
          </w:p>
          <w:p w14:paraId="15C78896" w14:textId="4DB38010" w:rsidR="00AA493E" w:rsidRDefault="00AA493E" w:rsidP="00B3470A">
            <w:pPr>
              <w:jc w:val="center"/>
              <w:rPr>
                <w:rFonts w:ascii="Arial Narrow" w:hAnsi="Arial Narrow"/>
                <w:sz w:val="22"/>
                <w:szCs w:val="22"/>
              </w:rPr>
            </w:pPr>
          </w:p>
          <w:p w14:paraId="7A44C20C" w14:textId="25BC3124" w:rsidR="00AA493E" w:rsidRDefault="00AA493E" w:rsidP="00B3470A">
            <w:pPr>
              <w:jc w:val="center"/>
              <w:rPr>
                <w:rFonts w:ascii="Arial Narrow" w:hAnsi="Arial Narrow"/>
                <w:sz w:val="22"/>
                <w:szCs w:val="22"/>
              </w:rPr>
            </w:pPr>
          </w:p>
          <w:p w14:paraId="3FB600C1" w14:textId="5D5E7ED7" w:rsidR="00AA493E" w:rsidRDefault="00AA493E" w:rsidP="00B3470A">
            <w:pPr>
              <w:jc w:val="center"/>
              <w:rPr>
                <w:rFonts w:ascii="Arial Narrow" w:hAnsi="Arial Narrow"/>
                <w:sz w:val="22"/>
                <w:szCs w:val="22"/>
              </w:rPr>
            </w:pPr>
          </w:p>
          <w:p w14:paraId="0D34E2AA" w14:textId="2B5D205A" w:rsidR="00AA493E" w:rsidRDefault="00AA493E" w:rsidP="00B3470A">
            <w:pPr>
              <w:jc w:val="center"/>
              <w:rPr>
                <w:rFonts w:ascii="Arial Narrow" w:hAnsi="Arial Narrow"/>
                <w:sz w:val="22"/>
                <w:szCs w:val="22"/>
              </w:rPr>
            </w:pPr>
          </w:p>
          <w:p w14:paraId="2EAEDB60" w14:textId="0CF22DD4" w:rsidR="00AA493E" w:rsidRDefault="00AA493E" w:rsidP="00B3470A">
            <w:pPr>
              <w:jc w:val="center"/>
              <w:rPr>
                <w:rFonts w:ascii="Arial Narrow" w:hAnsi="Arial Narrow"/>
                <w:sz w:val="22"/>
                <w:szCs w:val="22"/>
              </w:rPr>
            </w:pPr>
          </w:p>
          <w:p w14:paraId="41D4DB15" w14:textId="3CF36CCA" w:rsidR="00AA493E" w:rsidRDefault="00AA493E" w:rsidP="00B3470A">
            <w:pPr>
              <w:jc w:val="center"/>
              <w:rPr>
                <w:rFonts w:ascii="Arial Narrow" w:hAnsi="Arial Narrow"/>
                <w:sz w:val="22"/>
                <w:szCs w:val="22"/>
              </w:rPr>
            </w:pPr>
          </w:p>
          <w:p w14:paraId="61A146FD" w14:textId="348B339B" w:rsidR="00AA493E" w:rsidRDefault="00AA493E" w:rsidP="00B3470A">
            <w:pPr>
              <w:jc w:val="center"/>
              <w:rPr>
                <w:rFonts w:ascii="Arial Narrow" w:hAnsi="Arial Narrow"/>
                <w:sz w:val="22"/>
                <w:szCs w:val="22"/>
              </w:rPr>
            </w:pPr>
          </w:p>
          <w:p w14:paraId="5B4781AC" w14:textId="3754D3F2" w:rsidR="00AA493E" w:rsidRDefault="00AA493E" w:rsidP="00B3470A">
            <w:pPr>
              <w:jc w:val="center"/>
              <w:rPr>
                <w:rFonts w:ascii="Arial Narrow" w:hAnsi="Arial Narrow"/>
                <w:sz w:val="22"/>
                <w:szCs w:val="22"/>
              </w:rPr>
            </w:pPr>
          </w:p>
          <w:p w14:paraId="4C53C62D" w14:textId="727569DA" w:rsidR="00AA493E" w:rsidRDefault="00AA493E" w:rsidP="00B3470A">
            <w:pPr>
              <w:jc w:val="center"/>
              <w:rPr>
                <w:rFonts w:ascii="Arial Narrow" w:hAnsi="Arial Narrow"/>
                <w:sz w:val="22"/>
                <w:szCs w:val="22"/>
              </w:rPr>
            </w:pPr>
          </w:p>
          <w:p w14:paraId="1D6AD139" w14:textId="1E6C7FE6" w:rsidR="00AA493E" w:rsidRDefault="00AA493E" w:rsidP="00B3470A">
            <w:pPr>
              <w:jc w:val="center"/>
              <w:rPr>
                <w:rFonts w:ascii="Arial Narrow" w:hAnsi="Arial Narrow"/>
                <w:sz w:val="22"/>
                <w:szCs w:val="22"/>
              </w:rPr>
            </w:pPr>
          </w:p>
          <w:p w14:paraId="4373646F" w14:textId="290D33F0" w:rsidR="00AA493E" w:rsidRDefault="00AA493E" w:rsidP="00B3470A">
            <w:pPr>
              <w:jc w:val="center"/>
              <w:rPr>
                <w:rFonts w:ascii="Arial Narrow" w:hAnsi="Arial Narrow"/>
                <w:sz w:val="22"/>
                <w:szCs w:val="22"/>
              </w:rPr>
            </w:pPr>
          </w:p>
          <w:p w14:paraId="7A8E38B4" w14:textId="5D9F2537" w:rsidR="00AA493E" w:rsidRDefault="00AA493E" w:rsidP="00B3470A">
            <w:pPr>
              <w:jc w:val="center"/>
              <w:rPr>
                <w:rFonts w:ascii="Arial Narrow" w:hAnsi="Arial Narrow"/>
                <w:sz w:val="22"/>
                <w:szCs w:val="22"/>
              </w:rPr>
            </w:pPr>
          </w:p>
          <w:p w14:paraId="3D639C9A" w14:textId="1259CD32" w:rsidR="00AA493E" w:rsidRDefault="00AA493E" w:rsidP="00B3470A">
            <w:pPr>
              <w:jc w:val="center"/>
              <w:rPr>
                <w:rFonts w:ascii="Arial Narrow" w:hAnsi="Arial Narrow"/>
                <w:sz w:val="22"/>
                <w:szCs w:val="22"/>
              </w:rPr>
            </w:pPr>
          </w:p>
          <w:p w14:paraId="1A21BD3A" w14:textId="77777777" w:rsidR="00AA493E" w:rsidRDefault="00AA493E" w:rsidP="00B3470A">
            <w:pPr>
              <w:jc w:val="center"/>
              <w:rPr>
                <w:rFonts w:ascii="Arial Narrow" w:hAnsi="Arial Narrow"/>
                <w:sz w:val="22"/>
                <w:szCs w:val="22"/>
              </w:rPr>
            </w:pPr>
          </w:p>
          <w:p w14:paraId="61CD18CF" w14:textId="1CE10D7F" w:rsidR="00AA493E" w:rsidRDefault="00AA493E" w:rsidP="00B3470A">
            <w:pPr>
              <w:jc w:val="center"/>
              <w:rPr>
                <w:rFonts w:ascii="Arial Narrow" w:hAnsi="Arial Narrow"/>
                <w:sz w:val="22"/>
                <w:szCs w:val="22"/>
              </w:rPr>
            </w:pPr>
          </w:p>
          <w:p w14:paraId="00CF9297" w14:textId="791C5AB3" w:rsidR="00AA493E" w:rsidRDefault="00AA493E" w:rsidP="00B3470A">
            <w:pPr>
              <w:jc w:val="center"/>
              <w:rPr>
                <w:rFonts w:ascii="Arial Narrow" w:hAnsi="Arial Narrow"/>
                <w:sz w:val="22"/>
                <w:szCs w:val="22"/>
              </w:rPr>
            </w:pPr>
          </w:p>
          <w:p w14:paraId="4FD06ED3" w14:textId="131B5020" w:rsidR="00AA493E" w:rsidRDefault="00AA493E" w:rsidP="00B3470A">
            <w:pPr>
              <w:jc w:val="center"/>
              <w:rPr>
                <w:rFonts w:ascii="Arial Narrow" w:hAnsi="Arial Narrow"/>
                <w:sz w:val="22"/>
                <w:szCs w:val="22"/>
              </w:rPr>
            </w:pPr>
          </w:p>
          <w:p w14:paraId="19DD9BEB" w14:textId="7765ACA2" w:rsidR="00AA493E" w:rsidRDefault="00AA493E" w:rsidP="00B3470A">
            <w:pPr>
              <w:jc w:val="center"/>
              <w:rPr>
                <w:rFonts w:ascii="Arial Narrow" w:hAnsi="Arial Narrow"/>
                <w:sz w:val="22"/>
                <w:szCs w:val="22"/>
              </w:rPr>
            </w:pPr>
          </w:p>
          <w:p w14:paraId="129CC202" w14:textId="3D2825CB" w:rsidR="00AA493E" w:rsidRDefault="00AA493E" w:rsidP="00B3470A">
            <w:pPr>
              <w:jc w:val="center"/>
              <w:rPr>
                <w:rFonts w:ascii="Arial Narrow" w:hAnsi="Arial Narrow"/>
                <w:sz w:val="22"/>
                <w:szCs w:val="22"/>
              </w:rPr>
            </w:pPr>
          </w:p>
          <w:p w14:paraId="483EA2F4" w14:textId="59F5BE1A" w:rsidR="00AA493E" w:rsidRDefault="00AA493E" w:rsidP="00B3470A">
            <w:pPr>
              <w:jc w:val="center"/>
              <w:rPr>
                <w:rFonts w:ascii="Arial Narrow" w:hAnsi="Arial Narrow"/>
                <w:sz w:val="22"/>
                <w:szCs w:val="22"/>
              </w:rPr>
            </w:pPr>
          </w:p>
          <w:p w14:paraId="438ADB77" w14:textId="5C044EDC" w:rsidR="00AA493E" w:rsidRDefault="00AA493E" w:rsidP="00B3470A">
            <w:pPr>
              <w:jc w:val="center"/>
              <w:rPr>
                <w:rFonts w:ascii="Arial Narrow" w:hAnsi="Arial Narrow"/>
                <w:sz w:val="22"/>
                <w:szCs w:val="22"/>
              </w:rPr>
            </w:pPr>
          </w:p>
          <w:p w14:paraId="2C5232DA" w14:textId="38DE5832" w:rsidR="00AA493E" w:rsidRDefault="00AA493E" w:rsidP="00B3470A">
            <w:pPr>
              <w:jc w:val="center"/>
              <w:rPr>
                <w:rFonts w:ascii="Arial Narrow" w:hAnsi="Arial Narrow"/>
                <w:sz w:val="22"/>
                <w:szCs w:val="22"/>
              </w:rPr>
            </w:pPr>
          </w:p>
          <w:p w14:paraId="44EA49C9" w14:textId="4D6CF629" w:rsidR="00AA493E" w:rsidRDefault="00AA493E" w:rsidP="00B3470A">
            <w:pPr>
              <w:jc w:val="center"/>
              <w:rPr>
                <w:rFonts w:ascii="Arial Narrow" w:hAnsi="Arial Narrow"/>
                <w:sz w:val="22"/>
                <w:szCs w:val="22"/>
              </w:rPr>
            </w:pPr>
          </w:p>
          <w:p w14:paraId="682C680C" w14:textId="3AAE3AFD" w:rsidR="00AA493E" w:rsidRDefault="00AA493E" w:rsidP="00B3470A">
            <w:pPr>
              <w:jc w:val="center"/>
              <w:rPr>
                <w:rFonts w:ascii="Arial Narrow" w:hAnsi="Arial Narrow"/>
                <w:sz w:val="22"/>
                <w:szCs w:val="22"/>
              </w:rPr>
            </w:pPr>
          </w:p>
          <w:p w14:paraId="4919DF57" w14:textId="7674490E" w:rsidR="00AA493E" w:rsidRDefault="00AA493E" w:rsidP="00B3470A">
            <w:pPr>
              <w:jc w:val="center"/>
              <w:rPr>
                <w:rFonts w:ascii="Arial Narrow" w:hAnsi="Arial Narrow"/>
                <w:sz w:val="22"/>
                <w:szCs w:val="22"/>
              </w:rPr>
            </w:pPr>
          </w:p>
          <w:p w14:paraId="6623966B" w14:textId="7389687E" w:rsidR="00AA493E" w:rsidRDefault="00AA493E" w:rsidP="00B3470A">
            <w:pPr>
              <w:jc w:val="center"/>
              <w:rPr>
                <w:rFonts w:ascii="Arial Narrow" w:hAnsi="Arial Narrow"/>
                <w:sz w:val="22"/>
                <w:szCs w:val="22"/>
              </w:rPr>
            </w:pPr>
          </w:p>
          <w:p w14:paraId="797AA2A1" w14:textId="6D6446A3" w:rsidR="00AA493E" w:rsidRDefault="00AA493E" w:rsidP="00B3470A">
            <w:pPr>
              <w:jc w:val="center"/>
              <w:rPr>
                <w:rFonts w:ascii="Arial Narrow" w:hAnsi="Arial Narrow"/>
                <w:sz w:val="22"/>
                <w:szCs w:val="22"/>
              </w:rPr>
            </w:pPr>
          </w:p>
          <w:p w14:paraId="3AF6D0A1" w14:textId="352AABAD" w:rsidR="00AA493E" w:rsidRDefault="00AA493E" w:rsidP="00B3470A">
            <w:pPr>
              <w:jc w:val="center"/>
              <w:rPr>
                <w:rFonts w:ascii="Arial Narrow" w:hAnsi="Arial Narrow"/>
                <w:sz w:val="22"/>
                <w:szCs w:val="22"/>
              </w:rPr>
            </w:pPr>
          </w:p>
          <w:p w14:paraId="4108E35D" w14:textId="3BDD7823" w:rsidR="00AA493E" w:rsidRDefault="00AA493E" w:rsidP="00B3470A">
            <w:pPr>
              <w:jc w:val="center"/>
              <w:rPr>
                <w:rFonts w:ascii="Arial Narrow" w:hAnsi="Arial Narrow"/>
                <w:sz w:val="22"/>
                <w:szCs w:val="22"/>
              </w:rPr>
            </w:pPr>
          </w:p>
          <w:p w14:paraId="3A56B5A6" w14:textId="32C28A73" w:rsidR="00AA493E" w:rsidRDefault="00AA493E" w:rsidP="00B3470A">
            <w:pPr>
              <w:jc w:val="center"/>
              <w:rPr>
                <w:rFonts w:ascii="Arial Narrow" w:hAnsi="Arial Narrow"/>
                <w:sz w:val="22"/>
                <w:szCs w:val="22"/>
              </w:rPr>
            </w:pPr>
          </w:p>
          <w:p w14:paraId="6C4634D7" w14:textId="6C531813" w:rsidR="00AA493E" w:rsidRDefault="00AA493E" w:rsidP="00B3470A">
            <w:pPr>
              <w:jc w:val="center"/>
              <w:rPr>
                <w:rFonts w:ascii="Arial Narrow" w:hAnsi="Arial Narrow"/>
                <w:sz w:val="22"/>
                <w:szCs w:val="22"/>
              </w:rPr>
            </w:pPr>
          </w:p>
          <w:p w14:paraId="4ACF7BC0" w14:textId="105B364E" w:rsidR="00AA493E" w:rsidRDefault="00AA493E" w:rsidP="00B3470A">
            <w:pPr>
              <w:jc w:val="center"/>
              <w:rPr>
                <w:rFonts w:ascii="Arial Narrow" w:hAnsi="Arial Narrow"/>
                <w:sz w:val="22"/>
                <w:szCs w:val="22"/>
              </w:rPr>
            </w:pPr>
          </w:p>
          <w:p w14:paraId="163EFD9E" w14:textId="2AB58173" w:rsidR="00AA493E" w:rsidRDefault="00AA493E" w:rsidP="00B3470A">
            <w:pPr>
              <w:jc w:val="center"/>
              <w:rPr>
                <w:rFonts w:ascii="Arial Narrow" w:hAnsi="Arial Narrow"/>
                <w:sz w:val="22"/>
                <w:szCs w:val="22"/>
              </w:rPr>
            </w:pPr>
          </w:p>
          <w:p w14:paraId="1033F28B" w14:textId="6D99C7C2" w:rsidR="00AA493E" w:rsidRDefault="00AA493E" w:rsidP="00B3470A">
            <w:pPr>
              <w:jc w:val="center"/>
              <w:rPr>
                <w:rFonts w:ascii="Arial Narrow" w:hAnsi="Arial Narrow"/>
                <w:sz w:val="22"/>
                <w:szCs w:val="22"/>
              </w:rPr>
            </w:pPr>
          </w:p>
          <w:p w14:paraId="3F91549D" w14:textId="1EC62FE2" w:rsidR="00AA493E" w:rsidRDefault="00AA493E" w:rsidP="00B3470A">
            <w:pPr>
              <w:jc w:val="center"/>
              <w:rPr>
                <w:rFonts w:ascii="Arial Narrow" w:hAnsi="Arial Narrow"/>
                <w:sz w:val="22"/>
                <w:szCs w:val="22"/>
              </w:rPr>
            </w:pPr>
          </w:p>
          <w:p w14:paraId="3427B609" w14:textId="61144814" w:rsidR="00AA493E" w:rsidRDefault="00AA493E" w:rsidP="00B3470A">
            <w:pPr>
              <w:jc w:val="center"/>
              <w:rPr>
                <w:rFonts w:ascii="Arial Narrow" w:hAnsi="Arial Narrow"/>
                <w:sz w:val="22"/>
                <w:szCs w:val="22"/>
              </w:rPr>
            </w:pPr>
          </w:p>
          <w:p w14:paraId="621E00A7" w14:textId="68F0A1E3" w:rsidR="00AA493E" w:rsidRDefault="00AA493E" w:rsidP="00B3470A">
            <w:pPr>
              <w:jc w:val="center"/>
              <w:rPr>
                <w:rFonts w:ascii="Arial Narrow" w:hAnsi="Arial Narrow"/>
                <w:sz w:val="22"/>
                <w:szCs w:val="22"/>
              </w:rPr>
            </w:pPr>
          </w:p>
          <w:p w14:paraId="727F6D6F" w14:textId="1A46B739" w:rsidR="00AA493E" w:rsidRDefault="00AA493E" w:rsidP="00B3470A">
            <w:pPr>
              <w:jc w:val="center"/>
              <w:rPr>
                <w:rFonts w:ascii="Arial Narrow" w:hAnsi="Arial Narrow"/>
                <w:sz w:val="22"/>
                <w:szCs w:val="22"/>
              </w:rPr>
            </w:pPr>
          </w:p>
          <w:p w14:paraId="25EFBAE8" w14:textId="47207D54" w:rsidR="00AA493E" w:rsidRDefault="00AA493E" w:rsidP="00B3470A">
            <w:pPr>
              <w:jc w:val="center"/>
              <w:rPr>
                <w:rFonts w:ascii="Arial Narrow" w:hAnsi="Arial Narrow"/>
                <w:sz w:val="22"/>
                <w:szCs w:val="22"/>
              </w:rPr>
            </w:pPr>
          </w:p>
          <w:p w14:paraId="4474CC78" w14:textId="33940398" w:rsidR="00AA493E" w:rsidRDefault="00AA493E" w:rsidP="00B3470A">
            <w:pPr>
              <w:jc w:val="center"/>
              <w:rPr>
                <w:rFonts w:ascii="Arial Narrow" w:hAnsi="Arial Narrow"/>
                <w:sz w:val="22"/>
                <w:szCs w:val="22"/>
              </w:rPr>
            </w:pPr>
          </w:p>
          <w:p w14:paraId="505AA9AC" w14:textId="732558D6" w:rsidR="00AA493E" w:rsidRDefault="00AA493E" w:rsidP="00B3470A">
            <w:pPr>
              <w:jc w:val="center"/>
              <w:rPr>
                <w:rFonts w:ascii="Arial Narrow" w:hAnsi="Arial Narrow"/>
                <w:sz w:val="22"/>
                <w:szCs w:val="22"/>
              </w:rPr>
            </w:pPr>
          </w:p>
          <w:p w14:paraId="7ACE0D63" w14:textId="02E08785" w:rsidR="00AA493E" w:rsidRDefault="00AA493E" w:rsidP="00B3470A">
            <w:pPr>
              <w:jc w:val="center"/>
              <w:rPr>
                <w:rFonts w:ascii="Arial Narrow" w:hAnsi="Arial Narrow"/>
                <w:sz w:val="22"/>
                <w:szCs w:val="22"/>
              </w:rPr>
            </w:pPr>
          </w:p>
          <w:p w14:paraId="7ABBA24D" w14:textId="44C0CC48" w:rsidR="00AA493E" w:rsidRDefault="00AA493E" w:rsidP="00B3470A">
            <w:pPr>
              <w:jc w:val="center"/>
              <w:rPr>
                <w:rFonts w:ascii="Arial Narrow" w:hAnsi="Arial Narrow"/>
                <w:sz w:val="22"/>
                <w:szCs w:val="22"/>
              </w:rPr>
            </w:pPr>
          </w:p>
          <w:p w14:paraId="3369CF6E" w14:textId="767154EE" w:rsidR="00AA493E" w:rsidRDefault="00AA493E" w:rsidP="00B3470A">
            <w:pPr>
              <w:jc w:val="center"/>
              <w:rPr>
                <w:rFonts w:ascii="Arial Narrow" w:hAnsi="Arial Narrow"/>
                <w:sz w:val="22"/>
                <w:szCs w:val="22"/>
              </w:rPr>
            </w:pPr>
          </w:p>
          <w:p w14:paraId="74D41B07" w14:textId="3FC20B79" w:rsidR="00AA493E" w:rsidRDefault="00AA493E" w:rsidP="00B3470A">
            <w:pPr>
              <w:jc w:val="center"/>
              <w:rPr>
                <w:rFonts w:ascii="Arial Narrow" w:hAnsi="Arial Narrow"/>
                <w:sz w:val="22"/>
                <w:szCs w:val="22"/>
              </w:rPr>
            </w:pPr>
          </w:p>
          <w:p w14:paraId="123EFE19" w14:textId="2135C227" w:rsidR="00AA493E" w:rsidRDefault="00AA493E" w:rsidP="00B3470A">
            <w:pPr>
              <w:jc w:val="center"/>
              <w:rPr>
                <w:rFonts w:ascii="Arial Narrow" w:hAnsi="Arial Narrow"/>
                <w:sz w:val="22"/>
                <w:szCs w:val="22"/>
              </w:rPr>
            </w:pPr>
          </w:p>
          <w:p w14:paraId="266619F3" w14:textId="4BD80B88" w:rsidR="00AA493E" w:rsidRDefault="00AA493E" w:rsidP="00B3470A">
            <w:pPr>
              <w:jc w:val="center"/>
              <w:rPr>
                <w:rFonts w:ascii="Arial Narrow" w:hAnsi="Arial Narrow"/>
                <w:sz w:val="22"/>
                <w:szCs w:val="22"/>
              </w:rPr>
            </w:pPr>
          </w:p>
          <w:p w14:paraId="3A3F2B8F" w14:textId="3C2133C8" w:rsidR="00AA493E" w:rsidRDefault="00AA493E" w:rsidP="00B3470A">
            <w:pPr>
              <w:jc w:val="center"/>
              <w:rPr>
                <w:rFonts w:ascii="Arial Narrow" w:hAnsi="Arial Narrow"/>
                <w:sz w:val="22"/>
                <w:szCs w:val="22"/>
              </w:rPr>
            </w:pPr>
          </w:p>
          <w:p w14:paraId="60CC43B1" w14:textId="6E72F4B3" w:rsidR="00AA493E" w:rsidRDefault="00AA493E" w:rsidP="00B3470A">
            <w:pPr>
              <w:jc w:val="center"/>
              <w:rPr>
                <w:rFonts w:ascii="Arial Narrow" w:hAnsi="Arial Narrow"/>
                <w:sz w:val="22"/>
                <w:szCs w:val="22"/>
              </w:rPr>
            </w:pPr>
          </w:p>
          <w:p w14:paraId="4B227475" w14:textId="33DD7D8E" w:rsidR="00AA493E" w:rsidRDefault="00AA493E" w:rsidP="00B3470A">
            <w:pPr>
              <w:jc w:val="center"/>
              <w:rPr>
                <w:rFonts w:ascii="Arial Narrow" w:hAnsi="Arial Narrow"/>
                <w:sz w:val="22"/>
                <w:szCs w:val="22"/>
              </w:rPr>
            </w:pPr>
          </w:p>
          <w:p w14:paraId="53267DD6" w14:textId="49D087F3" w:rsidR="00AA493E" w:rsidRDefault="00AA493E" w:rsidP="00B3470A">
            <w:pPr>
              <w:jc w:val="center"/>
              <w:rPr>
                <w:rFonts w:ascii="Arial Narrow" w:hAnsi="Arial Narrow"/>
                <w:sz w:val="22"/>
                <w:szCs w:val="22"/>
              </w:rPr>
            </w:pPr>
          </w:p>
          <w:p w14:paraId="5FFC5EED" w14:textId="07FFD1EC" w:rsidR="00AA493E" w:rsidRDefault="00AA493E" w:rsidP="00B3470A">
            <w:pPr>
              <w:jc w:val="center"/>
              <w:rPr>
                <w:rFonts w:ascii="Arial Narrow" w:hAnsi="Arial Narrow"/>
                <w:sz w:val="22"/>
                <w:szCs w:val="22"/>
              </w:rPr>
            </w:pPr>
          </w:p>
          <w:p w14:paraId="7C2505ED" w14:textId="69F5488F" w:rsidR="00AA493E" w:rsidRDefault="00AA493E" w:rsidP="00B3470A">
            <w:pPr>
              <w:jc w:val="center"/>
              <w:rPr>
                <w:rFonts w:ascii="Arial Narrow" w:hAnsi="Arial Narrow"/>
                <w:sz w:val="22"/>
                <w:szCs w:val="22"/>
              </w:rPr>
            </w:pPr>
          </w:p>
          <w:p w14:paraId="01ED7BDB" w14:textId="3FAC9DD3" w:rsidR="00AA493E" w:rsidRDefault="00AA493E" w:rsidP="00B3470A">
            <w:pPr>
              <w:jc w:val="center"/>
              <w:rPr>
                <w:rFonts w:ascii="Arial Narrow" w:hAnsi="Arial Narrow"/>
                <w:sz w:val="22"/>
                <w:szCs w:val="22"/>
              </w:rPr>
            </w:pPr>
          </w:p>
          <w:p w14:paraId="5C2F7CEB" w14:textId="5F5DA78E" w:rsidR="00AA493E" w:rsidRDefault="00AA493E" w:rsidP="00B3470A">
            <w:pPr>
              <w:jc w:val="center"/>
              <w:rPr>
                <w:rFonts w:ascii="Arial Narrow" w:hAnsi="Arial Narrow"/>
                <w:sz w:val="22"/>
                <w:szCs w:val="22"/>
              </w:rPr>
            </w:pPr>
          </w:p>
          <w:p w14:paraId="26F1EE25" w14:textId="436EDEA3" w:rsidR="00AA493E" w:rsidRDefault="00AA493E" w:rsidP="00B3470A">
            <w:pPr>
              <w:jc w:val="center"/>
              <w:rPr>
                <w:rFonts w:ascii="Arial Narrow" w:hAnsi="Arial Narrow"/>
                <w:sz w:val="22"/>
                <w:szCs w:val="22"/>
              </w:rPr>
            </w:pPr>
          </w:p>
          <w:p w14:paraId="0F5FFE5E" w14:textId="15AAA2D4" w:rsidR="00AA493E" w:rsidRDefault="00AA493E" w:rsidP="00B3470A">
            <w:pPr>
              <w:jc w:val="center"/>
              <w:rPr>
                <w:rFonts w:ascii="Arial Narrow" w:hAnsi="Arial Narrow"/>
                <w:sz w:val="22"/>
                <w:szCs w:val="22"/>
              </w:rPr>
            </w:pPr>
          </w:p>
          <w:p w14:paraId="4E355B7B" w14:textId="1214A4D9" w:rsidR="00AA493E" w:rsidRDefault="00AA493E" w:rsidP="00B3470A">
            <w:pPr>
              <w:jc w:val="center"/>
              <w:rPr>
                <w:rFonts w:ascii="Arial Narrow" w:hAnsi="Arial Narrow"/>
                <w:sz w:val="22"/>
                <w:szCs w:val="22"/>
              </w:rPr>
            </w:pPr>
          </w:p>
          <w:p w14:paraId="3D04E200" w14:textId="77777777" w:rsidR="00AA493E" w:rsidRDefault="00AA493E" w:rsidP="00B3470A">
            <w:pPr>
              <w:jc w:val="center"/>
              <w:rPr>
                <w:rFonts w:ascii="Arial Narrow" w:hAnsi="Arial Narrow"/>
                <w:sz w:val="22"/>
                <w:szCs w:val="22"/>
              </w:rPr>
            </w:pPr>
          </w:p>
          <w:p w14:paraId="51770B08" w14:textId="6E00B50C" w:rsidR="00AA493E" w:rsidRDefault="00AA493E" w:rsidP="00B3470A">
            <w:pPr>
              <w:jc w:val="center"/>
              <w:rPr>
                <w:rFonts w:ascii="Arial Narrow" w:hAnsi="Arial Narrow"/>
                <w:sz w:val="22"/>
                <w:szCs w:val="22"/>
              </w:rPr>
            </w:pPr>
          </w:p>
          <w:p w14:paraId="2C2E7BBB" w14:textId="77777777" w:rsidR="00AA493E" w:rsidRDefault="00AA493E" w:rsidP="00B3470A">
            <w:pPr>
              <w:jc w:val="center"/>
              <w:rPr>
                <w:rFonts w:ascii="Arial Narrow" w:hAnsi="Arial Narrow"/>
                <w:sz w:val="22"/>
                <w:szCs w:val="22"/>
              </w:rPr>
            </w:pPr>
          </w:p>
          <w:p w14:paraId="6547BD86" w14:textId="77777777" w:rsidR="00AA493E" w:rsidRDefault="00AA493E" w:rsidP="00B3470A">
            <w:pPr>
              <w:jc w:val="center"/>
              <w:rPr>
                <w:rFonts w:ascii="Arial Narrow" w:hAnsi="Arial Narrow"/>
                <w:sz w:val="22"/>
                <w:szCs w:val="22"/>
              </w:rPr>
            </w:pPr>
          </w:p>
          <w:p w14:paraId="43EEA1B0" w14:textId="7664E5F4" w:rsidR="00915EC9" w:rsidRDefault="00915EC9" w:rsidP="00B3470A">
            <w:pPr>
              <w:jc w:val="center"/>
              <w:rPr>
                <w:rFonts w:ascii="Arial Narrow" w:hAnsi="Arial Narrow"/>
                <w:sz w:val="22"/>
                <w:szCs w:val="22"/>
              </w:rPr>
            </w:pPr>
          </w:p>
          <w:p w14:paraId="17D6A659" w14:textId="1628C385" w:rsidR="00AA493E" w:rsidRDefault="00AA493E" w:rsidP="00B3470A">
            <w:pPr>
              <w:jc w:val="center"/>
              <w:rPr>
                <w:rFonts w:ascii="Arial Narrow" w:hAnsi="Arial Narrow"/>
                <w:sz w:val="22"/>
                <w:szCs w:val="22"/>
              </w:rPr>
            </w:pPr>
          </w:p>
          <w:p w14:paraId="34E18070" w14:textId="1DCC3976" w:rsidR="00AA493E" w:rsidRDefault="00AA493E" w:rsidP="00B3470A">
            <w:pPr>
              <w:jc w:val="center"/>
              <w:rPr>
                <w:rFonts w:ascii="Arial Narrow" w:hAnsi="Arial Narrow"/>
                <w:sz w:val="22"/>
                <w:szCs w:val="22"/>
              </w:rPr>
            </w:pPr>
          </w:p>
          <w:p w14:paraId="3EC51732" w14:textId="653EFD8A" w:rsidR="00AA493E" w:rsidRDefault="00AA493E" w:rsidP="00B3470A">
            <w:pPr>
              <w:jc w:val="center"/>
              <w:rPr>
                <w:rFonts w:ascii="Arial Narrow" w:hAnsi="Arial Narrow"/>
                <w:sz w:val="22"/>
                <w:szCs w:val="22"/>
              </w:rPr>
            </w:pPr>
          </w:p>
          <w:p w14:paraId="3C918547" w14:textId="23D26A7E" w:rsidR="00AA493E" w:rsidRDefault="00AA493E" w:rsidP="00B3470A">
            <w:pPr>
              <w:jc w:val="center"/>
              <w:rPr>
                <w:rFonts w:ascii="Arial Narrow" w:hAnsi="Arial Narrow"/>
                <w:sz w:val="22"/>
                <w:szCs w:val="22"/>
              </w:rPr>
            </w:pPr>
          </w:p>
          <w:p w14:paraId="5A4C313F" w14:textId="07ACE6A2" w:rsidR="00AA493E" w:rsidRDefault="00AA493E" w:rsidP="00B3470A">
            <w:pPr>
              <w:jc w:val="center"/>
              <w:rPr>
                <w:rFonts w:ascii="Arial Narrow" w:hAnsi="Arial Narrow"/>
                <w:sz w:val="22"/>
                <w:szCs w:val="22"/>
              </w:rPr>
            </w:pPr>
          </w:p>
          <w:p w14:paraId="0F188EC6" w14:textId="093A48B2" w:rsidR="00AA493E" w:rsidRDefault="00AA493E" w:rsidP="00B3470A">
            <w:pPr>
              <w:jc w:val="center"/>
              <w:rPr>
                <w:rFonts w:ascii="Arial Narrow" w:hAnsi="Arial Narrow"/>
                <w:sz w:val="22"/>
                <w:szCs w:val="22"/>
              </w:rPr>
            </w:pPr>
          </w:p>
          <w:p w14:paraId="1C0387EB" w14:textId="087C91E6" w:rsidR="00AA493E" w:rsidRDefault="00AA493E" w:rsidP="00B3470A">
            <w:pPr>
              <w:jc w:val="center"/>
              <w:rPr>
                <w:rFonts w:ascii="Arial Narrow" w:hAnsi="Arial Narrow"/>
                <w:sz w:val="22"/>
                <w:szCs w:val="22"/>
              </w:rPr>
            </w:pPr>
          </w:p>
          <w:p w14:paraId="2DF5E6CB" w14:textId="560B0B42" w:rsidR="00AA493E" w:rsidRDefault="00AA493E" w:rsidP="00B3470A">
            <w:pPr>
              <w:jc w:val="center"/>
              <w:rPr>
                <w:rFonts w:ascii="Arial Narrow" w:hAnsi="Arial Narrow"/>
                <w:sz w:val="22"/>
                <w:szCs w:val="22"/>
              </w:rPr>
            </w:pPr>
          </w:p>
          <w:p w14:paraId="00BBC270" w14:textId="159AE640" w:rsidR="00AA493E" w:rsidRDefault="00AA493E" w:rsidP="00B3470A">
            <w:pPr>
              <w:jc w:val="center"/>
              <w:rPr>
                <w:rFonts w:ascii="Arial Narrow" w:hAnsi="Arial Narrow"/>
                <w:sz w:val="22"/>
                <w:szCs w:val="22"/>
              </w:rPr>
            </w:pPr>
          </w:p>
          <w:p w14:paraId="727FE4F0" w14:textId="3E4A593C" w:rsidR="00AA493E" w:rsidRDefault="00AA493E" w:rsidP="00B3470A">
            <w:pPr>
              <w:jc w:val="center"/>
              <w:rPr>
                <w:rFonts w:ascii="Arial Narrow" w:hAnsi="Arial Narrow"/>
                <w:sz w:val="22"/>
                <w:szCs w:val="22"/>
              </w:rPr>
            </w:pPr>
          </w:p>
          <w:p w14:paraId="454E1B07" w14:textId="78997C44" w:rsidR="00AA493E" w:rsidRDefault="00AA493E" w:rsidP="00B3470A">
            <w:pPr>
              <w:jc w:val="center"/>
              <w:rPr>
                <w:rFonts w:ascii="Arial Narrow" w:hAnsi="Arial Narrow"/>
                <w:sz w:val="22"/>
                <w:szCs w:val="22"/>
              </w:rPr>
            </w:pPr>
          </w:p>
          <w:p w14:paraId="334134E4" w14:textId="17FA73E3" w:rsidR="00AA493E" w:rsidRDefault="00AA493E" w:rsidP="00B3470A">
            <w:pPr>
              <w:jc w:val="center"/>
              <w:rPr>
                <w:rFonts w:ascii="Arial Narrow" w:hAnsi="Arial Narrow"/>
                <w:sz w:val="22"/>
                <w:szCs w:val="22"/>
              </w:rPr>
            </w:pPr>
          </w:p>
          <w:p w14:paraId="7E3C8741" w14:textId="6EFFA3F6" w:rsidR="00AA493E" w:rsidRDefault="00AA493E" w:rsidP="00B3470A">
            <w:pPr>
              <w:jc w:val="center"/>
              <w:rPr>
                <w:rFonts w:ascii="Arial Narrow" w:hAnsi="Arial Narrow"/>
                <w:sz w:val="22"/>
                <w:szCs w:val="22"/>
              </w:rPr>
            </w:pPr>
          </w:p>
          <w:p w14:paraId="6041FF11" w14:textId="70A5268F" w:rsidR="00AA493E" w:rsidRDefault="00AA493E" w:rsidP="00B3470A">
            <w:pPr>
              <w:jc w:val="center"/>
              <w:rPr>
                <w:rFonts w:ascii="Arial Narrow" w:hAnsi="Arial Narrow"/>
                <w:sz w:val="22"/>
                <w:szCs w:val="22"/>
              </w:rPr>
            </w:pPr>
          </w:p>
          <w:p w14:paraId="0AC53AA8" w14:textId="5EBDD67B" w:rsidR="00AA493E" w:rsidRDefault="00AA493E" w:rsidP="00B3470A">
            <w:pPr>
              <w:jc w:val="center"/>
              <w:rPr>
                <w:rFonts w:ascii="Arial Narrow" w:hAnsi="Arial Narrow"/>
                <w:sz w:val="22"/>
                <w:szCs w:val="22"/>
              </w:rPr>
            </w:pPr>
          </w:p>
          <w:p w14:paraId="33DA1A3B" w14:textId="142B44BC" w:rsidR="00AA493E" w:rsidRDefault="00AA493E" w:rsidP="00B3470A">
            <w:pPr>
              <w:jc w:val="center"/>
              <w:rPr>
                <w:rFonts w:ascii="Arial Narrow" w:hAnsi="Arial Narrow"/>
                <w:sz w:val="22"/>
                <w:szCs w:val="22"/>
              </w:rPr>
            </w:pPr>
          </w:p>
          <w:p w14:paraId="5AF896EB" w14:textId="5B92EB16" w:rsidR="00AA493E" w:rsidRDefault="00AA493E" w:rsidP="00B3470A">
            <w:pPr>
              <w:jc w:val="center"/>
              <w:rPr>
                <w:rFonts w:ascii="Arial Narrow" w:hAnsi="Arial Narrow"/>
                <w:sz w:val="22"/>
                <w:szCs w:val="22"/>
              </w:rPr>
            </w:pPr>
          </w:p>
          <w:p w14:paraId="2E51A072" w14:textId="1F0049E6" w:rsidR="00AA493E" w:rsidRDefault="00AA493E" w:rsidP="00B3470A">
            <w:pPr>
              <w:jc w:val="center"/>
              <w:rPr>
                <w:rFonts w:ascii="Arial Narrow" w:hAnsi="Arial Narrow"/>
                <w:sz w:val="22"/>
                <w:szCs w:val="22"/>
              </w:rPr>
            </w:pPr>
          </w:p>
          <w:p w14:paraId="691FBC17" w14:textId="1CD896A6" w:rsidR="00AA493E" w:rsidRDefault="00AA493E" w:rsidP="00B3470A">
            <w:pPr>
              <w:jc w:val="center"/>
              <w:rPr>
                <w:rFonts w:ascii="Arial Narrow" w:hAnsi="Arial Narrow"/>
                <w:sz w:val="22"/>
                <w:szCs w:val="22"/>
              </w:rPr>
            </w:pPr>
          </w:p>
          <w:p w14:paraId="3C180E7C" w14:textId="325B339A" w:rsidR="00AA493E" w:rsidRDefault="00AA493E" w:rsidP="00B3470A">
            <w:pPr>
              <w:jc w:val="center"/>
              <w:rPr>
                <w:rFonts w:ascii="Arial Narrow" w:hAnsi="Arial Narrow"/>
                <w:sz w:val="22"/>
                <w:szCs w:val="22"/>
              </w:rPr>
            </w:pPr>
          </w:p>
          <w:p w14:paraId="6FD75649" w14:textId="277026AC" w:rsidR="00AA493E" w:rsidRDefault="00AA493E" w:rsidP="00B3470A">
            <w:pPr>
              <w:jc w:val="center"/>
              <w:rPr>
                <w:rFonts w:ascii="Arial Narrow" w:hAnsi="Arial Narrow"/>
                <w:sz w:val="22"/>
                <w:szCs w:val="22"/>
              </w:rPr>
            </w:pPr>
          </w:p>
          <w:p w14:paraId="1488670F" w14:textId="369C7A39" w:rsidR="00AA493E" w:rsidRDefault="00AA493E" w:rsidP="00B3470A">
            <w:pPr>
              <w:jc w:val="center"/>
              <w:rPr>
                <w:rFonts w:ascii="Arial Narrow" w:hAnsi="Arial Narrow"/>
                <w:sz w:val="22"/>
                <w:szCs w:val="22"/>
              </w:rPr>
            </w:pPr>
          </w:p>
          <w:p w14:paraId="2C09C05D" w14:textId="74C4EDD1" w:rsidR="00AA493E" w:rsidRDefault="00AA493E" w:rsidP="00B3470A">
            <w:pPr>
              <w:jc w:val="center"/>
              <w:rPr>
                <w:rFonts w:ascii="Arial Narrow" w:hAnsi="Arial Narrow"/>
                <w:sz w:val="22"/>
                <w:szCs w:val="22"/>
              </w:rPr>
            </w:pPr>
          </w:p>
          <w:p w14:paraId="41E46057" w14:textId="1929BF51" w:rsidR="00AA493E" w:rsidRDefault="00AA493E" w:rsidP="00B3470A">
            <w:pPr>
              <w:jc w:val="center"/>
              <w:rPr>
                <w:rFonts w:ascii="Arial Narrow" w:hAnsi="Arial Narrow"/>
                <w:sz w:val="22"/>
                <w:szCs w:val="22"/>
              </w:rPr>
            </w:pPr>
          </w:p>
          <w:p w14:paraId="719D45AA" w14:textId="6AC853E1" w:rsidR="00AA493E" w:rsidRDefault="00AA493E" w:rsidP="00B3470A">
            <w:pPr>
              <w:jc w:val="center"/>
              <w:rPr>
                <w:rFonts w:ascii="Arial Narrow" w:hAnsi="Arial Narrow"/>
                <w:sz w:val="22"/>
                <w:szCs w:val="22"/>
              </w:rPr>
            </w:pPr>
          </w:p>
          <w:p w14:paraId="2246C4B8" w14:textId="77777777" w:rsidR="00AA493E" w:rsidRDefault="00AA493E" w:rsidP="00B3470A">
            <w:pPr>
              <w:jc w:val="center"/>
              <w:rPr>
                <w:rFonts w:ascii="Arial Narrow" w:hAnsi="Arial Narrow"/>
                <w:sz w:val="22"/>
                <w:szCs w:val="22"/>
              </w:rPr>
            </w:pPr>
          </w:p>
          <w:p w14:paraId="3CA66544" w14:textId="09FD44DA" w:rsidR="00915EC9" w:rsidRDefault="00915EC9" w:rsidP="00B3470A">
            <w:pPr>
              <w:jc w:val="center"/>
              <w:rPr>
                <w:rFonts w:ascii="Arial Narrow" w:hAnsi="Arial Narrow"/>
                <w:sz w:val="22"/>
                <w:szCs w:val="22"/>
              </w:rPr>
            </w:pPr>
          </w:p>
          <w:p w14:paraId="544726C0" w14:textId="185E0F5F" w:rsidR="00915EC9" w:rsidRDefault="00915EC9" w:rsidP="00B3470A">
            <w:pPr>
              <w:jc w:val="center"/>
              <w:rPr>
                <w:rFonts w:ascii="Arial Narrow" w:hAnsi="Arial Narrow"/>
                <w:sz w:val="22"/>
                <w:szCs w:val="22"/>
              </w:rPr>
            </w:pPr>
          </w:p>
          <w:p w14:paraId="6B806994" w14:textId="0338FF40" w:rsidR="00AA493E" w:rsidRDefault="00AA493E" w:rsidP="00B3470A">
            <w:pPr>
              <w:jc w:val="center"/>
              <w:rPr>
                <w:rFonts w:ascii="Arial Narrow" w:hAnsi="Arial Narrow"/>
                <w:sz w:val="22"/>
                <w:szCs w:val="22"/>
              </w:rPr>
            </w:pPr>
          </w:p>
          <w:p w14:paraId="3CA4F5D2" w14:textId="61B49FCF" w:rsidR="00AA493E" w:rsidRDefault="00AA493E" w:rsidP="00B3470A">
            <w:pPr>
              <w:jc w:val="center"/>
              <w:rPr>
                <w:rFonts w:ascii="Arial Narrow" w:hAnsi="Arial Narrow"/>
                <w:sz w:val="22"/>
                <w:szCs w:val="22"/>
              </w:rPr>
            </w:pPr>
          </w:p>
          <w:p w14:paraId="6963A170" w14:textId="59BB53A2" w:rsidR="00AA493E" w:rsidRDefault="00AA493E" w:rsidP="00B3470A">
            <w:pPr>
              <w:jc w:val="center"/>
              <w:rPr>
                <w:rFonts w:ascii="Arial Narrow" w:hAnsi="Arial Narrow"/>
                <w:sz w:val="22"/>
                <w:szCs w:val="22"/>
              </w:rPr>
            </w:pPr>
          </w:p>
          <w:p w14:paraId="02844F7D" w14:textId="731FD6D1" w:rsidR="00AA493E" w:rsidRDefault="00AA493E" w:rsidP="00B3470A">
            <w:pPr>
              <w:jc w:val="center"/>
              <w:rPr>
                <w:rFonts w:ascii="Arial Narrow" w:hAnsi="Arial Narrow"/>
                <w:sz w:val="22"/>
                <w:szCs w:val="22"/>
              </w:rPr>
            </w:pPr>
          </w:p>
          <w:p w14:paraId="2780F95A" w14:textId="101565D7" w:rsidR="00AA493E" w:rsidRDefault="00AA493E" w:rsidP="00B3470A">
            <w:pPr>
              <w:jc w:val="center"/>
              <w:rPr>
                <w:rFonts w:ascii="Arial Narrow" w:hAnsi="Arial Narrow"/>
                <w:sz w:val="22"/>
                <w:szCs w:val="22"/>
              </w:rPr>
            </w:pPr>
          </w:p>
          <w:p w14:paraId="1FF0A50D" w14:textId="18D880DE" w:rsidR="00AA493E" w:rsidRDefault="00AA493E" w:rsidP="00B3470A">
            <w:pPr>
              <w:jc w:val="center"/>
              <w:rPr>
                <w:rFonts w:ascii="Arial Narrow" w:hAnsi="Arial Narrow"/>
                <w:sz w:val="22"/>
                <w:szCs w:val="22"/>
              </w:rPr>
            </w:pPr>
          </w:p>
          <w:p w14:paraId="44D4816A" w14:textId="413F00E0" w:rsidR="00AA493E" w:rsidRDefault="00AA493E" w:rsidP="00B3470A">
            <w:pPr>
              <w:jc w:val="center"/>
              <w:rPr>
                <w:rFonts w:ascii="Arial Narrow" w:hAnsi="Arial Narrow"/>
                <w:sz w:val="22"/>
                <w:szCs w:val="22"/>
              </w:rPr>
            </w:pPr>
          </w:p>
          <w:p w14:paraId="29116C91" w14:textId="1F265A24" w:rsidR="00AA493E" w:rsidRDefault="00AA493E" w:rsidP="00B3470A">
            <w:pPr>
              <w:jc w:val="center"/>
              <w:rPr>
                <w:rFonts w:ascii="Arial Narrow" w:hAnsi="Arial Narrow"/>
                <w:sz w:val="22"/>
                <w:szCs w:val="22"/>
              </w:rPr>
            </w:pPr>
          </w:p>
          <w:p w14:paraId="1D5CD532" w14:textId="146F3DC4" w:rsidR="00AA493E" w:rsidRDefault="00AA493E" w:rsidP="00B3470A">
            <w:pPr>
              <w:jc w:val="center"/>
              <w:rPr>
                <w:rFonts w:ascii="Arial Narrow" w:hAnsi="Arial Narrow"/>
                <w:sz w:val="22"/>
                <w:szCs w:val="22"/>
              </w:rPr>
            </w:pPr>
          </w:p>
          <w:p w14:paraId="0AA14E7D" w14:textId="145E72FA" w:rsidR="00AA493E" w:rsidRDefault="00AA493E" w:rsidP="00B3470A">
            <w:pPr>
              <w:jc w:val="center"/>
              <w:rPr>
                <w:rFonts w:ascii="Arial Narrow" w:hAnsi="Arial Narrow"/>
                <w:sz w:val="22"/>
                <w:szCs w:val="22"/>
              </w:rPr>
            </w:pPr>
          </w:p>
          <w:p w14:paraId="066D9E6A" w14:textId="63BB904B" w:rsidR="00AA493E" w:rsidRDefault="00AA493E" w:rsidP="00B3470A">
            <w:pPr>
              <w:jc w:val="center"/>
              <w:rPr>
                <w:rFonts w:ascii="Arial Narrow" w:hAnsi="Arial Narrow"/>
                <w:sz w:val="22"/>
                <w:szCs w:val="22"/>
              </w:rPr>
            </w:pPr>
          </w:p>
          <w:p w14:paraId="2D9B75C6" w14:textId="64CACD0D" w:rsidR="00AA493E" w:rsidRDefault="00AA493E" w:rsidP="00B3470A">
            <w:pPr>
              <w:jc w:val="center"/>
              <w:rPr>
                <w:rFonts w:ascii="Arial Narrow" w:hAnsi="Arial Narrow"/>
                <w:sz w:val="22"/>
                <w:szCs w:val="22"/>
              </w:rPr>
            </w:pPr>
          </w:p>
          <w:p w14:paraId="53295E5D" w14:textId="3B324EA9" w:rsidR="00AA493E" w:rsidRDefault="00AA493E" w:rsidP="00B3470A">
            <w:pPr>
              <w:jc w:val="center"/>
              <w:rPr>
                <w:rFonts w:ascii="Arial Narrow" w:hAnsi="Arial Narrow"/>
                <w:sz w:val="22"/>
                <w:szCs w:val="22"/>
              </w:rPr>
            </w:pPr>
          </w:p>
          <w:p w14:paraId="140083B0" w14:textId="087B24D4" w:rsidR="00AA493E" w:rsidRDefault="00AA493E" w:rsidP="00B3470A">
            <w:pPr>
              <w:jc w:val="center"/>
              <w:rPr>
                <w:rFonts w:ascii="Arial Narrow" w:hAnsi="Arial Narrow"/>
                <w:sz w:val="22"/>
                <w:szCs w:val="22"/>
              </w:rPr>
            </w:pPr>
          </w:p>
          <w:p w14:paraId="774082AC" w14:textId="02E0C448" w:rsidR="00AA493E" w:rsidRDefault="00AA493E" w:rsidP="00B3470A">
            <w:pPr>
              <w:jc w:val="center"/>
              <w:rPr>
                <w:rFonts w:ascii="Arial Narrow" w:hAnsi="Arial Narrow"/>
                <w:sz w:val="22"/>
                <w:szCs w:val="22"/>
              </w:rPr>
            </w:pPr>
          </w:p>
          <w:p w14:paraId="03D6B3F5" w14:textId="21B6C19F" w:rsidR="00AA493E" w:rsidRDefault="00AA493E" w:rsidP="00B3470A">
            <w:pPr>
              <w:jc w:val="center"/>
              <w:rPr>
                <w:rFonts w:ascii="Arial Narrow" w:hAnsi="Arial Narrow"/>
                <w:sz w:val="22"/>
                <w:szCs w:val="22"/>
              </w:rPr>
            </w:pPr>
          </w:p>
          <w:p w14:paraId="7B2EC4E7" w14:textId="1E273C6F" w:rsidR="00AA493E" w:rsidRDefault="00AA493E" w:rsidP="00B3470A">
            <w:pPr>
              <w:jc w:val="center"/>
              <w:rPr>
                <w:rFonts w:ascii="Arial Narrow" w:hAnsi="Arial Narrow"/>
                <w:sz w:val="22"/>
                <w:szCs w:val="22"/>
              </w:rPr>
            </w:pPr>
          </w:p>
          <w:p w14:paraId="62462924" w14:textId="1C53C0FC" w:rsidR="00AA493E" w:rsidRDefault="00AA493E" w:rsidP="00B3470A">
            <w:pPr>
              <w:jc w:val="center"/>
              <w:rPr>
                <w:rFonts w:ascii="Arial Narrow" w:hAnsi="Arial Narrow"/>
                <w:sz w:val="22"/>
                <w:szCs w:val="22"/>
              </w:rPr>
            </w:pPr>
          </w:p>
          <w:p w14:paraId="541F3D04" w14:textId="42AD2909" w:rsidR="00AA493E" w:rsidRDefault="00AA493E" w:rsidP="00B3470A">
            <w:pPr>
              <w:jc w:val="center"/>
              <w:rPr>
                <w:rFonts w:ascii="Arial Narrow" w:hAnsi="Arial Narrow"/>
                <w:sz w:val="22"/>
                <w:szCs w:val="22"/>
              </w:rPr>
            </w:pPr>
          </w:p>
          <w:p w14:paraId="080C1E68" w14:textId="041D8D67" w:rsidR="00AA493E" w:rsidRDefault="00AA493E" w:rsidP="00B3470A">
            <w:pPr>
              <w:jc w:val="center"/>
              <w:rPr>
                <w:rFonts w:ascii="Arial Narrow" w:hAnsi="Arial Narrow"/>
                <w:sz w:val="22"/>
                <w:szCs w:val="22"/>
              </w:rPr>
            </w:pPr>
          </w:p>
          <w:p w14:paraId="7CC66ABA" w14:textId="0E25F0DC" w:rsidR="00AA493E" w:rsidRDefault="00AA493E" w:rsidP="00B3470A">
            <w:pPr>
              <w:jc w:val="center"/>
              <w:rPr>
                <w:rFonts w:ascii="Arial Narrow" w:hAnsi="Arial Narrow"/>
                <w:sz w:val="22"/>
                <w:szCs w:val="22"/>
              </w:rPr>
            </w:pPr>
          </w:p>
          <w:p w14:paraId="6095D6C0" w14:textId="04082919" w:rsidR="00AA493E" w:rsidRDefault="00AA493E" w:rsidP="00B3470A">
            <w:pPr>
              <w:jc w:val="center"/>
              <w:rPr>
                <w:rFonts w:ascii="Arial Narrow" w:hAnsi="Arial Narrow"/>
                <w:sz w:val="22"/>
                <w:szCs w:val="22"/>
              </w:rPr>
            </w:pPr>
          </w:p>
          <w:p w14:paraId="481D4DBE" w14:textId="44A7E2A8" w:rsidR="00AA493E" w:rsidRDefault="00AA493E" w:rsidP="00B3470A">
            <w:pPr>
              <w:jc w:val="center"/>
              <w:rPr>
                <w:rFonts w:ascii="Arial Narrow" w:hAnsi="Arial Narrow"/>
                <w:sz w:val="22"/>
                <w:szCs w:val="22"/>
              </w:rPr>
            </w:pPr>
          </w:p>
          <w:p w14:paraId="77AF2630" w14:textId="0D3A0C86" w:rsidR="00AA493E" w:rsidRDefault="00AA493E" w:rsidP="00B3470A">
            <w:pPr>
              <w:jc w:val="center"/>
              <w:rPr>
                <w:rFonts w:ascii="Arial Narrow" w:hAnsi="Arial Narrow"/>
                <w:sz w:val="22"/>
                <w:szCs w:val="22"/>
              </w:rPr>
            </w:pPr>
          </w:p>
          <w:p w14:paraId="06FF1D6A" w14:textId="2012DD2B" w:rsidR="00AA493E" w:rsidRDefault="00AA493E" w:rsidP="00B3470A">
            <w:pPr>
              <w:jc w:val="center"/>
              <w:rPr>
                <w:rFonts w:ascii="Arial Narrow" w:hAnsi="Arial Narrow"/>
                <w:sz w:val="22"/>
                <w:szCs w:val="22"/>
              </w:rPr>
            </w:pPr>
          </w:p>
          <w:p w14:paraId="0EBB6E53" w14:textId="216A94A2" w:rsidR="00AA493E" w:rsidRDefault="00AA493E" w:rsidP="00B3470A">
            <w:pPr>
              <w:jc w:val="center"/>
              <w:rPr>
                <w:rFonts w:ascii="Arial Narrow" w:hAnsi="Arial Narrow"/>
                <w:sz w:val="22"/>
                <w:szCs w:val="22"/>
              </w:rPr>
            </w:pPr>
          </w:p>
          <w:p w14:paraId="10D4D46F" w14:textId="50B07627" w:rsidR="00AA493E" w:rsidRDefault="00AA493E" w:rsidP="00B3470A">
            <w:pPr>
              <w:jc w:val="center"/>
              <w:rPr>
                <w:rFonts w:ascii="Arial Narrow" w:hAnsi="Arial Narrow"/>
                <w:sz w:val="22"/>
                <w:szCs w:val="22"/>
              </w:rPr>
            </w:pPr>
          </w:p>
          <w:p w14:paraId="1CB1A19E" w14:textId="026DCE9C" w:rsidR="00AA493E" w:rsidRDefault="00AA493E" w:rsidP="00B3470A">
            <w:pPr>
              <w:jc w:val="center"/>
              <w:rPr>
                <w:rFonts w:ascii="Arial Narrow" w:hAnsi="Arial Narrow"/>
                <w:sz w:val="22"/>
                <w:szCs w:val="22"/>
              </w:rPr>
            </w:pPr>
          </w:p>
          <w:p w14:paraId="499BE32E" w14:textId="785DCAEA" w:rsidR="00AA493E" w:rsidRDefault="00AA493E" w:rsidP="00B3470A">
            <w:pPr>
              <w:jc w:val="center"/>
              <w:rPr>
                <w:rFonts w:ascii="Arial Narrow" w:hAnsi="Arial Narrow"/>
                <w:sz w:val="22"/>
                <w:szCs w:val="22"/>
              </w:rPr>
            </w:pPr>
          </w:p>
          <w:p w14:paraId="413E7289" w14:textId="13B6C012" w:rsidR="00AA493E" w:rsidRDefault="00AA493E" w:rsidP="00B3470A">
            <w:pPr>
              <w:jc w:val="center"/>
              <w:rPr>
                <w:rFonts w:ascii="Arial Narrow" w:hAnsi="Arial Narrow"/>
                <w:sz w:val="22"/>
                <w:szCs w:val="22"/>
              </w:rPr>
            </w:pPr>
          </w:p>
          <w:p w14:paraId="64F329E9" w14:textId="5D3BFEEB" w:rsidR="00AA493E" w:rsidRDefault="00AA493E" w:rsidP="00B3470A">
            <w:pPr>
              <w:jc w:val="center"/>
              <w:rPr>
                <w:rFonts w:ascii="Arial Narrow" w:hAnsi="Arial Narrow"/>
                <w:sz w:val="22"/>
                <w:szCs w:val="22"/>
              </w:rPr>
            </w:pPr>
          </w:p>
          <w:p w14:paraId="61AF54BC" w14:textId="6C43EC49" w:rsidR="00AA493E" w:rsidRDefault="00AA493E" w:rsidP="00B3470A">
            <w:pPr>
              <w:jc w:val="center"/>
              <w:rPr>
                <w:rFonts w:ascii="Arial Narrow" w:hAnsi="Arial Narrow"/>
                <w:sz w:val="22"/>
                <w:szCs w:val="22"/>
              </w:rPr>
            </w:pPr>
          </w:p>
          <w:p w14:paraId="04CC9174" w14:textId="77777777" w:rsidR="00AA493E" w:rsidRDefault="00AA493E" w:rsidP="00B3470A">
            <w:pPr>
              <w:jc w:val="center"/>
              <w:rPr>
                <w:rFonts w:ascii="Arial Narrow" w:hAnsi="Arial Narrow"/>
                <w:sz w:val="22"/>
                <w:szCs w:val="22"/>
              </w:rPr>
            </w:pPr>
          </w:p>
          <w:p w14:paraId="3308A642" w14:textId="3BDA2656" w:rsidR="00AA493E" w:rsidRDefault="00AA493E" w:rsidP="00B3470A">
            <w:pPr>
              <w:jc w:val="center"/>
              <w:rPr>
                <w:rFonts w:ascii="Arial Narrow" w:hAnsi="Arial Narrow"/>
                <w:sz w:val="22"/>
                <w:szCs w:val="22"/>
              </w:rPr>
            </w:pPr>
          </w:p>
          <w:p w14:paraId="3AFD9100" w14:textId="3478A465" w:rsidR="00AA493E" w:rsidRDefault="00AA493E" w:rsidP="00B3470A">
            <w:pPr>
              <w:jc w:val="center"/>
              <w:rPr>
                <w:rFonts w:ascii="Arial Narrow" w:hAnsi="Arial Narrow"/>
                <w:sz w:val="22"/>
                <w:szCs w:val="22"/>
              </w:rPr>
            </w:pPr>
          </w:p>
          <w:p w14:paraId="13477329" w14:textId="13AE96AD" w:rsidR="00AA493E" w:rsidRDefault="00AA493E" w:rsidP="00B3470A">
            <w:pPr>
              <w:jc w:val="center"/>
              <w:rPr>
                <w:rFonts w:ascii="Arial Narrow" w:hAnsi="Arial Narrow"/>
                <w:sz w:val="22"/>
                <w:szCs w:val="22"/>
              </w:rPr>
            </w:pPr>
          </w:p>
          <w:p w14:paraId="2BD71EA0" w14:textId="2582D6DE" w:rsidR="00AA493E" w:rsidRDefault="00AA493E" w:rsidP="00B3470A">
            <w:pPr>
              <w:jc w:val="center"/>
              <w:rPr>
                <w:rFonts w:ascii="Arial Narrow" w:hAnsi="Arial Narrow"/>
                <w:sz w:val="22"/>
                <w:szCs w:val="22"/>
              </w:rPr>
            </w:pPr>
          </w:p>
          <w:p w14:paraId="2779BF7E" w14:textId="49EDE754" w:rsidR="00AA493E" w:rsidRDefault="00AA493E" w:rsidP="00B3470A">
            <w:pPr>
              <w:jc w:val="center"/>
              <w:rPr>
                <w:rFonts w:ascii="Arial Narrow" w:hAnsi="Arial Narrow"/>
                <w:sz w:val="22"/>
                <w:szCs w:val="22"/>
              </w:rPr>
            </w:pPr>
          </w:p>
          <w:p w14:paraId="46D06E3D" w14:textId="4D70F0D4" w:rsidR="00AA493E" w:rsidRDefault="00AA493E" w:rsidP="00B3470A">
            <w:pPr>
              <w:jc w:val="center"/>
              <w:rPr>
                <w:rFonts w:ascii="Arial Narrow" w:hAnsi="Arial Narrow"/>
                <w:sz w:val="22"/>
                <w:szCs w:val="22"/>
              </w:rPr>
            </w:pPr>
          </w:p>
          <w:p w14:paraId="00D3C08C" w14:textId="386642B1" w:rsidR="00AA493E" w:rsidRDefault="00AA493E" w:rsidP="00B3470A">
            <w:pPr>
              <w:jc w:val="center"/>
              <w:rPr>
                <w:rFonts w:ascii="Arial Narrow" w:hAnsi="Arial Narrow"/>
                <w:sz w:val="22"/>
                <w:szCs w:val="22"/>
              </w:rPr>
            </w:pPr>
          </w:p>
          <w:p w14:paraId="461960CF" w14:textId="77CEEF96" w:rsidR="00AA493E" w:rsidRDefault="00AA493E" w:rsidP="00B3470A">
            <w:pPr>
              <w:jc w:val="center"/>
              <w:rPr>
                <w:rFonts w:ascii="Arial Narrow" w:hAnsi="Arial Narrow"/>
                <w:sz w:val="22"/>
                <w:szCs w:val="22"/>
              </w:rPr>
            </w:pPr>
          </w:p>
          <w:p w14:paraId="58CA4082" w14:textId="4CB3A5F1" w:rsidR="00AA493E" w:rsidRDefault="00AA493E" w:rsidP="00B3470A">
            <w:pPr>
              <w:jc w:val="center"/>
              <w:rPr>
                <w:rFonts w:ascii="Arial Narrow" w:hAnsi="Arial Narrow"/>
                <w:sz w:val="22"/>
                <w:szCs w:val="22"/>
              </w:rPr>
            </w:pPr>
          </w:p>
          <w:p w14:paraId="22F1E116" w14:textId="3296DEB3" w:rsidR="00AA493E" w:rsidRDefault="00AA493E" w:rsidP="00B3470A">
            <w:pPr>
              <w:jc w:val="center"/>
              <w:rPr>
                <w:rFonts w:ascii="Arial Narrow" w:hAnsi="Arial Narrow"/>
                <w:sz w:val="22"/>
                <w:szCs w:val="22"/>
              </w:rPr>
            </w:pPr>
          </w:p>
          <w:p w14:paraId="60EA3AE3" w14:textId="173797D6" w:rsidR="00AA493E" w:rsidRDefault="00AA493E" w:rsidP="00B3470A">
            <w:pPr>
              <w:jc w:val="center"/>
              <w:rPr>
                <w:rFonts w:ascii="Arial Narrow" w:hAnsi="Arial Narrow"/>
                <w:sz w:val="22"/>
                <w:szCs w:val="22"/>
              </w:rPr>
            </w:pPr>
          </w:p>
          <w:p w14:paraId="4AC8AD68" w14:textId="6650BB2B" w:rsidR="00AA493E" w:rsidRDefault="00AA493E" w:rsidP="00B3470A">
            <w:pPr>
              <w:jc w:val="center"/>
              <w:rPr>
                <w:rFonts w:ascii="Arial Narrow" w:hAnsi="Arial Narrow"/>
                <w:sz w:val="22"/>
                <w:szCs w:val="22"/>
              </w:rPr>
            </w:pPr>
          </w:p>
          <w:p w14:paraId="422949D2" w14:textId="792BBAFC" w:rsidR="00AA493E" w:rsidRDefault="00AA493E" w:rsidP="00B3470A">
            <w:pPr>
              <w:jc w:val="center"/>
              <w:rPr>
                <w:rFonts w:ascii="Arial Narrow" w:hAnsi="Arial Narrow"/>
                <w:sz w:val="22"/>
                <w:szCs w:val="22"/>
              </w:rPr>
            </w:pPr>
          </w:p>
          <w:p w14:paraId="1DB154C7" w14:textId="52ED78EE" w:rsidR="00AA493E" w:rsidRDefault="00AA493E" w:rsidP="00B3470A">
            <w:pPr>
              <w:jc w:val="center"/>
              <w:rPr>
                <w:rFonts w:ascii="Arial Narrow" w:hAnsi="Arial Narrow"/>
                <w:sz w:val="22"/>
                <w:szCs w:val="22"/>
              </w:rPr>
            </w:pPr>
          </w:p>
          <w:p w14:paraId="7B4512B5" w14:textId="53438133" w:rsidR="00AA493E" w:rsidRDefault="00AA493E" w:rsidP="00B3470A">
            <w:pPr>
              <w:jc w:val="center"/>
              <w:rPr>
                <w:rFonts w:ascii="Arial Narrow" w:hAnsi="Arial Narrow"/>
                <w:sz w:val="22"/>
                <w:szCs w:val="22"/>
              </w:rPr>
            </w:pPr>
          </w:p>
          <w:p w14:paraId="5FC0675A" w14:textId="0EE540B0" w:rsidR="00AA493E" w:rsidRDefault="00AA493E" w:rsidP="00B3470A">
            <w:pPr>
              <w:jc w:val="center"/>
              <w:rPr>
                <w:rFonts w:ascii="Arial Narrow" w:hAnsi="Arial Narrow"/>
                <w:sz w:val="22"/>
                <w:szCs w:val="22"/>
              </w:rPr>
            </w:pPr>
          </w:p>
          <w:p w14:paraId="0BEF5BA9" w14:textId="7D34110A" w:rsidR="00AA493E" w:rsidRDefault="00AA493E" w:rsidP="00B3470A">
            <w:pPr>
              <w:jc w:val="center"/>
              <w:rPr>
                <w:rFonts w:ascii="Arial Narrow" w:hAnsi="Arial Narrow"/>
                <w:sz w:val="22"/>
                <w:szCs w:val="22"/>
              </w:rPr>
            </w:pPr>
          </w:p>
          <w:p w14:paraId="517EA5CB" w14:textId="19FAD2ED" w:rsidR="00AA493E" w:rsidRDefault="00AA493E" w:rsidP="00B3470A">
            <w:pPr>
              <w:jc w:val="center"/>
              <w:rPr>
                <w:rFonts w:ascii="Arial Narrow" w:hAnsi="Arial Narrow"/>
                <w:sz w:val="22"/>
                <w:szCs w:val="22"/>
              </w:rPr>
            </w:pPr>
          </w:p>
          <w:p w14:paraId="467A9FD8" w14:textId="143587E6" w:rsidR="00AA493E" w:rsidRDefault="00AA493E" w:rsidP="00B3470A">
            <w:pPr>
              <w:jc w:val="center"/>
              <w:rPr>
                <w:rFonts w:ascii="Arial Narrow" w:hAnsi="Arial Narrow"/>
                <w:sz w:val="22"/>
                <w:szCs w:val="22"/>
              </w:rPr>
            </w:pPr>
          </w:p>
          <w:p w14:paraId="64AB3282" w14:textId="7493029F" w:rsidR="00AA493E" w:rsidRDefault="00AA493E" w:rsidP="00B3470A">
            <w:pPr>
              <w:jc w:val="center"/>
              <w:rPr>
                <w:rFonts w:ascii="Arial Narrow" w:hAnsi="Arial Narrow"/>
                <w:sz w:val="22"/>
                <w:szCs w:val="22"/>
              </w:rPr>
            </w:pPr>
          </w:p>
          <w:p w14:paraId="46D87131" w14:textId="482A4157" w:rsidR="00AA493E" w:rsidRDefault="00AA493E" w:rsidP="00B3470A">
            <w:pPr>
              <w:jc w:val="center"/>
              <w:rPr>
                <w:rFonts w:ascii="Arial Narrow" w:hAnsi="Arial Narrow"/>
                <w:sz w:val="22"/>
                <w:szCs w:val="22"/>
              </w:rPr>
            </w:pPr>
          </w:p>
          <w:p w14:paraId="18198A6A" w14:textId="674BB99F" w:rsidR="00AA493E" w:rsidRDefault="00AA493E" w:rsidP="00B3470A">
            <w:pPr>
              <w:jc w:val="center"/>
              <w:rPr>
                <w:rFonts w:ascii="Arial Narrow" w:hAnsi="Arial Narrow"/>
                <w:sz w:val="22"/>
                <w:szCs w:val="22"/>
              </w:rPr>
            </w:pPr>
          </w:p>
          <w:p w14:paraId="5F1CF1E2" w14:textId="05E5BD50" w:rsidR="00AA493E" w:rsidRDefault="00AA493E" w:rsidP="00B3470A">
            <w:pPr>
              <w:jc w:val="center"/>
              <w:rPr>
                <w:rFonts w:ascii="Arial Narrow" w:hAnsi="Arial Narrow"/>
                <w:sz w:val="22"/>
                <w:szCs w:val="22"/>
              </w:rPr>
            </w:pPr>
          </w:p>
          <w:p w14:paraId="599C5A23" w14:textId="541F9834" w:rsidR="00AA493E" w:rsidRDefault="00AA493E" w:rsidP="00B3470A">
            <w:pPr>
              <w:jc w:val="center"/>
              <w:rPr>
                <w:rFonts w:ascii="Arial Narrow" w:hAnsi="Arial Narrow"/>
                <w:sz w:val="22"/>
                <w:szCs w:val="22"/>
              </w:rPr>
            </w:pPr>
          </w:p>
          <w:p w14:paraId="5B1EF528" w14:textId="3571B5D2" w:rsidR="00AA493E" w:rsidRDefault="00AA493E" w:rsidP="00B3470A">
            <w:pPr>
              <w:jc w:val="center"/>
              <w:rPr>
                <w:rFonts w:ascii="Arial Narrow" w:hAnsi="Arial Narrow"/>
                <w:sz w:val="22"/>
                <w:szCs w:val="22"/>
              </w:rPr>
            </w:pPr>
          </w:p>
          <w:p w14:paraId="665902CB" w14:textId="0387C476" w:rsidR="00AA493E" w:rsidRDefault="00AA493E" w:rsidP="00B3470A">
            <w:pPr>
              <w:jc w:val="center"/>
              <w:rPr>
                <w:rFonts w:ascii="Arial Narrow" w:hAnsi="Arial Narrow"/>
                <w:sz w:val="22"/>
                <w:szCs w:val="22"/>
              </w:rPr>
            </w:pPr>
          </w:p>
          <w:p w14:paraId="0A88833D" w14:textId="73FB548D" w:rsidR="00AA493E" w:rsidRDefault="00AA493E" w:rsidP="00B3470A">
            <w:pPr>
              <w:jc w:val="center"/>
              <w:rPr>
                <w:rFonts w:ascii="Arial Narrow" w:hAnsi="Arial Narrow"/>
                <w:sz w:val="22"/>
                <w:szCs w:val="22"/>
              </w:rPr>
            </w:pPr>
          </w:p>
          <w:p w14:paraId="0BE789DB" w14:textId="38E34821" w:rsidR="00AA493E" w:rsidRDefault="00AA493E" w:rsidP="00B3470A">
            <w:pPr>
              <w:jc w:val="center"/>
              <w:rPr>
                <w:rFonts w:ascii="Arial Narrow" w:hAnsi="Arial Narrow"/>
                <w:sz w:val="22"/>
                <w:szCs w:val="22"/>
              </w:rPr>
            </w:pPr>
          </w:p>
          <w:p w14:paraId="0252DBB4" w14:textId="69BD5CAA" w:rsidR="00AA493E" w:rsidRDefault="00AA493E" w:rsidP="00B3470A">
            <w:pPr>
              <w:jc w:val="center"/>
              <w:rPr>
                <w:rFonts w:ascii="Arial Narrow" w:hAnsi="Arial Narrow"/>
                <w:sz w:val="22"/>
                <w:szCs w:val="22"/>
              </w:rPr>
            </w:pPr>
          </w:p>
          <w:p w14:paraId="2098D2C8" w14:textId="6771D012" w:rsidR="00AA493E" w:rsidRDefault="00AA493E" w:rsidP="00B3470A">
            <w:pPr>
              <w:jc w:val="center"/>
              <w:rPr>
                <w:rFonts w:ascii="Arial Narrow" w:hAnsi="Arial Narrow"/>
                <w:sz w:val="22"/>
                <w:szCs w:val="22"/>
              </w:rPr>
            </w:pPr>
          </w:p>
          <w:p w14:paraId="14483568" w14:textId="040A9ED0" w:rsidR="00AA493E" w:rsidRDefault="00AA493E" w:rsidP="00B3470A">
            <w:pPr>
              <w:jc w:val="center"/>
              <w:rPr>
                <w:rFonts w:ascii="Arial Narrow" w:hAnsi="Arial Narrow"/>
                <w:sz w:val="22"/>
                <w:szCs w:val="22"/>
              </w:rPr>
            </w:pPr>
          </w:p>
          <w:p w14:paraId="267B5081" w14:textId="6C8257C3" w:rsidR="00AA493E" w:rsidRDefault="00AA493E" w:rsidP="00B3470A">
            <w:pPr>
              <w:jc w:val="center"/>
              <w:rPr>
                <w:rFonts w:ascii="Arial Narrow" w:hAnsi="Arial Narrow"/>
                <w:sz w:val="22"/>
                <w:szCs w:val="22"/>
              </w:rPr>
            </w:pPr>
          </w:p>
          <w:p w14:paraId="5F6DB253" w14:textId="2E598781" w:rsidR="00AA493E" w:rsidRDefault="00AA493E" w:rsidP="00B3470A">
            <w:pPr>
              <w:jc w:val="center"/>
              <w:rPr>
                <w:rFonts w:ascii="Arial Narrow" w:hAnsi="Arial Narrow"/>
                <w:sz w:val="22"/>
                <w:szCs w:val="22"/>
              </w:rPr>
            </w:pPr>
          </w:p>
          <w:p w14:paraId="3BB01B5B" w14:textId="2A67012F" w:rsidR="00AA493E" w:rsidRDefault="00AA493E" w:rsidP="00B3470A">
            <w:pPr>
              <w:jc w:val="center"/>
              <w:rPr>
                <w:rFonts w:ascii="Arial Narrow" w:hAnsi="Arial Narrow"/>
                <w:sz w:val="22"/>
                <w:szCs w:val="22"/>
              </w:rPr>
            </w:pPr>
          </w:p>
          <w:p w14:paraId="4CA52FEE" w14:textId="00AF2985" w:rsidR="00AA493E" w:rsidRDefault="00AA493E" w:rsidP="00B3470A">
            <w:pPr>
              <w:jc w:val="center"/>
              <w:rPr>
                <w:rFonts w:ascii="Arial Narrow" w:hAnsi="Arial Narrow"/>
                <w:sz w:val="22"/>
                <w:szCs w:val="22"/>
              </w:rPr>
            </w:pPr>
          </w:p>
          <w:p w14:paraId="5AD88691" w14:textId="77777777" w:rsidR="00AA493E" w:rsidRDefault="00AA493E" w:rsidP="00B3470A">
            <w:pPr>
              <w:jc w:val="center"/>
              <w:rPr>
                <w:rFonts w:ascii="Arial Narrow" w:hAnsi="Arial Narrow"/>
                <w:sz w:val="22"/>
                <w:szCs w:val="22"/>
              </w:rPr>
            </w:pPr>
          </w:p>
          <w:p w14:paraId="6D9B2441" w14:textId="3D7F1DEC" w:rsidR="00AA493E" w:rsidRDefault="00AA493E" w:rsidP="00B3470A">
            <w:pPr>
              <w:jc w:val="center"/>
              <w:rPr>
                <w:rFonts w:ascii="Arial Narrow" w:hAnsi="Arial Narrow"/>
                <w:sz w:val="22"/>
                <w:szCs w:val="22"/>
              </w:rPr>
            </w:pPr>
          </w:p>
          <w:p w14:paraId="50ABB688" w14:textId="42B09ABB" w:rsidR="00AA493E" w:rsidRDefault="00AA493E" w:rsidP="00B3470A">
            <w:pPr>
              <w:jc w:val="center"/>
              <w:rPr>
                <w:rFonts w:ascii="Arial Narrow" w:hAnsi="Arial Narrow"/>
                <w:sz w:val="22"/>
                <w:szCs w:val="22"/>
              </w:rPr>
            </w:pPr>
          </w:p>
          <w:p w14:paraId="0C2CC7A9" w14:textId="0EDB7A43" w:rsidR="00AA493E" w:rsidRDefault="00AA493E" w:rsidP="00B3470A">
            <w:pPr>
              <w:jc w:val="center"/>
              <w:rPr>
                <w:rFonts w:ascii="Arial Narrow" w:hAnsi="Arial Narrow"/>
                <w:sz w:val="22"/>
                <w:szCs w:val="22"/>
              </w:rPr>
            </w:pPr>
          </w:p>
          <w:p w14:paraId="14EE1477" w14:textId="77777777" w:rsidR="00AA493E" w:rsidRDefault="00AA493E" w:rsidP="00B3470A">
            <w:pPr>
              <w:jc w:val="center"/>
              <w:rPr>
                <w:rFonts w:ascii="Arial Narrow" w:hAnsi="Arial Narrow"/>
                <w:sz w:val="22"/>
                <w:szCs w:val="22"/>
              </w:rPr>
            </w:pPr>
          </w:p>
          <w:p w14:paraId="70103FD7" w14:textId="26C90537" w:rsidR="00AA493E" w:rsidRDefault="00AA493E" w:rsidP="00B3470A">
            <w:pPr>
              <w:jc w:val="center"/>
              <w:rPr>
                <w:rFonts w:ascii="Arial Narrow" w:hAnsi="Arial Narrow"/>
                <w:sz w:val="22"/>
                <w:szCs w:val="22"/>
              </w:rPr>
            </w:pPr>
          </w:p>
          <w:p w14:paraId="08D9D318" w14:textId="3D333397" w:rsidR="00AA493E" w:rsidRDefault="00AA493E" w:rsidP="00B3470A">
            <w:pPr>
              <w:jc w:val="center"/>
              <w:rPr>
                <w:rFonts w:ascii="Arial Narrow" w:hAnsi="Arial Narrow"/>
                <w:sz w:val="22"/>
                <w:szCs w:val="22"/>
              </w:rPr>
            </w:pPr>
          </w:p>
          <w:p w14:paraId="704EEAFD" w14:textId="0DC0D36E" w:rsidR="00AA493E" w:rsidRDefault="00AA493E" w:rsidP="00B3470A">
            <w:pPr>
              <w:jc w:val="center"/>
              <w:rPr>
                <w:rFonts w:ascii="Arial Narrow" w:hAnsi="Arial Narrow"/>
                <w:sz w:val="22"/>
                <w:szCs w:val="22"/>
              </w:rPr>
            </w:pPr>
          </w:p>
          <w:p w14:paraId="397BE4D3" w14:textId="4A55EEEF" w:rsidR="00AA493E" w:rsidRDefault="00AA493E" w:rsidP="00B3470A">
            <w:pPr>
              <w:jc w:val="center"/>
              <w:rPr>
                <w:rFonts w:ascii="Arial Narrow" w:hAnsi="Arial Narrow"/>
                <w:sz w:val="22"/>
                <w:szCs w:val="22"/>
              </w:rPr>
            </w:pPr>
          </w:p>
          <w:p w14:paraId="5DBC1D24" w14:textId="21675DD8" w:rsidR="00AA493E" w:rsidRDefault="00AA493E" w:rsidP="00B3470A">
            <w:pPr>
              <w:jc w:val="center"/>
              <w:rPr>
                <w:rFonts w:ascii="Arial Narrow" w:hAnsi="Arial Narrow"/>
                <w:sz w:val="22"/>
                <w:szCs w:val="22"/>
              </w:rPr>
            </w:pPr>
          </w:p>
          <w:p w14:paraId="1587E16E" w14:textId="49B1F573" w:rsidR="00AA493E" w:rsidRDefault="00AA493E" w:rsidP="00B3470A">
            <w:pPr>
              <w:jc w:val="center"/>
              <w:rPr>
                <w:rFonts w:ascii="Arial Narrow" w:hAnsi="Arial Narrow"/>
                <w:sz w:val="22"/>
                <w:szCs w:val="22"/>
              </w:rPr>
            </w:pPr>
          </w:p>
          <w:p w14:paraId="4B222633" w14:textId="4E4DFB68" w:rsidR="00AA493E" w:rsidRDefault="00AA493E" w:rsidP="00B3470A">
            <w:pPr>
              <w:jc w:val="center"/>
              <w:rPr>
                <w:rFonts w:ascii="Arial Narrow" w:hAnsi="Arial Narrow"/>
                <w:sz w:val="22"/>
                <w:szCs w:val="22"/>
              </w:rPr>
            </w:pPr>
          </w:p>
          <w:p w14:paraId="20B2AD3C" w14:textId="75117505" w:rsidR="00AA493E" w:rsidRDefault="00AA493E" w:rsidP="00B3470A">
            <w:pPr>
              <w:jc w:val="center"/>
              <w:rPr>
                <w:rFonts w:ascii="Arial Narrow" w:hAnsi="Arial Narrow"/>
                <w:sz w:val="22"/>
                <w:szCs w:val="22"/>
              </w:rPr>
            </w:pPr>
          </w:p>
          <w:p w14:paraId="39C32825" w14:textId="77777777" w:rsidR="00AA493E" w:rsidRDefault="00AA493E" w:rsidP="00B3470A">
            <w:pPr>
              <w:jc w:val="center"/>
              <w:rPr>
                <w:rFonts w:ascii="Arial Narrow" w:hAnsi="Arial Narrow"/>
                <w:sz w:val="22"/>
                <w:szCs w:val="22"/>
              </w:rPr>
            </w:pPr>
          </w:p>
          <w:p w14:paraId="630A061E" w14:textId="77777777" w:rsidR="00AA493E" w:rsidRDefault="00AA493E" w:rsidP="00B3470A">
            <w:pPr>
              <w:jc w:val="center"/>
              <w:rPr>
                <w:rFonts w:ascii="Arial Narrow" w:hAnsi="Arial Narrow"/>
                <w:sz w:val="22"/>
                <w:szCs w:val="22"/>
              </w:rPr>
            </w:pPr>
          </w:p>
          <w:p w14:paraId="3E4D8820" w14:textId="77777777" w:rsidR="00915EC9" w:rsidRPr="00956CBC" w:rsidRDefault="00915EC9" w:rsidP="00B3470A">
            <w:pPr>
              <w:jc w:val="center"/>
              <w:rPr>
                <w:rFonts w:ascii="Arial Narrow" w:hAnsi="Arial Narrow"/>
                <w:sz w:val="22"/>
                <w:szCs w:val="22"/>
              </w:rPr>
            </w:pPr>
          </w:p>
          <w:p w14:paraId="689C05FC" w14:textId="77777777" w:rsidR="007B0D8A" w:rsidRPr="00956CBC" w:rsidRDefault="007B0D8A" w:rsidP="00B3470A">
            <w:pPr>
              <w:jc w:val="center"/>
              <w:rPr>
                <w:rFonts w:ascii="Arial Narrow" w:hAnsi="Arial Narrow"/>
                <w:sz w:val="22"/>
                <w:szCs w:val="22"/>
              </w:rPr>
            </w:pPr>
            <w:r w:rsidRPr="00956CBC">
              <w:rPr>
                <w:rFonts w:ascii="Arial Narrow" w:hAnsi="Arial Narrow"/>
                <w:sz w:val="22"/>
                <w:szCs w:val="22"/>
              </w:rPr>
              <w:t>D</w:t>
            </w:r>
          </w:p>
        </w:tc>
        <w:tc>
          <w:tcPr>
            <w:tcW w:w="993" w:type="dxa"/>
            <w:tcBorders>
              <w:top w:val="single" w:sz="4" w:space="0" w:color="auto"/>
              <w:left w:val="nil"/>
              <w:bottom w:val="single" w:sz="4" w:space="0" w:color="auto"/>
              <w:right w:val="single" w:sz="4" w:space="0" w:color="auto"/>
            </w:tcBorders>
          </w:tcPr>
          <w:p w14:paraId="449E87B6" w14:textId="77777777" w:rsidR="007B0D8A" w:rsidRPr="00956CBC" w:rsidRDefault="007B0D8A" w:rsidP="00B3470A">
            <w:pPr>
              <w:adjustRightInd w:val="0"/>
              <w:jc w:val="center"/>
              <w:rPr>
                <w:rFonts w:ascii="Arial Narrow" w:hAnsi="Arial Narrow"/>
                <w:color w:val="000000"/>
                <w:sz w:val="22"/>
                <w:szCs w:val="22"/>
              </w:rPr>
            </w:pPr>
            <w:r w:rsidRPr="00956CBC">
              <w:rPr>
                <w:rFonts w:ascii="Arial Narrow" w:hAnsi="Arial Narrow"/>
                <w:color w:val="000000"/>
                <w:sz w:val="22"/>
                <w:szCs w:val="22"/>
              </w:rPr>
              <w:lastRenderedPageBreak/>
              <w:t>423/2015</w:t>
            </w:r>
          </w:p>
          <w:p w14:paraId="61A740C1" w14:textId="595978A0" w:rsidR="007B0D8A" w:rsidRPr="00956CBC" w:rsidRDefault="007B0D8A" w:rsidP="006373B5">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6DDDA011" w14:textId="77777777" w:rsidR="007B0D8A" w:rsidRPr="00956CBC" w:rsidRDefault="007B0D8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6A529D3E" w14:textId="77777777" w:rsidR="007B0D8A" w:rsidRPr="00956CBC" w:rsidRDefault="007B0D8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7E67311B" w14:textId="78D7EECA" w:rsidR="007B0D8A" w:rsidRPr="00956CBC" w:rsidRDefault="007B0D8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13</w:t>
            </w:r>
            <w:r w:rsidR="009D5C1E">
              <w:rPr>
                <w:rFonts w:ascii="Arial Narrow" w:hAnsi="Arial Narrow"/>
                <w:b/>
                <w:color w:val="000000"/>
                <w:sz w:val="22"/>
                <w:szCs w:val="22"/>
              </w:rPr>
              <w:t>5</w:t>
            </w:r>
          </w:p>
          <w:p w14:paraId="57D3D3FD" w14:textId="77777777" w:rsidR="007B0D8A" w:rsidRPr="00956CBC" w:rsidRDefault="007B0D8A" w:rsidP="00B3470A">
            <w:pPr>
              <w:adjustRightInd w:val="0"/>
              <w:jc w:val="center"/>
              <w:rPr>
                <w:rFonts w:ascii="Arial Narrow" w:hAnsi="Arial Narrow"/>
                <w:b/>
                <w:color w:val="000000"/>
                <w:sz w:val="22"/>
                <w:szCs w:val="22"/>
              </w:rPr>
            </w:pPr>
          </w:p>
          <w:p w14:paraId="7478826C" w14:textId="77777777" w:rsidR="007B0D8A" w:rsidRPr="00956CBC" w:rsidRDefault="007B0D8A" w:rsidP="00B3470A">
            <w:pPr>
              <w:adjustRightInd w:val="0"/>
              <w:jc w:val="center"/>
              <w:rPr>
                <w:rFonts w:ascii="Arial Narrow" w:hAnsi="Arial Narrow"/>
                <w:b/>
                <w:color w:val="000000"/>
                <w:sz w:val="22"/>
                <w:szCs w:val="22"/>
              </w:rPr>
            </w:pPr>
          </w:p>
          <w:p w14:paraId="4E30708E" w14:textId="77777777" w:rsidR="007B0D8A" w:rsidRPr="00956CBC" w:rsidRDefault="007B0D8A" w:rsidP="00B3470A">
            <w:pPr>
              <w:adjustRightInd w:val="0"/>
              <w:jc w:val="center"/>
              <w:rPr>
                <w:rFonts w:ascii="Arial Narrow" w:hAnsi="Arial Narrow"/>
                <w:b/>
                <w:color w:val="000000"/>
                <w:sz w:val="22"/>
                <w:szCs w:val="22"/>
              </w:rPr>
            </w:pPr>
          </w:p>
          <w:p w14:paraId="335AD339" w14:textId="77777777" w:rsidR="007B0D8A" w:rsidRPr="00956CBC" w:rsidRDefault="007B0D8A" w:rsidP="00B3470A">
            <w:pPr>
              <w:adjustRightInd w:val="0"/>
              <w:jc w:val="center"/>
              <w:rPr>
                <w:rFonts w:ascii="Arial Narrow" w:hAnsi="Arial Narrow"/>
                <w:b/>
                <w:color w:val="000000"/>
                <w:sz w:val="22"/>
                <w:szCs w:val="22"/>
              </w:rPr>
            </w:pPr>
          </w:p>
          <w:p w14:paraId="472C9E9F" w14:textId="77777777" w:rsidR="007B0D8A" w:rsidRPr="00956CBC" w:rsidRDefault="007B0D8A" w:rsidP="00B3470A">
            <w:pPr>
              <w:adjustRightInd w:val="0"/>
              <w:jc w:val="center"/>
              <w:rPr>
                <w:rFonts w:ascii="Arial Narrow" w:hAnsi="Arial Narrow"/>
                <w:b/>
                <w:color w:val="000000"/>
                <w:sz w:val="22"/>
                <w:szCs w:val="22"/>
              </w:rPr>
            </w:pPr>
          </w:p>
          <w:p w14:paraId="15CE0657" w14:textId="77777777" w:rsidR="007B0D8A" w:rsidRPr="00956CBC" w:rsidRDefault="007B0D8A" w:rsidP="00B3470A">
            <w:pPr>
              <w:adjustRightInd w:val="0"/>
              <w:jc w:val="center"/>
              <w:rPr>
                <w:rFonts w:ascii="Arial Narrow" w:hAnsi="Arial Narrow"/>
                <w:b/>
                <w:color w:val="000000"/>
                <w:sz w:val="22"/>
                <w:szCs w:val="22"/>
              </w:rPr>
            </w:pPr>
          </w:p>
          <w:p w14:paraId="3E66112B" w14:textId="77777777" w:rsidR="007B0D8A" w:rsidRPr="00956CBC" w:rsidRDefault="007B0D8A" w:rsidP="00B3470A">
            <w:pPr>
              <w:adjustRightInd w:val="0"/>
              <w:jc w:val="center"/>
              <w:rPr>
                <w:rFonts w:ascii="Arial Narrow" w:hAnsi="Arial Narrow"/>
                <w:b/>
                <w:color w:val="000000"/>
                <w:sz w:val="22"/>
                <w:szCs w:val="22"/>
              </w:rPr>
            </w:pPr>
          </w:p>
          <w:p w14:paraId="6CAD61D4" w14:textId="77777777" w:rsidR="007B0D8A" w:rsidRPr="00956CBC" w:rsidRDefault="007B0D8A" w:rsidP="00B3470A">
            <w:pPr>
              <w:adjustRightInd w:val="0"/>
              <w:jc w:val="center"/>
              <w:rPr>
                <w:rFonts w:ascii="Arial Narrow" w:hAnsi="Arial Narrow"/>
                <w:b/>
                <w:color w:val="000000"/>
                <w:sz w:val="22"/>
                <w:szCs w:val="22"/>
              </w:rPr>
            </w:pPr>
          </w:p>
          <w:p w14:paraId="528EFF98" w14:textId="128DCA76" w:rsidR="007B0D8A" w:rsidRDefault="007B0D8A" w:rsidP="00B3470A">
            <w:pPr>
              <w:adjustRightInd w:val="0"/>
              <w:jc w:val="center"/>
              <w:rPr>
                <w:rFonts w:ascii="Arial Narrow" w:hAnsi="Arial Narrow"/>
                <w:b/>
                <w:color w:val="000000"/>
                <w:sz w:val="22"/>
                <w:szCs w:val="22"/>
              </w:rPr>
            </w:pPr>
          </w:p>
          <w:p w14:paraId="649CC038" w14:textId="77777777" w:rsidR="00915EC9" w:rsidRPr="00956CBC" w:rsidRDefault="00915EC9" w:rsidP="00B3470A">
            <w:pPr>
              <w:adjustRightInd w:val="0"/>
              <w:jc w:val="center"/>
              <w:rPr>
                <w:rFonts w:ascii="Arial Narrow" w:hAnsi="Arial Narrow"/>
                <w:b/>
                <w:color w:val="000000"/>
                <w:sz w:val="22"/>
                <w:szCs w:val="22"/>
              </w:rPr>
            </w:pPr>
          </w:p>
          <w:p w14:paraId="306F1117" w14:textId="38754DAA" w:rsidR="007B0D8A" w:rsidRPr="00956CBC" w:rsidRDefault="007B0D8A" w:rsidP="006373B5">
            <w:pPr>
              <w:adjustRightInd w:val="0"/>
              <w:rPr>
                <w:rFonts w:ascii="Arial Narrow" w:hAnsi="Arial Narrow"/>
                <w:b/>
                <w:color w:val="000000"/>
                <w:sz w:val="22"/>
                <w:szCs w:val="22"/>
              </w:rPr>
            </w:pPr>
          </w:p>
          <w:p w14:paraId="0160AE12" w14:textId="1E8A3438" w:rsidR="007B0D8A" w:rsidRPr="00956CBC" w:rsidRDefault="007B0D8A"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 xml:space="preserve">Návrh </w:t>
            </w:r>
          </w:p>
          <w:p w14:paraId="52F0548B" w14:textId="75028695" w:rsidR="007B0D8A" w:rsidRPr="00956CBC" w:rsidRDefault="007B0D8A"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68E828AB" w14:textId="15A02800" w:rsidR="007B0D8A" w:rsidRPr="00956CBC" w:rsidRDefault="007B0D8A" w:rsidP="00B3470A">
            <w:pPr>
              <w:adjustRightInd w:val="0"/>
              <w:jc w:val="center"/>
              <w:rPr>
                <w:rFonts w:ascii="Arial Narrow" w:hAnsi="Arial Narrow"/>
                <w:b/>
                <w:color w:val="000000"/>
                <w:sz w:val="22"/>
                <w:szCs w:val="22"/>
              </w:rPr>
            </w:pPr>
            <w:r w:rsidRPr="00956CBC">
              <w:rPr>
                <w:rFonts w:ascii="Arial Narrow" w:hAnsi="Arial Narrow"/>
                <w:b/>
                <w:color w:val="000000"/>
                <w:sz w:val="22"/>
                <w:szCs w:val="22"/>
              </w:rPr>
              <w:t>Bod 13</w:t>
            </w:r>
            <w:r w:rsidR="009D5C1E">
              <w:rPr>
                <w:rFonts w:ascii="Arial Narrow" w:hAnsi="Arial Narrow"/>
                <w:b/>
                <w:color w:val="000000"/>
                <w:sz w:val="22"/>
                <w:szCs w:val="22"/>
              </w:rPr>
              <w:t>6</w:t>
            </w:r>
          </w:p>
          <w:p w14:paraId="2D6D0F99" w14:textId="77777777" w:rsidR="007B0D8A" w:rsidRPr="00956CBC" w:rsidRDefault="007B0D8A" w:rsidP="00B3470A">
            <w:pPr>
              <w:adjustRightInd w:val="0"/>
              <w:jc w:val="center"/>
              <w:rPr>
                <w:rFonts w:ascii="Arial Narrow" w:hAnsi="Arial Narrow"/>
                <w:b/>
                <w:color w:val="000000"/>
                <w:sz w:val="22"/>
                <w:szCs w:val="22"/>
              </w:rPr>
            </w:pPr>
          </w:p>
          <w:p w14:paraId="4BFC3480" w14:textId="77777777" w:rsidR="007B0D8A" w:rsidRPr="00956CBC" w:rsidRDefault="007B0D8A" w:rsidP="00B3470A">
            <w:pPr>
              <w:adjustRightInd w:val="0"/>
              <w:jc w:val="center"/>
              <w:rPr>
                <w:rFonts w:ascii="Arial Narrow" w:hAnsi="Arial Narrow"/>
                <w:b/>
                <w:color w:val="000000"/>
                <w:sz w:val="22"/>
                <w:szCs w:val="22"/>
              </w:rPr>
            </w:pPr>
          </w:p>
          <w:p w14:paraId="2576FD20" w14:textId="77777777" w:rsidR="007B0D8A" w:rsidRPr="00956CBC" w:rsidRDefault="007B0D8A" w:rsidP="00B3470A">
            <w:pPr>
              <w:adjustRightInd w:val="0"/>
              <w:jc w:val="center"/>
              <w:rPr>
                <w:rFonts w:ascii="Arial Narrow" w:hAnsi="Arial Narrow"/>
                <w:b/>
                <w:color w:val="000000"/>
                <w:sz w:val="22"/>
                <w:szCs w:val="22"/>
              </w:rPr>
            </w:pPr>
          </w:p>
          <w:p w14:paraId="60D97A4E" w14:textId="77777777" w:rsidR="007B0D8A" w:rsidRPr="00956CBC" w:rsidRDefault="007B0D8A" w:rsidP="00B3470A">
            <w:pPr>
              <w:adjustRightInd w:val="0"/>
              <w:jc w:val="center"/>
              <w:rPr>
                <w:rFonts w:ascii="Arial Narrow" w:hAnsi="Arial Narrow"/>
                <w:b/>
                <w:color w:val="000000"/>
                <w:sz w:val="22"/>
                <w:szCs w:val="22"/>
              </w:rPr>
            </w:pPr>
          </w:p>
          <w:p w14:paraId="1235FFB2" w14:textId="77777777" w:rsidR="007B0D8A" w:rsidRPr="00956CBC" w:rsidRDefault="007B0D8A" w:rsidP="00B3470A">
            <w:pPr>
              <w:adjustRightInd w:val="0"/>
              <w:jc w:val="center"/>
              <w:rPr>
                <w:rFonts w:ascii="Arial Narrow" w:hAnsi="Arial Narrow"/>
                <w:b/>
                <w:color w:val="000000"/>
                <w:sz w:val="22"/>
                <w:szCs w:val="22"/>
              </w:rPr>
            </w:pPr>
          </w:p>
          <w:p w14:paraId="3C9EFEB8" w14:textId="77777777" w:rsidR="007B0D8A" w:rsidRPr="00956CBC" w:rsidRDefault="007B0D8A" w:rsidP="00B3470A">
            <w:pPr>
              <w:adjustRightInd w:val="0"/>
              <w:jc w:val="center"/>
              <w:rPr>
                <w:rFonts w:ascii="Arial Narrow" w:hAnsi="Arial Narrow"/>
                <w:b/>
                <w:color w:val="000000"/>
                <w:sz w:val="22"/>
                <w:szCs w:val="22"/>
              </w:rPr>
            </w:pPr>
          </w:p>
          <w:p w14:paraId="43D1EF57" w14:textId="77777777" w:rsidR="007B0D8A" w:rsidRPr="00956CBC" w:rsidRDefault="007B0D8A" w:rsidP="00B3470A">
            <w:pPr>
              <w:adjustRightInd w:val="0"/>
              <w:jc w:val="center"/>
              <w:rPr>
                <w:rFonts w:ascii="Arial Narrow" w:hAnsi="Arial Narrow"/>
                <w:b/>
                <w:color w:val="000000"/>
                <w:sz w:val="22"/>
                <w:szCs w:val="22"/>
              </w:rPr>
            </w:pPr>
          </w:p>
          <w:p w14:paraId="67D7B864" w14:textId="77777777" w:rsidR="007B0D8A" w:rsidRPr="00956CBC" w:rsidRDefault="007B0D8A" w:rsidP="00B3470A">
            <w:pPr>
              <w:adjustRightInd w:val="0"/>
              <w:jc w:val="center"/>
              <w:rPr>
                <w:rFonts w:ascii="Arial Narrow" w:hAnsi="Arial Narrow"/>
                <w:b/>
                <w:color w:val="000000"/>
                <w:sz w:val="22"/>
                <w:szCs w:val="22"/>
              </w:rPr>
            </w:pPr>
          </w:p>
          <w:p w14:paraId="59C9C1B9" w14:textId="37C946D8" w:rsidR="007B0D8A" w:rsidRDefault="007B0D8A" w:rsidP="00B3470A">
            <w:pPr>
              <w:adjustRightInd w:val="0"/>
              <w:jc w:val="center"/>
              <w:rPr>
                <w:rFonts w:ascii="Arial Narrow" w:hAnsi="Arial Narrow"/>
                <w:b/>
                <w:color w:val="000000"/>
                <w:sz w:val="22"/>
                <w:szCs w:val="22"/>
              </w:rPr>
            </w:pPr>
          </w:p>
          <w:p w14:paraId="3FAF9AC5" w14:textId="0451648E" w:rsidR="00915EC9" w:rsidRDefault="00915EC9" w:rsidP="00B3470A">
            <w:pPr>
              <w:adjustRightInd w:val="0"/>
              <w:jc w:val="center"/>
              <w:rPr>
                <w:rFonts w:ascii="Arial Narrow" w:hAnsi="Arial Narrow"/>
                <w:b/>
                <w:color w:val="000000"/>
                <w:sz w:val="22"/>
                <w:szCs w:val="22"/>
              </w:rPr>
            </w:pPr>
          </w:p>
          <w:p w14:paraId="418B4073" w14:textId="77777777" w:rsidR="00915EC9" w:rsidRPr="00956CBC" w:rsidRDefault="00915EC9" w:rsidP="00B3470A">
            <w:pPr>
              <w:adjustRightInd w:val="0"/>
              <w:jc w:val="center"/>
              <w:rPr>
                <w:rFonts w:ascii="Arial Narrow" w:hAnsi="Arial Narrow"/>
                <w:b/>
                <w:color w:val="000000"/>
                <w:sz w:val="22"/>
                <w:szCs w:val="22"/>
              </w:rPr>
            </w:pPr>
          </w:p>
          <w:p w14:paraId="2C19B78A" w14:textId="77777777" w:rsidR="007B0D8A" w:rsidRPr="00956CBC" w:rsidRDefault="007B0D8A" w:rsidP="00B3470A">
            <w:pPr>
              <w:adjustRightInd w:val="0"/>
              <w:jc w:val="center"/>
              <w:rPr>
                <w:rFonts w:ascii="Arial Narrow" w:hAnsi="Arial Narrow"/>
                <w:b/>
                <w:color w:val="000000"/>
                <w:sz w:val="22"/>
                <w:szCs w:val="22"/>
              </w:rPr>
            </w:pPr>
          </w:p>
          <w:p w14:paraId="6179C9A6" w14:textId="55E05112" w:rsidR="007B0D8A" w:rsidRPr="00956CBC" w:rsidRDefault="007B0D8A"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77025910" w14:textId="1839E210" w:rsidR="007B0D8A" w:rsidRPr="00956CBC" w:rsidRDefault="007B0D8A"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06B62198" w14:textId="260067DD" w:rsidR="007B0D8A" w:rsidRPr="00956CBC" w:rsidRDefault="007B0D8A" w:rsidP="00D611DA">
            <w:pPr>
              <w:adjustRightInd w:val="0"/>
              <w:jc w:val="center"/>
              <w:rPr>
                <w:rFonts w:ascii="Arial Narrow" w:hAnsi="Arial Narrow"/>
                <w:b/>
                <w:color w:val="000000"/>
                <w:sz w:val="22"/>
                <w:szCs w:val="22"/>
              </w:rPr>
            </w:pPr>
            <w:r w:rsidRPr="00956CBC">
              <w:rPr>
                <w:rFonts w:ascii="Arial Narrow" w:hAnsi="Arial Narrow"/>
                <w:b/>
                <w:color w:val="000000"/>
                <w:sz w:val="22"/>
                <w:szCs w:val="22"/>
              </w:rPr>
              <w:t>Bod 13</w:t>
            </w:r>
            <w:r w:rsidR="009D5C1E">
              <w:rPr>
                <w:rFonts w:ascii="Arial Narrow" w:hAnsi="Arial Narrow"/>
                <w:b/>
                <w:color w:val="000000"/>
                <w:sz w:val="22"/>
                <w:szCs w:val="22"/>
              </w:rPr>
              <w:t>7</w:t>
            </w:r>
          </w:p>
          <w:p w14:paraId="2A7EBDAA" w14:textId="77777777" w:rsidR="007B0D8A" w:rsidRPr="00956CBC" w:rsidRDefault="007B0D8A" w:rsidP="00B3470A">
            <w:pPr>
              <w:adjustRightInd w:val="0"/>
              <w:jc w:val="center"/>
              <w:rPr>
                <w:rFonts w:ascii="Arial Narrow" w:hAnsi="Arial Narrow"/>
                <w:b/>
                <w:color w:val="000000"/>
                <w:sz w:val="22"/>
                <w:szCs w:val="22"/>
              </w:rPr>
            </w:pPr>
          </w:p>
          <w:p w14:paraId="081F571F" w14:textId="77777777" w:rsidR="007B0D8A" w:rsidRPr="00956CBC" w:rsidRDefault="007B0D8A" w:rsidP="00B3470A">
            <w:pPr>
              <w:adjustRightInd w:val="0"/>
              <w:jc w:val="center"/>
              <w:rPr>
                <w:rFonts w:ascii="Arial Narrow" w:hAnsi="Arial Narrow"/>
                <w:b/>
                <w:color w:val="000000"/>
                <w:sz w:val="22"/>
                <w:szCs w:val="22"/>
              </w:rPr>
            </w:pPr>
          </w:p>
          <w:p w14:paraId="2EF5BDDD" w14:textId="77777777" w:rsidR="007B0D8A" w:rsidRPr="00956CBC" w:rsidRDefault="007B0D8A" w:rsidP="00B3470A">
            <w:pPr>
              <w:adjustRightInd w:val="0"/>
              <w:jc w:val="center"/>
              <w:rPr>
                <w:rFonts w:ascii="Arial Narrow" w:hAnsi="Arial Narrow"/>
                <w:b/>
                <w:color w:val="000000"/>
                <w:sz w:val="22"/>
                <w:szCs w:val="22"/>
              </w:rPr>
            </w:pPr>
          </w:p>
          <w:p w14:paraId="083425EE" w14:textId="2F4FEE04" w:rsidR="007B0D8A" w:rsidRPr="00956CBC" w:rsidRDefault="007B0D8A"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4524D4B0" w14:textId="77777777" w:rsidR="007B0D8A" w:rsidRPr="00956CBC" w:rsidRDefault="007B0D8A"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čl. V </w:t>
            </w:r>
          </w:p>
          <w:p w14:paraId="46ED8DE7" w14:textId="75C98516" w:rsidR="007B0D8A" w:rsidRPr="00956CBC" w:rsidRDefault="007B0D8A"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Bod 13</w:t>
            </w:r>
            <w:r w:rsidR="009D5C1E">
              <w:rPr>
                <w:rFonts w:ascii="Arial Narrow" w:hAnsi="Arial Narrow"/>
                <w:b/>
                <w:color w:val="000000"/>
                <w:sz w:val="22"/>
                <w:szCs w:val="22"/>
              </w:rPr>
              <w:t>8</w:t>
            </w:r>
          </w:p>
          <w:p w14:paraId="2FA05BD8" w14:textId="252F1535" w:rsidR="007B0D8A" w:rsidRPr="00956CBC" w:rsidRDefault="007B0D8A" w:rsidP="00B3470A">
            <w:pPr>
              <w:adjustRightInd w:val="0"/>
              <w:jc w:val="center"/>
              <w:rPr>
                <w:rFonts w:ascii="Arial Narrow" w:hAnsi="Arial Narrow"/>
                <w:b/>
                <w:color w:val="000000"/>
                <w:sz w:val="22"/>
                <w:szCs w:val="22"/>
              </w:rPr>
            </w:pPr>
          </w:p>
          <w:p w14:paraId="1A4D522C" w14:textId="2F117F8D" w:rsidR="007B0D8A" w:rsidRPr="00956CBC" w:rsidRDefault="007B0D8A" w:rsidP="00B3470A">
            <w:pPr>
              <w:adjustRightInd w:val="0"/>
              <w:jc w:val="center"/>
              <w:rPr>
                <w:rFonts w:ascii="Arial Narrow" w:hAnsi="Arial Narrow"/>
                <w:b/>
                <w:color w:val="000000"/>
                <w:sz w:val="22"/>
                <w:szCs w:val="22"/>
              </w:rPr>
            </w:pPr>
          </w:p>
          <w:p w14:paraId="4D570A48" w14:textId="7DB6E7DB" w:rsidR="007B0D8A" w:rsidRPr="00956CBC" w:rsidRDefault="007B0D8A" w:rsidP="00B3470A">
            <w:pPr>
              <w:adjustRightInd w:val="0"/>
              <w:jc w:val="center"/>
              <w:rPr>
                <w:rFonts w:ascii="Arial Narrow" w:hAnsi="Arial Narrow"/>
                <w:b/>
                <w:color w:val="000000"/>
                <w:sz w:val="22"/>
                <w:szCs w:val="22"/>
              </w:rPr>
            </w:pPr>
          </w:p>
          <w:p w14:paraId="6CE9AC6D" w14:textId="77777777" w:rsidR="007B0D8A" w:rsidRPr="00956CBC" w:rsidRDefault="007B0D8A" w:rsidP="00B3470A">
            <w:pPr>
              <w:adjustRightInd w:val="0"/>
              <w:jc w:val="center"/>
              <w:rPr>
                <w:rFonts w:ascii="Arial Narrow" w:hAnsi="Arial Narrow"/>
                <w:b/>
                <w:color w:val="000000"/>
                <w:sz w:val="22"/>
                <w:szCs w:val="22"/>
              </w:rPr>
            </w:pPr>
          </w:p>
          <w:p w14:paraId="4C11118D" w14:textId="48D1EA0D" w:rsidR="007B0D8A" w:rsidRPr="00956CBC" w:rsidRDefault="007B0D8A" w:rsidP="008C76D3">
            <w:pPr>
              <w:adjustRightInd w:val="0"/>
              <w:rPr>
                <w:rFonts w:ascii="Arial Narrow" w:hAnsi="Arial Narrow"/>
                <w:b/>
                <w:color w:val="000000"/>
                <w:sz w:val="22"/>
                <w:szCs w:val="22"/>
              </w:rPr>
            </w:pPr>
          </w:p>
          <w:p w14:paraId="65A74721" w14:textId="77777777" w:rsidR="007B0D8A" w:rsidRPr="00956CBC" w:rsidRDefault="007B0D8A" w:rsidP="00B3470A">
            <w:pPr>
              <w:adjustRightInd w:val="0"/>
              <w:jc w:val="center"/>
              <w:rPr>
                <w:rFonts w:ascii="Arial Narrow" w:hAnsi="Arial Narrow"/>
                <w:b/>
                <w:color w:val="000000"/>
                <w:sz w:val="22"/>
                <w:szCs w:val="22"/>
              </w:rPr>
            </w:pPr>
          </w:p>
          <w:p w14:paraId="60D466CF" w14:textId="583636C1" w:rsidR="007B0D8A" w:rsidRPr="00956CBC" w:rsidRDefault="007B0D8A" w:rsidP="00D611DA">
            <w:pPr>
              <w:adjustRightInd w:val="0"/>
              <w:rPr>
                <w:rFonts w:ascii="Arial Narrow" w:hAnsi="Arial Narrow"/>
                <w:b/>
                <w:color w:val="000000"/>
                <w:sz w:val="22"/>
                <w:szCs w:val="22"/>
              </w:rPr>
            </w:pPr>
          </w:p>
          <w:p w14:paraId="572B219D" w14:textId="77777777" w:rsidR="007B0D8A" w:rsidRPr="00956CBC" w:rsidRDefault="007B0D8A" w:rsidP="00B3470A">
            <w:pPr>
              <w:adjustRightInd w:val="0"/>
              <w:jc w:val="center"/>
              <w:rPr>
                <w:rFonts w:ascii="Arial Narrow" w:hAnsi="Arial Narrow"/>
                <w:color w:val="000000"/>
                <w:sz w:val="22"/>
                <w:szCs w:val="22"/>
              </w:rPr>
            </w:pPr>
          </w:p>
          <w:p w14:paraId="48C77F0B" w14:textId="77777777" w:rsidR="007B0D8A" w:rsidRPr="00956CBC" w:rsidRDefault="007B0D8A" w:rsidP="00B3470A">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286193B4" w14:textId="77777777" w:rsidR="007B0D8A" w:rsidRPr="00956CBC" w:rsidRDefault="007B0D8A" w:rsidP="00B3470A">
            <w:pPr>
              <w:pStyle w:val="Normlny0"/>
              <w:jc w:val="center"/>
              <w:rPr>
                <w:rFonts w:ascii="Arial Narrow" w:hAnsi="Arial Narrow"/>
                <w:sz w:val="22"/>
                <w:szCs w:val="22"/>
              </w:rPr>
            </w:pPr>
            <w:r w:rsidRPr="00956CBC">
              <w:rPr>
                <w:rFonts w:ascii="Arial Narrow" w:hAnsi="Arial Narrow"/>
                <w:sz w:val="22"/>
                <w:szCs w:val="22"/>
              </w:rPr>
              <w:lastRenderedPageBreak/>
              <w:t>§ 49</w:t>
            </w:r>
          </w:p>
          <w:p w14:paraId="426C178A" w14:textId="77777777" w:rsidR="007B0D8A" w:rsidRPr="00956CBC" w:rsidRDefault="007B0D8A" w:rsidP="00B3470A">
            <w:pPr>
              <w:pStyle w:val="Normlny0"/>
              <w:jc w:val="center"/>
              <w:rPr>
                <w:rFonts w:ascii="Arial Narrow" w:hAnsi="Arial Narrow"/>
                <w:sz w:val="22"/>
                <w:szCs w:val="22"/>
              </w:rPr>
            </w:pPr>
            <w:r w:rsidRPr="00956CBC">
              <w:rPr>
                <w:rFonts w:ascii="Arial Narrow" w:hAnsi="Arial Narrow"/>
                <w:sz w:val="22"/>
                <w:szCs w:val="22"/>
              </w:rPr>
              <w:t>O: 1</w:t>
            </w:r>
          </w:p>
          <w:p w14:paraId="47CFD6FC" w14:textId="77777777" w:rsidR="007B0D8A" w:rsidRPr="00956CBC" w:rsidRDefault="007B0D8A" w:rsidP="00B3470A">
            <w:pPr>
              <w:pStyle w:val="Normlny0"/>
              <w:jc w:val="center"/>
              <w:rPr>
                <w:rFonts w:ascii="Arial Narrow" w:hAnsi="Arial Narrow"/>
                <w:sz w:val="22"/>
                <w:szCs w:val="22"/>
              </w:rPr>
            </w:pPr>
          </w:p>
          <w:p w14:paraId="0B7750D3" w14:textId="77777777" w:rsidR="007B0D8A" w:rsidRPr="00956CBC" w:rsidRDefault="007B0D8A" w:rsidP="00B3470A">
            <w:pPr>
              <w:pStyle w:val="Normlny0"/>
              <w:jc w:val="center"/>
              <w:rPr>
                <w:rFonts w:ascii="Arial Narrow" w:hAnsi="Arial Narrow"/>
                <w:sz w:val="22"/>
                <w:szCs w:val="22"/>
              </w:rPr>
            </w:pPr>
          </w:p>
          <w:p w14:paraId="7B6468DE" w14:textId="77777777" w:rsidR="007B0D8A" w:rsidRPr="00956CBC" w:rsidRDefault="007B0D8A" w:rsidP="00B3470A">
            <w:pPr>
              <w:pStyle w:val="Normlny0"/>
              <w:jc w:val="center"/>
              <w:rPr>
                <w:rFonts w:ascii="Arial Narrow" w:hAnsi="Arial Narrow"/>
                <w:sz w:val="22"/>
                <w:szCs w:val="22"/>
              </w:rPr>
            </w:pPr>
          </w:p>
          <w:p w14:paraId="56181205" w14:textId="77777777" w:rsidR="007B0D8A" w:rsidRPr="00956CBC" w:rsidRDefault="007B0D8A" w:rsidP="00B3470A">
            <w:pPr>
              <w:pStyle w:val="Normlny0"/>
              <w:jc w:val="center"/>
              <w:rPr>
                <w:rFonts w:ascii="Arial Narrow" w:hAnsi="Arial Narrow"/>
                <w:sz w:val="22"/>
                <w:szCs w:val="22"/>
              </w:rPr>
            </w:pPr>
          </w:p>
          <w:p w14:paraId="74782FF1" w14:textId="77777777" w:rsidR="007B0D8A" w:rsidRPr="00956CBC" w:rsidRDefault="007B0D8A" w:rsidP="00B3470A">
            <w:pPr>
              <w:pStyle w:val="Normlny0"/>
              <w:jc w:val="center"/>
              <w:rPr>
                <w:rFonts w:ascii="Arial Narrow" w:hAnsi="Arial Narrow"/>
                <w:sz w:val="22"/>
                <w:szCs w:val="22"/>
              </w:rPr>
            </w:pPr>
          </w:p>
          <w:p w14:paraId="41D4207E" w14:textId="77777777" w:rsidR="007B0D8A" w:rsidRPr="00956CBC" w:rsidRDefault="007B0D8A" w:rsidP="00B3470A">
            <w:pPr>
              <w:pStyle w:val="Normlny0"/>
              <w:jc w:val="center"/>
              <w:rPr>
                <w:rFonts w:ascii="Arial Narrow" w:hAnsi="Arial Narrow"/>
                <w:sz w:val="22"/>
                <w:szCs w:val="22"/>
              </w:rPr>
            </w:pPr>
          </w:p>
          <w:p w14:paraId="01EF6A01" w14:textId="77777777" w:rsidR="007B0D8A" w:rsidRPr="00956CBC" w:rsidRDefault="007B0D8A" w:rsidP="00B3470A">
            <w:pPr>
              <w:pStyle w:val="Normlny0"/>
              <w:jc w:val="center"/>
              <w:rPr>
                <w:rFonts w:ascii="Arial Narrow" w:hAnsi="Arial Narrow"/>
                <w:sz w:val="22"/>
                <w:szCs w:val="22"/>
              </w:rPr>
            </w:pPr>
          </w:p>
          <w:p w14:paraId="58C24EE0" w14:textId="77777777" w:rsidR="007B0D8A" w:rsidRPr="00956CBC" w:rsidRDefault="007B0D8A" w:rsidP="00B3470A">
            <w:pPr>
              <w:pStyle w:val="Normlny0"/>
              <w:jc w:val="center"/>
              <w:rPr>
                <w:rFonts w:ascii="Arial Narrow" w:hAnsi="Arial Narrow"/>
                <w:sz w:val="22"/>
                <w:szCs w:val="22"/>
              </w:rPr>
            </w:pPr>
          </w:p>
          <w:p w14:paraId="3158CF27" w14:textId="77777777" w:rsidR="007B0D8A" w:rsidRPr="00956CBC" w:rsidRDefault="007B0D8A" w:rsidP="00B3470A">
            <w:pPr>
              <w:pStyle w:val="Normlny0"/>
              <w:jc w:val="center"/>
              <w:rPr>
                <w:rFonts w:ascii="Arial Narrow" w:hAnsi="Arial Narrow"/>
                <w:sz w:val="22"/>
                <w:szCs w:val="22"/>
              </w:rPr>
            </w:pPr>
          </w:p>
          <w:p w14:paraId="370FEB9A" w14:textId="77777777" w:rsidR="007B0D8A" w:rsidRPr="00956CBC" w:rsidRDefault="007B0D8A" w:rsidP="00B3470A">
            <w:pPr>
              <w:pStyle w:val="Normlny0"/>
              <w:jc w:val="center"/>
              <w:rPr>
                <w:rFonts w:ascii="Arial Narrow" w:hAnsi="Arial Narrow"/>
                <w:sz w:val="22"/>
                <w:szCs w:val="22"/>
              </w:rPr>
            </w:pPr>
          </w:p>
          <w:p w14:paraId="78CE4404" w14:textId="77777777" w:rsidR="007B0D8A" w:rsidRPr="00956CBC" w:rsidRDefault="007B0D8A" w:rsidP="00B3470A">
            <w:pPr>
              <w:pStyle w:val="Normlny0"/>
              <w:jc w:val="center"/>
              <w:rPr>
                <w:rFonts w:ascii="Arial Narrow" w:hAnsi="Arial Narrow"/>
                <w:sz w:val="22"/>
                <w:szCs w:val="22"/>
              </w:rPr>
            </w:pPr>
          </w:p>
          <w:p w14:paraId="1BD60383" w14:textId="77777777" w:rsidR="007B0D8A" w:rsidRPr="00956CBC" w:rsidRDefault="007B0D8A" w:rsidP="00B3470A">
            <w:pPr>
              <w:pStyle w:val="Normlny0"/>
              <w:jc w:val="center"/>
              <w:rPr>
                <w:rFonts w:ascii="Arial Narrow" w:hAnsi="Arial Narrow"/>
                <w:sz w:val="22"/>
                <w:szCs w:val="22"/>
              </w:rPr>
            </w:pPr>
          </w:p>
          <w:p w14:paraId="7C516C23" w14:textId="77777777" w:rsidR="007B0D8A" w:rsidRPr="00956CBC" w:rsidRDefault="007B0D8A" w:rsidP="00B3470A">
            <w:pPr>
              <w:pStyle w:val="Normlny0"/>
              <w:jc w:val="center"/>
              <w:rPr>
                <w:rFonts w:ascii="Arial Narrow" w:hAnsi="Arial Narrow"/>
                <w:sz w:val="22"/>
                <w:szCs w:val="22"/>
              </w:rPr>
            </w:pPr>
          </w:p>
          <w:p w14:paraId="1C143BD3" w14:textId="77777777" w:rsidR="007B0D8A" w:rsidRPr="00956CBC" w:rsidRDefault="007B0D8A" w:rsidP="00B3470A">
            <w:pPr>
              <w:pStyle w:val="Normlny0"/>
              <w:jc w:val="center"/>
              <w:rPr>
                <w:rFonts w:ascii="Arial Narrow" w:hAnsi="Arial Narrow"/>
                <w:sz w:val="22"/>
                <w:szCs w:val="22"/>
              </w:rPr>
            </w:pPr>
          </w:p>
          <w:p w14:paraId="4F47D68F" w14:textId="77777777" w:rsidR="007B0D8A" w:rsidRPr="00956CBC" w:rsidRDefault="007B0D8A" w:rsidP="00B3470A">
            <w:pPr>
              <w:pStyle w:val="Normlny0"/>
              <w:jc w:val="center"/>
              <w:rPr>
                <w:rFonts w:ascii="Arial Narrow" w:hAnsi="Arial Narrow"/>
                <w:sz w:val="22"/>
                <w:szCs w:val="22"/>
              </w:rPr>
            </w:pPr>
            <w:r w:rsidRPr="00956CBC">
              <w:rPr>
                <w:rFonts w:ascii="Arial Narrow" w:hAnsi="Arial Narrow"/>
                <w:sz w:val="22"/>
                <w:szCs w:val="22"/>
              </w:rPr>
              <w:lastRenderedPageBreak/>
              <w:t>P: a</w:t>
            </w:r>
          </w:p>
          <w:p w14:paraId="11FEFBAD" w14:textId="77777777" w:rsidR="007B0D8A" w:rsidRPr="00956CBC" w:rsidRDefault="007B0D8A" w:rsidP="00B3470A">
            <w:pPr>
              <w:pStyle w:val="Normlny0"/>
              <w:jc w:val="center"/>
              <w:rPr>
                <w:rFonts w:ascii="Arial Narrow" w:hAnsi="Arial Narrow"/>
                <w:sz w:val="22"/>
                <w:szCs w:val="22"/>
              </w:rPr>
            </w:pPr>
          </w:p>
          <w:p w14:paraId="7E09D983" w14:textId="77777777" w:rsidR="007B0D8A" w:rsidRPr="00956CBC" w:rsidRDefault="007B0D8A" w:rsidP="00B3470A">
            <w:pPr>
              <w:pStyle w:val="Normlny0"/>
              <w:jc w:val="center"/>
              <w:rPr>
                <w:rFonts w:ascii="Arial Narrow" w:hAnsi="Arial Narrow"/>
                <w:sz w:val="22"/>
                <w:szCs w:val="22"/>
              </w:rPr>
            </w:pPr>
          </w:p>
          <w:p w14:paraId="5AEA633C" w14:textId="77777777" w:rsidR="007B0D8A" w:rsidRPr="00956CBC" w:rsidRDefault="007B0D8A" w:rsidP="00B3470A">
            <w:pPr>
              <w:pStyle w:val="Normlny0"/>
              <w:jc w:val="center"/>
              <w:rPr>
                <w:rFonts w:ascii="Arial Narrow" w:hAnsi="Arial Narrow"/>
                <w:sz w:val="22"/>
                <w:szCs w:val="22"/>
              </w:rPr>
            </w:pPr>
          </w:p>
          <w:p w14:paraId="6CEDDD52" w14:textId="77777777" w:rsidR="007B0D8A" w:rsidRPr="00956CBC" w:rsidRDefault="007B0D8A" w:rsidP="00B3470A">
            <w:pPr>
              <w:pStyle w:val="Normlny0"/>
              <w:jc w:val="center"/>
              <w:rPr>
                <w:rFonts w:ascii="Arial Narrow" w:hAnsi="Arial Narrow"/>
                <w:sz w:val="22"/>
                <w:szCs w:val="22"/>
              </w:rPr>
            </w:pPr>
          </w:p>
          <w:p w14:paraId="7C507B89" w14:textId="77777777" w:rsidR="007B0D8A" w:rsidRPr="00956CBC" w:rsidRDefault="007B0D8A" w:rsidP="00B3470A">
            <w:pPr>
              <w:pStyle w:val="Normlny0"/>
              <w:jc w:val="center"/>
              <w:rPr>
                <w:rFonts w:ascii="Arial Narrow" w:hAnsi="Arial Narrow"/>
                <w:sz w:val="22"/>
                <w:szCs w:val="22"/>
              </w:rPr>
            </w:pPr>
          </w:p>
          <w:p w14:paraId="36A03493" w14:textId="77777777" w:rsidR="007B0D8A" w:rsidRPr="00956CBC" w:rsidRDefault="007B0D8A" w:rsidP="00B3470A">
            <w:pPr>
              <w:pStyle w:val="Normlny0"/>
              <w:jc w:val="center"/>
              <w:rPr>
                <w:rFonts w:ascii="Arial Narrow" w:hAnsi="Arial Narrow"/>
                <w:sz w:val="22"/>
                <w:szCs w:val="22"/>
              </w:rPr>
            </w:pPr>
          </w:p>
          <w:p w14:paraId="3B0DC458" w14:textId="77777777" w:rsidR="007B0D8A" w:rsidRPr="00956CBC" w:rsidRDefault="007B0D8A" w:rsidP="00B3470A">
            <w:pPr>
              <w:pStyle w:val="Normlny0"/>
              <w:jc w:val="center"/>
              <w:rPr>
                <w:rFonts w:ascii="Arial Narrow" w:hAnsi="Arial Narrow"/>
                <w:sz w:val="22"/>
                <w:szCs w:val="22"/>
              </w:rPr>
            </w:pPr>
          </w:p>
          <w:p w14:paraId="1A322EC0" w14:textId="77777777" w:rsidR="007B0D8A" w:rsidRPr="00956CBC" w:rsidRDefault="007B0D8A" w:rsidP="00B3470A">
            <w:pPr>
              <w:pStyle w:val="Normlny0"/>
              <w:jc w:val="center"/>
              <w:rPr>
                <w:rFonts w:ascii="Arial Narrow" w:hAnsi="Arial Narrow"/>
                <w:sz w:val="22"/>
                <w:szCs w:val="22"/>
              </w:rPr>
            </w:pPr>
          </w:p>
          <w:p w14:paraId="123839DE" w14:textId="77777777" w:rsidR="007B0D8A" w:rsidRPr="00956CBC" w:rsidRDefault="007B0D8A" w:rsidP="00B3470A">
            <w:pPr>
              <w:pStyle w:val="Normlny0"/>
              <w:jc w:val="center"/>
              <w:rPr>
                <w:rFonts w:ascii="Arial Narrow" w:hAnsi="Arial Narrow"/>
                <w:sz w:val="22"/>
                <w:szCs w:val="22"/>
              </w:rPr>
            </w:pPr>
          </w:p>
          <w:p w14:paraId="1210C362" w14:textId="77777777" w:rsidR="007B0D8A" w:rsidRPr="00956CBC" w:rsidRDefault="007B0D8A" w:rsidP="00B3470A">
            <w:pPr>
              <w:pStyle w:val="Normlny0"/>
              <w:jc w:val="center"/>
              <w:rPr>
                <w:rFonts w:ascii="Arial Narrow" w:hAnsi="Arial Narrow"/>
                <w:sz w:val="22"/>
                <w:szCs w:val="22"/>
              </w:rPr>
            </w:pPr>
          </w:p>
          <w:p w14:paraId="28242FE4" w14:textId="77777777" w:rsidR="007B0D8A" w:rsidRPr="00956CBC" w:rsidRDefault="007B0D8A" w:rsidP="00B3470A">
            <w:pPr>
              <w:pStyle w:val="Normlny0"/>
              <w:jc w:val="center"/>
              <w:rPr>
                <w:rFonts w:ascii="Arial Narrow" w:hAnsi="Arial Narrow"/>
                <w:sz w:val="22"/>
                <w:szCs w:val="22"/>
              </w:rPr>
            </w:pPr>
          </w:p>
          <w:p w14:paraId="20535AD8" w14:textId="77777777" w:rsidR="007B0D8A" w:rsidRPr="00956CBC" w:rsidRDefault="007B0D8A" w:rsidP="00B3470A">
            <w:pPr>
              <w:pStyle w:val="Normlny0"/>
              <w:jc w:val="center"/>
              <w:rPr>
                <w:rFonts w:ascii="Arial Narrow" w:hAnsi="Arial Narrow"/>
                <w:sz w:val="22"/>
                <w:szCs w:val="22"/>
              </w:rPr>
            </w:pPr>
            <w:r w:rsidRPr="00956CBC">
              <w:rPr>
                <w:rFonts w:ascii="Arial Narrow" w:hAnsi="Arial Narrow"/>
                <w:sz w:val="22"/>
                <w:szCs w:val="22"/>
              </w:rPr>
              <w:t>P: b</w:t>
            </w:r>
          </w:p>
          <w:p w14:paraId="38D0DE52" w14:textId="77777777" w:rsidR="007B0D8A" w:rsidRPr="00956CBC" w:rsidRDefault="007B0D8A" w:rsidP="00B3470A">
            <w:pPr>
              <w:pStyle w:val="Normlny0"/>
              <w:jc w:val="center"/>
              <w:rPr>
                <w:rFonts w:ascii="Arial Narrow" w:hAnsi="Arial Narrow"/>
                <w:sz w:val="22"/>
                <w:szCs w:val="22"/>
              </w:rPr>
            </w:pPr>
          </w:p>
          <w:p w14:paraId="3FEDBF10" w14:textId="77777777" w:rsidR="007B0D8A" w:rsidRPr="00956CBC" w:rsidRDefault="007B0D8A" w:rsidP="00B3470A">
            <w:pPr>
              <w:pStyle w:val="Normlny0"/>
              <w:jc w:val="center"/>
              <w:rPr>
                <w:rFonts w:ascii="Arial Narrow" w:hAnsi="Arial Narrow"/>
                <w:sz w:val="22"/>
                <w:szCs w:val="22"/>
              </w:rPr>
            </w:pPr>
          </w:p>
          <w:p w14:paraId="1EC7A966" w14:textId="77777777" w:rsidR="007B0D8A" w:rsidRPr="00956CBC" w:rsidRDefault="007B0D8A" w:rsidP="00B3470A">
            <w:pPr>
              <w:pStyle w:val="Normlny0"/>
              <w:jc w:val="center"/>
              <w:rPr>
                <w:rFonts w:ascii="Arial Narrow" w:hAnsi="Arial Narrow"/>
                <w:sz w:val="22"/>
                <w:szCs w:val="22"/>
              </w:rPr>
            </w:pPr>
          </w:p>
          <w:p w14:paraId="6CBA66B3" w14:textId="77777777" w:rsidR="007B0D8A" w:rsidRPr="00956CBC" w:rsidRDefault="007B0D8A" w:rsidP="00B3470A">
            <w:pPr>
              <w:pStyle w:val="Normlny0"/>
              <w:jc w:val="center"/>
              <w:rPr>
                <w:rFonts w:ascii="Arial Narrow" w:hAnsi="Arial Narrow"/>
                <w:sz w:val="22"/>
                <w:szCs w:val="22"/>
              </w:rPr>
            </w:pPr>
          </w:p>
          <w:p w14:paraId="4602C728" w14:textId="77777777" w:rsidR="007B0D8A" w:rsidRPr="00956CBC" w:rsidRDefault="007B0D8A" w:rsidP="00B3470A">
            <w:pPr>
              <w:pStyle w:val="Normlny0"/>
              <w:jc w:val="center"/>
              <w:rPr>
                <w:rFonts w:ascii="Arial Narrow" w:hAnsi="Arial Narrow"/>
                <w:sz w:val="22"/>
                <w:szCs w:val="22"/>
              </w:rPr>
            </w:pPr>
          </w:p>
          <w:p w14:paraId="739F132F" w14:textId="77777777" w:rsidR="007B0D8A" w:rsidRPr="00956CBC" w:rsidRDefault="007B0D8A" w:rsidP="00B3470A">
            <w:pPr>
              <w:pStyle w:val="Normlny0"/>
              <w:jc w:val="center"/>
              <w:rPr>
                <w:rFonts w:ascii="Arial Narrow" w:hAnsi="Arial Narrow"/>
                <w:sz w:val="22"/>
                <w:szCs w:val="22"/>
              </w:rPr>
            </w:pPr>
          </w:p>
          <w:p w14:paraId="38AFE11E" w14:textId="77777777" w:rsidR="007B0D8A" w:rsidRPr="00956CBC" w:rsidRDefault="007B0D8A" w:rsidP="00B3470A">
            <w:pPr>
              <w:pStyle w:val="Normlny0"/>
              <w:jc w:val="center"/>
              <w:rPr>
                <w:rFonts w:ascii="Arial Narrow" w:hAnsi="Arial Narrow"/>
                <w:sz w:val="22"/>
                <w:szCs w:val="22"/>
              </w:rPr>
            </w:pPr>
          </w:p>
          <w:p w14:paraId="4E5C1D3B" w14:textId="77777777" w:rsidR="007B0D8A" w:rsidRPr="00956CBC" w:rsidRDefault="007B0D8A" w:rsidP="00B3470A">
            <w:pPr>
              <w:pStyle w:val="Normlny0"/>
              <w:jc w:val="center"/>
              <w:rPr>
                <w:rFonts w:ascii="Arial Narrow" w:hAnsi="Arial Narrow"/>
                <w:sz w:val="22"/>
                <w:szCs w:val="22"/>
              </w:rPr>
            </w:pPr>
          </w:p>
          <w:p w14:paraId="3EDA3866" w14:textId="77777777" w:rsidR="007B0D8A" w:rsidRPr="00956CBC" w:rsidRDefault="007B0D8A" w:rsidP="00B3470A">
            <w:pPr>
              <w:pStyle w:val="Normlny0"/>
              <w:jc w:val="center"/>
              <w:rPr>
                <w:rFonts w:ascii="Arial Narrow" w:hAnsi="Arial Narrow"/>
                <w:sz w:val="22"/>
                <w:szCs w:val="22"/>
              </w:rPr>
            </w:pPr>
          </w:p>
          <w:p w14:paraId="54B28455" w14:textId="77777777" w:rsidR="007B0D8A" w:rsidRPr="00956CBC" w:rsidRDefault="007B0D8A" w:rsidP="00B3470A">
            <w:pPr>
              <w:pStyle w:val="Normlny0"/>
              <w:jc w:val="center"/>
              <w:rPr>
                <w:rFonts w:ascii="Arial Narrow" w:hAnsi="Arial Narrow"/>
                <w:sz w:val="22"/>
                <w:szCs w:val="22"/>
              </w:rPr>
            </w:pPr>
          </w:p>
          <w:p w14:paraId="5F8BA491" w14:textId="08AEC831" w:rsidR="007B0D8A" w:rsidRDefault="007B0D8A" w:rsidP="00B3470A">
            <w:pPr>
              <w:pStyle w:val="Normlny0"/>
              <w:jc w:val="center"/>
              <w:rPr>
                <w:rFonts w:ascii="Arial Narrow" w:hAnsi="Arial Narrow"/>
                <w:sz w:val="22"/>
                <w:szCs w:val="22"/>
              </w:rPr>
            </w:pPr>
          </w:p>
          <w:p w14:paraId="3442B54D" w14:textId="10855496" w:rsidR="00915EC9" w:rsidRDefault="00915EC9" w:rsidP="00B3470A">
            <w:pPr>
              <w:pStyle w:val="Normlny0"/>
              <w:jc w:val="center"/>
              <w:rPr>
                <w:rFonts w:ascii="Arial Narrow" w:hAnsi="Arial Narrow"/>
                <w:sz w:val="22"/>
                <w:szCs w:val="22"/>
              </w:rPr>
            </w:pPr>
          </w:p>
          <w:p w14:paraId="660AB723" w14:textId="02939D80" w:rsidR="00915EC9" w:rsidRDefault="00915EC9" w:rsidP="00B3470A">
            <w:pPr>
              <w:pStyle w:val="Normlny0"/>
              <w:jc w:val="center"/>
              <w:rPr>
                <w:rFonts w:ascii="Arial Narrow" w:hAnsi="Arial Narrow"/>
                <w:sz w:val="22"/>
                <w:szCs w:val="22"/>
              </w:rPr>
            </w:pPr>
          </w:p>
          <w:p w14:paraId="740DEE1F" w14:textId="6EDC6F52" w:rsidR="00915EC9" w:rsidRDefault="00915EC9" w:rsidP="00B3470A">
            <w:pPr>
              <w:pStyle w:val="Normlny0"/>
              <w:jc w:val="center"/>
              <w:rPr>
                <w:rFonts w:ascii="Arial Narrow" w:hAnsi="Arial Narrow"/>
                <w:sz w:val="22"/>
                <w:szCs w:val="22"/>
              </w:rPr>
            </w:pPr>
          </w:p>
          <w:p w14:paraId="05EF510C" w14:textId="77777777" w:rsidR="00A1659F" w:rsidRDefault="00A1659F" w:rsidP="00B3470A">
            <w:pPr>
              <w:pStyle w:val="Normlny0"/>
              <w:jc w:val="center"/>
              <w:rPr>
                <w:rFonts w:ascii="Arial Narrow" w:hAnsi="Arial Narrow"/>
                <w:sz w:val="22"/>
                <w:szCs w:val="22"/>
              </w:rPr>
            </w:pPr>
          </w:p>
          <w:p w14:paraId="5A6F3CE6" w14:textId="77777777" w:rsidR="00A1659F" w:rsidRDefault="00A1659F" w:rsidP="00B3470A">
            <w:pPr>
              <w:pStyle w:val="Normlny0"/>
              <w:jc w:val="center"/>
              <w:rPr>
                <w:rFonts w:ascii="Arial Narrow" w:hAnsi="Arial Narrow"/>
                <w:sz w:val="22"/>
                <w:szCs w:val="22"/>
              </w:rPr>
            </w:pPr>
          </w:p>
          <w:p w14:paraId="19A797E6" w14:textId="08DC4D64" w:rsidR="00915EC9" w:rsidRDefault="00915EC9" w:rsidP="00B3470A">
            <w:pPr>
              <w:pStyle w:val="Normlny0"/>
              <w:jc w:val="center"/>
              <w:rPr>
                <w:rFonts w:ascii="Arial Narrow" w:hAnsi="Arial Narrow"/>
                <w:sz w:val="22"/>
                <w:szCs w:val="22"/>
              </w:rPr>
            </w:pPr>
            <w:r>
              <w:rPr>
                <w:rFonts w:ascii="Arial Narrow" w:hAnsi="Arial Narrow"/>
                <w:sz w:val="22"/>
                <w:szCs w:val="22"/>
              </w:rPr>
              <w:t>P: c</w:t>
            </w:r>
          </w:p>
          <w:p w14:paraId="3931AD26" w14:textId="3D264B5E" w:rsidR="00915EC9" w:rsidRDefault="00915EC9" w:rsidP="00B3470A">
            <w:pPr>
              <w:pStyle w:val="Normlny0"/>
              <w:jc w:val="center"/>
              <w:rPr>
                <w:rFonts w:ascii="Arial Narrow" w:hAnsi="Arial Narrow"/>
                <w:sz w:val="22"/>
                <w:szCs w:val="22"/>
              </w:rPr>
            </w:pPr>
          </w:p>
          <w:p w14:paraId="01261EBB" w14:textId="60311B37" w:rsidR="00915EC9" w:rsidRDefault="00915EC9" w:rsidP="00B3470A">
            <w:pPr>
              <w:pStyle w:val="Normlny0"/>
              <w:jc w:val="center"/>
              <w:rPr>
                <w:rFonts w:ascii="Arial Narrow" w:hAnsi="Arial Narrow"/>
                <w:sz w:val="22"/>
                <w:szCs w:val="22"/>
              </w:rPr>
            </w:pPr>
          </w:p>
          <w:p w14:paraId="56EDF069" w14:textId="3D572600" w:rsidR="00915EC9" w:rsidRDefault="00915EC9" w:rsidP="00B3470A">
            <w:pPr>
              <w:pStyle w:val="Normlny0"/>
              <w:jc w:val="center"/>
              <w:rPr>
                <w:rFonts w:ascii="Arial Narrow" w:hAnsi="Arial Narrow"/>
                <w:sz w:val="22"/>
                <w:szCs w:val="22"/>
              </w:rPr>
            </w:pPr>
          </w:p>
          <w:p w14:paraId="535992DC" w14:textId="32D64D02" w:rsidR="00915EC9" w:rsidRDefault="00915EC9" w:rsidP="00B3470A">
            <w:pPr>
              <w:pStyle w:val="Normlny0"/>
              <w:jc w:val="center"/>
              <w:rPr>
                <w:rFonts w:ascii="Arial Narrow" w:hAnsi="Arial Narrow"/>
                <w:sz w:val="22"/>
                <w:szCs w:val="22"/>
              </w:rPr>
            </w:pPr>
          </w:p>
          <w:p w14:paraId="62551FDD" w14:textId="04C621CB" w:rsidR="00915EC9" w:rsidRDefault="00915EC9" w:rsidP="00B3470A">
            <w:pPr>
              <w:pStyle w:val="Normlny0"/>
              <w:jc w:val="center"/>
              <w:rPr>
                <w:rFonts w:ascii="Arial Narrow" w:hAnsi="Arial Narrow"/>
                <w:sz w:val="22"/>
                <w:szCs w:val="22"/>
              </w:rPr>
            </w:pPr>
          </w:p>
          <w:p w14:paraId="400B1C99" w14:textId="160934C5" w:rsidR="00915EC9" w:rsidRDefault="00915EC9" w:rsidP="00B3470A">
            <w:pPr>
              <w:pStyle w:val="Normlny0"/>
              <w:jc w:val="center"/>
              <w:rPr>
                <w:rFonts w:ascii="Arial Narrow" w:hAnsi="Arial Narrow"/>
                <w:sz w:val="22"/>
                <w:szCs w:val="22"/>
              </w:rPr>
            </w:pPr>
          </w:p>
          <w:p w14:paraId="7A3A153F" w14:textId="77777777" w:rsidR="00915EC9" w:rsidRPr="00956CBC" w:rsidRDefault="00915EC9" w:rsidP="00B3470A">
            <w:pPr>
              <w:pStyle w:val="Normlny0"/>
              <w:jc w:val="center"/>
              <w:rPr>
                <w:rFonts w:ascii="Arial Narrow" w:hAnsi="Arial Narrow"/>
                <w:sz w:val="22"/>
                <w:szCs w:val="22"/>
              </w:rPr>
            </w:pPr>
          </w:p>
          <w:p w14:paraId="4E6568C1" w14:textId="5C79CDF5" w:rsidR="007B0D8A" w:rsidRPr="00956CBC" w:rsidRDefault="00915EC9" w:rsidP="00B3470A">
            <w:pPr>
              <w:pStyle w:val="Normlny0"/>
              <w:jc w:val="center"/>
              <w:rPr>
                <w:rFonts w:ascii="Arial Narrow" w:hAnsi="Arial Narrow"/>
                <w:sz w:val="22"/>
                <w:szCs w:val="22"/>
              </w:rPr>
            </w:pPr>
            <w:r>
              <w:rPr>
                <w:rFonts w:ascii="Arial Narrow" w:hAnsi="Arial Narrow"/>
                <w:sz w:val="22"/>
                <w:szCs w:val="22"/>
              </w:rPr>
              <w:t>§ 49</w:t>
            </w:r>
          </w:p>
          <w:p w14:paraId="23708377" w14:textId="77777777" w:rsidR="007B0D8A" w:rsidRPr="00956CBC" w:rsidRDefault="007B0D8A" w:rsidP="00B3470A">
            <w:pPr>
              <w:pStyle w:val="Normlny0"/>
              <w:jc w:val="center"/>
              <w:rPr>
                <w:rFonts w:ascii="Arial Narrow" w:hAnsi="Arial Narrow"/>
                <w:sz w:val="22"/>
                <w:szCs w:val="22"/>
              </w:rPr>
            </w:pPr>
            <w:r w:rsidRPr="00956CBC">
              <w:rPr>
                <w:rFonts w:ascii="Arial Narrow" w:hAnsi="Arial Narrow"/>
                <w:sz w:val="22"/>
                <w:szCs w:val="22"/>
              </w:rPr>
              <w:t>O: 2</w:t>
            </w:r>
          </w:p>
          <w:p w14:paraId="2E702D6B" w14:textId="77777777" w:rsidR="007B0D8A" w:rsidRPr="00956CBC" w:rsidRDefault="007B0D8A" w:rsidP="00B3470A">
            <w:pPr>
              <w:pStyle w:val="Normlny0"/>
              <w:jc w:val="center"/>
              <w:rPr>
                <w:rFonts w:ascii="Arial Narrow" w:hAnsi="Arial Narrow"/>
                <w:sz w:val="22"/>
                <w:szCs w:val="22"/>
              </w:rPr>
            </w:pPr>
          </w:p>
          <w:p w14:paraId="5561CD3A" w14:textId="77777777" w:rsidR="00915EC9" w:rsidRDefault="00915EC9" w:rsidP="00B3470A">
            <w:pPr>
              <w:pStyle w:val="Normlny0"/>
              <w:jc w:val="center"/>
              <w:rPr>
                <w:rFonts w:ascii="Arial Narrow" w:hAnsi="Arial Narrow"/>
                <w:sz w:val="22"/>
                <w:szCs w:val="22"/>
              </w:rPr>
            </w:pPr>
          </w:p>
          <w:p w14:paraId="6E73AA7C" w14:textId="77777777" w:rsidR="00915EC9" w:rsidRDefault="00915EC9" w:rsidP="00B3470A">
            <w:pPr>
              <w:pStyle w:val="Normlny0"/>
              <w:jc w:val="center"/>
              <w:rPr>
                <w:rFonts w:ascii="Arial Narrow" w:hAnsi="Arial Narrow"/>
                <w:sz w:val="22"/>
                <w:szCs w:val="22"/>
              </w:rPr>
            </w:pPr>
          </w:p>
          <w:p w14:paraId="50DF973E" w14:textId="2173B1AB" w:rsidR="007B0D8A" w:rsidRPr="00956CBC" w:rsidRDefault="00915EC9" w:rsidP="00B3470A">
            <w:pPr>
              <w:pStyle w:val="Normlny0"/>
              <w:jc w:val="center"/>
              <w:rPr>
                <w:rFonts w:ascii="Arial Narrow" w:hAnsi="Arial Narrow"/>
                <w:sz w:val="22"/>
                <w:szCs w:val="22"/>
              </w:rPr>
            </w:pPr>
            <w:r>
              <w:rPr>
                <w:rFonts w:ascii="Arial Narrow" w:hAnsi="Arial Narrow"/>
                <w:sz w:val="22"/>
                <w:szCs w:val="22"/>
              </w:rPr>
              <w:t>§ 49</w:t>
            </w:r>
          </w:p>
          <w:p w14:paraId="2CB9F8FF" w14:textId="77777777" w:rsidR="007B0D8A" w:rsidRPr="00956CBC" w:rsidRDefault="007B0D8A" w:rsidP="00B3470A">
            <w:pPr>
              <w:pStyle w:val="Normlny0"/>
              <w:jc w:val="center"/>
              <w:rPr>
                <w:rFonts w:ascii="Arial Narrow" w:hAnsi="Arial Narrow"/>
                <w:sz w:val="22"/>
                <w:szCs w:val="22"/>
              </w:rPr>
            </w:pPr>
            <w:r w:rsidRPr="00956CBC">
              <w:rPr>
                <w:rFonts w:ascii="Arial Narrow" w:hAnsi="Arial Narrow"/>
                <w:sz w:val="22"/>
                <w:szCs w:val="22"/>
              </w:rPr>
              <w:t>O: 3</w:t>
            </w:r>
          </w:p>
        </w:tc>
        <w:tc>
          <w:tcPr>
            <w:tcW w:w="3402" w:type="dxa"/>
            <w:tcBorders>
              <w:top w:val="single" w:sz="4" w:space="0" w:color="auto"/>
              <w:left w:val="single" w:sz="4" w:space="0" w:color="auto"/>
              <w:bottom w:val="nil"/>
              <w:right w:val="single" w:sz="4" w:space="0" w:color="auto"/>
            </w:tcBorders>
          </w:tcPr>
          <w:p w14:paraId="75920F72" w14:textId="77777777" w:rsidR="007B0D8A" w:rsidRPr="00956CBC" w:rsidRDefault="007B0D8A" w:rsidP="00B3470A">
            <w:pPr>
              <w:spacing w:after="120"/>
              <w:jc w:val="both"/>
              <w:rPr>
                <w:rFonts w:ascii="Arial Narrow" w:hAnsi="Arial Narrow"/>
                <w:sz w:val="22"/>
                <w:szCs w:val="22"/>
              </w:rPr>
            </w:pPr>
            <w:r w:rsidRPr="00956CBC">
              <w:rPr>
                <w:rFonts w:ascii="Arial Narrow" w:hAnsi="Arial Narrow"/>
                <w:sz w:val="22"/>
                <w:szCs w:val="22"/>
              </w:rPr>
              <w:lastRenderedPageBreak/>
              <w:t>Disciplinárne opatrenia</w:t>
            </w:r>
          </w:p>
          <w:p w14:paraId="7F678D2F" w14:textId="5B30E446" w:rsidR="007B0D8A" w:rsidRPr="00956CBC" w:rsidRDefault="007B0D8A" w:rsidP="00B3470A">
            <w:pPr>
              <w:spacing w:after="120"/>
              <w:jc w:val="both"/>
              <w:rPr>
                <w:rFonts w:ascii="Arial Narrow" w:hAnsi="Arial Narrow"/>
                <w:sz w:val="22"/>
                <w:szCs w:val="22"/>
              </w:rPr>
            </w:pPr>
            <w:r w:rsidRPr="00956CBC">
              <w:rPr>
                <w:rFonts w:ascii="Arial Narrow" w:hAnsi="Arial Narrow"/>
                <w:sz w:val="22"/>
                <w:szCs w:val="22"/>
              </w:rPr>
              <w:t xml:space="preserve">Za porušenie povinností ustanovených týmto zákonom, medzinárodnými audítorskými </w:t>
            </w:r>
            <w:r w:rsidRPr="00956CBC">
              <w:rPr>
                <w:rFonts w:ascii="Arial Narrow" w:hAnsi="Arial Narrow"/>
                <w:b/>
                <w:sz w:val="22"/>
                <w:szCs w:val="22"/>
              </w:rPr>
              <w:t>štandardmi,</w:t>
            </w:r>
            <w:r w:rsidRPr="00956CBC">
              <w:rPr>
                <w:rFonts w:ascii="Arial Narrow" w:hAnsi="Arial Narrow"/>
                <w:b/>
                <w:sz w:val="22"/>
              </w:rPr>
              <w:t xml:space="preserve"> </w:t>
            </w:r>
            <w:r w:rsidR="00A1659F">
              <w:rPr>
                <w:rFonts w:ascii="Arial Narrow" w:hAnsi="Arial Narrow"/>
                <w:b/>
                <w:sz w:val="22"/>
              </w:rPr>
              <w:t xml:space="preserve">slovenskými </w:t>
            </w:r>
            <w:r w:rsidRPr="00956CBC">
              <w:rPr>
                <w:rFonts w:ascii="Arial Narrow" w:hAnsi="Arial Narrow"/>
                <w:b/>
                <w:sz w:val="22"/>
              </w:rPr>
              <w:t>štandardmi pre uistenie v oblasti vykazovania informácií o udržateľnosti</w:t>
            </w:r>
            <w:r w:rsidRPr="00956CBC">
              <w:rPr>
                <w:rFonts w:ascii="Arial Narrow" w:hAnsi="Arial Narrow"/>
                <w:sz w:val="22"/>
                <w:szCs w:val="22"/>
              </w:rPr>
              <w:t>, Etickým kódexom audítora alebo vnútornými predpismi komory (ďalej len „porušenie disciplíny“) uloží disciplinárna komisia štatutárnemu audítorovi, audítorskej spoločnosti alebo asistentovi štatutárneho audítora (ďalej len „disciplinárne obvinený“) tieto disciplinárne opatrenia:</w:t>
            </w:r>
          </w:p>
          <w:p w14:paraId="42A03F2E" w14:textId="77777777" w:rsidR="007B0D8A" w:rsidRPr="00956CBC" w:rsidRDefault="007B0D8A" w:rsidP="00B3470A">
            <w:pPr>
              <w:spacing w:after="120"/>
              <w:jc w:val="both"/>
              <w:rPr>
                <w:rFonts w:ascii="Arial Narrow" w:hAnsi="Arial Narrow"/>
                <w:sz w:val="22"/>
                <w:szCs w:val="22"/>
              </w:rPr>
            </w:pPr>
            <w:r w:rsidRPr="00956CBC">
              <w:rPr>
                <w:rFonts w:ascii="Arial Narrow" w:hAnsi="Arial Narrow"/>
                <w:sz w:val="22"/>
                <w:szCs w:val="22"/>
              </w:rPr>
              <w:lastRenderedPageBreak/>
              <w:t>písomné napomenutie za nesplnenie povinností ustanovených v</w:t>
            </w:r>
          </w:p>
          <w:p w14:paraId="18A4B256" w14:textId="3D56480A" w:rsidR="007B0D8A" w:rsidRPr="00956CBC" w:rsidRDefault="007B0D8A" w:rsidP="00B3470A">
            <w:pPr>
              <w:spacing w:after="120"/>
              <w:ind w:firstLine="521"/>
              <w:jc w:val="both"/>
              <w:rPr>
                <w:rFonts w:ascii="Arial Narrow" w:hAnsi="Arial Narrow"/>
                <w:sz w:val="22"/>
                <w:szCs w:val="22"/>
              </w:rPr>
            </w:pPr>
            <w:r w:rsidRPr="00956CBC">
              <w:rPr>
                <w:rFonts w:ascii="Arial Narrow" w:hAnsi="Arial Narrow"/>
                <w:sz w:val="22"/>
                <w:szCs w:val="22"/>
              </w:rPr>
              <w:t xml:space="preserve">1. § 29, § 30 </w:t>
            </w:r>
            <w:r w:rsidRPr="00956CBC">
              <w:rPr>
                <w:rFonts w:ascii="Arial Narrow" w:hAnsi="Arial Narrow"/>
                <w:b/>
                <w:sz w:val="22"/>
                <w:szCs w:val="22"/>
              </w:rPr>
              <w:t>ods. 6, 7 a 9</w:t>
            </w:r>
            <w:r w:rsidRPr="00956CBC">
              <w:rPr>
                <w:rFonts w:ascii="Arial Narrow" w:hAnsi="Arial Narrow"/>
                <w:sz w:val="22"/>
                <w:szCs w:val="22"/>
              </w:rPr>
              <w:t>, § 31 ods. 1 a 2 a § 35 ods. 7, ak ide o štatutárneho audítora a audítorskú spoločnosť,</w:t>
            </w:r>
          </w:p>
          <w:p w14:paraId="015A52EE" w14:textId="77777777" w:rsidR="007B0D8A" w:rsidRPr="00956CBC" w:rsidRDefault="007B0D8A" w:rsidP="00B3470A">
            <w:pPr>
              <w:spacing w:after="120"/>
              <w:ind w:firstLine="521"/>
              <w:jc w:val="both"/>
              <w:rPr>
                <w:rFonts w:ascii="Arial Narrow" w:hAnsi="Arial Narrow"/>
                <w:sz w:val="22"/>
                <w:szCs w:val="22"/>
              </w:rPr>
            </w:pPr>
            <w:r w:rsidRPr="00956CBC">
              <w:rPr>
                <w:rFonts w:ascii="Arial Narrow" w:hAnsi="Arial Narrow"/>
                <w:sz w:val="22"/>
                <w:szCs w:val="22"/>
              </w:rPr>
              <w:t>2. § 13 ods. 8, § 31, § 42 ods. 3 a 4, ak ide o asistenta štatutárneho audítora, ktoré sa zverejní v zozname asistentov štatutárneho audítora,</w:t>
            </w:r>
          </w:p>
          <w:p w14:paraId="012C2518" w14:textId="77777777" w:rsidR="007B0D8A" w:rsidRPr="00956CBC" w:rsidRDefault="007B0D8A" w:rsidP="00B3470A">
            <w:pPr>
              <w:ind w:firstLine="521"/>
              <w:jc w:val="both"/>
              <w:rPr>
                <w:rFonts w:ascii="Arial Narrow" w:hAnsi="Arial Narrow"/>
                <w:sz w:val="22"/>
                <w:szCs w:val="22"/>
              </w:rPr>
            </w:pPr>
            <w:r w:rsidRPr="00956CBC">
              <w:rPr>
                <w:rFonts w:ascii="Arial Narrow" w:hAnsi="Arial Narrow"/>
                <w:sz w:val="22"/>
                <w:szCs w:val="22"/>
              </w:rPr>
              <w:t>3. § 43 ods. 3, ak ide o člena orgánu komory,</w:t>
            </w:r>
          </w:p>
          <w:p w14:paraId="1597B8C7" w14:textId="77777777" w:rsidR="007B0D8A" w:rsidRPr="00956CBC" w:rsidRDefault="007B0D8A" w:rsidP="00B3470A">
            <w:pPr>
              <w:jc w:val="both"/>
              <w:rPr>
                <w:rFonts w:ascii="Arial Narrow" w:hAnsi="Arial Narrow"/>
                <w:sz w:val="22"/>
                <w:szCs w:val="22"/>
              </w:rPr>
            </w:pPr>
          </w:p>
          <w:p w14:paraId="78986BF6" w14:textId="77777777" w:rsidR="007B0D8A" w:rsidRPr="00956CBC" w:rsidRDefault="007B0D8A" w:rsidP="00B3470A">
            <w:pPr>
              <w:spacing w:after="120"/>
              <w:jc w:val="both"/>
              <w:rPr>
                <w:rFonts w:ascii="Arial Narrow" w:hAnsi="Arial Narrow"/>
                <w:sz w:val="22"/>
                <w:szCs w:val="22"/>
              </w:rPr>
            </w:pPr>
            <w:r w:rsidRPr="00956CBC">
              <w:rPr>
                <w:rFonts w:ascii="Arial Narrow" w:hAnsi="Arial Narrow"/>
                <w:sz w:val="22"/>
                <w:szCs w:val="22"/>
              </w:rPr>
              <w:t>pokutu do 3 000 eur, ak ide o štatutárneho audítora a do 15 000 eur, ak ide o audítorskú spoločnosť za nesplnenie povinností podľa</w:t>
            </w:r>
          </w:p>
          <w:p w14:paraId="0A72C0BB" w14:textId="59B4F29D" w:rsidR="007B0D8A" w:rsidRPr="00956CBC" w:rsidRDefault="007B0D8A" w:rsidP="00B3470A">
            <w:pPr>
              <w:spacing w:after="120"/>
              <w:ind w:firstLine="521"/>
              <w:jc w:val="both"/>
              <w:rPr>
                <w:rFonts w:ascii="Arial Narrow" w:hAnsi="Arial Narrow"/>
                <w:sz w:val="22"/>
                <w:szCs w:val="22"/>
              </w:rPr>
            </w:pPr>
            <w:r w:rsidRPr="00956CBC">
              <w:rPr>
                <w:rFonts w:ascii="Arial Narrow" w:hAnsi="Arial Narrow"/>
                <w:sz w:val="22"/>
                <w:szCs w:val="22"/>
              </w:rPr>
              <w:t>1. § 19, 21, § 22 ods. 1 až 8, § 24, 25, § 26 ods. 2, 3 a 7,§ 27, § 28 ods. 1 a 2,§ 32</w:t>
            </w:r>
            <w:r w:rsidRPr="00956CBC">
              <w:rPr>
                <w:rFonts w:ascii="Arial Narrow" w:hAnsi="Arial Narrow"/>
                <w:b/>
                <w:sz w:val="22"/>
                <w:szCs w:val="22"/>
              </w:rPr>
              <w:t>,</w:t>
            </w:r>
            <w:r w:rsidRPr="00956CBC">
              <w:rPr>
                <w:rFonts w:ascii="Arial Narrow" w:hAnsi="Arial Narrow"/>
                <w:sz w:val="22"/>
                <w:szCs w:val="22"/>
              </w:rPr>
              <w:t xml:space="preserve"> </w:t>
            </w:r>
            <w:r w:rsidRPr="00956CBC">
              <w:rPr>
                <w:rFonts w:ascii="Arial Narrow" w:hAnsi="Arial Narrow"/>
                <w:b/>
                <w:sz w:val="22"/>
                <w:szCs w:val="22"/>
              </w:rPr>
              <w:t xml:space="preserve">§ </w:t>
            </w:r>
            <w:r w:rsidRPr="00956CBC">
              <w:rPr>
                <w:rFonts w:ascii="Arial Narrow" w:hAnsi="Arial Narrow"/>
                <w:b/>
                <w:sz w:val="22"/>
              </w:rPr>
              <w:t>34a, § 34b ods. 1 až 7, § 34c, § 34d ods. 2 až 5 a 7, § 34f, § 34g</w:t>
            </w:r>
            <w:r w:rsidRPr="00956CBC">
              <w:rPr>
                <w:rFonts w:ascii="Arial Narrow" w:hAnsi="Arial Narrow"/>
                <w:sz w:val="22"/>
                <w:szCs w:val="22"/>
              </w:rPr>
              <w:t>, § 38 ods. 6 a § 42 ods. 4,</w:t>
            </w:r>
          </w:p>
          <w:p w14:paraId="6F5887A5" w14:textId="6C270A11" w:rsidR="007B0D8A" w:rsidRPr="00956CBC" w:rsidRDefault="007B0D8A" w:rsidP="00B3470A">
            <w:pPr>
              <w:ind w:firstLine="663"/>
              <w:jc w:val="both"/>
              <w:rPr>
                <w:rFonts w:ascii="Arial Narrow" w:hAnsi="Arial Narrow"/>
                <w:sz w:val="22"/>
                <w:szCs w:val="22"/>
              </w:rPr>
            </w:pPr>
            <w:r w:rsidRPr="00956CBC">
              <w:rPr>
                <w:rFonts w:ascii="Arial Narrow" w:hAnsi="Arial Narrow"/>
                <w:sz w:val="22"/>
                <w:szCs w:val="22"/>
              </w:rPr>
              <w:t xml:space="preserve">2. § 29, § 30 </w:t>
            </w:r>
            <w:r w:rsidRPr="00956CBC">
              <w:rPr>
                <w:rFonts w:ascii="Arial Narrow" w:hAnsi="Arial Narrow"/>
                <w:b/>
                <w:sz w:val="22"/>
                <w:szCs w:val="22"/>
              </w:rPr>
              <w:t>ods. 6, 7 a 9</w:t>
            </w:r>
            <w:r w:rsidRPr="00956CBC">
              <w:rPr>
                <w:rFonts w:ascii="Arial Narrow" w:hAnsi="Arial Narrow"/>
                <w:sz w:val="22"/>
                <w:szCs w:val="22"/>
              </w:rPr>
              <w:t xml:space="preserve">, § 31 ods. 1 a 2 </w:t>
            </w:r>
            <w:r w:rsidRPr="00956CBC">
              <w:rPr>
                <w:rFonts w:ascii="Arial Narrow" w:hAnsi="Arial Narrow"/>
                <w:b/>
                <w:sz w:val="22"/>
                <w:szCs w:val="22"/>
              </w:rPr>
              <w:t>a § 35 ods. 7</w:t>
            </w:r>
            <w:r w:rsidRPr="00956CBC">
              <w:rPr>
                <w:rFonts w:ascii="Arial Narrow" w:hAnsi="Arial Narrow"/>
                <w:sz w:val="22"/>
                <w:szCs w:val="22"/>
              </w:rPr>
              <w:t xml:space="preserve">, ak uloženie  </w:t>
            </w:r>
            <w:r w:rsidRPr="00956CBC">
              <w:rPr>
                <w:rFonts w:ascii="Arial Narrow" w:hAnsi="Arial Narrow"/>
                <w:b/>
                <w:sz w:val="22"/>
                <w:szCs w:val="22"/>
              </w:rPr>
              <w:t xml:space="preserve">disciplinárneho opatrenia </w:t>
            </w:r>
            <w:r w:rsidRPr="00956CBC">
              <w:rPr>
                <w:rFonts w:ascii="Arial Narrow" w:hAnsi="Arial Narrow"/>
                <w:sz w:val="22"/>
                <w:szCs w:val="22"/>
              </w:rPr>
              <w:t>podľa písmena a) neviedlo k náprave a protiprávny stav trvá naďalej,</w:t>
            </w:r>
          </w:p>
          <w:p w14:paraId="55B11F6F" w14:textId="3444FC35" w:rsidR="007B0D8A" w:rsidRDefault="007B0D8A" w:rsidP="00B3470A">
            <w:pPr>
              <w:jc w:val="both"/>
              <w:rPr>
                <w:rFonts w:ascii="Arial Narrow" w:hAnsi="Arial Narrow"/>
                <w:sz w:val="22"/>
                <w:szCs w:val="22"/>
              </w:rPr>
            </w:pPr>
          </w:p>
          <w:p w14:paraId="2F1E3583" w14:textId="77777777" w:rsidR="00915EC9" w:rsidRPr="00915EC9" w:rsidRDefault="00915EC9" w:rsidP="00915EC9">
            <w:pPr>
              <w:jc w:val="both"/>
              <w:rPr>
                <w:rFonts w:ascii="Arial Narrow" w:hAnsi="Arial Narrow"/>
                <w:sz w:val="22"/>
                <w:szCs w:val="22"/>
              </w:rPr>
            </w:pPr>
            <w:r w:rsidRPr="00915EC9">
              <w:rPr>
                <w:rFonts w:ascii="Arial Narrow" w:hAnsi="Arial Narrow"/>
                <w:sz w:val="22"/>
                <w:szCs w:val="22"/>
              </w:rPr>
              <w:t>vyčiarknutie asistenta štatutárneho audítora zo zoznamu asistentov štatutárneho audítora za porušenie povinností podľa</w:t>
            </w:r>
          </w:p>
          <w:p w14:paraId="1BAC002D" w14:textId="7FF4731F" w:rsidR="00915EC9" w:rsidRPr="00915EC9" w:rsidRDefault="00915EC9" w:rsidP="00915EC9">
            <w:pPr>
              <w:jc w:val="both"/>
              <w:rPr>
                <w:rFonts w:ascii="Arial Narrow" w:hAnsi="Arial Narrow"/>
                <w:sz w:val="22"/>
                <w:szCs w:val="22"/>
              </w:rPr>
            </w:pPr>
            <w:r w:rsidRPr="00915EC9">
              <w:rPr>
                <w:rFonts w:ascii="Arial Narrow" w:hAnsi="Arial Narrow"/>
                <w:sz w:val="22"/>
                <w:szCs w:val="22"/>
              </w:rPr>
              <w:t>1.</w:t>
            </w:r>
            <w:r>
              <w:rPr>
                <w:rFonts w:ascii="Arial Narrow" w:hAnsi="Arial Narrow"/>
                <w:sz w:val="22"/>
                <w:szCs w:val="22"/>
              </w:rPr>
              <w:t xml:space="preserve"> </w:t>
            </w:r>
            <w:r w:rsidRPr="00915EC9">
              <w:rPr>
                <w:rFonts w:ascii="Arial Narrow" w:hAnsi="Arial Narrow"/>
                <w:sz w:val="22"/>
                <w:szCs w:val="22"/>
              </w:rPr>
              <w:t>§ 14 ods. 1 písm. d) až h) a § 32,</w:t>
            </w:r>
          </w:p>
          <w:p w14:paraId="558C5931" w14:textId="6D1FF36F" w:rsidR="00915EC9" w:rsidRPr="00956CBC" w:rsidRDefault="00915EC9" w:rsidP="00915EC9">
            <w:pPr>
              <w:jc w:val="both"/>
              <w:rPr>
                <w:rFonts w:ascii="Arial Narrow" w:hAnsi="Arial Narrow"/>
                <w:sz w:val="22"/>
                <w:szCs w:val="22"/>
              </w:rPr>
            </w:pPr>
            <w:r w:rsidRPr="00915EC9">
              <w:rPr>
                <w:rFonts w:ascii="Arial Narrow" w:hAnsi="Arial Narrow"/>
                <w:sz w:val="22"/>
                <w:szCs w:val="22"/>
              </w:rPr>
              <w:t>2.</w:t>
            </w:r>
            <w:r>
              <w:rPr>
                <w:rFonts w:ascii="Arial Narrow" w:hAnsi="Arial Narrow"/>
                <w:sz w:val="22"/>
                <w:szCs w:val="22"/>
              </w:rPr>
              <w:t xml:space="preserve"> </w:t>
            </w:r>
            <w:r w:rsidRPr="00915EC9">
              <w:rPr>
                <w:rFonts w:ascii="Arial Narrow" w:hAnsi="Arial Narrow"/>
                <w:sz w:val="22"/>
                <w:szCs w:val="22"/>
              </w:rPr>
              <w:t>§ 13 ods. 8, § 31, § 42 ods. 3 a 4, ak uloženie sankcie podľa písmena a) neviedlo k náprave a protiprávny stav trvá naďalej.</w:t>
            </w:r>
          </w:p>
          <w:p w14:paraId="070FD0DA" w14:textId="77777777" w:rsidR="007B0D8A" w:rsidRPr="00956CBC" w:rsidRDefault="007B0D8A" w:rsidP="00B3470A">
            <w:pPr>
              <w:spacing w:after="120"/>
              <w:jc w:val="both"/>
              <w:rPr>
                <w:rFonts w:ascii="Arial Narrow" w:hAnsi="Arial Narrow"/>
                <w:sz w:val="22"/>
                <w:szCs w:val="22"/>
              </w:rPr>
            </w:pPr>
            <w:r w:rsidRPr="00956CBC">
              <w:rPr>
                <w:rFonts w:ascii="Arial Narrow" w:hAnsi="Arial Narrow"/>
                <w:sz w:val="22"/>
                <w:szCs w:val="22"/>
              </w:rPr>
              <w:lastRenderedPageBreak/>
              <w:t>Pokuta podľa odseku 1 písm. b) je splatná do 30 dní odo dňa nadobudnutia právoplatnosti rozhodnutia o uložení pokuty.</w:t>
            </w:r>
          </w:p>
          <w:p w14:paraId="04CBE16A" w14:textId="3AD5F2BE" w:rsidR="00915EC9" w:rsidRPr="00956CBC" w:rsidRDefault="007B0D8A" w:rsidP="00915EC9">
            <w:pPr>
              <w:spacing w:after="120"/>
              <w:jc w:val="both"/>
              <w:rPr>
                <w:rFonts w:ascii="Arial Narrow" w:hAnsi="Arial Narrow"/>
                <w:sz w:val="22"/>
                <w:szCs w:val="22"/>
              </w:rPr>
            </w:pPr>
            <w:r w:rsidRPr="00956CBC">
              <w:rPr>
                <w:rFonts w:ascii="Arial Narrow" w:hAnsi="Arial Narrow"/>
                <w:sz w:val="22"/>
                <w:szCs w:val="22"/>
              </w:rPr>
              <w:t>Pokuty podľa odseku 1 písm. b) sú príjmom komory.</w:t>
            </w:r>
          </w:p>
        </w:tc>
        <w:tc>
          <w:tcPr>
            <w:tcW w:w="709" w:type="dxa"/>
            <w:vMerge w:val="restart"/>
            <w:tcBorders>
              <w:top w:val="single" w:sz="4" w:space="0" w:color="auto"/>
              <w:left w:val="single" w:sz="4" w:space="0" w:color="auto"/>
              <w:right w:val="single" w:sz="4" w:space="0" w:color="auto"/>
            </w:tcBorders>
          </w:tcPr>
          <w:p w14:paraId="1C93450D" w14:textId="77777777" w:rsidR="007B0D8A" w:rsidRPr="00956CBC" w:rsidRDefault="007B0D8A" w:rsidP="00B3470A">
            <w:pPr>
              <w:jc w:val="center"/>
              <w:rPr>
                <w:rFonts w:ascii="Arial Narrow" w:hAnsi="Arial Narrow"/>
                <w:sz w:val="22"/>
                <w:szCs w:val="22"/>
              </w:rPr>
            </w:pPr>
            <w:r w:rsidRPr="00956CBC">
              <w:rPr>
                <w:rFonts w:ascii="Arial Narrow" w:hAnsi="Arial Narrow"/>
                <w:sz w:val="22"/>
                <w:szCs w:val="22"/>
              </w:rPr>
              <w:lastRenderedPageBreak/>
              <w:t>Ú</w:t>
            </w:r>
          </w:p>
          <w:p w14:paraId="58CCB746" w14:textId="77777777" w:rsidR="007B0D8A" w:rsidRPr="00956CBC" w:rsidRDefault="007B0D8A" w:rsidP="00B3470A">
            <w:pPr>
              <w:jc w:val="center"/>
              <w:rPr>
                <w:rFonts w:ascii="Arial Narrow" w:hAnsi="Arial Narrow"/>
                <w:sz w:val="22"/>
                <w:szCs w:val="22"/>
              </w:rPr>
            </w:pPr>
          </w:p>
          <w:p w14:paraId="409FD112" w14:textId="77777777" w:rsidR="007B0D8A" w:rsidRPr="00956CBC" w:rsidRDefault="007B0D8A" w:rsidP="00B3470A">
            <w:pPr>
              <w:jc w:val="center"/>
              <w:rPr>
                <w:rFonts w:ascii="Arial Narrow" w:hAnsi="Arial Narrow"/>
                <w:sz w:val="22"/>
                <w:szCs w:val="22"/>
              </w:rPr>
            </w:pPr>
          </w:p>
          <w:p w14:paraId="4E2474CF" w14:textId="77777777" w:rsidR="007B0D8A" w:rsidRPr="00956CBC" w:rsidRDefault="007B0D8A" w:rsidP="00B3470A">
            <w:pPr>
              <w:jc w:val="center"/>
              <w:rPr>
                <w:rFonts w:ascii="Arial Narrow" w:hAnsi="Arial Narrow"/>
                <w:sz w:val="22"/>
                <w:szCs w:val="22"/>
              </w:rPr>
            </w:pPr>
          </w:p>
          <w:p w14:paraId="67A1F7CC" w14:textId="77777777" w:rsidR="007B0D8A" w:rsidRPr="00956CBC" w:rsidRDefault="007B0D8A" w:rsidP="00B3470A">
            <w:pPr>
              <w:jc w:val="center"/>
              <w:rPr>
                <w:rFonts w:ascii="Arial Narrow" w:hAnsi="Arial Narrow"/>
                <w:sz w:val="22"/>
                <w:szCs w:val="22"/>
              </w:rPr>
            </w:pPr>
          </w:p>
          <w:p w14:paraId="4BAC3BB4" w14:textId="77777777" w:rsidR="007B0D8A" w:rsidRPr="00956CBC" w:rsidRDefault="007B0D8A" w:rsidP="00B3470A">
            <w:pPr>
              <w:jc w:val="center"/>
              <w:rPr>
                <w:rFonts w:ascii="Arial Narrow" w:hAnsi="Arial Narrow"/>
                <w:sz w:val="22"/>
                <w:szCs w:val="22"/>
              </w:rPr>
            </w:pPr>
          </w:p>
          <w:p w14:paraId="297B4621" w14:textId="77777777" w:rsidR="007B0D8A" w:rsidRPr="00956CBC" w:rsidRDefault="007B0D8A" w:rsidP="00B3470A">
            <w:pPr>
              <w:jc w:val="center"/>
              <w:rPr>
                <w:rFonts w:ascii="Arial Narrow" w:hAnsi="Arial Narrow"/>
                <w:sz w:val="22"/>
                <w:szCs w:val="22"/>
              </w:rPr>
            </w:pPr>
          </w:p>
          <w:p w14:paraId="793E1C61" w14:textId="77777777" w:rsidR="007B0D8A" w:rsidRPr="00956CBC" w:rsidRDefault="007B0D8A" w:rsidP="00B3470A">
            <w:pPr>
              <w:jc w:val="center"/>
              <w:rPr>
                <w:rFonts w:ascii="Arial Narrow" w:hAnsi="Arial Narrow"/>
                <w:sz w:val="22"/>
                <w:szCs w:val="22"/>
              </w:rPr>
            </w:pPr>
          </w:p>
          <w:p w14:paraId="5ED39E83" w14:textId="77777777" w:rsidR="007B0D8A" w:rsidRPr="00956CBC" w:rsidRDefault="007B0D8A" w:rsidP="00B3470A">
            <w:pPr>
              <w:jc w:val="center"/>
              <w:rPr>
                <w:rFonts w:ascii="Arial Narrow" w:hAnsi="Arial Narrow"/>
                <w:sz w:val="22"/>
                <w:szCs w:val="22"/>
              </w:rPr>
            </w:pPr>
          </w:p>
          <w:p w14:paraId="7774E95E" w14:textId="77777777" w:rsidR="007B0D8A" w:rsidRPr="00956CBC" w:rsidRDefault="007B0D8A" w:rsidP="00B3470A">
            <w:pPr>
              <w:jc w:val="center"/>
              <w:rPr>
                <w:rFonts w:ascii="Arial Narrow" w:hAnsi="Arial Narrow"/>
                <w:sz w:val="22"/>
                <w:szCs w:val="22"/>
              </w:rPr>
            </w:pPr>
          </w:p>
          <w:p w14:paraId="5B29BCEC" w14:textId="77777777" w:rsidR="007B0D8A" w:rsidRPr="00956CBC" w:rsidRDefault="007B0D8A" w:rsidP="00B3470A">
            <w:pPr>
              <w:jc w:val="center"/>
              <w:rPr>
                <w:rFonts w:ascii="Arial Narrow" w:hAnsi="Arial Narrow"/>
                <w:sz w:val="22"/>
                <w:szCs w:val="22"/>
              </w:rPr>
            </w:pPr>
          </w:p>
          <w:p w14:paraId="6B419AA6" w14:textId="77777777" w:rsidR="007B0D8A" w:rsidRPr="00956CBC" w:rsidRDefault="007B0D8A" w:rsidP="00B3470A">
            <w:pPr>
              <w:jc w:val="center"/>
              <w:rPr>
                <w:rFonts w:ascii="Arial Narrow" w:hAnsi="Arial Narrow"/>
                <w:sz w:val="22"/>
                <w:szCs w:val="22"/>
              </w:rPr>
            </w:pPr>
          </w:p>
          <w:p w14:paraId="4ED6C83E" w14:textId="77777777" w:rsidR="007B0D8A" w:rsidRPr="00956CBC" w:rsidRDefault="007B0D8A" w:rsidP="00B3470A">
            <w:pPr>
              <w:jc w:val="center"/>
              <w:rPr>
                <w:rFonts w:ascii="Arial Narrow" w:hAnsi="Arial Narrow"/>
                <w:sz w:val="22"/>
                <w:szCs w:val="22"/>
              </w:rPr>
            </w:pPr>
          </w:p>
          <w:p w14:paraId="20CCC8C5" w14:textId="77777777" w:rsidR="007B0D8A" w:rsidRPr="00956CBC" w:rsidRDefault="007B0D8A" w:rsidP="00B3470A">
            <w:pPr>
              <w:jc w:val="center"/>
              <w:rPr>
                <w:rFonts w:ascii="Arial Narrow" w:hAnsi="Arial Narrow"/>
                <w:sz w:val="22"/>
                <w:szCs w:val="22"/>
              </w:rPr>
            </w:pPr>
          </w:p>
          <w:p w14:paraId="6B3EE3AA" w14:textId="77777777" w:rsidR="007B0D8A" w:rsidRPr="00956CBC" w:rsidRDefault="007B0D8A" w:rsidP="00B3470A">
            <w:pPr>
              <w:jc w:val="center"/>
              <w:rPr>
                <w:rFonts w:ascii="Arial Narrow" w:hAnsi="Arial Narrow"/>
                <w:sz w:val="22"/>
                <w:szCs w:val="22"/>
              </w:rPr>
            </w:pPr>
          </w:p>
          <w:p w14:paraId="66B0D024" w14:textId="77777777" w:rsidR="007B0D8A" w:rsidRPr="00956CBC" w:rsidRDefault="007B0D8A" w:rsidP="00B3470A">
            <w:pPr>
              <w:jc w:val="center"/>
              <w:rPr>
                <w:rFonts w:ascii="Arial Narrow" w:hAnsi="Arial Narrow"/>
                <w:sz w:val="22"/>
                <w:szCs w:val="22"/>
              </w:rPr>
            </w:pPr>
          </w:p>
          <w:p w14:paraId="282DD7C3" w14:textId="77777777" w:rsidR="007B0D8A" w:rsidRPr="00956CBC" w:rsidRDefault="007B0D8A" w:rsidP="00B3470A">
            <w:pPr>
              <w:jc w:val="center"/>
              <w:rPr>
                <w:rFonts w:ascii="Arial Narrow" w:hAnsi="Arial Narrow"/>
                <w:sz w:val="22"/>
                <w:szCs w:val="22"/>
              </w:rPr>
            </w:pPr>
          </w:p>
          <w:p w14:paraId="01BB0FC9" w14:textId="77777777" w:rsidR="007B0D8A" w:rsidRPr="00956CBC" w:rsidRDefault="007B0D8A" w:rsidP="00B3470A">
            <w:pPr>
              <w:jc w:val="center"/>
              <w:rPr>
                <w:rFonts w:ascii="Arial Narrow" w:hAnsi="Arial Narrow"/>
                <w:sz w:val="22"/>
                <w:szCs w:val="22"/>
              </w:rPr>
            </w:pPr>
          </w:p>
          <w:p w14:paraId="0059517D" w14:textId="77777777" w:rsidR="007B0D8A" w:rsidRPr="00956CBC" w:rsidRDefault="007B0D8A" w:rsidP="00B3470A">
            <w:pPr>
              <w:jc w:val="center"/>
              <w:rPr>
                <w:rFonts w:ascii="Arial Narrow" w:hAnsi="Arial Narrow"/>
                <w:sz w:val="22"/>
                <w:szCs w:val="22"/>
              </w:rPr>
            </w:pPr>
          </w:p>
          <w:p w14:paraId="7D97D61E" w14:textId="77777777" w:rsidR="007B0D8A" w:rsidRPr="00956CBC" w:rsidRDefault="007B0D8A" w:rsidP="00B3470A">
            <w:pPr>
              <w:jc w:val="center"/>
              <w:rPr>
                <w:rFonts w:ascii="Arial Narrow" w:hAnsi="Arial Narrow"/>
                <w:sz w:val="22"/>
                <w:szCs w:val="22"/>
              </w:rPr>
            </w:pPr>
          </w:p>
          <w:p w14:paraId="44FE2618" w14:textId="77777777" w:rsidR="007B0D8A" w:rsidRPr="00956CBC" w:rsidRDefault="007B0D8A" w:rsidP="00B3470A">
            <w:pPr>
              <w:jc w:val="center"/>
              <w:rPr>
                <w:rFonts w:ascii="Arial Narrow" w:hAnsi="Arial Narrow"/>
                <w:sz w:val="22"/>
                <w:szCs w:val="22"/>
              </w:rPr>
            </w:pPr>
          </w:p>
          <w:p w14:paraId="65083145" w14:textId="77777777" w:rsidR="007B0D8A" w:rsidRPr="00956CBC" w:rsidRDefault="007B0D8A" w:rsidP="00B3470A">
            <w:pPr>
              <w:jc w:val="center"/>
              <w:rPr>
                <w:rFonts w:ascii="Arial Narrow" w:hAnsi="Arial Narrow"/>
                <w:sz w:val="22"/>
                <w:szCs w:val="22"/>
              </w:rPr>
            </w:pPr>
          </w:p>
          <w:p w14:paraId="06571A02" w14:textId="77777777" w:rsidR="007B0D8A" w:rsidRPr="00956CBC" w:rsidRDefault="007B0D8A" w:rsidP="00B3470A">
            <w:pPr>
              <w:jc w:val="center"/>
              <w:rPr>
                <w:rFonts w:ascii="Arial Narrow" w:hAnsi="Arial Narrow"/>
                <w:sz w:val="22"/>
                <w:szCs w:val="22"/>
              </w:rPr>
            </w:pPr>
          </w:p>
          <w:p w14:paraId="568D6E74" w14:textId="77777777" w:rsidR="007B0D8A" w:rsidRPr="00956CBC" w:rsidRDefault="007B0D8A" w:rsidP="00B3470A">
            <w:pPr>
              <w:jc w:val="center"/>
              <w:rPr>
                <w:rFonts w:ascii="Arial Narrow" w:hAnsi="Arial Narrow"/>
                <w:sz w:val="22"/>
                <w:szCs w:val="22"/>
              </w:rPr>
            </w:pPr>
          </w:p>
          <w:p w14:paraId="0AD34D08" w14:textId="77777777" w:rsidR="007B0D8A" w:rsidRPr="00956CBC" w:rsidRDefault="007B0D8A" w:rsidP="00B3470A">
            <w:pPr>
              <w:jc w:val="center"/>
              <w:rPr>
                <w:rFonts w:ascii="Arial Narrow" w:hAnsi="Arial Narrow"/>
                <w:sz w:val="22"/>
                <w:szCs w:val="22"/>
              </w:rPr>
            </w:pPr>
          </w:p>
          <w:p w14:paraId="673EED2B" w14:textId="77777777" w:rsidR="007B0D8A" w:rsidRPr="00956CBC" w:rsidRDefault="007B0D8A" w:rsidP="00B3470A">
            <w:pPr>
              <w:jc w:val="center"/>
              <w:rPr>
                <w:rFonts w:ascii="Arial Narrow" w:hAnsi="Arial Narrow"/>
                <w:sz w:val="22"/>
                <w:szCs w:val="22"/>
              </w:rPr>
            </w:pPr>
          </w:p>
          <w:p w14:paraId="741D6C79" w14:textId="77777777" w:rsidR="007B0D8A" w:rsidRPr="00956CBC" w:rsidRDefault="007B0D8A" w:rsidP="00B3470A">
            <w:pPr>
              <w:jc w:val="center"/>
              <w:rPr>
                <w:rFonts w:ascii="Arial Narrow" w:hAnsi="Arial Narrow"/>
                <w:sz w:val="22"/>
                <w:szCs w:val="22"/>
              </w:rPr>
            </w:pPr>
          </w:p>
          <w:p w14:paraId="27D766B4" w14:textId="77777777" w:rsidR="007B0D8A" w:rsidRPr="00956CBC" w:rsidRDefault="007B0D8A" w:rsidP="00B3470A">
            <w:pPr>
              <w:jc w:val="center"/>
              <w:rPr>
                <w:rFonts w:ascii="Arial Narrow" w:hAnsi="Arial Narrow"/>
                <w:sz w:val="22"/>
                <w:szCs w:val="22"/>
              </w:rPr>
            </w:pPr>
          </w:p>
          <w:p w14:paraId="0D8BCDE7" w14:textId="77777777" w:rsidR="007B0D8A" w:rsidRPr="00956CBC" w:rsidRDefault="007B0D8A" w:rsidP="00B3470A">
            <w:pPr>
              <w:jc w:val="center"/>
              <w:rPr>
                <w:rFonts w:ascii="Arial Narrow" w:hAnsi="Arial Narrow"/>
                <w:sz w:val="22"/>
                <w:szCs w:val="22"/>
              </w:rPr>
            </w:pPr>
          </w:p>
          <w:p w14:paraId="4766C779" w14:textId="77777777" w:rsidR="007B0D8A" w:rsidRPr="00956CBC" w:rsidRDefault="007B0D8A" w:rsidP="00B3470A">
            <w:pPr>
              <w:jc w:val="center"/>
              <w:rPr>
                <w:rFonts w:ascii="Arial Narrow" w:hAnsi="Arial Narrow"/>
                <w:sz w:val="22"/>
                <w:szCs w:val="22"/>
              </w:rPr>
            </w:pPr>
          </w:p>
          <w:p w14:paraId="4CFF3B68" w14:textId="77777777" w:rsidR="007B0D8A" w:rsidRPr="00956CBC" w:rsidRDefault="007B0D8A" w:rsidP="00B3470A">
            <w:pPr>
              <w:jc w:val="center"/>
              <w:rPr>
                <w:rFonts w:ascii="Arial Narrow" w:hAnsi="Arial Narrow"/>
                <w:sz w:val="22"/>
                <w:szCs w:val="22"/>
              </w:rPr>
            </w:pPr>
          </w:p>
          <w:p w14:paraId="7696E570" w14:textId="77777777" w:rsidR="007B0D8A" w:rsidRPr="00956CBC" w:rsidRDefault="007B0D8A" w:rsidP="00B3470A">
            <w:pPr>
              <w:jc w:val="center"/>
              <w:rPr>
                <w:rFonts w:ascii="Arial Narrow" w:hAnsi="Arial Narrow"/>
                <w:sz w:val="22"/>
                <w:szCs w:val="22"/>
              </w:rPr>
            </w:pPr>
          </w:p>
          <w:p w14:paraId="15ECDFAB" w14:textId="77777777" w:rsidR="007B0D8A" w:rsidRPr="00956CBC" w:rsidRDefault="007B0D8A" w:rsidP="00B3470A">
            <w:pPr>
              <w:jc w:val="center"/>
              <w:rPr>
                <w:rFonts w:ascii="Arial Narrow" w:hAnsi="Arial Narrow"/>
                <w:sz w:val="22"/>
                <w:szCs w:val="22"/>
              </w:rPr>
            </w:pPr>
          </w:p>
          <w:p w14:paraId="3B4D5ED7" w14:textId="77777777" w:rsidR="007B0D8A" w:rsidRPr="00956CBC" w:rsidRDefault="007B0D8A" w:rsidP="00B3470A">
            <w:pPr>
              <w:jc w:val="center"/>
              <w:rPr>
                <w:rFonts w:ascii="Arial Narrow" w:hAnsi="Arial Narrow"/>
                <w:sz w:val="22"/>
                <w:szCs w:val="22"/>
              </w:rPr>
            </w:pPr>
          </w:p>
          <w:p w14:paraId="223C2F08" w14:textId="77777777" w:rsidR="007B0D8A" w:rsidRPr="00956CBC" w:rsidRDefault="007B0D8A" w:rsidP="00B3470A">
            <w:pPr>
              <w:jc w:val="center"/>
              <w:rPr>
                <w:rFonts w:ascii="Arial Narrow" w:hAnsi="Arial Narrow"/>
                <w:sz w:val="22"/>
                <w:szCs w:val="22"/>
              </w:rPr>
            </w:pPr>
          </w:p>
          <w:p w14:paraId="79E4FFF9" w14:textId="77777777" w:rsidR="007B0D8A" w:rsidRPr="00956CBC" w:rsidRDefault="007B0D8A" w:rsidP="00B3470A">
            <w:pPr>
              <w:jc w:val="center"/>
              <w:rPr>
                <w:rFonts w:ascii="Arial Narrow" w:hAnsi="Arial Narrow"/>
                <w:sz w:val="22"/>
                <w:szCs w:val="22"/>
              </w:rPr>
            </w:pPr>
          </w:p>
          <w:p w14:paraId="613CEAE4" w14:textId="77777777" w:rsidR="007B0D8A" w:rsidRPr="00956CBC" w:rsidRDefault="007B0D8A" w:rsidP="00B3470A">
            <w:pPr>
              <w:jc w:val="center"/>
              <w:rPr>
                <w:rFonts w:ascii="Arial Narrow" w:hAnsi="Arial Narrow"/>
                <w:sz w:val="22"/>
                <w:szCs w:val="22"/>
              </w:rPr>
            </w:pPr>
          </w:p>
          <w:p w14:paraId="790C1B58" w14:textId="77777777" w:rsidR="007B0D8A" w:rsidRPr="00956CBC" w:rsidRDefault="007B0D8A" w:rsidP="00B3470A">
            <w:pPr>
              <w:jc w:val="center"/>
              <w:rPr>
                <w:rFonts w:ascii="Arial Narrow" w:hAnsi="Arial Narrow"/>
                <w:sz w:val="22"/>
                <w:szCs w:val="22"/>
              </w:rPr>
            </w:pPr>
          </w:p>
          <w:p w14:paraId="6081FC19" w14:textId="77777777" w:rsidR="007B0D8A" w:rsidRPr="00956CBC" w:rsidRDefault="007B0D8A" w:rsidP="00B3470A">
            <w:pPr>
              <w:jc w:val="center"/>
              <w:rPr>
                <w:rFonts w:ascii="Arial Narrow" w:hAnsi="Arial Narrow"/>
                <w:sz w:val="22"/>
                <w:szCs w:val="22"/>
              </w:rPr>
            </w:pPr>
          </w:p>
          <w:p w14:paraId="75B1321B" w14:textId="77777777" w:rsidR="007B0D8A" w:rsidRPr="00956CBC" w:rsidRDefault="007B0D8A" w:rsidP="00B3470A">
            <w:pPr>
              <w:jc w:val="center"/>
              <w:rPr>
                <w:rFonts w:ascii="Arial Narrow" w:hAnsi="Arial Narrow"/>
                <w:sz w:val="22"/>
                <w:szCs w:val="22"/>
              </w:rPr>
            </w:pPr>
          </w:p>
          <w:p w14:paraId="29DC2CA6" w14:textId="77777777" w:rsidR="007B0D8A" w:rsidRPr="00956CBC" w:rsidRDefault="007B0D8A" w:rsidP="00B3470A">
            <w:pPr>
              <w:jc w:val="center"/>
              <w:rPr>
                <w:rFonts w:ascii="Arial Narrow" w:hAnsi="Arial Narrow"/>
                <w:sz w:val="22"/>
                <w:szCs w:val="22"/>
              </w:rPr>
            </w:pPr>
          </w:p>
          <w:p w14:paraId="7EA99313" w14:textId="77777777" w:rsidR="007B0D8A" w:rsidRPr="00956CBC" w:rsidRDefault="007B0D8A" w:rsidP="00B3470A">
            <w:pPr>
              <w:jc w:val="center"/>
              <w:rPr>
                <w:rFonts w:ascii="Arial Narrow" w:hAnsi="Arial Narrow"/>
                <w:sz w:val="22"/>
                <w:szCs w:val="22"/>
              </w:rPr>
            </w:pPr>
          </w:p>
          <w:p w14:paraId="4A7C37A3" w14:textId="77777777" w:rsidR="007B0D8A" w:rsidRPr="00956CBC" w:rsidRDefault="007B0D8A" w:rsidP="00B3470A">
            <w:pPr>
              <w:jc w:val="center"/>
              <w:rPr>
                <w:rFonts w:ascii="Arial Narrow" w:hAnsi="Arial Narrow"/>
                <w:sz w:val="22"/>
                <w:szCs w:val="22"/>
              </w:rPr>
            </w:pPr>
          </w:p>
          <w:p w14:paraId="1A6F4C3F" w14:textId="77777777" w:rsidR="007B0D8A" w:rsidRPr="00956CBC" w:rsidRDefault="007B0D8A" w:rsidP="00B3470A">
            <w:pPr>
              <w:jc w:val="center"/>
              <w:rPr>
                <w:rFonts w:ascii="Arial Narrow" w:hAnsi="Arial Narrow"/>
                <w:sz w:val="22"/>
                <w:szCs w:val="22"/>
              </w:rPr>
            </w:pPr>
          </w:p>
          <w:p w14:paraId="3ACCD32C" w14:textId="77777777" w:rsidR="007B0D8A" w:rsidRPr="00956CBC" w:rsidRDefault="007B0D8A" w:rsidP="00B3470A">
            <w:pPr>
              <w:jc w:val="center"/>
              <w:rPr>
                <w:rFonts w:ascii="Arial Narrow" w:hAnsi="Arial Narrow"/>
                <w:sz w:val="22"/>
                <w:szCs w:val="22"/>
              </w:rPr>
            </w:pPr>
          </w:p>
          <w:p w14:paraId="5ECE00FF" w14:textId="77777777" w:rsidR="007B0D8A" w:rsidRPr="00956CBC" w:rsidRDefault="007B0D8A" w:rsidP="00B3470A">
            <w:pPr>
              <w:jc w:val="center"/>
              <w:rPr>
                <w:rFonts w:ascii="Arial Narrow" w:hAnsi="Arial Narrow"/>
                <w:sz w:val="22"/>
                <w:szCs w:val="22"/>
              </w:rPr>
            </w:pPr>
          </w:p>
          <w:p w14:paraId="20091174" w14:textId="77777777" w:rsidR="007B0D8A" w:rsidRPr="00956CBC" w:rsidRDefault="007B0D8A" w:rsidP="00B3470A">
            <w:pPr>
              <w:jc w:val="center"/>
              <w:rPr>
                <w:rFonts w:ascii="Arial Narrow" w:hAnsi="Arial Narrow"/>
                <w:sz w:val="22"/>
                <w:szCs w:val="22"/>
              </w:rPr>
            </w:pPr>
          </w:p>
          <w:p w14:paraId="16EF4850" w14:textId="77777777" w:rsidR="007B0D8A" w:rsidRPr="00956CBC" w:rsidRDefault="007B0D8A" w:rsidP="00B3470A">
            <w:pPr>
              <w:jc w:val="center"/>
              <w:rPr>
                <w:rFonts w:ascii="Arial Narrow" w:hAnsi="Arial Narrow"/>
                <w:sz w:val="22"/>
                <w:szCs w:val="22"/>
              </w:rPr>
            </w:pPr>
          </w:p>
          <w:p w14:paraId="7FC6C82B" w14:textId="77777777" w:rsidR="007B0D8A" w:rsidRPr="00956CBC" w:rsidRDefault="007B0D8A" w:rsidP="00B3470A">
            <w:pPr>
              <w:jc w:val="center"/>
              <w:rPr>
                <w:rFonts w:ascii="Arial Narrow" w:hAnsi="Arial Narrow"/>
                <w:sz w:val="22"/>
                <w:szCs w:val="22"/>
              </w:rPr>
            </w:pPr>
          </w:p>
          <w:p w14:paraId="07FA139C" w14:textId="2B5B944A" w:rsidR="007B0D8A" w:rsidRDefault="007B0D8A" w:rsidP="00B3470A">
            <w:pPr>
              <w:jc w:val="center"/>
              <w:rPr>
                <w:rFonts w:ascii="Arial Narrow" w:hAnsi="Arial Narrow"/>
                <w:sz w:val="22"/>
                <w:szCs w:val="22"/>
              </w:rPr>
            </w:pPr>
          </w:p>
          <w:p w14:paraId="7354B7B7" w14:textId="7218DA88" w:rsidR="00915EC9" w:rsidRDefault="00915EC9" w:rsidP="00B3470A">
            <w:pPr>
              <w:jc w:val="center"/>
              <w:rPr>
                <w:rFonts w:ascii="Arial Narrow" w:hAnsi="Arial Narrow"/>
                <w:sz w:val="22"/>
                <w:szCs w:val="22"/>
              </w:rPr>
            </w:pPr>
          </w:p>
          <w:p w14:paraId="3E848CB7" w14:textId="42BF29B6" w:rsidR="00915EC9" w:rsidRDefault="00915EC9" w:rsidP="00B3470A">
            <w:pPr>
              <w:jc w:val="center"/>
              <w:rPr>
                <w:rFonts w:ascii="Arial Narrow" w:hAnsi="Arial Narrow"/>
                <w:sz w:val="22"/>
                <w:szCs w:val="22"/>
              </w:rPr>
            </w:pPr>
          </w:p>
          <w:p w14:paraId="3AAFF84B" w14:textId="50A37073" w:rsidR="00915EC9" w:rsidRDefault="00915EC9" w:rsidP="00B3470A">
            <w:pPr>
              <w:jc w:val="center"/>
              <w:rPr>
                <w:rFonts w:ascii="Arial Narrow" w:hAnsi="Arial Narrow"/>
                <w:sz w:val="22"/>
                <w:szCs w:val="22"/>
              </w:rPr>
            </w:pPr>
          </w:p>
          <w:p w14:paraId="291DCBFD" w14:textId="1B9CE969" w:rsidR="00915EC9" w:rsidRDefault="00915EC9" w:rsidP="00B3470A">
            <w:pPr>
              <w:jc w:val="center"/>
              <w:rPr>
                <w:rFonts w:ascii="Arial Narrow" w:hAnsi="Arial Narrow"/>
                <w:sz w:val="22"/>
                <w:szCs w:val="22"/>
              </w:rPr>
            </w:pPr>
          </w:p>
          <w:p w14:paraId="6DB32793" w14:textId="52AA3526" w:rsidR="00915EC9" w:rsidRDefault="00915EC9" w:rsidP="00B3470A">
            <w:pPr>
              <w:jc w:val="center"/>
              <w:rPr>
                <w:rFonts w:ascii="Arial Narrow" w:hAnsi="Arial Narrow"/>
                <w:sz w:val="22"/>
                <w:szCs w:val="22"/>
              </w:rPr>
            </w:pPr>
          </w:p>
          <w:p w14:paraId="66C5C78C" w14:textId="77777777" w:rsidR="00915EC9" w:rsidRPr="00956CBC" w:rsidRDefault="00915EC9" w:rsidP="00B3470A">
            <w:pPr>
              <w:jc w:val="center"/>
              <w:rPr>
                <w:rFonts w:ascii="Arial Narrow" w:hAnsi="Arial Narrow"/>
                <w:sz w:val="22"/>
                <w:szCs w:val="22"/>
              </w:rPr>
            </w:pPr>
          </w:p>
          <w:p w14:paraId="1FCF0723" w14:textId="4C552335" w:rsidR="007B0D8A" w:rsidRDefault="007B0D8A" w:rsidP="00B3470A">
            <w:pPr>
              <w:jc w:val="center"/>
              <w:rPr>
                <w:rFonts w:ascii="Arial Narrow" w:hAnsi="Arial Narrow"/>
                <w:sz w:val="22"/>
                <w:szCs w:val="22"/>
              </w:rPr>
            </w:pPr>
          </w:p>
          <w:p w14:paraId="79347C2C" w14:textId="56047B27" w:rsidR="00915EC9" w:rsidRDefault="00915EC9" w:rsidP="00B3470A">
            <w:pPr>
              <w:jc w:val="center"/>
              <w:rPr>
                <w:rFonts w:ascii="Arial Narrow" w:hAnsi="Arial Narrow"/>
                <w:sz w:val="22"/>
                <w:szCs w:val="22"/>
              </w:rPr>
            </w:pPr>
          </w:p>
          <w:p w14:paraId="04F564C2" w14:textId="5AD1854E" w:rsidR="00915EC9" w:rsidRDefault="00915EC9" w:rsidP="00B3470A">
            <w:pPr>
              <w:jc w:val="center"/>
              <w:rPr>
                <w:rFonts w:ascii="Arial Narrow" w:hAnsi="Arial Narrow"/>
                <w:sz w:val="22"/>
                <w:szCs w:val="22"/>
              </w:rPr>
            </w:pPr>
          </w:p>
          <w:p w14:paraId="32F3F374" w14:textId="672F9EBB" w:rsidR="00915EC9" w:rsidRDefault="00915EC9" w:rsidP="00B3470A">
            <w:pPr>
              <w:jc w:val="center"/>
              <w:rPr>
                <w:rFonts w:ascii="Arial Narrow" w:hAnsi="Arial Narrow"/>
                <w:sz w:val="22"/>
                <w:szCs w:val="22"/>
              </w:rPr>
            </w:pPr>
          </w:p>
          <w:p w14:paraId="28E95579" w14:textId="5866E59E" w:rsidR="00915EC9" w:rsidRDefault="00915EC9" w:rsidP="00B3470A">
            <w:pPr>
              <w:jc w:val="center"/>
              <w:rPr>
                <w:rFonts w:ascii="Arial Narrow" w:hAnsi="Arial Narrow"/>
                <w:sz w:val="22"/>
                <w:szCs w:val="22"/>
              </w:rPr>
            </w:pPr>
          </w:p>
          <w:p w14:paraId="7E83C426" w14:textId="1A392939" w:rsidR="00915EC9" w:rsidRDefault="00915EC9" w:rsidP="00B3470A">
            <w:pPr>
              <w:jc w:val="center"/>
              <w:rPr>
                <w:rFonts w:ascii="Arial Narrow" w:hAnsi="Arial Narrow"/>
                <w:sz w:val="22"/>
                <w:szCs w:val="22"/>
              </w:rPr>
            </w:pPr>
          </w:p>
          <w:p w14:paraId="1DEF2788" w14:textId="6C4D5F6D" w:rsidR="00915EC9" w:rsidRDefault="00915EC9" w:rsidP="00B3470A">
            <w:pPr>
              <w:jc w:val="center"/>
              <w:rPr>
                <w:rFonts w:ascii="Arial Narrow" w:hAnsi="Arial Narrow"/>
                <w:sz w:val="22"/>
                <w:szCs w:val="22"/>
              </w:rPr>
            </w:pPr>
          </w:p>
          <w:p w14:paraId="6F52C8B0" w14:textId="2CA6DFBB" w:rsidR="00915EC9" w:rsidRDefault="00915EC9" w:rsidP="00B3470A">
            <w:pPr>
              <w:jc w:val="center"/>
              <w:rPr>
                <w:rFonts w:ascii="Arial Narrow" w:hAnsi="Arial Narrow"/>
                <w:sz w:val="22"/>
                <w:szCs w:val="22"/>
              </w:rPr>
            </w:pPr>
          </w:p>
          <w:p w14:paraId="18E1C8B3" w14:textId="36DFD1A0" w:rsidR="00915EC9" w:rsidRDefault="00915EC9" w:rsidP="00B3470A">
            <w:pPr>
              <w:jc w:val="center"/>
              <w:rPr>
                <w:rFonts w:ascii="Arial Narrow" w:hAnsi="Arial Narrow"/>
                <w:sz w:val="22"/>
                <w:szCs w:val="22"/>
              </w:rPr>
            </w:pPr>
          </w:p>
          <w:p w14:paraId="4379BE7E" w14:textId="0C19A03B" w:rsidR="00915EC9" w:rsidRDefault="00915EC9" w:rsidP="00B3470A">
            <w:pPr>
              <w:jc w:val="center"/>
              <w:rPr>
                <w:rFonts w:ascii="Arial Narrow" w:hAnsi="Arial Narrow"/>
                <w:sz w:val="22"/>
                <w:szCs w:val="22"/>
              </w:rPr>
            </w:pPr>
          </w:p>
          <w:p w14:paraId="4E24B553" w14:textId="1E77690C" w:rsidR="00915EC9" w:rsidRDefault="00915EC9" w:rsidP="00B3470A">
            <w:pPr>
              <w:jc w:val="center"/>
              <w:rPr>
                <w:rFonts w:ascii="Arial Narrow" w:hAnsi="Arial Narrow"/>
                <w:sz w:val="22"/>
                <w:szCs w:val="22"/>
              </w:rPr>
            </w:pPr>
          </w:p>
          <w:p w14:paraId="6605B35F" w14:textId="7AB56DFF" w:rsidR="00915EC9" w:rsidRDefault="00915EC9" w:rsidP="00B3470A">
            <w:pPr>
              <w:jc w:val="center"/>
              <w:rPr>
                <w:rFonts w:ascii="Arial Narrow" w:hAnsi="Arial Narrow"/>
                <w:sz w:val="22"/>
                <w:szCs w:val="22"/>
              </w:rPr>
            </w:pPr>
          </w:p>
          <w:p w14:paraId="1D49C607" w14:textId="55644009" w:rsidR="00915EC9" w:rsidRDefault="00915EC9" w:rsidP="00B3470A">
            <w:pPr>
              <w:jc w:val="center"/>
              <w:rPr>
                <w:rFonts w:ascii="Arial Narrow" w:hAnsi="Arial Narrow"/>
                <w:sz w:val="22"/>
                <w:szCs w:val="22"/>
              </w:rPr>
            </w:pPr>
          </w:p>
          <w:p w14:paraId="01F97A61" w14:textId="24B3B39A" w:rsidR="00915EC9" w:rsidRDefault="00915EC9" w:rsidP="00B3470A">
            <w:pPr>
              <w:jc w:val="center"/>
              <w:rPr>
                <w:rFonts w:ascii="Arial Narrow" w:hAnsi="Arial Narrow"/>
                <w:sz w:val="22"/>
                <w:szCs w:val="22"/>
              </w:rPr>
            </w:pPr>
          </w:p>
          <w:p w14:paraId="1CFDCE93" w14:textId="739FA11C" w:rsidR="00915EC9" w:rsidRDefault="00915EC9" w:rsidP="00B3470A">
            <w:pPr>
              <w:jc w:val="center"/>
              <w:rPr>
                <w:rFonts w:ascii="Arial Narrow" w:hAnsi="Arial Narrow"/>
                <w:sz w:val="22"/>
                <w:szCs w:val="22"/>
              </w:rPr>
            </w:pPr>
          </w:p>
          <w:p w14:paraId="4DF4A735" w14:textId="409BD878" w:rsidR="00915EC9" w:rsidRDefault="00915EC9" w:rsidP="00B3470A">
            <w:pPr>
              <w:jc w:val="center"/>
              <w:rPr>
                <w:rFonts w:ascii="Arial Narrow" w:hAnsi="Arial Narrow"/>
                <w:sz w:val="22"/>
                <w:szCs w:val="22"/>
              </w:rPr>
            </w:pPr>
          </w:p>
          <w:p w14:paraId="35CC421F" w14:textId="619A30FE" w:rsidR="00915EC9" w:rsidRDefault="00915EC9" w:rsidP="00B3470A">
            <w:pPr>
              <w:jc w:val="center"/>
              <w:rPr>
                <w:rFonts w:ascii="Arial Narrow" w:hAnsi="Arial Narrow"/>
                <w:sz w:val="22"/>
                <w:szCs w:val="22"/>
              </w:rPr>
            </w:pPr>
          </w:p>
          <w:p w14:paraId="73565910" w14:textId="76A29256" w:rsidR="00915EC9" w:rsidRDefault="00915EC9" w:rsidP="00B3470A">
            <w:pPr>
              <w:jc w:val="center"/>
              <w:rPr>
                <w:rFonts w:ascii="Arial Narrow" w:hAnsi="Arial Narrow"/>
                <w:sz w:val="22"/>
                <w:szCs w:val="22"/>
              </w:rPr>
            </w:pPr>
          </w:p>
          <w:p w14:paraId="55D4DA1D" w14:textId="1FBC9E79" w:rsidR="00915EC9" w:rsidRDefault="00915EC9" w:rsidP="00B3470A">
            <w:pPr>
              <w:jc w:val="center"/>
              <w:rPr>
                <w:rFonts w:ascii="Arial Narrow" w:hAnsi="Arial Narrow"/>
                <w:sz w:val="22"/>
                <w:szCs w:val="22"/>
              </w:rPr>
            </w:pPr>
          </w:p>
          <w:p w14:paraId="22184E04" w14:textId="6D0753AF" w:rsidR="00915EC9" w:rsidRDefault="00915EC9" w:rsidP="00B3470A">
            <w:pPr>
              <w:jc w:val="center"/>
              <w:rPr>
                <w:rFonts w:ascii="Arial Narrow" w:hAnsi="Arial Narrow"/>
                <w:sz w:val="22"/>
                <w:szCs w:val="22"/>
              </w:rPr>
            </w:pPr>
          </w:p>
          <w:p w14:paraId="4D224B7F" w14:textId="09292577" w:rsidR="00AA493E" w:rsidRDefault="00AA493E" w:rsidP="00B3470A">
            <w:pPr>
              <w:jc w:val="center"/>
              <w:rPr>
                <w:rFonts w:ascii="Arial Narrow" w:hAnsi="Arial Narrow"/>
                <w:sz w:val="22"/>
                <w:szCs w:val="22"/>
              </w:rPr>
            </w:pPr>
          </w:p>
          <w:p w14:paraId="0A8F0878" w14:textId="248C94F0" w:rsidR="00AA493E" w:rsidRDefault="00AA493E" w:rsidP="00B3470A">
            <w:pPr>
              <w:jc w:val="center"/>
              <w:rPr>
                <w:rFonts w:ascii="Arial Narrow" w:hAnsi="Arial Narrow"/>
                <w:sz w:val="22"/>
                <w:szCs w:val="22"/>
              </w:rPr>
            </w:pPr>
          </w:p>
          <w:p w14:paraId="403A8EE2" w14:textId="1C3C4CD5" w:rsidR="00AA493E" w:rsidRDefault="00AA493E" w:rsidP="00B3470A">
            <w:pPr>
              <w:jc w:val="center"/>
              <w:rPr>
                <w:rFonts w:ascii="Arial Narrow" w:hAnsi="Arial Narrow"/>
                <w:sz w:val="22"/>
                <w:szCs w:val="22"/>
              </w:rPr>
            </w:pPr>
          </w:p>
          <w:p w14:paraId="505C3CCD" w14:textId="6D12978E" w:rsidR="00AA493E" w:rsidRDefault="00AA493E" w:rsidP="00B3470A">
            <w:pPr>
              <w:jc w:val="center"/>
              <w:rPr>
                <w:rFonts w:ascii="Arial Narrow" w:hAnsi="Arial Narrow"/>
                <w:sz w:val="22"/>
                <w:szCs w:val="22"/>
              </w:rPr>
            </w:pPr>
          </w:p>
          <w:p w14:paraId="7D4D10BA" w14:textId="1916A5A5" w:rsidR="00AA493E" w:rsidRDefault="00AA493E" w:rsidP="00B3470A">
            <w:pPr>
              <w:jc w:val="center"/>
              <w:rPr>
                <w:rFonts w:ascii="Arial Narrow" w:hAnsi="Arial Narrow"/>
                <w:sz w:val="22"/>
                <w:szCs w:val="22"/>
              </w:rPr>
            </w:pPr>
          </w:p>
          <w:p w14:paraId="14DD5D39" w14:textId="037BBE8E" w:rsidR="00AA493E" w:rsidRDefault="00AA493E" w:rsidP="00B3470A">
            <w:pPr>
              <w:jc w:val="center"/>
              <w:rPr>
                <w:rFonts w:ascii="Arial Narrow" w:hAnsi="Arial Narrow"/>
                <w:sz w:val="22"/>
                <w:szCs w:val="22"/>
              </w:rPr>
            </w:pPr>
          </w:p>
          <w:p w14:paraId="3D4A0E66" w14:textId="499617BD" w:rsidR="00AA493E" w:rsidRDefault="00AA493E" w:rsidP="00B3470A">
            <w:pPr>
              <w:jc w:val="center"/>
              <w:rPr>
                <w:rFonts w:ascii="Arial Narrow" w:hAnsi="Arial Narrow"/>
                <w:sz w:val="22"/>
                <w:szCs w:val="22"/>
              </w:rPr>
            </w:pPr>
          </w:p>
          <w:p w14:paraId="1E198C4C" w14:textId="6ACDB2BB" w:rsidR="00AA493E" w:rsidRDefault="00AA493E" w:rsidP="00B3470A">
            <w:pPr>
              <w:jc w:val="center"/>
              <w:rPr>
                <w:rFonts w:ascii="Arial Narrow" w:hAnsi="Arial Narrow"/>
                <w:sz w:val="22"/>
                <w:szCs w:val="22"/>
              </w:rPr>
            </w:pPr>
          </w:p>
          <w:p w14:paraId="704EB0BC" w14:textId="5227448A" w:rsidR="00AA493E" w:rsidRDefault="00AA493E" w:rsidP="00B3470A">
            <w:pPr>
              <w:jc w:val="center"/>
              <w:rPr>
                <w:rFonts w:ascii="Arial Narrow" w:hAnsi="Arial Narrow"/>
                <w:sz w:val="22"/>
                <w:szCs w:val="22"/>
              </w:rPr>
            </w:pPr>
          </w:p>
          <w:p w14:paraId="477D41D1" w14:textId="1356F9CF" w:rsidR="00AA493E" w:rsidRDefault="00AA493E" w:rsidP="00B3470A">
            <w:pPr>
              <w:jc w:val="center"/>
              <w:rPr>
                <w:rFonts w:ascii="Arial Narrow" w:hAnsi="Arial Narrow"/>
                <w:sz w:val="22"/>
                <w:szCs w:val="22"/>
              </w:rPr>
            </w:pPr>
          </w:p>
          <w:p w14:paraId="0ABA30E7" w14:textId="05A9A9AA" w:rsidR="00AA493E" w:rsidRDefault="00AA493E" w:rsidP="00B3470A">
            <w:pPr>
              <w:jc w:val="center"/>
              <w:rPr>
                <w:rFonts w:ascii="Arial Narrow" w:hAnsi="Arial Narrow"/>
                <w:sz w:val="22"/>
                <w:szCs w:val="22"/>
              </w:rPr>
            </w:pPr>
          </w:p>
          <w:p w14:paraId="58DE9A40" w14:textId="738537D7" w:rsidR="00AA493E" w:rsidRDefault="00AA493E" w:rsidP="00B3470A">
            <w:pPr>
              <w:jc w:val="center"/>
              <w:rPr>
                <w:rFonts w:ascii="Arial Narrow" w:hAnsi="Arial Narrow"/>
                <w:sz w:val="22"/>
                <w:szCs w:val="22"/>
              </w:rPr>
            </w:pPr>
          </w:p>
          <w:p w14:paraId="58BC28E4" w14:textId="555C6EFF" w:rsidR="00AA493E" w:rsidRDefault="00AA493E" w:rsidP="00B3470A">
            <w:pPr>
              <w:jc w:val="center"/>
              <w:rPr>
                <w:rFonts w:ascii="Arial Narrow" w:hAnsi="Arial Narrow"/>
                <w:sz w:val="22"/>
                <w:szCs w:val="22"/>
              </w:rPr>
            </w:pPr>
          </w:p>
          <w:p w14:paraId="561B154F" w14:textId="5B49D0EA" w:rsidR="00AA493E" w:rsidRDefault="00AA493E" w:rsidP="00B3470A">
            <w:pPr>
              <w:jc w:val="center"/>
              <w:rPr>
                <w:rFonts w:ascii="Arial Narrow" w:hAnsi="Arial Narrow"/>
                <w:sz w:val="22"/>
                <w:szCs w:val="22"/>
              </w:rPr>
            </w:pPr>
          </w:p>
          <w:p w14:paraId="39E07AB3" w14:textId="74B904F8" w:rsidR="00AA493E" w:rsidRDefault="00AA493E" w:rsidP="00B3470A">
            <w:pPr>
              <w:jc w:val="center"/>
              <w:rPr>
                <w:rFonts w:ascii="Arial Narrow" w:hAnsi="Arial Narrow"/>
                <w:sz w:val="22"/>
                <w:szCs w:val="22"/>
              </w:rPr>
            </w:pPr>
          </w:p>
          <w:p w14:paraId="79009B39" w14:textId="66D51BE0" w:rsidR="00AA493E" w:rsidRDefault="00AA493E" w:rsidP="00B3470A">
            <w:pPr>
              <w:jc w:val="center"/>
              <w:rPr>
                <w:rFonts w:ascii="Arial Narrow" w:hAnsi="Arial Narrow"/>
                <w:sz w:val="22"/>
                <w:szCs w:val="22"/>
              </w:rPr>
            </w:pPr>
          </w:p>
          <w:p w14:paraId="189B429C" w14:textId="2945B34E" w:rsidR="00AA493E" w:rsidRDefault="00AA493E" w:rsidP="00B3470A">
            <w:pPr>
              <w:jc w:val="center"/>
              <w:rPr>
                <w:rFonts w:ascii="Arial Narrow" w:hAnsi="Arial Narrow"/>
                <w:sz w:val="22"/>
                <w:szCs w:val="22"/>
              </w:rPr>
            </w:pPr>
          </w:p>
          <w:p w14:paraId="71FC7A18" w14:textId="2F61C3F4" w:rsidR="00AA493E" w:rsidRDefault="00AA493E" w:rsidP="00B3470A">
            <w:pPr>
              <w:jc w:val="center"/>
              <w:rPr>
                <w:rFonts w:ascii="Arial Narrow" w:hAnsi="Arial Narrow"/>
                <w:sz w:val="22"/>
                <w:szCs w:val="22"/>
              </w:rPr>
            </w:pPr>
          </w:p>
          <w:p w14:paraId="54A73B1C" w14:textId="3CFA6B6A" w:rsidR="00AA493E" w:rsidRDefault="00AA493E" w:rsidP="00B3470A">
            <w:pPr>
              <w:jc w:val="center"/>
              <w:rPr>
                <w:rFonts w:ascii="Arial Narrow" w:hAnsi="Arial Narrow"/>
                <w:sz w:val="22"/>
                <w:szCs w:val="22"/>
              </w:rPr>
            </w:pPr>
          </w:p>
          <w:p w14:paraId="6DF78F35" w14:textId="5E82C0E3" w:rsidR="00AA493E" w:rsidRDefault="00AA493E" w:rsidP="00B3470A">
            <w:pPr>
              <w:jc w:val="center"/>
              <w:rPr>
                <w:rFonts w:ascii="Arial Narrow" w:hAnsi="Arial Narrow"/>
                <w:sz w:val="22"/>
                <w:szCs w:val="22"/>
              </w:rPr>
            </w:pPr>
          </w:p>
          <w:p w14:paraId="592EBA53" w14:textId="259EB509" w:rsidR="00AA493E" w:rsidRDefault="00AA493E" w:rsidP="00B3470A">
            <w:pPr>
              <w:jc w:val="center"/>
              <w:rPr>
                <w:rFonts w:ascii="Arial Narrow" w:hAnsi="Arial Narrow"/>
                <w:sz w:val="22"/>
                <w:szCs w:val="22"/>
              </w:rPr>
            </w:pPr>
          </w:p>
          <w:p w14:paraId="5493D802" w14:textId="5FB8696C" w:rsidR="00AA493E" w:rsidRDefault="00AA493E" w:rsidP="00B3470A">
            <w:pPr>
              <w:jc w:val="center"/>
              <w:rPr>
                <w:rFonts w:ascii="Arial Narrow" w:hAnsi="Arial Narrow"/>
                <w:sz w:val="22"/>
                <w:szCs w:val="22"/>
              </w:rPr>
            </w:pPr>
          </w:p>
          <w:p w14:paraId="40B14946" w14:textId="68536B76" w:rsidR="00AA493E" w:rsidRDefault="00AA493E" w:rsidP="00B3470A">
            <w:pPr>
              <w:jc w:val="center"/>
              <w:rPr>
                <w:rFonts w:ascii="Arial Narrow" w:hAnsi="Arial Narrow"/>
                <w:sz w:val="22"/>
                <w:szCs w:val="22"/>
              </w:rPr>
            </w:pPr>
          </w:p>
          <w:p w14:paraId="634E8D78" w14:textId="1AB4F857" w:rsidR="00AA493E" w:rsidRDefault="00AA493E" w:rsidP="00B3470A">
            <w:pPr>
              <w:jc w:val="center"/>
              <w:rPr>
                <w:rFonts w:ascii="Arial Narrow" w:hAnsi="Arial Narrow"/>
                <w:sz w:val="22"/>
                <w:szCs w:val="22"/>
              </w:rPr>
            </w:pPr>
          </w:p>
          <w:p w14:paraId="2BA7DED3" w14:textId="3D4E81C9" w:rsidR="00AA493E" w:rsidRDefault="00AA493E" w:rsidP="00B3470A">
            <w:pPr>
              <w:jc w:val="center"/>
              <w:rPr>
                <w:rFonts w:ascii="Arial Narrow" w:hAnsi="Arial Narrow"/>
                <w:sz w:val="22"/>
                <w:szCs w:val="22"/>
              </w:rPr>
            </w:pPr>
          </w:p>
          <w:p w14:paraId="07D5C89A" w14:textId="3D118DB0" w:rsidR="00AA493E" w:rsidRDefault="00AA493E" w:rsidP="00B3470A">
            <w:pPr>
              <w:jc w:val="center"/>
              <w:rPr>
                <w:rFonts w:ascii="Arial Narrow" w:hAnsi="Arial Narrow"/>
                <w:sz w:val="22"/>
                <w:szCs w:val="22"/>
              </w:rPr>
            </w:pPr>
          </w:p>
          <w:p w14:paraId="65756763" w14:textId="3D583E78" w:rsidR="00AA493E" w:rsidRDefault="00AA493E" w:rsidP="00B3470A">
            <w:pPr>
              <w:jc w:val="center"/>
              <w:rPr>
                <w:rFonts w:ascii="Arial Narrow" w:hAnsi="Arial Narrow"/>
                <w:sz w:val="22"/>
                <w:szCs w:val="22"/>
              </w:rPr>
            </w:pPr>
          </w:p>
          <w:p w14:paraId="7D616159" w14:textId="246FBD3C" w:rsidR="00AA493E" w:rsidRDefault="00AA493E" w:rsidP="00B3470A">
            <w:pPr>
              <w:jc w:val="center"/>
              <w:rPr>
                <w:rFonts w:ascii="Arial Narrow" w:hAnsi="Arial Narrow"/>
                <w:sz w:val="22"/>
                <w:szCs w:val="22"/>
              </w:rPr>
            </w:pPr>
          </w:p>
          <w:p w14:paraId="6DBB7ADD" w14:textId="2D163ABC" w:rsidR="00AA493E" w:rsidRDefault="00AA493E" w:rsidP="00B3470A">
            <w:pPr>
              <w:jc w:val="center"/>
              <w:rPr>
                <w:rFonts w:ascii="Arial Narrow" w:hAnsi="Arial Narrow"/>
                <w:sz w:val="22"/>
                <w:szCs w:val="22"/>
              </w:rPr>
            </w:pPr>
          </w:p>
          <w:p w14:paraId="48D8028E" w14:textId="03D8C50B" w:rsidR="00AA493E" w:rsidRDefault="00AA493E" w:rsidP="00B3470A">
            <w:pPr>
              <w:jc w:val="center"/>
              <w:rPr>
                <w:rFonts w:ascii="Arial Narrow" w:hAnsi="Arial Narrow"/>
                <w:sz w:val="22"/>
                <w:szCs w:val="22"/>
              </w:rPr>
            </w:pPr>
          </w:p>
          <w:p w14:paraId="2E0BE7C7" w14:textId="71EB111D" w:rsidR="00AA493E" w:rsidRDefault="00AA493E" w:rsidP="00B3470A">
            <w:pPr>
              <w:jc w:val="center"/>
              <w:rPr>
                <w:rFonts w:ascii="Arial Narrow" w:hAnsi="Arial Narrow"/>
                <w:sz w:val="22"/>
                <w:szCs w:val="22"/>
              </w:rPr>
            </w:pPr>
          </w:p>
          <w:p w14:paraId="61FC8643" w14:textId="781A16F2" w:rsidR="00AA493E" w:rsidRDefault="00AA493E" w:rsidP="00B3470A">
            <w:pPr>
              <w:jc w:val="center"/>
              <w:rPr>
                <w:rFonts w:ascii="Arial Narrow" w:hAnsi="Arial Narrow"/>
                <w:sz w:val="22"/>
                <w:szCs w:val="22"/>
              </w:rPr>
            </w:pPr>
          </w:p>
          <w:p w14:paraId="1BEF42B8" w14:textId="285B8D7A" w:rsidR="00AA493E" w:rsidRDefault="00AA493E" w:rsidP="00B3470A">
            <w:pPr>
              <w:jc w:val="center"/>
              <w:rPr>
                <w:rFonts w:ascii="Arial Narrow" w:hAnsi="Arial Narrow"/>
                <w:sz w:val="22"/>
                <w:szCs w:val="22"/>
              </w:rPr>
            </w:pPr>
          </w:p>
          <w:p w14:paraId="5B4F4EB8" w14:textId="7F3388C9" w:rsidR="00AA493E" w:rsidRDefault="00AA493E" w:rsidP="00B3470A">
            <w:pPr>
              <w:jc w:val="center"/>
              <w:rPr>
                <w:rFonts w:ascii="Arial Narrow" w:hAnsi="Arial Narrow"/>
                <w:sz w:val="22"/>
                <w:szCs w:val="22"/>
              </w:rPr>
            </w:pPr>
          </w:p>
          <w:p w14:paraId="7713722A" w14:textId="1CD7CFC1" w:rsidR="00AA493E" w:rsidRDefault="00AA493E" w:rsidP="00B3470A">
            <w:pPr>
              <w:jc w:val="center"/>
              <w:rPr>
                <w:rFonts w:ascii="Arial Narrow" w:hAnsi="Arial Narrow"/>
                <w:sz w:val="22"/>
                <w:szCs w:val="22"/>
              </w:rPr>
            </w:pPr>
          </w:p>
          <w:p w14:paraId="1E49D4EA" w14:textId="77061F2C" w:rsidR="00AA493E" w:rsidRDefault="00AA493E" w:rsidP="00B3470A">
            <w:pPr>
              <w:jc w:val="center"/>
              <w:rPr>
                <w:rFonts w:ascii="Arial Narrow" w:hAnsi="Arial Narrow"/>
                <w:sz w:val="22"/>
                <w:szCs w:val="22"/>
              </w:rPr>
            </w:pPr>
          </w:p>
          <w:p w14:paraId="40E6E59A" w14:textId="31B4D728" w:rsidR="00AA493E" w:rsidRDefault="00AA493E" w:rsidP="00B3470A">
            <w:pPr>
              <w:jc w:val="center"/>
              <w:rPr>
                <w:rFonts w:ascii="Arial Narrow" w:hAnsi="Arial Narrow"/>
                <w:sz w:val="22"/>
                <w:szCs w:val="22"/>
              </w:rPr>
            </w:pPr>
          </w:p>
          <w:p w14:paraId="01AEEAC2" w14:textId="541E96F1" w:rsidR="00AA493E" w:rsidRDefault="00AA493E" w:rsidP="00B3470A">
            <w:pPr>
              <w:jc w:val="center"/>
              <w:rPr>
                <w:rFonts w:ascii="Arial Narrow" w:hAnsi="Arial Narrow"/>
                <w:sz w:val="22"/>
                <w:szCs w:val="22"/>
              </w:rPr>
            </w:pPr>
          </w:p>
          <w:p w14:paraId="349172C5" w14:textId="40A1BB61" w:rsidR="00AA493E" w:rsidRDefault="00AA493E" w:rsidP="00B3470A">
            <w:pPr>
              <w:jc w:val="center"/>
              <w:rPr>
                <w:rFonts w:ascii="Arial Narrow" w:hAnsi="Arial Narrow"/>
                <w:sz w:val="22"/>
                <w:szCs w:val="22"/>
              </w:rPr>
            </w:pPr>
          </w:p>
          <w:p w14:paraId="179E5454" w14:textId="0917F980" w:rsidR="00AA493E" w:rsidRDefault="00AA493E" w:rsidP="00B3470A">
            <w:pPr>
              <w:jc w:val="center"/>
              <w:rPr>
                <w:rFonts w:ascii="Arial Narrow" w:hAnsi="Arial Narrow"/>
                <w:sz w:val="22"/>
                <w:szCs w:val="22"/>
              </w:rPr>
            </w:pPr>
          </w:p>
          <w:p w14:paraId="77CB6702" w14:textId="23335511" w:rsidR="00AA493E" w:rsidRDefault="00AA493E" w:rsidP="00B3470A">
            <w:pPr>
              <w:jc w:val="center"/>
              <w:rPr>
                <w:rFonts w:ascii="Arial Narrow" w:hAnsi="Arial Narrow"/>
                <w:sz w:val="22"/>
                <w:szCs w:val="22"/>
              </w:rPr>
            </w:pPr>
          </w:p>
          <w:p w14:paraId="03532201" w14:textId="391EE9D0" w:rsidR="00AA493E" w:rsidRDefault="00AA493E" w:rsidP="00B3470A">
            <w:pPr>
              <w:jc w:val="center"/>
              <w:rPr>
                <w:rFonts w:ascii="Arial Narrow" w:hAnsi="Arial Narrow"/>
                <w:sz w:val="22"/>
                <w:szCs w:val="22"/>
              </w:rPr>
            </w:pPr>
          </w:p>
          <w:p w14:paraId="71FC99FD" w14:textId="3976D904" w:rsidR="00AA493E" w:rsidRDefault="00AA493E" w:rsidP="00B3470A">
            <w:pPr>
              <w:jc w:val="center"/>
              <w:rPr>
                <w:rFonts w:ascii="Arial Narrow" w:hAnsi="Arial Narrow"/>
                <w:sz w:val="22"/>
                <w:szCs w:val="22"/>
              </w:rPr>
            </w:pPr>
          </w:p>
          <w:p w14:paraId="1F702F0B" w14:textId="1FFBD29F" w:rsidR="00AA493E" w:rsidRDefault="00AA493E" w:rsidP="00B3470A">
            <w:pPr>
              <w:jc w:val="center"/>
              <w:rPr>
                <w:rFonts w:ascii="Arial Narrow" w:hAnsi="Arial Narrow"/>
                <w:sz w:val="22"/>
                <w:szCs w:val="22"/>
              </w:rPr>
            </w:pPr>
          </w:p>
          <w:p w14:paraId="1ACBE22D" w14:textId="4D9826DE" w:rsidR="00AA493E" w:rsidRDefault="00AA493E" w:rsidP="00B3470A">
            <w:pPr>
              <w:jc w:val="center"/>
              <w:rPr>
                <w:rFonts w:ascii="Arial Narrow" w:hAnsi="Arial Narrow"/>
                <w:sz w:val="22"/>
                <w:szCs w:val="22"/>
              </w:rPr>
            </w:pPr>
          </w:p>
          <w:p w14:paraId="6117ECDC" w14:textId="00D696DE" w:rsidR="00AA493E" w:rsidRDefault="00AA493E" w:rsidP="00B3470A">
            <w:pPr>
              <w:jc w:val="center"/>
              <w:rPr>
                <w:rFonts w:ascii="Arial Narrow" w:hAnsi="Arial Narrow"/>
                <w:sz w:val="22"/>
                <w:szCs w:val="22"/>
              </w:rPr>
            </w:pPr>
          </w:p>
          <w:p w14:paraId="4366712E" w14:textId="6CF535F3" w:rsidR="00AA493E" w:rsidRDefault="00AA493E" w:rsidP="00B3470A">
            <w:pPr>
              <w:jc w:val="center"/>
              <w:rPr>
                <w:rFonts w:ascii="Arial Narrow" w:hAnsi="Arial Narrow"/>
                <w:sz w:val="22"/>
                <w:szCs w:val="22"/>
              </w:rPr>
            </w:pPr>
          </w:p>
          <w:p w14:paraId="1623A3B1" w14:textId="7BD2ABD0" w:rsidR="00AA493E" w:rsidRDefault="00AA493E" w:rsidP="00B3470A">
            <w:pPr>
              <w:jc w:val="center"/>
              <w:rPr>
                <w:rFonts w:ascii="Arial Narrow" w:hAnsi="Arial Narrow"/>
                <w:sz w:val="22"/>
                <w:szCs w:val="22"/>
              </w:rPr>
            </w:pPr>
          </w:p>
          <w:p w14:paraId="5C1640B9" w14:textId="6997120E" w:rsidR="00AA493E" w:rsidRDefault="00AA493E" w:rsidP="00B3470A">
            <w:pPr>
              <w:jc w:val="center"/>
              <w:rPr>
                <w:rFonts w:ascii="Arial Narrow" w:hAnsi="Arial Narrow"/>
                <w:sz w:val="22"/>
                <w:szCs w:val="22"/>
              </w:rPr>
            </w:pPr>
          </w:p>
          <w:p w14:paraId="639C8757" w14:textId="1BCD23C6" w:rsidR="00AA493E" w:rsidRDefault="00AA493E" w:rsidP="00B3470A">
            <w:pPr>
              <w:jc w:val="center"/>
              <w:rPr>
                <w:rFonts w:ascii="Arial Narrow" w:hAnsi="Arial Narrow"/>
                <w:sz w:val="22"/>
                <w:szCs w:val="22"/>
              </w:rPr>
            </w:pPr>
          </w:p>
          <w:p w14:paraId="27E21120" w14:textId="0E3EC0DB" w:rsidR="00AA493E" w:rsidRDefault="00AA493E" w:rsidP="00B3470A">
            <w:pPr>
              <w:jc w:val="center"/>
              <w:rPr>
                <w:rFonts w:ascii="Arial Narrow" w:hAnsi="Arial Narrow"/>
                <w:sz w:val="22"/>
                <w:szCs w:val="22"/>
              </w:rPr>
            </w:pPr>
          </w:p>
          <w:p w14:paraId="18794E54" w14:textId="469BB7DF" w:rsidR="00AA493E" w:rsidRDefault="00AA493E" w:rsidP="00B3470A">
            <w:pPr>
              <w:jc w:val="center"/>
              <w:rPr>
                <w:rFonts w:ascii="Arial Narrow" w:hAnsi="Arial Narrow"/>
                <w:sz w:val="22"/>
                <w:szCs w:val="22"/>
              </w:rPr>
            </w:pPr>
          </w:p>
          <w:p w14:paraId="5EE9CFF5" w14:textId="4299A774" w:rsidR="00AA493E" w:rsidRDefault="00AA493E" w:rsidP="00B3470A">
            <w:pPr>
              <w:jc w:val="center"/>
              <w:rPr>
                <w:rFonts w:ascii="Arial Narrow" w:hAnsi="Arial Narrow"/>
                <w:sz w:val="22"/>
                <w:szCs w:val="22"/>
              </w:rPr>
            </w:pPr>
          </w:p>
          <w:p w14:paraId="1BB9ED93" w14:textId="29CDA575" w:rsidR="00AA493E" w:rsidRDefault="00AA493E" w:rsidP="00B3470A">
            <w:pPr>
              <w:jc w:val="center"/>
              <w:rPr>
                <w:rFonts w:ascii="Arial Narrow" w:hAnsi="Arial Narrow"/>
                <w:sz w:val="22"/>
                <w:szCs w:val="22"/>
              </w:rPr>
            </w:pPr>
          </w:p>
          <w:p w14:paraId="515149D4" w14:textId="043EF3FE" w:rsidR="00AA493E" w:rsidRDefault="00AA493E" w:rsidP="00B3470A">
            <w:pPr>
              <w:jc w:val="center"/>
              <w:rPr>
                <w:rFonts w:ascii="Arial Narrow" w:hAnsi="Arial Narrow"/>
                <w:sz w:val="22"/>
                <w:szCs w:val="22"/>
              </w:rPr>
            </w:pPr>
          </w:p>
          <w:p w14:paraId="7E230BDF" w14:textId="5D080561" w:rsidR="00AA493E" w:rsidRDefault="00AA493E" w:rsidP="00B3470A">
            <w:pPr>
              <w:jc w:val="center"/>
              <w:rPr>
                <w:rFonts w:ascii="Arial Narrow" w:hAnsi="Arial Narrow"/>
                <w:sz w:val="22"/>
                <w:szCs w:val="22"/>
              </w:rPr>
            </w:pPr>
          </w:p>
          <w:p w14:paraId="17C341DE" w14:textId="2405CF4B" w:rsidR="00AA493E" w:rsidRDefault="00AA493E" w:rsidP="00B3470A">
            <w:pPr>
              <w:jc w:val="center"/>
              <w:rPr>
                <w:rFonts w:ascii="Arial Narrow" w:hAnsi="Arial Narrow"/>
                <w:sz w:val="22"/>
                <w:szCs w:val="22"/>
              </w:rPr>
            </w:pPr>
          </w:p>
          <w:p w14:paraId="0DEE31BD" w14:textId="0B084329" w:rsidR="00AA493E" w:rsidRDefault="00AA493E" w:rsidP="00B3470A">
            <w:pPr>
              <w:jc w:val="center"/>
              <w:rPr>
                <w:rFonts w:ascii="Arial Narrow" w:hAnsi="Arial Narrow"/>
                <w:sz w:val="22"/>
                <w:szCs w:val="22"/>
              </w:rPr>
            </w:pPr>
          </w:p>
          <w:p w14:paraId="57052C72" w14:textId="2019ECB1" w:rsidR="00AA493E" w:rsidRDefault="00AA493E" w:rsidP="00B3470A">
            <w:pPr>
              <w:jc w:val="center"/>
              <w:rPr>
                <w:rFonts w:ascii="Arial Narrow" w:hAnsi="Arial Narrow"/>
                <w:sz w:val="22"/>
                <w:szCs w:val="22"/>
              </w:rPr>
            </w:pPr>
          </w:p>
          <w:p w14:paraId="1D9A06CA" w14:textId="38FB0982" w:rsidR="00AA493E" w:rsidRDefault="00AA493E" w:rsidP="00B3470A">
            <w:pPr>
              <w:jc w:val="center"/>
              <w:rPr>
                <w:rFonts w:ascii="Arial Narrow" w:hAnsi="Arial Narrow"/>
                <w:sz w:val="22"/>
                <w:szCs w:val="22"/>
              </w:rPr>
            </w:pPr>
          </w:p>
          <w:p w14:paraId="11A88FBB" w14:textId="5E904F55" w:rsidR="00AA493E" w:rsidRDefault="00AA493E" w:rsidP="00B3470A">
            <w:pPr>
              <w:jc w:val="center"/>
              <w:rPr>
                <w:rFonts w:ascii="Arial Narrow" w:hAnsi="Arial Narrow"/>
                <w:sz w:val="22"/>
                <w:szCs w:val="22"/>
              </w:rPr>
            </w:pPr>
          </w:p>
          <w:p w14:paraId="61405914" w14:textId="449363BE" w:rsidR="00AA493E" w:rsidRDefault="00AA493E" w:rsidP="00B3470A">
            <w:pPr>
              <w:jc w:val="center"/>
              <w:rPr>
                <w:rFonts w:ascii="Arial Narrow" w:hAnsi="Arial Narrow"/>
                <w:sz w:val="22"/>
                <w:szCs w:val="22"/>
              </w:rPr>
            </w:pPr>
          </w:p>
          <w:p w14:paraId="656640F2" w14:textId="1F121ADD" w:rsidR="00AA493E" w:rsidRDefault="00AA493E" w:rsidP="00B3470A">
            <w:pPr>
              <w:jc w:val="center"/>
              <w:rPr>
                <w:rFonts w:ascii="Arial Narrow" w:hAnsi="Arial Narrow"/>
                <w:sz w:val="22"/>
                <w:szCs w:val="22"/>
              </w:rPr>
            </w:pPr>
          </w:p>
          <w:p w14:paraId="149D5A3E" w14:textId="7270674F" w:rsidR="00AA493E" w:rsidRDefault="00AA493E" w:rsidP="00B3470A">
            <w:pPr>
              <w:jc w:val="center"/>
              <w:rPr>
                <w:rFonts w:ascii="Arial Narrow" w:hAnsi="Arial Narrow"/>
                <w:sz w:val="22"/>
                <w:szCs w:val="22"/>
              </w:rPr>
            </w:pPr>
          </w:p>
          <w:p w14:paraId="5D38498B" w14:textId="4A369AA5" w:rsidR="00AA493E" w:rsidRDefault="00AA493E" w:rsidP="00B3470A">
            <w:pPr>
              <w:jc w:val="center"/>
              <w:rPr>
                <w:rFonts w:ascii="Arial Narrow" w:hAnsi="Arial Narrow"/>
                <w:sz w:val="22"/>
                <w:szCs w:val="22"/>
              </w:rPr>
            </w:pPr>
          </w:p>
          <w:p w14:paraId="2BD7767F" w14:textId="186B456E" w:rsidR="00AA493E" w:rsidRDefault="00AA493E" w:rsidP="00B3470A">
            <w:pPr>
              <w:jc w:val="center"/>
              <w:rPr>
                <w:rFonts w:ascii="Arial Narrow" w:hAnsi="Arial Narrow"/>
                <w:sz w:val="22"/>
                <w:szCs w:val="22"/>
              </w:rPr>
            </w:pPr>
          </w:p>
          <w:p w14:paraId="66534934" w14:textId="7075A34B" w:rsidR="00AA493E" w:rsidRDefault="00AA493E" w:rsidP="00B3470A">
            <w:pPr>
              <w:jc w:val="center"/>
              <w:rPr>
                <w:rFonts w:ascii="Arial Narrow" w:hAnsi="Arial Narrow"/>
                <w:sz w:val="22"/>
                <w:szCs w:val="22"/>
              </w:rPr>
            </w:pPr>
          </w:p>
          <w:p w14:paraId="6C0676FE" w14:textId="7C9122A5" w:rsidR="00AA493E" w:rsidRDefault="00AA493E" w:rsidP="00B3470A">
            <w:pPr>
              <w:jc w:val="center"/>
              <w:rPr>
                <w:rFonts w:ascii="Arial Narrow" w:hAnsi="Arial Narrow"/>
                <w:sz w:val="22"/>
                <w:szCs w:val="22"/>
              </w:rPr>
            </w:pPr>
          </w:p>
          <w:p w14:paraId="66EB1A23" w14:textId="0E506C43" w:rsidR="00AA493E" w:rsidRDefault="00AA493E" w:rsidP="00B3470A">
            <w:pPr>
              <w:jc w:val="center"/>
              <w:rPr>
                <w:rFonts w:ascii="Arial Narrow" w:hAnsi="Arial Narrow"/>
                <w:sz w:val="22"/>
                <w:szCs w:val="22"/>
              </w:rPr>
            </w:pPr>
          </w:p>
          <w:p w14:paraId="3E560FEB" w14:textId="1E405528" w:rsidR="00AA493E" w:rsidRDefault="00AA493E" w:rsidP="00B3470A">
            <w:pPr>
              <w:jc w:val="center"/>
              <w:rPr>
                <w:rFonts w:ascii="Arial Narrow" w:hAnsi="Arial Narrow"/>
                <w:sz w:val="22"/>
                <w:szCs w:val="22"/>
              </w:rPr>
            </w:pPr>
          </w:p>
          <w:p w14:paraId="250FA824" w14:textId="1E0A3497" w:rsidR="00AA493E" w:rsidRDefault="00AA493E" w:rsidP="00B3470A">
            <w:pPr>
              <w:jc w:val="center"/>
              <w:rPr>
                <w:rFonts w:ascii="Arial Narrow" w:hAnsi="Arial Narrow"/>
                <w:sz w:val="22"/>
                <w:szCs w:val="22"/>
              </w:rPr>
            </w:pPr>
          </w:p>
          <w:p w14:paraId="089052B6" w14:textId="146EDF99" w:rsidR="00AA493E" w:rsidRDefault="00AA493E" w:rsidP="00B3470A">
            <w:pPr>
              <w:jc w:val="center"/>
              <w:rPr>
                <w:rFonts w:ascii="Arial Narrow" w:hAnsi="Arial Narrow"/>
                <w:sz w:val="22"/>
                <w:szCs w:val="22"/>
              </w:rPr>
            </w:pPr>
          </w:p>
          <w:p w14:paraId="7C849D63" w14:textId="20317B17" w:rsidR="00AA493E" w:rsidRDefault="00AA493E" w:rsidP="00B3470A">
            <w:pPr>
              <w:jc w:val="center"/>
              <w:rPr>
                <w:rFonts w:ascii="Arial Narrow" w:hAnsi="Arial Narrow"/>
                <w:sz w:val="22"/>
                <w:szCs w:val="22"/>
              </w:rPr>
            </w:pPr>
          </w:p>
          <w:p w14:paraId="254BE82A" w14:textId="2F493193" w:rsidR="00AA493E" w:rsidRDefault="00AA493E" w:rsidP="00B3470A">
            <w:pPr>
              <w:jc w:val="center"/>
              <w:rPr>
                <w:rFonts w:ascii="Arial Narrow" w:hAnsi="Arial Narrow"/>
                <w:sz w:val="22"/>
                <w:szCs w:val="22"/>
              </w:rPr>
            </w:pPr>
          </w:p>
          <w:p w14:paraId="25FFACBF" w14:textId="5C35B2F1" w:rsidR="00AA493E" w:rsidRDefault="00AA493E" w:rsidP="00B3470A">
            <w:pPr>
              <w:jc w:val="center"/>
              <w:rPr>
                <w:rFonts w:ascii="Arial Narrow" w:hAnsi="Arial Narrow"/>
                <w:sz w:val="22"/>
                <w:szCs w:val="22"/>
              </w:rPr>
            </w:pPr>
          </w:p>
          <w:p w14:paraId="131EAA4F" w14:textId="0D3E04A1" w:rsidR="00AA493E" w:rsidRDefault="00AA493E" w:rsidP="00B3470A">
            <w:pPr>
              <w:jc w:val="center"/>
              <w:rPr>
                <w:rFonts w:ascii="Arial Narrow" w:hAnsi="Arial Narrow"/>
                <w:sz w:val="22"/>
                <w:szCs w:val="22"/>
              </w:rPr>
            </w:pPr>
          </w:p>
          <w:p w14:paraId="1F4454EE" w14:textId="64B5C44B" w:rsidR="00AA493E" w:rsidRDefault="00AA493E" w:rsidP="00B3470A">
            <w:pPr>
              <w:jc w:val="center"/>
              <w:rPr>
                <w:rFonts w:ascii="Arial Narrow" w:hAnsi="Arial Narrow"/>
                <w:sz w:val="22"/>
                <w:szCs w:val="22"/>
              </w:rPr>
            </w:pPr>
          </w:p>
          <w:p w14:paraId="2C38501B" w14:textId="130449FE" w:rsidR="00AA493E" w:rsidRDefault="00AA493E" w:rsidP="00B3470A">
            <w:pPr>
              <w:jc w:val="center"/>
              <w:rPr>
                <w:rFonts w:ascii="Arial Narrow" w:hAnsi="Arial Narrow"/>
                <w:sz w:val="22"/>
                <w:szCs w:val="22"/>
              </w:rPr>
            </w:pPr>
          </w:p>
          <w:p w14:paraId="269753D7" w14:textId="5B2079B8" w:rsidR="00AA493E" w:rsidRDefault="00AA493E" w:rsidP="00B3470A">
            <w:pPr>
              <w:jc w:val="center"/>
              <w:rPr>
                <w:rFonts w:ascii="Arial Narrow" w:hAnsi="Arial Narrow"/>
                <w:sz w:val="22"/>
                <w:szCs w:val="22"/>
              </w:rPr>
            </w:pPr>
          </w:p>
          <w:p w14:paraId="07EA6B0D" w14:textId="72B0F725" w:rsidR="00AA493E" w:rsidRDefault="00AA493E" w:rsidP="00B3470A">
            <w:pPr>
              <w:jc w:val="center"/>
              <w:rPr>
                <w:rFonts w:ascii="Arial Narrow" w:hAnsi="Arial Narrow"/>
                <w:sz w:val="22"/>
                <w:szCs w:val="22"/>
              </w:rPr>
            </w:pPr>
          </w:p>
          <w:p w14:paraId="0A064260" w14:textId="0899F6E0" w:rsidR="00AA493E" w:rsidRDefault="00AA493E" w:rsidP="00B3470A">
            <w:pPr>
              <w:jc w:val="center"/>
              <w:rPr>
                <w:rFonts w:ascii="Arial Narrow" w:hAnsi="Arial Narrow"/>
                <w:sz w:val="22"/>
                <w:szCs w:val="22"/>
              </w:rPr>
            </w:pPr>
          </w:p>
          <w:p w14:paraId="15A097B0" w14:textId="087B8826" w:rsidR="00AA493E" w:rsidRDefault="00AA493E" w:rsidP="00B3470A">
            <w:pPr>
              <w:jc w:val="center"/>
              <w:rPr>
                <w:rFonts w:ascii="Arial Narrow" w:hAnsi="Arial Narrow"/>
                <w:sz w:val="22"/>
                <w:szCs w:val="22"/>
              </w:rPr>
            </w:pPr>
          </w:p>
          <w:p w14:paraId="0622CF75" w14:textId="008A8814" w:rsidR="00AA493E" w:rsidRDefault="00AA493E" w:rsidP="00B3470A">
            <w:pPr>
              <w:jc w:val="center"/>
              <w:rPr>
                <w:rFonts w:ascii="Arial Narrow" w:hAnsi="Arial Narrow"/>
                <w:sz w:val="22"/>
                <w:szCs w:val="22"/>
              </w:rPr>
            </w:pPr>
          </w:p>
          <w:p w14:paraId="5D932561" w14:textId="1C6EC4D9" w:rsidR="00AA493E" w:rsidRDefault="00AA493E" w:rsidP="00B3470A">
            <w:pPr>
              <w:jc w:val="center"/>
              <w:rPr>
                <w:rFonts w:ascii="Arial Narrow" w:hAnsi="Arial Narrow"/>
                <w:sz w:val="22"/>
                <w:szCs w:val="22"/>
              </w:rPr>
            </w:pPr>
          </w:p>
          <w:p w14:paraId="6082791E" w14:textId="696E04AD" w:rsidR="00AA493E" w:rsidRDefault="00AA493E" w:rsidP="00B3470A">
            <w:pPr>
              <w:jc w:val="center"/>
              <w:rPr>
                <w:rFonts w:ascii="Arial Narrow" w:hAnsi="Arial Narrow"/>
                <w:sz w:val="22"/>
                <w:szCs w:val="22"/>
              </w:rPr>
            </w:pPr>
          </w:p>
          <w:p w14:paraId="3CB660FA" w14:textId="034F7D33" w:rsidR="00AA493E" w:rsidRDefault="00AA493E" w:rsidP="00B3470A">
            <w:pPr>
              <w:jc w:val="center"/>
              <w:rPr>
                <w:rFonts w:ascii="Arial Narrow" w:hAnsi="Arial Narrow"/>
                <w:sz w:val="22"/>
                <w:szCs w:val="22"/>
              </w:rPr>
            </w:pPr>
          </w:p>
          <w:p w14:paraId="1B82AEDF" w14:textId="7FB2C3F1" w:rsidR="00AA493E" w:rsidRDefault="00AA493E" w:rsidP="00B3470A">
            <w:pPr>
              <w:jc w:val="center"/>
              <w:rPr>
                <w:rFonts w:ascii="Arial Narrow" w:hAnsi="Arial Narrow"/>
                <w:sz w:val="22"/>
                <w:szCs w:val="22"/>
              </w:rPr>
            </w:pPr>
          </w:p>
          <w:p w14:paraId="0813E0AD" w14:textId="1A08D89E" w:rsidR="00AA493E" w:rsidRDefault="00AA493E" w:rsidP="00B3470A">
            <w:pPr>
              <w:jc w:val="center"/>
              <w:rPr>
                <w:rFonts w:ascii="Arial Narrow" w:hAnsi="Arial Narrow"/>
                <w:sz w:val="22"/>
                <w:szCs w:val="22"/>
              </w:rPr>
            </w:pPr>
          </w:p>
          <w:p w14:paraId="606AE2FD" w14:textId="62FADC8D" w:rsidR="00AA493E" w:rsidRDefault="00AA493E" w:rsidP="00B3470A">
            <w:pPr>
              <w:jc w:val="center"/>
              <w:rPr>
                <w:rFonts w:ascii="Arial Narrow" w:hAnsi="Arial Narrow"/>
                <w:sz w:val="22"/>
                <w:szCs w:val="22"/>
              </w:rPr>
            </w:pPr>
          </w:p>
          <w:p w14:paraId="4CEBF719" w14:textId="623BE8A0" w:rsidR="00AA493E" w:rsidRDefault="00AA493E" w:rsidP="00B3470A">
            <w:pPr>
              <w:jc w:val="center"/>
              <w:rPr>
                <w:rFonts w:ascii="Arial Narrow" w:hAnsi="Arial Narrow"/>
                <w:sz w:val="22"/>
                <w:szCs w:val="22"/>
              </w:rPr>
            </w:pPr>
          </w:p>
          <w:p w14:paraId="2F583DC2" w14:textId="4E2A09BC" w:rsidR="00AA493E" w:rsidRDefault="00AA493E" w:rsidP="00B3470A">
            <w:pPr>
              <w:jc w:val="center"/>
              <w:rPr>
                <w:rFonts w:ascii="Arial Narrow" w:hAnsi="Arial Narrow"/>
                <w:sz w:val="22"/>
                <w:szCs w:val="22"/>
              </w:rPr>
            </w:pPr>
          </w:p>
          <w:p w14:paraId="3DC45D92" w14:textId="78C3B8C6" w:rsidR="00AA493E" w:rsidRDefault="00AA493E" w:rsidP="00B3470A">
            <w:pPr>
              <w:jc w:val="center"/>
              <w:rPr>
                <w:rFonts w:ascii="Arial Narrow" w:hAnsi="Arial Narrow"/>
                <w:sz w:val="22"/>
                <w:szCs w:val="22"/>
              </w:rPr>
            </w:pPr>
          </w:p>
          <w:p w14:paraId="0794863C" w14:textId="5EE9F2A0" w:rsidR="00AA493E" w:rsidRDefault="00AA493E" w:rsidP="00B3470A">
            <w:pPr>
              <w:jc w:val="center"/>
              <w:rPr>
                <w:rFonts w:ascii="Arial Narrow" w:hAnsi="Arial Narrow"/>
                <w:sz w:val="22"/>
                <w:szCs w:val="22"/>
              </w:rPr>
            </w:pPr>
          </w:p>
          <w:p w14:paraId="500DC95A" w14:textId="3DD3AF74" w:rsidR="00AA493E" w:rsidRDefault="00AA493E" w:rsidP="00B3470A">
            <w:pPr>
              <w:jc w:val="center"/>
              <w:rPr>
                <w:rFonts w:ascii="Arial Narrow" w:hAnsi="Arial Narrow"/>
                <w:sz w:val="22"/>
                <w:szCs w:val="22"/>
              </w:rPr>
            </w:pPr>
          </w:p>
          <w:p w14:paraId="7CFEC89B" w14:textId="164D4367" w:rsidR="00AA493E" w:rsidRDefault="00AA493E" w:rsidP="00B3470A">
            <w:pPr>
              <w:jc w:val="center"/>
              <w:rPr>
                <w:rFonts w:ascii="Arial Narrow" w:hAnsi="Arial Narrow"/>
                <w:sz w:val="22"/>
                <w:szCs w:val="22"/>
              </w:rPr>
            </w:pPr>
          </w:p>
          <w:p w14:paraId="2D1F964B" w14:textId="5F93FBC0" w:rsidR="00AA493E" w:rsidRDefault="00AA493E" w:rsidP="00B3470A">
            <w:pPr>
              <w:jc w:val="center"/>
              <w:rPr>
                <w:rFonts w:ascii="Arial Narrow" w:hAnsi="Arial Narrow"/>
                <w:sz w:val="22"/>
                <w:szCs w:val="22"/>
              </w:rPr>
            </w:pPr>
          </w:p>
          <w:p w14:paraId="4B2DD269" w14:textId="7D3F803F" w:rsidR="00AA493E" w:rsidRDefault="00AA493E" w:rsidP="00B3470A">
            <w:pPr>
              <w:jc w:val="center"/>
              <w:rPr>
                <w:rFonts w:ascii="Arial Narrow" w:hAnsi="Arial Narrow"/>
                <w:sz w:val="22"/>
                <w:szCs w:val="22"/>
              </w:rPr>
            </w:pPr>
          </w:p>
          <w:p w14:paraId="0827E34E" w14:textId="1070B6A3" w:rsidR="00AA493E" w:rsidRDefault="00AA493E" w:rsidP="00B3470A">
            <w:pPr>
              <w:jc w:val="center"/>
              <w:rPr>
                <w:rFonts w:ascii="Arial Narrow" w:hAnsi="Arial Narrow"/>
                <w:sz w:val="22"/>
                <w:szCs w:val="22"/>
              </w:rPr>
            </w:pPr>
          </w:p>
          <w:p w14:paraId="4F1B33E6" w14:textId="0ED471B1" w:rsidR="00AA493E" w:rsidRDefault="00AA493E" w:rsidP="00B3470A">
            <w:pPr>
              <w:jc w:val="center"/>
              <w:rPr>
                <w:rFonts w:ascii="Arial Narrow" w:hAnsi="Arial Narrow"/>
                <w:sz w:val="22"/>
                <w:szCs w:val="22"/>
              </w:rPr>
            </w:pPr>
          </w:p>
          <w:p w14:paraId="071A510C" w14:textId="021D9E08" w:rsidR="00AA493E" w:rsidRDefault="00AA493E" w:rsidP="00B3470A">
            <w:pPr>
              <w:jc w:val="center"/>
              <w:rPr>
                <w:rFonts w:ascii="Arial Narrow" w:hAnsi="Arial Narrow"/>
                <w:sz w:val="22"/>
                <w:szCs w:val="22"/>
              </w:rPr>
            </w:pPr>
          </w:p>
          <w:p w14:paraId="45444184" w14:textId="386D032C" w:rsidR="00AA493E" w:rsidRDefault="00AA493E" w:rsidP="00B3470A">
            <w:pPr>
              <w:jc w:val="center"/>
              <w:rPr>
                <w:rFonts w:ascii="Arial Narrow" w:hAnsi="Arial Narrow"/>
                <w:sz w:val="22"/>
                <w:szCs w:val="22"/>
              </w:rPr>
            </w:pPr>
          </w:p>
          <w:p w14:paraId="491F86F3" w14:textId="3321D119" w:rsidR="00AA493E" w:rsidRDefault="00AA493E" w:rsidP="00B3470A">
            <w:pPr>
              <w:jc w:val="center"/>
              <w:rPr>
                <w:rFonts w:ascii="Arial Narrow" w:hAnsi="Arial Narrow"/>
                <w:sz w:val="22"/>
                <w:szCs w:val="22"/>
              </w:rPr>
            </w:pPr>
          </w:p>
          <w:p w14:paraId="335F754A" w14:textId="543DE951" w:rsidR="00AA493E" w:rsidRDefault="00AA493E" w:rsidP="00B3470A">
            <w:pPr>
              <w:jc w:val="center"/>
              <w:rPr>
                <w:rFonts w:ascii="Arial Narrow" w:hAnsi="Arial Narrow"/>
                <w:sz w:val="22"/>
                <w:szCs w:val="22"/>
              </w:rPr>
            </w:pPr>
          </w:p>
          <w:p w14:paraId="662CA436" w14:textId="69B8A2CF" w:rsidR="00AA493E" w:rsidRDefault="00AA493E" w:rsidP="00B3470A">
            <w:pPr>
              <w:jc w:val="center"/>
              <w:rPr>
                <w:rFonts w:ascii="Arial Narrow" w:hAnsi="Arial Narrow"/>
                <w:sz w:val="22"/>
                <w:szCs w:val="22"/>
              </w:rPr>
            </w:pPr>
          </w:p>
          <w:p w14:paraId="6B4ABEA8" w14:textId="7478421F" w:rsidR="00AA493E" w:rsidRDefault="00AA493E" w:rsidP="00B3470A">
            <w:pPr>
              <w:jc w:val="center"/>
              <w:rPr>
                <w:rFonts w:ascii="Arial Narrow" w:hAnsi="Arial Narrow"/>
                <w:sz w:val="22"/>
                <w:szCs w:val="22"/>
              </w:rPr>
            </w:pPr>
          </w:p>
          <w:p w14:paraId="448DA276" w14:textId="74E1FC06" w:rsidR="00AA493E" w:rsidRDefault="00AA493E" w:rsidP="00B3470A">
            <w:pPr>
              <w:jc w:val="center"/>
              <w:rPr>
                <w:rFonts w:ascii="Arial Narrow" w:hAnsi="Arial Narrow"/>
                <w:sz w:val="22"/>
                <w:szCs w:val="22"/>
              </w:rPr>
            </w:pPr>
          </w:p>
          <w:p w14:paraId="1C8E5CBB" w14:textId="6AC94054" w:rsidR="00AA493E" w:rsidRDefault="00AA493E" w:rsidP="00B3470A">
            <w:pPr>
              <w:jc w:val="center"/>
              <w:rPr>
                <w:rFonts w:ascii="Arial Narrow" w:hAnsi="Arial Narrow"/>
                <w:sz w:val="22"/>
                <w:szCs w:val="22"/>
              </w:rPr>
            </w:pPr>
          </w:p>
          <w:p w14:paraId="45B5D7C4" w14:textId="17D2DEBE" w:rsidR="00AA493E" w:rsidRDefault="00AA493E" w:rsidP="00B3470A">
            <w:pPr>
              <w:jc w:val="center"/>
              <w:rPr>
                <w:rFonts w:ascii="Arial Narrow" w:hAnsi="Arial Narrow"/>
                <w:sz w:val="22"/>
                <w:szCs w:val="22"/>
              </w:rPr>
            </w:pPr>
          </w:p>
          <w:p w14:paraId="0FB7D041" w14:textId="740D7040" w:rsidR="00AA493E" w:rsidRDefault="00AA493E" w:rsidP="00B3470A">
            <w:pPr>
              <w:jc w:val="center"/>
              <w:rPr>
                <w:rFonts w:ascii="Arial Narrow" w:hAnsi="Arial Narrow"/>
                <w:sz w:val="22"/>
                <w:szCs w:val="22"/>
              </w:rPr>
            </w:pPr>
          </w:p>
          <w:p w14:paraId="429846DA" w14:textId="5830CE16" w:rsidR="00AA493E" w:rsidRDefault="00AA493E" w:rsidP="00B3470A">
            <w:pPr>
              <w:jc w:val="center"/>
              <w:rPr>
                <w:rFonts w:ascii="Arial Narrow" w:hAnsi="Arial Narrow"/>
                <w:sz w:val="22"/>
                <w:szCs w:val="22"/>
              </w:rPr>
            </w:pPr>
          </w:p>
          <w:p w14:paraId="635F160E" w14:textId="77777777" w:rsidR="00AA493E" w:rsidRDefault="00AA493E" w:rsidP="00B3470A">
            <w:pPr>
              <w:jc w:val="center"/>
              <w:rPr>
                <w:rFonts w:ascii="Arial Narrow" w:hAnsi="Arial Narrow"/>
                <w:sz w:val="22"/>
                <w:szCs w:val="22"/>
              </w:rPr>
            </w:pPr>
          </w:p>
          <w:p w14:paraId="695D6EED" w14:textId="77777777" w:rsidR="00AA493E" w:rsidRDefault="00AA493E" w:rsidP="00B3470A">
            <w:pPr>
              <w:jc w:val="center"/>
              <w:rPr>
                <w:rFonts w:ascii="Arial Narrow" w:hAnsi="Arial Narrow"/>
                <w:sz w:val="22"/>
                <w:szCs w:val="22"/>
              </w:rPr>
            </w:pPr>
          </w:p>
          <w:p w14:paraId="6FBBF1EA" w14:textId="77777777" w:rsidR="00915EC9" w:rsidRDefault="00915EC9" w:rsidP="00B3470A">
            <w:pPr>
              <w:jc w:val="center"/>
              <w:rPr>
                <w:rFonts w:ascii="Arial Narrow" w:hAnsi="Arial Narrow"/>
                <w:sz w:val="22"/>
                <w:szCs w:val="22"/>
              </w:rPr>
            </w:pPr>
          </w:p>
          <w:p w14:paraId="307D095B" w14:textId="77777777" w:rsidR="00915EC9" w:rsidRPr="00956CBC" w:rsidRDefault="00915EC9" w:rsidP="00B3470A">
            <w:pPr>
              <w:jc w:val="center"/>
              <w:rPr>
                <w:rFonts w:ascii="Arial Narrow" w:hAnsi="Arial Narrow"/>
                <w:sz w:val="22"/>
                <w:szCs w:val="22"/>
              </w:rPr>
            </w:pPr>
          </w:p>
          <w:p w14:paraId="651C558F" w14:textId="101D253A" w:rsidR="007B0D8A" w:rsidRPr="00956CBC" w:rsidRDefault="007B0D8A" w:rsidP="00E63E76">
            <w:pPr>
              <w:jc w:val="center"/>
              <w:rPr>
                <w:rFonts w:ascii="Arial Narrow" w:hAnsi="Arial Narrow"/>
                <w:sz w:val="22"/>
                <w:szCs w:val="22"/>
              </w:rPr>
            </w:pPr>
          </w:p>
        </w:tc>
        <w:tc>
          <w:tcPr>
            <w:tcW w:w="1134" w:type="dxa"/>
            <w:tcBorders>
              <w:top w:val="single" w:sz="4" w:space="0" w:color="auto"/>
              <w:left w:val="single" w:sz="4" w:space="0" w:color="auto"/>
              <w:right w:val="single" w:sz="4" w:space="0" w:color="auto"/>
            </w:tcBorders>
          </w:tcPr>
          <w:p w14:paraId="0B0B3455" w14:textId="77777777" w:rsidR="007B0D8A" w:rsidRPr="00956CBC" w:rsidRDefault="007B0D8A" w:rsidP="00B3470A">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7E34B23" w14:textId="77777777" w:rsidR="007B0D8A" w:rsidRPr="00956CBC" w:rsidRDefault="007B0D8A" w:rsidP="00B3470A">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75C668A2" w14:textId="77777777" w:rsidR="007B0D8A" w:rsidRPr="00956CBC" w:rsidRDefault="007B0D8A" w:rsidP="00B3470A">
            <w:pPr>
              <w:pStyle w:val="Nadpis1"/>
              <w:rPr>
                <w:rFonts w:ascii="Arial Narrow" w:hAnsi="Arial Narrow"/>
                <w:b w:val="0"/>
                <w:bCs w:val="0"/>
                <w:sz w:val="22"/>
                <w:szCs w:val="22"/>
              </w:rPr>
            </w:pPr>
          </w:p>
        </w:tc>
      </w:tr>
      <w:tr w:rsidR="00915EC9" w:rsidRPr="00956CBC" w14:paraId="78E9EBEC" w14:textId="77777777" w:rsidTr="006621B2">
        <w:trPr>
          <w:trHeight w:val="699"/>
        </w:trPr>
        <w:tc>
          <w:tcPr>
            <w:tcW w:w="682" w:type="dxa"/>
            <w:tcBorders>
              <w:left w:val="single" w:sz="12" w:space="0" w:color="auto"/>
              <w:right w:val="single" w:sz="4" w:space="0" w:color="auto"/>
            </w:tcBorders>
          </w:tcPr>
          <w:p w14:paraId="4470177A" w14:textId="77777777" w:rsidR="00915EC9" w:rsidRPr="00956CBC" w:rsidRDefault="00915EC9" w:rsidP="001D0566">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1B418375" w14:textId="77777777" w:rsidR="00915EC9" w:rsidRPr="00956CBC" w:rsidRDefault="00915EC9" w:rsidP="001D0566">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3B5CD4B4" w14:textId="77777777" w:rsidR="00915EC9" w:rsidRPr="00956CBC" w:rsidRDefault="00915EC9" w:rsidP="001D0566">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63960300" w14:textId="77777777" w:rsidR="00915EC9" w:rsidRPr="00956CBC" w:rsidRDefault="00915EC9" w:rsidP="00915EC9">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0CFDF9D5" w14:textId="77777777" w:rsidR="00915EC9" w:rsidRPr="00956CBC" w:rsidRDefault="00915EC9" w:rsidP="00915EC9">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06662A43" w14:textId="77777777" w:rsidR="00915EC9" w:rsidRPr="00956CBC" w:rsidRDefault="00915EC9" w:rsidP="00915EC9">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18700391" w14:textId="77777777" w:rsidR="00915EC9" w:rsidRPr="00956CBC" w:rsidRDefault="00915EC9" w:rsidP="00915EC9">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1C458022" w14:textId="77777777" w:rsidR="00915EC9" w:rsidRPr="00956CBC" w:rsidRDefault="00915EC9" w:rsidP="00915EC9">
            <w:pPr>
              <w:adjustRightInd w:val="0"/>
              <w:jc w:val="center"/>
              <w:rPr>
                <w:rFonts w:ascii="Arial Narrow" w:hAnsi="Arial Narrow"/>
                <w:b/>
                <w:color w:val="000000"/>
                <w:sz w:val="22"/>
                <w:szCs w:val="22"/>
              </w:rPr>
            </w:pPr>
          </w:p>
          <w:p w14:paraId="31516382" w14:textId="77777777" w:rsidR="00915EC9" w:rsidRPr="00956CBC" w:rsidRDefault="00915EC9" w:rsidP="00915EC9">
            <w:pPr>
              <w:adjustRightInd w:val="0"/>
              <w:jc w:val="center"/>
              <w:rPr>
                <w:rFonts w:ascii="Arial Narrow" w:hAnsi="Arial Narrow"/>
                <w:b/>
                <w:color w:val="000000"/>
                <w:sz w:val="22"/>
                <w:szCs w:val="22"/>
              </w:rPr>
            </w:pPr>
          </w:p>
          <w:p w14:paraId="1A632CD3" w14:textId="77777777" w:rsidR="00915EC9" w:rsidRPr="00956CBC" w:rsidRDefault="00915EC9" w:rsidP="00915EC9">
            <w:pPr>
              <w:adjustRightInd w:val="0"/>
              <w:jc w:val="center"/>
              <w:rPr>
                <w:rFonts w:ascii="Arial Narrow" w:hAnsi="Arial Narrow"/>
                <w:b/>
                <w:color w:val="000000"/>
                <w:sz w:val="22"/>
                <w:szCs w:val="22"/>
              </w:rPr>
            </w:pPr>
          </w:p>
          <w:p w14:paraId="69BB4FC6" w14:textId="16D3F8C4" w:rsidR="00915EC9" w:rsidRPr="00956CBC" w:rsidRDefault="00915EC9" w:rsidP="00915EC9">
            <w:pPr>
              <w:adjustRightInd w:val="0"/>
              <w:jc w:val="center"/>
              <w:rPr>
                <w:rFonts w:ascii="Arial Narrow" w:hAnsi="Arial Narrow"/>
                <w:b/>
                <w:color w:val="000000"/>
                <w:sz w:val="22"/>
                <w:szCs w:val="22"/>
              </w:rPr>
            </w:pPr>
            <w:r w:rsidRPr="00A1659F">
              <w:rPr>
                <w:rFonts w:ascii="Arial Narrow" w:hAnsi="Arial Narrow"/>
                <w:b/>
                <w:color w:val="000000"/>
                <w:sz w:val="22"/>
                <w:szCs w:val="22"/>
              </w:rPr>
              <w:t>Bod 15</w:t>
            </w:r>
            <w:r w:rsidR="009D5C1E">
              <w:rPr>
                <w:rFonts w:ascii="Arial Narrow" w:hAnsi="Arial Narrow"/>
                <w:b/>
                <w:color w:val="000000"/>
                <w:sz w:val="22"/>
                <w:szCs w:val="22"/>
              </w:rPr>
              <w:t>9</w:t>
            </w:r>
          </w:p>
          <w:p w14:paraId="51F056D0" w14:textId="77777777" w:rsidR="00915EC9" w:rsidRPr="00956CBC" w:rsidRDefault="00915EC9" w:rsidP="00915EC9">
            <w:pPr>
              <w:adjustRightInd w:val="0"/>
              <w:jc w:val="center"/>
              <w:rPr>
                <w:rFonts w:ascii="Arial Narrow" w:hAnsi="Arial Narrow"/>
                <w:b/>
                <w:color w:val="000000"/>
                <w:sz w:val="22"/>
                <w:szCs w:val="22"/>
              </w:rPr>
            </w:pPr>
          </w:p>
          <w:p w14:paraId="7358D5E1" w14:textId="77777777" w:rsidR="00915EC9" w:rsidRPr="00956CBC" w:rsidRDefault="00915EC9"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0F72EAD2" w14:textId="77777777" w:rsidR="00915EC9" w:rsidRPr="00956CBC" w:rsidRDefault="00915EC9" w:rsidP="00915EC9">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46A7260C" w14:textId="77777777" w:rsidR="00915EC9" w:rsidRPr="00956CBC" w:rsidRDefault="00915EC9" w:rsidP="00915EC9">
            <w:pPr>
              <w:jc w:val="center"/>
              <w:rPr>
                <w:rFonts w:ascii="Arial Narrow" w:hAnsi="Arial Narrow"/>
                <w:bCs/>
                <w:sz w:val="22"/>
                <w:szCs w:val="22"/>
                <w:lang w:eastAsia="cs-CZ"/>
              </w:rPr>
            </w:pPr>
            <w:r w:rsidRPr="00956CBC">
              <w:rPr>
                <w:rFonts w:ascii="Arial Narrow" w:hAnsi="Arial Narrow"/>
                <w:bCs/>
                <w:sz w:val="22"/>
                <w:szCs w:val="22"/>
                <w:lang w:eastAsia="cs-CZ"/>
              </w:rPr>
              <w:t>O: 1</w:t>
            </w:r>
          </w:p>
          <w:p w14:paraId="156B7733" w14:textId="77777777" w:rsidR="00915EC9" w:rsidRPr="00956CBC" w:rsidRDefault="00915EC9" w:rsidP="00915EC9">
            <w:pPr>
              <w:jc w:val="center"/>
              <w:rPr>
                <w:rFonts w:ascii="Arial Narrow" w:hAnsi="Arial Narrow"/>
                <w:bCs/>
                <w:sz w:val="22"/>
                <w:szCs w:val="22"/>
                <w:lang w:eastAsia="cs-CZ"/>
              </w:rPr>
            </w:pPr>
          </w:p>
          <w:p w14:paraId="56C89506" w14:textId="77777777" w:rsidR="00915EC9" w:rsidRPr="00956CBC" w:rsidRDefault="00915EC9" w:rsidP="00915EC9">
            <w:pPr>
              <w:jc w:val="center"/>
              <w:rPr>
                <w:rFonts w:ascii="Arial Narrow" w:hAnsi="Arial Narrow"/>
                <w:bCs/>
                <w:sz w:val="22"/>
                <w:szCs w:val="22"/>
                <w:lang w:eastAsia="cs-CZ"/>
              </w:rPr>
            </w:pPr>
          </w:p>
          <w:p w14:paraId="6809FB8B" w14:textId="77777777" w:rsidR="00915EC9" w:rsidRPr="00956CBC" w:rsidRDefault="00915EC9" w:rsidP="00915EC9">
            <w:pPr>
              <w:jc w:val="center"/>
              <w:rPr>
                <w:rFonts w:ascii="Arial Narrow" w:hAnsi="Arial Narrow"/>
                <w:bCs/>
                <w:sz w:val="22"/>
                <w:szCs w:val="22"/>
                <w:lang w:eastAsia="cs-CZ"/>
              </w:rPr>
            </w:pPr>
          </w:p>
          <w:p w14:paraId="6203E0B5" w14:textId="77777777" w:rsidR="00915EC9" w:rsidRPr="00956CBC" w:rsidRDefault="00915EC9" w:rsidP="00915EC9">
            <w:pPr>
              <w:jc w:val="center"/>
              <w:rPr>
                <w:rFonts w:ascii="Arial Narrow" w:hAnsi="Arial Narrow"/>
                <w:bCs/>
                <w:sz w:val="22"/>
                <w:szCs w:val="22"/>
                <w:lang w:eastAsia="cs-CZ"/>
              </w:rPr>
            </w:pPr>
          </w:p>
          <w:p w14:paraId="49D05818" w14:textId="77777777" w:rsidR="00915EC9" w:rsidRPr="00956CBC" w:rsidRDefault="00915EC9" w:rsidP="00915EC9">
            <w:pPr>
              <w:jc w:val="center"/>
              <w:rPr>
                <w:rFonts w:ascii="Arial Narrow" w:hAnsi="Arial Narrow"/>
                <w:bCs/>
                <w:sz w:val="22"/>
                <w:szCs w:val="22"/>
                <w:lang w:eastAsia="cs-CZ"/>
              </w:rPr>
            </w:pPr>
          </w:p>
          <w:p w14:paraId="58D0707A" w14:textId="77777777" w:rsidR="00915EC9" w:rsidRPr="00956CBC" w:rsidRDefault="00915EC9" w:rsidP="00915EC9">
            <w:pPr>
              <w:jc w:val="center"/>
              <w:rPr>
                <w:rFonts w:ascii="Arial Narrow" w:hAnsi="Arial Narrow"/>
                <w:bCs/>
                <w:sz w:val="22"/>
                <w:szCs w:val="22"/>
                <w:lang w:eastAsia="cs-CZ"/>
              </w:rPr>
            </w:pPr>
            <w:r w:rsidRPr="00956CBC">
              <w:rPr>
                <w:rFonts w:ascii="Arial Narrow" w:hAnsi="Arial Narrow"/>
                <w:bCs/>
                <w:sz w:val="22"/>
                <w:szCs w:val="22"/>
                <w:lang w:eastAsia="cs-CZ"/>
              </w:rPr>
              <w:t>P: a</w:t>
            </w:r>
          </w:p>
          <w:p w14:paraId="4F77D767" w14:textId="77777777" w:rsidR="00915EC9" w:rsidRPr="00956CBC" w:rsidRDefault="00915EC9" w:rsidP="00915EC9">
            <w:pPr>
              <w:rPr>
                <w:rFonts w:ascii="Arial Narrow" w:hAnsi="Arial Narrow"/>
                <w:bCs/>
                <w:sz w:val="22"/>
                <w:szCs w:val="22"/>
                <w:lang w:eastAsia="cs-CZ"/>
              </w:rPr>
            </w:pPr>
          </w:p>
          <w:p w14:paraId="3212066F" w14:textId="77777777" w:rsidR="00915EC9" w:rsidRPr="00956CBC" w:rsidRDefault="00915EC9" w:rsidP="00235E1C">
            <w:pPr>
              <w:jc w:val="center"/>
              <w:rPr>
                <w:rFonts w:ascii="Arial Narrow" w:hAnsi="Arial Narrow"/>
                <w:bCs/>
                <w:sz w:val="22"/>
                <w:szCs w:val="22"/>
                <w:lang w:eastAsia="cs-CZ"/>
              </w:rPr>
            </w:pPr>
          </w:p>
        </w:tc>
        <w:tc>
          <w:tcPr>
            <w:tcW w:w="3402" w:type="dxa"/>
            <w:tcBorders>
              <w:top w:val="single" w:sz="4" w:space="0" w:color="auto"/>
              <w:left w:val="single" w:sz="4" w:space="0" w:color="auto"/>
              <w:bottom w:val="nil"/>
              <w:right w:val="single" w:sz="4" w:space="0" w:color="auto"/>
            </w:tcBorders>
          </w:tcPr>
          <w:p w14:paraId="752A53F7" w14:textId="77777777" w:rsidR="00915EC9" w:rsidRPr="00956CBC" w:rsidRDefault="00915EC9" w:rsidP="00915EC9">
            <w:pPr>
              <w:pStyle w:val="pododsek"/>
              <w:numPr>
                <w:ilvl w:val="0"/>
                <w:numId w:val="0"/>
              </w:numPr>
              <w:jc w:val="both"/>
            </w:pPr>
            <w:r w:rsidRPr="00956CBC">
              <w:t xml:space="preserve">Ak úrad zistí pri previerke zabezpečenia kvality </w:t>
            </w:r>
            <w:r w:rsidRPr="00956CBC">
              <w:rPr>
                <w:strike/>
              </w:rPr>
              <w:t>štatutárneho auditu</w:t>
            </w:r>
            <w:r w:rsidRPr="00956CBC">
              <w:t xml:space="preserve"> podľa § 35 ods. 1, pri výkone dohľadu podľa § 53 ods. 2 písm. a) až e) nedostatky, alebo ak dostal podnet od komory podľa § 50 ods. 12 uloží tieto sankcie:</w:t>
            </w:r>
          </w:p>
          <w:p w14:paraId="788DA72A" w14:textId="35D19A8B" w:rsidR="00915EC9" w:rsidRPr="00956CBC" w:rsidRDefault="00915EC9" w:rsidP="001D0566">
            <w:pPr>
              <w:pStyle w:val="pododsek"/>
              <w:numPr>
                <w:ilvl w:val="0"/>
                <w:numId w:val="0"/>
              </w:numPr>
              <w:jc w:val="both"/>
            </w:pPr>
            <w:r w:rsidRPr="00956CBC">
              <w:t xml:space="preserve">písomné napomenutie za neplnenie povinností ustanovených v </w:t>
            </w:r>
            <w:r w:rsidRPr="00956CBC">
              <w:rPr>
                <w:b/>
              </w:rPr>
              <w:t>§ 9 ods. 6 a 7</w:t>
            </w:r>
            <w:r w:rsidRPr="00956CBC">
              <w:t xml:space="preserve"> písm. d) až f), § 23 ods. 1, 2, 4, 5, 6 a 8, § 29, § 30 ods. 1</w:t>
            </w:r>
            <w:r w:rsidRPr="00956CBC">
              <w:rPr>
                <w:b/>
              </w:rPr>
              <w:t xml:space="preserve"> </w:t>
            </w:r>
            <w:r w:rsidRPr="00956CBC">
              <w:t>až 6</w:t>
            </w:r>
            <w:r w:rsidRPr="00956CBC">
              <w:rPr>
                <w:b/>
              </w:rPr>
              <w:t xml:space="preserve"> a 8</w:t>
            </w:r>
            <w:r w:rsidRPr="00956CBC">
              <w:t>, § 31, ak ide o štatutárneho audíto</w:t>
            </w:r>
            <w:r>
              <w:t>ra alebo audítorskú spoločnosť,</w:t>
            </w:r>
          </w:p>
        </w:tc>
        <w:tc>
          <w:tcPr>
            <w:tcW w:w="709" w:type="dxa"/>
            <w:vMerge/>
            <w:tcBorders>
              <w:left w:val="single" w:sz="4" w:space="0" w:color="auto"/>
              <w:right w:val="single" w:sz="4" w:space="0" w:color="auto"/>
            </w:tcBorders>
          </w:tcPr>
          <w:p w14:paraId="6D52E41A" w14:textId="77777777" w:rsidR="00915EC9" w:rsidRPr="00956CBC" w:rsidRDefault="00915EC9" w:rsidP="001D0566">
            <w:pPr>
              <w:jc w:val="center"/>
              <w:rPr>
                <w:rFonts w:ascii="Arial Narrow" w:hAnsi="Arial Narrow"/>
                <w:sz w:val="22"/>
                <w:szCs w:val="22"/>
              </w:rPr>
            </w:pPr>
          </w:p>
        </w:tc>
        <w:tc>
          <w:tcPr>
            <w:tcW w:w="1134" w:type="dxa"/>
            <w:vMerge w:val="restart"/>
            <w:tcBorders>
              <w:top w:val="single" w:sz="4" w:space="0" w:color="auto"/>
              <w:left w:val="single" w:sz="4" w:space="0" w:color="auto"/>
              <w:right w:val="single" w:sz="4" w:space="0" w:color="auto"/>
            </w:tcBorders>
          </w:tcPr>
          <w:p w14:paraId="20059E60" w14:textId="77777777" w:rsidR="00915EC9" w:rsidRPr="00956CBC" w:rsidRDefault="00915EC9" w:rsidP="001D0566">
            <w:pPr>
              <w:pStyle w:val="Nadpis1"/>
              <w:rPr>
                <w:rFonts w:ascii="Arial Narrow" w:hAnsi="Arial Narrow"/>
                <w:b w:val="0"/>
                <w:bCs w:val="0"/>
                <w:sz w:val="22"/>
                <w:szCs w:val="22"/>
              </w:rPr>
            </w:pPr>
          </w:p>
        </w:tc>
        <w:tc>
          <w:tcPr>
            <w:tcW w:w="1275" w:type="dxa"/>
            <w:vMerge w:val="restart"/>
            <w:tcBorders>
              <w:top w:val="single" w:sz="4" w:space="0" w:color="auto"/>
              <w:left w:val="single" w:sz="4" w:space="0" w:color="auto"/>
              <w:right w:val="single" w:sz="12" w:space="0" w:color="auto"/>
            </w:tcBorders>
          </w:tcPr>
          <w:p w14:paraId="12999621" w14:textId="77777777" w:rsidR="00915EC9" w:rsidRPr="00956CBC" w:rsidRDefault="00915EC9" w:rsidP="001D0566">
            <w:pPr>
              <w:pStyle w:val="Nadpis1"/>
              <w:rPr>
                <w:rFonts w:ascii="Arial Narrow" w:hAnsi="Arial Narrow" w:cs="Arial"/>
                <w:b w:val="0"/>
                <w:sz w:val="22"/>
                <w:szCs w:val="22"/>
              </w:rPr>
            </w:pPr>
          </w:p>
        </w:tc>
        <w:tc>
          <w:tcPr>
            <w:tcW w:w="1418" w:type="dxa"/>
            <w:vMerge w:val="restart"/>
            <w:tcBorders>
              <w:top w:val="single" w:sz="4" w:space="0" w:color="auto"/>
              <w:left w:val="single" w:sz="4" w:space="0" w:color="auto"/>
              <w:right w:val="single" w:sz="12" w:space="0" w:color="auto"/>
            </w:tcBorders>
          </w:tcPr>
          <w:p w14:paraId="29212DE1" w14:textId="77777777" w:rsidR="00915EC9" w:rsidRPr="00956CBC" w:rsidRDefault="00915EC9" w:rsidP="001D0566">
            <w:pPr>
              <w:pStyle w:val="Nadpis1"/>
              <w:rPr>
                <w:rFonts w:ascii="Arial Narrow" w:hAnsi="Arial Narrow"/>
                <w:b w:val="0"/>
                <w:bCs w:val="0"/>
                <w:sz w:val="22"/>
                <w:szCs w:val="22"/>
              </w:rPr>
            </w:pPr>
          </w:p>
        </w:tc>
      </w:tr>
      <w:tr w:rsidR="00915EC9" w:rsidRPr="00956CBC" w14:paraId="3892BC15" w14:textId="77777777" w:rsidTr="006621B2">
        <w:trPr>
          <w:trHeight w:val="699"/>
        </w:trPr>
        <w:tc>
          <w:tcPr>
            <w:tcW w:w="682" w:type="dxa"/>
            <w:vMerge w:val="restart"/>
            <w:tcBorders>
              <w:left w:val="single" w:sz="12" w:space="0" w:color="auto"/>
              <w:right w:val="single" w:sz="4" w:space="0" w:color="auto"/>
            </w:tcBorders>
          </w:tcPr>
          <w:p w14:paraId="0CDB7097" w14:textId="77777777" w:rsidR="00915EC9" w:rsidRPr="00956CBC" w:rsidRDefault="00915EC9" w:rsidP="001D0566">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597B0F58" w14:textId="77777777" w:rsidR="00915EC9" w:rsidRPr="00956CBC" w:rsidRDefault="00915EC9" w:rsidP="001D0566">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61088F8A" w14:textId="77777777" w:rsidR="00915EC9" w:rsidRPr="00956CBC" w:rsidRDefault="00915EC9" w:rsidP="001D0566">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2077828B" w14:textId="77777777" w:rsidR="00915EC9" w:rsidRPr="00956CBC" w:rsidRDefault="00915EC9"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27FCB656" w14:textId="1BA614E9" w:rsidR="00915EC9" w:rsidRPr="00956CBC" w:rsidRDefault="00915EC9" w:rsidP="006373B5">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24EBCEF2" w14:textId="77777777"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056EDB41" w14:textId="77777777" w:rsidR="00915EC9"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6938C873" w14:textId="1E4860FB" w:rsidR="00A1659F" w:rsidRPr="00956CBC" w:rsidRDefault="009D5C1E" w:rsidP="001D0566">
            <w:pPr>
              <w:adjustRightInd w:val="0"/>
              <w:jc w:val="center"/>
              <w:rPr>
                <w:rFonts w:ascii="Arial Narrow" w:hAnsi="Arial Narrow"/>
                <w:b/>
                <w:color w:val="000000"/>
                <w:sz w:val="22"/>
                <w:szCs w:val="22"/>
              </w:rPr>
            </w:pPr>
            <w:r>
              <w:rPr>
                <w:rFonts w:ascii="Arial Narrow" w:hAnsi="Arial Narrow"/>
                <w:b/>
                <w:color w:val="000000"/>
                <w:sz w:val="22"/>
                <w:szCs w:val="22"/>
              </w:rPr>
              <w:t>bod 160 a 161</w:t>
            </w:r>
          </w:p>
          <w:p w14:paraId="08DE0F14" w14:textId="77777777" w:rsidR="00915EC9" w:rsidRPr="00956CBC" w:rsidRDefault="00915EC9" w:rsidP="001D0566">
            <w:pPr>
              <w:adjustRightInd w:val="0"/>
              <w:jc w:val="center"/>
              <w:rPr>
                <w:rFonts w:ascii="Arial Narrow" w:hAnsi="Arial Narrow"/>
                <w:b/>
                <w:color w:val="000000"/>
                <w:sz w:val="22"/>
                <w:szCs w:val="22"/>
              </w:rPr>
            </w:pPr>
          </w:p>
          <w:p w14:paraId="49F52A29" w14:textId="77777777" w:rsidR="00915EC9" w:rsidRPr="00956CBC" w:rsidRDefault="00915EC9" w:rsidP="001D0566">
            <w:pPr>
              <w:adjustRightInd w:val="0"/>
              <w:jc w:val="center"/>
              <w:rPr>
                <w:rFonts w:ascii="Arial Narrow" w:hAnsi="Arial Narrow"/>
                <w:b/>
                <w:color w:val="000000"/>
                <w:sz w:val="22"/>
                <w:szCs w:val="22"/>
              </w:rPr>
            </w:pPr>
          </w:p>
          <w:p w14:paraId="1B6A2B12" w14:textId="77777777" w:rsidR="00915EC9" w:rsidRPr="00956CBC" w:rsidRDefault="00915EC9" w:rsidP="001D0566">
            <w:pPr>
              <w:adjustRightInd w:val="0"/>
              <w:jc w:val="center"/>
              <w:rPr>
                <w:rFonts w:ascii="Arial Narrow" w:hAnsi="Arial Narrow"/>
                <w:b/>
                <w:color w:val="000000"/>
                <w:sz w:val="22"/>
                <w:szCs w:val="22"/>
              </w:rPr>
            </w:pPr>
          </w:p>
          <w:p w14:paraId="787827FA" w14:textId="77777777" w:rsidR="00915EC9" w:rsidRPr="00956CBC" w:rsidRDefault="00915EC9" w:rsidP="001D0566">
            <w:pPr>
              <w:adjustRightInd w:val="0"/>
              <w:jc w:val="center"/>
              <w:rPr>
                <w:rFonts w:ascii="Arial Narrow" w:hAnsi="Arial Narrow"/>
                <w:b/>
                <w:color w:val="000000"/>
                <w:sz w:val="22"/>
                <w:szCs w:val="22"/>
              </w:rPr>
            </w:pPr>
          </w:p>
          <w:p w14:paraId="09BBC0D9" w14:textId="77777777" w:rsidR="00915EC9" w:rsidRPr="00956CBC" w:rsidRDefault="00915EC9" w:rsidP="001D0566">
            <w:pPr>
              <w:adjustRightInd w:val="0"/>
              <w:jc w:val="center"/>
              <w:rPr>
                <w:rFonts w:ascii="Arial Narrow" w:hAnsi="Arial Narrow"/>
                <w:b/>
                <w:color w:val="000000"/>
                <w:sz w:val="22"/>
                <w:szCs w:val="22"/>
              </w:rPr>
            </w:pPr>
          </w:p>
          <w:p w14:paraId="02E1FC5C" w14:textId="77777777" w:rsidR="00915EC9" w:rsidRPr="00956CBC" w:rsidRDefault="00915EC9" w:rsidP="001D0566">
            <w:pPr>
              <w:adjustRightInd w:val="0"/>
              <w:jc w:val="center"/>
              <w:rPr>
                <w:rFonts w:ascii="Arial Narrow" w:hAnsi="Arial Narrow"/>
                <w:b/>
                <w:color w:val="000000"/>
                <w:sz w:val="22"/>
                <w:szCs w:val="22"/>
              </w:rPr>
            </w:pPr>
          </w:p>
          <w:p w14:paraId="7E5E2BFF" w14:textId="745DC284" w:rsidR="00915EC9" w:rsidRPr="00A1659F" w:rsidRDefault="00915EC9" w:rsidP="001D0566">
            <w:pPr>
              <w:adjustRightInd w:val="0"/>
              <w:jc w:val="center"/>
              <w:rPr>
                <w:rFonts w:ascii="Arial Narrow" w:hAnsi="Arial Narrow"/>
                <w:b/>
                <w:color w:val="000000"/>
                <w:sz w:val="22"/>
                <w:szCs w:val="22"/>
              </w:rPr>
            </w:pPr>
          </w:p>
          <w:p w14:paraId="7DCACF18" w14:textId="77777777" w:rsidR="00915EC9" w:rsidRPr="00915EC9" w:rsidRDefault="00915EC9" w:rsidP="001D0566">
            <w:pPr>
              <w:adjustRightInd w:val="0"/>
              <w:jc w:val="center"/>
              <w:rPr>
                <w:rFonts w:ascii="Arial Narrow" w:hAnsi="Arial Narrow"/>
                <w:b/>
                <w:color w:val="000000"/>
                <w:sz w:val="22"/>
                <w:szCs w:val="22"/>
                <w:highlight w:val="yellow"/>
              </w:rPr>
            </w:pPr>
          </w:p>
          <w:p w14:paraId="6877B67D" w14:textId="77861AA3" w:rsidR="00915EC9" w:rsidRPr="00956CBC" w:rsidRDefault="00915EC9" w:rsidP="001D0566">
            <w:pPr>
              <w:adjustRightInd w:val="0"/>
              <w:jc w:val="center"/>
              <w:rPr>
                <w:rFonts w:ascii="Arial Narrow" w:hAnsi="Arial Narrow"/>
                <w:b/>
                <w:color w:val="000000"/>
                <w:sz w:val="22"/>
                <w:szCs w:val="22"/>
              </w:rPr>
            </w:pPr>
            <w:r w:rsidRPr="00A1659F">
              <w:rPr>
                <w:rFonts w:ascii="Arial Narrow" w:hAnsi="Arial Narrow"/>
                <w:b/>
                <w:color w:val="000000"/>
                <w:sz w:val="22"/>
                <w:szCs w:val="22"/>
              </w:rPr>
              <w:t>Bod 1</w:t>
            </w:r>
            <w:r w:rsidR="009D5C1E">
              <w:rPr>
                <w:rFonts w:ascii="Arial Narrow" w:hAnsi="Arial Narrow"/>
                <w:b/>
                <w:color w:val="000000"/>
                <w:sz w:val="22"/>
                <w:szCs w:val="22"/>
              </w:rPr>
              <w:t>61</w:t>
            </w:r>
          </w:p>
          <w:p w14:paraId="53A0D378" w14:textId="77777777" w:rsidR="00915EC9" w:rsidRPr="00956CBC" w:rsidRDefault="00915EC9" w:rsidP="001D0566">
            <w:pPr>
              <w:adjustRightInd w:val="0"/>
              <w:jc w:val="center"/>
              <w:rPr>
                <w:rFonts w:ascii="Arial Narrow" w:hAnsi="Arial Narrow"/>
                <w:b/>
                <w:color w:val="000000"/>
                <w:sz w:val="22"/>
                <w:szCs w:val="22"/>
              </w:rPr>
            </w:pPr>
          </w:p>
          <w:p w14:paraId="5BDD784F" w14:textId="77777777" w:rsidR="00915EC9" w:rsidRPr="00956CBC" w:rsidRDefault="00915EC9" w:rsidP="001D0566">
            <w:pPr>
              <w:adjustRightInd w:val="0"/>
              <w:jc w:val="center"/>
              <w:rPr>
                <w:rFonts w:ascii="Arial Narrow" w:hAnsi="Arial Narrow"/>
                <w:b/>
                <w:color w:val="000000"/>
                <w:sz w:val="22"/>
                <w:szCs w:val="22"/>
              </w:rPr>
            </w:pPr>
          </w:p>
          <w:p w14:paraId="5A5D671C" w14:textId="77777777" w:rsidR="00915EC9" w:rsidRPr="00956CBC" w:rsidRDefault="00915EC9" w:rsidP="001D0566">
            <w:pPr>
              <w:adjustRightInd w:val="0"/>
              <w:jc w:val="center"/>
              <w:rPr>
                <w:rFonts w:ascii="Arial Narrow" w:hAnsi="Arial Narrow"/>
                <w:b/>
                <w:color w:val="000000"/>
                <w:sz w:val="22"/>
                <w:szCs w:val="22"/>
              </w:rPr>
            </w:pPr>
          </w:p>
          <w:p w14:paraId="4C49730A" w14:textId="77777777" w:rsidR="00915EC9" w:rsidRPr="00956CBC" w:rsidRDefault="00915EC9" w:rsidP="001D0566">
            <w:pPr>
              <w:adjustRightInd w:val="0"/>
              <w:jc w:val="center"/>
              <w:rPr>
                <w:rFonts w:ascii="Arial Narrow" w:hAnsi="Arial Narrow"/>
                <w:b/>
                <w:color w:val="000000"/>
                <w:sz w:val="22"/>
                <w:szCs w:val="22"/>
              </w:rPr>
            </w:pPr>
          </w:p>
          <w:p w14:paraId="38CF269E" w14:textId="77777777" w:rsidR="00915EC9" w:rsidRPr="00956CBC" w:rsidRDefault="00915EC9" w:rsidP="001D0566">
            <w:pPr>
              <w:adjustRightInd w:val="0"/>
              <w:jc w:val="center"/>
              <w:rPr>
                <w:rFonts w:ascii="Arial Narrow" w:hAnsi="Arial Narrow"/>
                <w:b/>
                <w:color w:val="000000"/>
                <w:sz w:val="22"/>
                <w:szCs w:val="22"/>
              </w:rPr>
            </w:pPr>
          </w:p>
          <w:p w14:paraId="7E094905" w14:textId="77777777" w:rsidR="00915EC9" w:rsidRPr="00956CBC" w:rsidRDefault="00915EC9" w:rsidP="001D0566">
            <w:pPr>
              <w:adjustRightInd w:val="0"/>
              <w:jc w:val="center"/>
              <w:rPr>
                <w:rFonts w:ascii="Arial Narrow" w:hAnsi="Arial Narrow"/>
                <w:b/>
                <w:color w:val="000000"/>
                <w:sz w:val="22"/>
                <w:szCs w:val="22"/>
              </w:rPr>
            </w:pPr>
          </w:p>
          <w:p w14:paraId="45434BEA" w14:textId="77777777" w:rsidR="00915EC9" w:rsidRPr="00956CBC" w:rsidRDefault="00915EC9" w:rsidP="001D0566">
            <w:pPr>
              <w:adjustRightInd w:val="0"/>
              <w:jc w:val="center"/>
              <w:rPr>
                <w:rFonts w:ascii="Arial Narrow" w:hAnsi="Arial Narrow"/>
                <w:b/>
                <w:color w:val="000000"/>
                <w:sz w:val="22"/>
                <w:szCs w:val="22"/>
              </w:rPr>
            </w:pPr>
          </w:p>
          <w:p w14:paraId="41C416AA" w14:textId="77777777" w:rsidR="00915EC9" w:rsidRPr="00956CBC" w:rsidRDefault="00915EC9" w:rsidP="001D0566">
            <w:pPr>
              <w:adjustRightInd w:val="0"/>
              <w:jc w:val="center"/>
              <w:rPr>
                <w:rFonts w:ascii="Arial Narrow" w:hAnsi="Arial Narrow"/>
                <w:b/>
                <w:color w:val="000000"/>
                <w:sz w:val="22"/>
                <w:szCs w:val="22"/>
              </w:rPr>
            </w:pPr>
          </w:p>
          <w:p w14:paraId="1AA65C9D" w14:textId="3E3927C2" w:rsidR="00915EC9" w:rsidRPr="00956CBC" w:rsidRDefault="00915EC9" w:rsidP="00235E1C">
            <w:pPr>
              <w:adjustRightInd w:val="0"/>
              <w:rPr>
                <w:rFonts w:ascii="Arial Narrow" w:hAnsi="Arial Narrow"/>
                <w:b/>
                <w:color w:val="000000"/>
                <w:sz w:val="22"/>
                <w:szCs w:val="22"/>
              </w:rPr>
            </w:pPr>
          </w:p>
          <w:p w14:paraId="7B3BB93D" w14:textId="16F62A68"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9D5C1E">
              <w:rPr>
                <w:rFonts w:ascii="Arial Narrow" w:hAnsi="Arial Narrow"/>
                <w:b/>
                <w:color w:val="000000"/>
                <w:sz w:val="22"/>
                <w:szCs w:val="22"/>
              </w:rPr>
              <w:t>59</w:t>
            </w:r>
          </w:p>
          <w:p w14:paraId="3D3E60EE" w14:textId="77777777" w:rsidR="00915EC9" w:rsidRPr="00956CBC" w:rsidRDefault="00915EC9" w:rsidP="001D0566">
            <w:pPr>
              <w:adjustRightInd w:val="0"/>
              <w:jc w:val="center"/>
              <w:rPr>
                <w:rFonts w:ascii="Arial Narrow" w:hAnsi="Arial Narrow"/>
                <w:b/>
                <w:color w:val="000000"/>
                <w:sz w:val="22"/>
                <w:szCs w:val="22"/>
              </w:rPr>
            </w:pPr>
          </w:p>
          <w:p w14:paraId="1D196966" w14:textId="77777777" w:rsidR="00915EC9" w:rsidRPr="00956CBC" w:rsidRDefault="00915EC9" w:rsidP="001D0566">
            <w:pPr>
              <w:adjustRightInd w:val="0"/>
              <w:jc w:val="center"/>
              <w:rPr>
                <w:rFonts w:ascii="Arial Narrow" w:hAnsi="Arial Narrow"/>
                <w:b/>
                <w:color w:val="000000"/>
                <w:sz w:val="22"/>
                <w:szCs w:val="22"/>
              </w:rPr>
            </w:pPr>
          </w:p>
          <w:p w14:paraId="72ED26D9" w14:textId="77777777" w:rsidR="00915EC9" w:rsidRPr="00956CBC" w:rsidRDefault="00915EC9" w:rsidP="001D0566">
            <w:pPr>
              <w:adjustRightInd w:val="0"/>
              <w:jc w:val="center"/>
              <w:rPr>
                <w:rFonts w:ascii="Arial Narrow" w:hAnsi="Arial Narrow"/>
                <w:b/>
                <w:color w:val="000000"/>
                <w:sz w:val="22"/>
                <w:szCs w:val="22"/>
              </w:rPr>
            </w:pPr>
          </w:p>
          <w:p w14:paraId="0EF846E6" w14:textId="77777777" w:rsidR="00915EC9" w:rsidRPr="00956CBC" w:rsidRDefault="00915EC9" w:rsidP="001D0566">
            <w:pPr>
              <w:adjustRightInd w:val="0"/>
              <w:jc w:val="center"/>
              <w:rPr>
                <w:rFonts w:ascii="Arial Narrow" w:hAnsi="Arial Narrow"/>
                <w:b/>
                <w:color w:val="000000"/>
                <w:sz w:val="22"/>
                <w:szCs w:val="22"/>
              </w:rPr>
            </w:pPr>
          </w:p>
          <w:p w14:paraId="65C4A6F7" w14:textId="77777777" w:rsidR="00915EC9" w:rsidRPr="00956CBC" w:rsidRDefault="00915EC9" w:rsidP="001D0566">
            <w:pPr>
              <w:adjustRightInd w:val="0"/>
              <w:jc w:val="center"/>
              <w:rPr>
                <w:rFonts w:ascii="Arial Narrow" w:hAnsi="Arial Narrow"/>
                <w:b/>
                <w:color w:val="000000"/>
                <w:sz w:val="22"/>
                <w:szCs w:val="22"/>
              </w:rPr>
            </w:pPr>
          </w:p>
          <w:p w14:paraId="44464186" w14:textId="77777777" w:rsidR="00915EC9" w:rsidRPr="00956CBC" w:rsidRDefault="00915EC9" w:rsidP="001D0566">
            <w:pPr>
              <w:adjustRightInd w:val="0"/>
              <w:jc w:val="center"/>
              <w:rPr>
                <w:rFonts w:ascii="Arial Narrow" w:hAnsi="Arial Narrow"/>
                <w:b/>
                <w:color w:val="000000"/>
                <w:sz w:val="22"/>
                <w:szCs w:val="22"/>
              </w:rPr>
            </w:pPr>
          </w:p>
          <w:p w14:paraId="33ADD6C3" w14:textId="609938E5" w:rsidR="00915EC9" w:rsidRPr="00956CBC" w:rsidRDefault="00915EC9" w:rsidP="006373B5">
            <w:pPr>
              <w:adjustRightInd w:val="0"/>
              <w:rPr>
                <w:rFonts w:ascii="Arial Narrow" w:hAnsi="Arial Narrow"/>
                <w:b/>
                <w:color w:val="000000"/>
                <w:sz w:val="22"/>
                <w:szCs w:val="22"/>
              </w:rPr>
            </w:pPr>
          </w:p>
          <w:p w14:paraId="2E114E0B" w14:textId="77777777" w:rsidR="00915EC9" w:rsidRPr="00956CBC" w:rsidRDefault="00915EC9" w:rsidP="001D0566">
            <w:pPr>
              <w:adjustRightInd w:val="0"/>
              <w:jc w:val="center"/>
              <w:rPr>
                <w:rFonts w:ascii="Arial Narrow" w:hAnsi="Arial Narrow"/>
                <w:b/>
                <w:color w:val="000000"/>
                <w:sz w:val="22"/>
                <w:szCs w:val="22"/>
              </w:rPr>
            </w:pPr>
          </w:p>
          <w:p w14:paraId="68EBBF48" w14:textId="77777777" w:rsidR="00915EC9" w:rsidRPr="00956CBC" w:rsidRDefault="00915EC9" w:rsidP="001D0566">
            <w:pPr>
              <w:adjustRightInd w:val="0"/>
              <w:jc w:val="center"/>
              <w:rPr>
                <w:rFonts w:ascii="Arial Narrow" w:hAnsi="Arial Narrow"/>
                <w:b/>
                <w:color w:val="000000"/>
                <w:sz w:val="22"/>
                <w:szCs w:val="22"/>
              </w:rPr>
            </w:pPr>
          </w:p>
          <w:p w14:paraId="37160B58" w14:textId="77777777" w:rsidR="00915EC9" w:rsidRPr="00956CBC" w:rsidRDefault="00915EC9" w:rsidP="001D0566">
            <w:pPr>
              <w:adjustRightInd w:val="0"/>
              <w:jc w:val="center"/>
              <w:rPr>
                <w:rFonts w:ascii="Arial Narrow" w:hAnsi="Arial Narrow"/>
                <w:b/>
                <w:color w:val="000000"/>
                <w:sz w:val="22"/>
                <w:szCs w:val="22"/>
              </w:rPr>
            </w:pPr>
          </w:p>
          <w:p w14:paraId="47975243" w14:textId="1EF15A40"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9D5C1E">
              <w:rPr>
                <w:rFonts w:ascii="Arial Narrow" w:hAnsi="Arial Narrow"/>
                <w:b/>
                <w:color w:val="000000"/>
                <w:sz w:val="22"/>
                <w:szCs w:val="22"/>
              </w:rPr>
              <w:t>62</w:t>
            </w:r>
          </w:p>
          <w:p w14:paraId="133B9E86" w14:textId="77777777" w:rsidR="00915EC9" w:rsidRPr="00956CBC" w:rsidRDefault="00915EC9" w:rsidP="001D0566">
            <w:pPr>
              <w:adjustRightInd w:val="0"/>
              <w:jc w:val="center"/>
              <w:rPr>
                <w:rFonts w:ascii="Arial Narrow" w:hAnsi="Arial Narrow"/>
                <w:b/>
                <w:color w:val="000000"/>
                <w:sz w:val="22"/>
                <w:szCs w:val="22"/>
              </w:rPr>
            </w:pPr>
          </w:p>
          <w:p w14:paraId="713D2769" w14:textId="61A338EF" w:rsidR="00915EC9" w:rsidRPr="00956CBC" w:rsidRDefault="00915EC9" w:rsidP="001D0566">
            <w:pPr>
              <w:adjustRightInd w:val="0"/>
              <w:jc w:val="center"/>
              <w:rPr>
                <w:rFonts w:ascii="Arial Narrow" w:hAnsi="Arial Narrow"/>
                <w:b/>
                <w:color w:val="000000"/>
                <w:sz w:val="22"/>
                <w:szCs w:val="22"/>
              </w:rPr>
            </w:pPr>
          </w:p>
          <w:p w14:paraId="4DCC1BFD" w14:textId="5AE640B9" w:rsidR="00915EC9" w:rsidRPr="00956CBC" w:rsidRDefault="00915EC9" w:rsidP="001D0566">
            <w:pPr>
              <w:adjustRightInd w:val="0"/>
              <w:jc w:val="center"/>
              <w:rPr>
                <w:rFonts w:ascii="Arial Narrow" w:hAnsi="Arial Narrow"/>
                <w:b/>
                <w:color w:val="000000"/>
                <w:sz w:val="22"/>
                <w:szCs w:val="22"/>
              </w:rPr>
            </w:pPr>
          </w:p>
          <w:p w14:paraId="63BDEECE" w14:textId="77777777" w:rsidR="00915EC9" w:rsidRPr="00956CBC" w:rsidRDefault="00915EC9" w:rsidP="001D0566">
            <w:pPr>
              <w:adjustRightInd w:val="0"/>
              <w:jc w:val="center"/>
              <w:rPr>
                <w:rFonts w:ascii="Arial Narrow" w:hAnsi="Arial Narrow"/>
                <w:b/>
                <w:color w:val="000000"/>
                <w:sz w:val="22"/>
                <w:szCs w:val="22"/>
              </w:rPr>
            </w:pPr>
          </w:p>
          <w:p w14:paraId="087F4BC0" w14:textId="77777777" w:rsidR="00915EC9" w:rsidRPr="00956CBC" w:rsidRDefault="00915EC9" w:rsidP="001D0566">
            <w:pPr>
              <w:adjustRightInd w:val="0"/>
              <w:jc w:val="center"/>
              <w:rPr>
                <w:rFonts w:ascii="Arial Narrow" w:hAnsi="Arial Narrow"/>
                <w:b/>
                <w:color w:val="000000"/>
                <w:sz w:val="22"/>
                <w:szCs w:val="22"/>
              </w:rPr>
            </w:pPr>
          </w:p>
          <w:p w14:paraId="1689C258" w14:textId="77777777" w:rsidR="00915EC9" w:rsidRPr="00956CBC" w:rsidRDefault="00915EC9" w:rsidP="001D0566">
            <w:pPr>
              <w:adjustRightInd w:val="0"/>
              <w:jc w:val="center"/>
              <w:rPr>
                <w:rFonts w:ascii="Arial Narrow" w:hAnsi="Arial Narrow"/>
                <w:b/>
                <w:color w:val="000000"/>
                <w:sz w:val="22"/>
                <w:szCs w:val="22"/>
              </w:rPr>
            </w:pPr>
          </w:p>
          <w:p w14:paraId="4E4DDFC9" w14:textId="2A2ADEE1" w:rsidR="00915EC9" w:rsidRPr="00956CBC" w:rsidRDefault="00915EC9" w:rsidP="001D0566">
            <w:pPr>
              <w:adjustRightInd w:val="0"/>
              <w:jc w:val="center"/>
              <w:rPr>
                <w:rFonts w:ascii="Arial Narrow" w:hAnsi="Arial Narrow"/>
                <w:b/>
                <w:color w:val="000000"/>
                <w:sz w:val="22"/>
                <w:szCs w:val="22"/>
              </w:rPr>
            </w:pPr>
          </w:p>
          <w:p w14:paraId="49B519C1" w14:textId="43BF1912" w:rsidR="00915EC9" w:rsidRPr="00956CBC" w:rsidRDefault="00915EC9" w:rsidP="001D0566">
            <w:pPr>
              <w:adjustRightInd w:val="0"/>
              <w:jc w:val="center"/>
              <w:rPr>
                <w:rFonts w:ascii="Arial Narrow" w:hAnsi="Arial Narrow"/>
                <w:b/>
                <w:color w:val="000000"/>
                <w:sz w:val="22"/>
                <w:szCs w:val="22"/>
              </w:rPr>
            </w:pPr>
          </w:p>
          <w:p w14:paraId="15318D60" w14:textId="77777777" w:rsidR="00915EC9" w:rsidRPr="00956CBC" w:rsidRDefault="00915EC9" w:rsidP="001D0566">
            <w:pPr>
              <w:adjustRightInd w:val="0"/>
              <w:jc w:val="center"/>
              <w:rPr>
                <w:rFonts w:ascii="Arial Narrow" w:hAnsi="Arial Narrow"/>
                <w:b/>
                <w:color w:val="000000"/>
                <w:sz w:val="22"/>
                <w:szCs w:val="22"/>
              </w:rPr>
            </w:pPr>
          </w:p>
          <w:p w14:paraId="0514D884" w14:textId="77777777" w:rsidR="00915EC9" w:rsidRPr="00956CBC" w:rsidRDefault="00915EC9"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 xml:space="preserve">423/2015 </w:t>
            </w:r>
          </w:p>
          <w:p w14:paraId="521DD1D7" w14:textId="5C1DFA36" w:rsidR="00915EC9" w:rsidRPr="00956CBC" w:rsidRDefault="00915EC9"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5D08181E" w14:textId="77777777"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1A923023" w14:textId="77777777"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754D5E24" w14:textId="7433FD16"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16</w:t>
            </w:r>
            <w:r w:rsidR="009D5C1E">
              <w:rPr>
                <w:rFonts w:ascii="Arial Narrow" w:hAnsi="Arial Narrow"/>
                <w:b/>
                <w:color w:val="000000"/>
                <w:sz w:val="22"/>
                <w:szCs w:val="22"/>
              </w:rPr>
              <w:t>3</w:t>
            </w:r>
          </w:p>
          <w:p w14:paraId="34218A75" w14:textId="77777777" w:rsidR="00915EC9" w:rsidRPr="00956CBC" w:rsidRDefault="00915EC9" w:rsidP="001D0566">
            <w:pPr>
              <w:adjustRightInd w:val="0"/>
              <w:jc w:val="center"/>
              <w:rPr>
                <w:rFonts w:ascii="Arial Narrow" w:hAnsi="Arial Narrow"/>
                <w:b/>
                <w:color w:val="000000"/>
                <w:sz w:val="22"/>
                <w:szCs w:val="22"/>
              </w:rPr>
            </w:pPr>
          </w:p>
          <w:p w14:paraId="05C97C41" w14:textId="77777777" w:rsidR="00915EC9" w:rsidRPr="00956CBC" w:rsidRDefault="00915EC9" w:rsidP="001D0566">
            <w:pPr>
              <w:adjustRightInd w:val="0"/>
              <w:jc w:val="center"/>
              <w:rPr>
                <w:rFonts w:ascii="Arial Narrow" w:hAnsi="Arial Narrow"/>
                <w:b/>
                <w:color w:val="000000"/>
                <w:sz w:val="22"/>
                <w:szCs w:val="22"/>
              </w:rPr>
            </w:pPr>
          </w:p>
          <w:p w14:paraId="1DB0839C" w14:textId="77777777" w:rsidR="00915EC9" w:rsidRPr="00956CBC" w:rsidRDefault="00915EC9" w:rsidP="001D0566">
            <w:pPr>
              <w:adjustRightInd w:val="0"/>
              <w:jc w:val="center"/>
              <w:rPr>
                <w:rFonts w:ascii="Arial Narrow" w:hAnsi="Arial Narrow"/>
                <w:b/>
                <w:color w:val="000000"/>
                <w:sz w:val="22"/>
                <w:szCs w:val="22"/>
              </w:rPr>
            </w:pPr>
          </w:p>
          <w:p w14:paraId="17B5C1C7" w14:textId="77777777" w:rsidR="00915EC9" w:rsidRPr="00956CBC" w:rsidRDefault="00915EC9" w:rsidP="001D0566">
            <w:pPr>
              <w:adjustRightInd w:val="0"/>
              <w:jc w:val="center"/>
              <w:rPr>
                <w:rFonts w:ascii="Arial Narrow" w:hAnsi="Arial Narrow"/>
                <w:b/>
                <w:color w:val="000000"/>
                <w:sz w:val="22"/>
                <w:szCs w:val="22"/>
              </w:rPr>
            </w:pPr>
          </w:p>
          <w:p w14:paraId="32D7BB6C" w14:textId="77777777" w:rsidR="00915EC9" w:rsidRPr="00956CBC" w:rsidRDefault="00915EC9" w:rsidP="001D0566">
            <w:pPr>
              <w:adjustRightInd w:val="0"/>
              <w:jc w:val="center"/>
              <w:rPr>
                <w:rFonts w:ascii="Arial Narrow" w:hAnsi="Arial Narrow"/>
                <w:b/>
                <w:color w:val="000000"/>
                <w:sz w:val="22"/>
                <w:szCs w:val="22"/>
              </w:rPr>
            </w:pPr>
          </w:p>
          <w:p w14:paraId="193DE6B1" w14:textId="77777777" w:rsidR="00915EC9" w:rsidRPr="00956CBC" w:rsidRDefault="00915EC9" w:rsidP="001D0566">
            <w:pPr>
              <w:adjustRightInd w:val="0"/>
              <w:jc w:val="center"/>
              <w:rPr>
                <w:rFonts w:ascii="Arial Narrow" w:hAnsi="Arial Narrow"/>
                <w:b/>
                <w:color w:val="000000"/>
                <w:sz w:val="22"/>
                <w:szCs w:val="22"/>
              </w:rPr>
            </w:pPr>
          </w:p>
          <w:p w14:paraId="76C7E093" w14:textId="77777777" w:rsidR="00915EC9" w:rsidRPr="00956CBC" w:rsidRDefault="00915EC9" w:rsidP="001D0566">
            <w:pPr>
              <w:adjustRightInd w:val="0"/>
              <w:jc w:val="center"/>
              <w:rPr>
                <w:rFonts w:ascii="Arial Narrow" w:hAnsi="Arial Narrow"/>
                <w:b/>
                <w:color w:val="000000"/>
                <w:sz w:val="22"/>
                <w:szCs w:val="22"/>
              </w:rPr>
            </w:pPr>
          </w:p>
          <w:p w14:paraId="6CFF6428" w14:textId="77777777" w:rsidR="00915EC9" w:rsidRPr="00956CBC" w:rsidRDefault="00915EC9" w:rsidP="001D0566">
            <w:pPr>
              <w:adjustRightInd w:val="0"/>
              <w:jc w:val="center"/>
              <w:rPr>
                <w:rFonts w:ascii="Arial Narrow" w:hAnsi="Arial Narrow"/>
                <w:b/>
                <w:color w:val="000000"/>
                <w:sz w:val="22"/>
                <w:szCs w:val="22"/>
              </w:rPr>
            </w:pPr>
          </w:p>
          <w:p w14:paraId="1CB23D02" w14:textId="77777777" w:rsidR="00915EC9" w:rsidRPr="00956CBC" w:rsidRDefault="00915EC9" w:rsidP="001D0566">
            <w:pPr>
              <w:adjustRightInd w:val="0"/>
              <w:jc w:val="center"/>
              <w:rPr>
                <w:rFonts w:ascii="Arial Narrow" w:hAnsi="Arial Narrow"/>
                <w:b/>
                <w:color w:val="000000"/>
                <w:sz w:val="22"/>
                <w:szCs w:val="22"/>
              </w:rPr>
            </w:pPr>
          </w:p>
          <w:p w14:paraId="7F6F3A0F" w14:textId="77777777" w:rsidR="00915EC9" w:rsidRPr="00956CBC" w:rsidRDefault="00915EC9" w:rsidP="001D0566">
            <w:pPr>
              <w:adjustRightInd w:val="0"/>
              <w:jc w:val="center"/>
              <w:rPr>
                <w:rFonts w:ascii="Arial Narrow" w:hAnsi="Arial Narrow"/>
                <w:b/>
                <w:color w:val="000000"/>
                <w:sz w:val="22"/>
                <w:szCs w:val="22"/>
              </w:rPr>
            </w:pPr>
          </w:p>
          <w:p w14:paraId="2CB8277D" w14:textId="3ACE487E" w:rsidR="00915EC9" w:rsidRPr="00956CBC" w:rsidRDefault="00915EC9" w:rsidP="00D03226">
            <w:pPr>
              <w:adjustRightInd w:val="0"/>
              <w:rPr>
                <w:rFonts w:ascii="Arial Narrow" w:hAnsi="Arial Narrow"/>
                <w:b/>
                <w:color w:val="000000"/>
                <w:sz w:val="22"/>
                <w:szCs w:val="22"/>
              </w:rPr>
            </w:pPr>
          </w:p>
          <w:p w14:paraId="20B566CC" w14:textId="204A1EA2"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 xml:space="preserve">Návrh </w:t>
            </w:r>
          </w:p>
          <w:p w14:paraId="6A356471" w14:textId="77777777"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4F35FD0C" w14:textId="303C75E5" w:rsidR="00915EC9"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16</w:t>
            </w:r>
            <w:r w:rsidR="009D5C1E">
              <w:rPr>
                <w:rFonts w:ascii="Arial Narrow" w:hAnsi="Arial Narrow"/>
                <w:b/>
                <w:color w:val="000000"/>
                <w:sz w:val="22"/>
                <w:szCs w:val="22"/>
              </w:rPr>
              <w:t>4</w:t>
            </w:r>
          </w:p>
          <w:p w14:paraId="1A839BC6" w14:textId="77777777" w:rsidR="009D5C1E" w:rsidRPr="00956CBC" w:rsidRDefault="009D5C1E" w:rsidP="001D0566">
            <w:pPr>
              <w:adjustRightInd w:val="0"/>
              <w:jc w:val="center"/>
              <w:rPr>
                <w:rFonts w:ascii="Arial Narrow" w:hAnsi="Arial Narrow"/>
                <w:b/>
                <w:color w:val="000000"/>
                <w:sz w:val="22"/>
                <w:szCs w:val="22"/>
              </w:rPr>
            </w:pPr>
          </w:p>
          <w:p w14:paraId="65398B26" w14:textId="77777777" w:rsidR="00915EC9" w:rsidRPr="00956CBC" w:rsidRDefault="00915EC9" w:rsidP="001D0566">
            <w:pPr>
              <w:adjustRightInd w:val="0"/>
              <w:jc w:val="center"/>
              <w:rPr>
                <w:rFonts w:ascii="Arial Narrow" w:hAnsi="Arial Narrow"/>
                <w:b/>
                <w:color w:val="000000"/>
                <w:sz w:val="22"/>
                <w:szCs w:val="22"/>
              </w:rPr>
            </w:pPr>
          </w:p>
          <w:p w14:paraId="6B9C302E" w14:textId="77777777" w:rsidR="00915EC9" w:rsidRPr="00956CBC" w:rsidRDefault="00915EC9" w:rsidP="001D0566">
            <w:pPr>
              <w:adjustRightInd w:val="0"/>
              <w:jc w:val="center"/>
              <w:rPr>
                <w:rFonts w:ascii="Arial Narrow" w:hAnsi="Arial Narrow"/>
                <w:b/>
                <w:color w:val="000000"/>
                <w:sz w:val="22"/>
                <w:szCs w:val="22"/>
              </w:rPr>
            </w:pPr>
          </w:p>
          <w:p w14:paraId="61F14CD2" w14:textId="77777777" w:rsidR="00915EC9" w:rsidRPr="00956CBC" w:rsidRDefault="00915EC9" w:rsidP="001D0566">
            <w:pPr>
              <w:adjustRightInd w:val="0"/>
              <w:jc w:val="center"/>
              <w:rPr>
                <w:rFonts w:ascii="Arial Narrow" w:hAnsi="Arial Narrow"/>
                <w:b/>
                <w:color w:val="000000"/>
                <w:sz w:val="22"/>
                <w:szCs w:val="22"/>
              </w:rPr>
            </w:pPr>
          </w:p>
          <w:p w14:paraId="011CF4BA" w14:textId="77777777" w:rsidR="00915EC9" w:rsidRPr="00956CBC" w:rsidRDefault="00915EC9" w:rsidP="001D0566">
            <w:pPr>
              <w:adjustRightInd w:val="0"/>
              <w:jc w:val="center"/>
              <w:rPr>
                <w:rFonts w:ascii="Arial Narrow" w:hAnsi="Arial Narrow"/>
                <w:b/>
                <w:color w:val="000000"/>
                <w:sz w:val="22"/>
                <w:szCs w:val="22"/>
              </w:rPr>
            </w:pPr>
          </w:p>
          <w:p w14:paraId="4EE52E47" w14:textId="77777777" w:rsidR="00915EC9" w:rsidRPr="00956CBC" w:rsidRDefault="00915EC9" w:rsidP="001D0566">
            <w:pPr>
              <w:adjustRightInd w:val="0"/>
              <w:jc w:val="center"/>
              <w:rPr>
                <w:rFonts w:ascii="Arial Narrow" w:hAnsi="Arial Narrow"/>
                <w:b/>
                <w:color w:val="000000"/>
                <w:sz w:val="22"/>
                <w:szCs w:val="22"/>
              </w:rPr>
            </w:pPr>
          </w:p>
          <w:p w14:paraId="6936478D" w14:textId="77777777" w:rsidR="00915EC9" w:rsidRPr="00956CBC" w:rsidRDefault="00915EC9" w:rsidP="001D0566">
            <w:pPr>
              <w:adjustRightInd w:val="0"/>
              <w:jc w:val="center"/>
              <w:rPr>
                <w:rFonts w:ascii="Arial Narrow" w:hAnsi="Arial Narrow"/>
                <w:b/>
                <w:color w:val="000000"/>
                <w:sz w:val="22"/>
                <w:szCs w:val="22"/>
              </w:rPr>
            </w:pPr>
          </w:p>
          <w:p w14:paraId="6263D352" w14:textId="77777777" w:rsidR="00915EC9" w:rsidRPr="00956CBC" w:rsidRDefault="00915EC9" w:rsidP="001D0566">
            <w:pPr>
              <w:adjustRightInd w:val="0"/>
              <w:jc w:val="center"/>
              <w:rPr>
                <w:rFonts w:ascii="Arial Narrow" w:hAnsi="Arial Narrow"/>
                <w:b/>
                <w:color w:val="000000"/>
                <w:sz w:val="22"/>
                <w:szCs w:val="22"/>
              </w:rPr>
            </w:pPr>
          </w:p>
          <w:p w14:paraId="2AAEEE98" w14:textId="1CFC3BF1"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14041616" w14:textId="77777777"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7BD00DCD" w14:textId="02DEADCF"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16</w:t>
            </w:r>
            <w:r w:rsidR="009D5C1E">
              <w:rPr>
                <w:rFonts w:ascii="Arial Narrow" w:hAnsi="Arial Narrow"/>
                <w:b/>
                <w:color w:val="000000"/>
                <w:sz w:val="22"/>
                <w:szCs w:val="22"/>
              </w:rPr>
              <w:t>5</w:t>
            </w:r>
          </w:p>
          <w:p w14:paraId="77AE5A12" w14:textId="77777777" w:rsidR="00915EC9" w:rsidRPr="00956CBC" w:rsidRDefault="00915EC9" w:rsidP="001D0566">
            <w:pPr>
              <w:adjustRightInd w:val="0"/>
              <w:jc w:val="center"/>
              <w:rPr>
                <w:rFonts w:ascii="Arial Narrow" w:hAnsi="Arial Narrow"/>
                <w:b/>
                <w:color w:val="000000"/>
                <w:sz w:val="22"/>
                <w:szCs w:val="22"/>
              </w:rPr>
            </w:pPr>
          </w:p>
          <w:p w14:paraId="76C25441" w14:textId="77777777" w:rsidR="00915EC9" w:rsidRPr="00956CBC" w:rsidRDefault="00915EC9" w:rsidP="001D0566">
            <w:pPr>
              <w:adjustRightInd w:val="0"/>
              <w:jc w:val="center"/>
              <w:rPr>
                <w:rFonts w:ascii="Arial Narrow" w:hAnsi="Arial Narrow"/>
                <w:b/>
                <w:color w:val="000000"/>
                <w:sz w:val="22"/>
                <w:szCs w:val="22"/>
              </w:rPr>
            </w:pPr>
          </w:p>
          <w:p w14:paraId="18273B3A" w14:textId="77777777" w:rsidR="00915EC9" w:rsidRPr="00956CBC" w:rsidRDefault="00915EC9" w:rsidP="001D0566">
            <w:pPr>
              <w:adjustRightInd w:val="0"/>
              <w:jc w:val="center"/>
              <w:rPr>
                <w:rFonts w:ascii="Arial Narrow" w:hAnsi="Arial Narrow"/>
                <w:b/>
                <w:color w:val="000000"/>
                <w:sz w:val="22"/>
                <w:szCs w:val="22"/>
              </w:rPr>
            </w:pPr>
          </w:p>
          <w:p w14:paraId="3417CC0E" w14:textId="77777777" w:rsidR="00915EC9" w:rsidRPr="00956CBC" w:rsidRDefault="00915EC9" w:rsidP="001D0566">
            <w:pPr>
              <w:adjustRightInd w:val="0"/>
              <w:jc w:val="center"/>
              <w:rPr>
                <w:rFonts w:ascii="Arial Narrow" w:hAnsi="Arial Narrow"/>
                <w:b/>
                <w:color w:val="000000"/>
                <w:sz w:val="22"/>
                <w:szCs w:val="22"/>
              </w:rPr>
            </w:pPr>
          </w:p>
          <w:p w14:paraId="0FFC0078" w14:textId="77777777" w:rsidR="00915EC9" w:rsidRPr="00956CBC" w:rsidRDefault="00915EC9" w:rsidP="001D0566">
            <w:pPr>
              <w:adjustRightInd w:val="0"/>
              <w:jc w:val="center"/>
              <w:rPr>
                <w:rFonts w:ascii="Arial Narrow" w:hAnsi="Arial Narrow"/>
                <w:b/>
                <w:color w:val="000000"/>
                <w:sz w:val="22"/>
                <w:szCs w:val="22"/>
              </w:rPr>
            </w:pPr>
          </w:p>
          <w:p w14:paraId="51AAA4BB" w14:textId="77777777" w:rsidR="00915EC9" w:rsidRPr="00956CBC" w:rsidRDefault="00915EC9" w:rsidP="001D0566">
            <w:pPr>
              <w:adjustRightInd w:val="0"/>
              <w:jc w:val="center"/>
              <w:rPr>
                <w:rFonts w:ascii="Arial Narrow" w:hAnsi="Arial Narrow"/>
                <w:b/>
                <w:color w:val="000000"/>
                <w:sz w:val="22"/>
                <w:szCs w:val="22"/>
              </w:rPr>
            </w:pPr>
          </w:p>
          <w:p w14:paraId="1A7E690F" w14:textId="77777777" w:rsidR="00915EC9" w:rsidRPr="00956CBC" w:rsidRDefault="00915EC9" w:rsidP="001D0566">
            <w:pPr>
              <w:adjustRightInd w:val="0"/>
              <w:jc w:val="center"/>
              <w:rPr>
                <w:rFonts w:ascii="Arial Narrow" w:hAnsi="Arial Narrow"/>
                <w:b/>
                <w:color w:val="000000"/>
                <w:sz w:val="22"/>
                <w:szCs w:val="22"/>
              </w:rPr>
            </w:pPr>
          </w:p>
          <w:p w14:paraId="7E913717" w14:textId="77777777" w:rsidR="00915EC9" w:rsidRPr="00956CBC" w:rsidRDefault="00915EC9" w:rsidP="001D0566">
            <w:pPr>
              <w:adjustRightInd w:val="0"/>
              <w:jc w:val="center"/>
              <w:rPr>
                <w:rFonts w:ascii="Arial Narrow" w:hAnsi="Arial Narrow"/>
                <w:b/>
                <w:color w:val="000000"/>
                <w:sz w:val="22"/>
                <w:szCs w:val="22"/>
              </w:rPr>
            </w:pPr>
          </w:p>
          <w:p w14:paraId="23FB7AF9" w14:textId="77777777" w:rsidR="00915EC9" w:rsidRPr="00956CBC" w:rsidRDefault="00915EC9" w:rsidP="001D0566">
            <w:pPr>
              <w:adjustRightInd w:val="0"/>
              <w:jc w:val="center"/>
              <w:rPr>
                <w:rFonts w:ascii="Arial Narrow" w:hAnsi="Arial Narrow"/>
                <w:b/>
                <w:color w:val="000000"/>
                <w:sz w:val="22"/>
                <w:szCs w:val="22"/>
              </w:rPr>
            </w:pPr>
          </w:p>
          <w:p w14:paraId="01A961A0" w14:textId="77777777" w:rsidR="00915EC9" w:rsidRPr="00956CBC" w:rsidRDefault="00915EC9" w:rsidP="001D0566">
            <w:pPr>
              <w:adjustRightInd w:val="0"/>
              <w:jc w:val="center"/>
              <w:rPr>
                <w:rFonts w:ascii="Arial Narrow" w:hAnsi="Arial Narrow"/>
                <w:b/>
                <w:color w:val="000000"/>
                <w:sz w:val="22"/>
                <w:szCs w:val="22"/>
              </w:rPr>
            </w:pPr>
          </w:p>
          <w:p w14:paraId="5A12EF52" w14:textId="77777777" w:rsidR="00915EC9" w:rsidRPr="00956CBC" w:rsidRDefault="00915EC9" w:rsidP="001D0566">
            <w:pPr>
              <w:adjustRightInd w:val="0"/>
              <w:jc w:val="center"/>
              <w:rPr>
                <w:rFonts w:ascii="Arial Narrow" w:hAnsi="Arial Narrow"/>
                <w:b/>
                <w:color w:val="000000"/>
                <w:sz w:val="22"/>
                <w:szCs w:val="22"/>
              </w:rPr>
            </w:pPr>
          </w:p>
          <w:p w14:paraId="2373FF79" w14:textId="77777777" w:rsidR="00915EC9" w:rsidRPr="00956CBC" w:rsidRDefault="00915EC9" w:rsidP="001D0566">
            <w:pPr>
              <w:adjustRightInd w:val="0"/>
              <w:jc w:val="center"/>
              <w:rPr>
                <w:rFonts w:ascii="Arial Narrow" w:hAnsi="Arial Narrow"/>
                <w:b/>
                <w:color w:val="000000"/>
                <w:sz w:val="22"/>
                <w:szCs w:val="22"/>
              </w:rPr>
            </w:pPr>
          </w:p>
          <w:p w14:paraId="341C8C5D" w14:textId="77777777" w:rsidR="00915EC9" w:rsidRPr="00956CBC" w:rsidRDefault="00915EC9" w:rsidP="001D0566">
            <w:pPr>
              <w:adjustRightInd w:val="0"/>
              <w:jc w:val="center"/>
              <w:rPr>
                <w:rFonts w:ascii="Arial Narrow" w:hAnsi="Arial Narrow"/>
                <w:b/>
                <w:color w:val="000000"/>
                <w:sz w:val="22"/>
                <w:szCs w:val="22"/>
              </w:rPr>
            </w:pPr>
          </w:p>
          <w:p w14:paraId="4641A998" w14:textId="77777777" w:rsidR="00915EC9" w:rsidRPr="00956CBC" w:rsidRDefault="00915EC9" w:rsidP="001D0566">
            <w:pPr>
              <w:adjustRightInd w:val="0"/>
              <w:jc w:val="center"/>
              <w:rPr>
                <w:rFonts w:ascii="Arial Narrow" w:hAnsi="Arial Narrow"/>
                <w:b/>
                <w:color w:val="000000"/>
                <w:sz w:val="22"/>
                <w:szCs w:val="22"/>
              </w:rPr>
            </w:pPr>
          </w:p>
          <w:p w14:paraId="601415F1" w14:textId="77777777" w:rsidR="00915EC9" w:rsidRPr="00956CBC" w:rsidRDefault="00915EC9" w:rsidP="001D0566">
            <w:pPr>
              <w:adjustRightInd w:val="0"/>
              <w:jc w:val="center"/>
              <w:rPr>
                <w:rFonts w:ascii="Arial Narrow" w:hAnsi="Arial Narrow"/>
                <w:b/>
                <w:color w:val="000000"/>
                <w:sz w:val="22"/>
                <w:szCs w:val="22"/>
              </w:rPr>
            </w:pPr>
          </w:p>
          <w:p w14:paraId="7D9AA3B3" w14:textId="77777777" w:rsidR="00915EC9" w:rsidRPr="00956CBC" w:rsidRDefault="00915EC9" w:rsidP="001D0566">
            <w:pPr>
              <w:adjustRightInd w:val="0"/>
              <w:jc w:val="center"/>
              <w:rPr>
                <w:rFonts w:ascii="Arial Narrow" w:hAnsi="Arial Narrow"/>
                <w:b/>
                <w:color w:val="000000"/>
                <w:sz w:val="22"/>
                <w:szCs w:val="22"/>
              </w:rPr>
            </w:pPr>
          </w:p>
          <w:p w14:paraId="30871279" w14:textId="77777777" w:rsidR="00915EC9" w:rsidRPr="00956CBC" w:rsidRDefault="00915EC9" w:rsidP="001D0566">
            <w:pPr>
              <w:adjustRightInd w:val="0"/>
              <w:jc w:val="center"/>
              <w:rPr>
                <w:rFonts w:ascii="Arial Narrow" w:hAnsi="Arial Narrow"/>
                <w:b/>
                <w:color w:val="000000"/>
                <w:sz w:val="22"/>
                <w:szCs w:val="22"/>
              </w:rPr>
            </w:pPr>
          </w:p>
          <w:p w14:paraId="48DC7CF4" w14:textId="77777777" w:rsidR="00915EC9" w:rsidRPr="00956CBC" w:rsidRDefault="00915EC9" w:rsidP="001D0566">
            <w:pPr>
              <w:adjustRightInd w:val="0"/>
              <w:jc w:val="center"/>
              <w:rPr>
                <w:rFonts w:ascii="Arial Narrow" w:hAnsi="Arial Narrow"/>
                <w:b/>
                <w:color w:val="000000"/>
                <w:sz w:val="22"/>
                <w:szCs w:val="22"/>
              </w:rPr>
            </w:pPr>
          </w:p>
          <w:p w14:paraId="4DB2840B" w14:textId="77777777" w:rsidR="00915EC9" w:rsidRPr="00956CBC" w:rsidRDefault="00915EC9" w:rsidP="001D0566">
            <w:pPr>
              <w:adjustRightInd w:val="0"/>
              <w:jc w:val="center"/>
              <w:rPr>
                <w:rFonts w:ascii="Arial Narrow" w:hAnsi="Arial Narrow"/>
                <w:b/>
                <w:color w:val="000000"/>
                <w:sz w:val="22"/>
                <w:szCs w:val="22"/>
              </w:rPr>
            </w:pPr>
          </w:p>
          <w:p w14:paraId="548066F2" w14:textId="77777777" w:rsidR="00915EC9" w:rsidRPr="00956CBC" w:rsidRDefault="00915EC9" w:rsidP="001D0566">
            <w:pPr>
              <w:adjustRightInd w:val="0"/>
              <w:jc w:val="center"/>
              <w:rPr>
                <w:rFonts w:ascii="Arial Narrow" w:hAnsi="Arial Narrow"/>
                <w:b/>
                <w:color w:val="000000"/>
                <w:sz w:val="22"/>
                <w:szCs w:val="22"/>
              </w:rPr>
            </w:pPr>
          </w:p>
          <w:p w14:paraId="5CFA40A8" w14:textId="77777777" w:rsidR="00915EC9" w:rsidRPr="00956CBC" w:rsidRDefault="00915EC9" w:rsidP="001D0566">
            <w:pPr>
              <w:adjustRightInd w:val="0"/>
              <w:jc w:val="center"/>
              <w:rPr>
                <w:rFonts w:ascii="Arial Narrow" w:hAnsi="Arial Narrow"/>
                <w:b/>
                <w:color w:val="000000"/>
                <w:sz w:val="22"/>
                <w:szCs w:val="22"/>
              </w:rPr>
            </w:pPr>
          </w:p>
          <w:p w14:paraId="078F58B5" w14:textId="77777777" w:rsidR="00915EC9" w:rsidRPr="00956CBC" w:rsidRDefault="00915EC9" w:rsidP="001D0566">
            <w:pPr>
              <w:adjustRightInd w:val="0"/>
              <w:jc w:val="center"/>
              <w:rPr>
                <w:rFonts w:ascii="Arial Narrow" w:hAnsi="Arial Narrow"/>
                <w:b/>
                <w:color w:val="000000"/>
                <w:sz w:val="22"/>
                <w:szCs w:val="22"/>
              </w:rPr>
            </w:pPr>
          </w:p>
          <w:p w14:paraId="43530F46" w14:textId="77777777" w:rsidR="00915EC9" w:rsidRPr="00956CBC" w:rsidRDefault="00915EC9" w:rsidP="001D0566">
            <w:pPr>
              <w:adjustRightInd w:val="0"/>
              <w:jc w:val="center"/>
              <w:rPr>
                <w:rFonts w:ascii="Arial Narrow" w:hAnsi="Arial Narrow"/>
                <w:b/>
                <w:color w:val="000000"/>
                <w:sz w:val="22"/>
                <w:szCs w:val="22"/>
              </w:rPr>
            </w:pPr>
          </w:p>
          <w:p w14:paraId="214ACBE8" w14:textId="77777777" w:rsidR="00915EC9" w:rsidRPr="00956CBC" w:rsidRDefault="00915EC9" w:rsidP="001D0566">
            <w:pPr>
              <w:adjustRightInd w:val="0"/>
              <w:jc w:val="center"/>
              <w:rPr>
                <w:rFonts w:ascii="Arial Narrow" w:hAnsi="Arial Narrow"/>
                <w:b/>
                <w:color w:val="000000"/>
                <w:sz w:val="22"/>
                <w:szCs w:val="22"/>
              </w:rPr>
            </w:pPr>
          </w:p>
          <w:p w14:paraId="4D7D46F1" w14:textId="77777777" w:rsidR="00915EC9" w:rsidRPr="00956CBC" w:rsidRDefault="00915EC9" w:rsidP="001D0566">
            <w:pPr>
              <w:adjustRightInd w:val="0"/>
              <w:jc w:val="center"/>
              <w:rPr>
                <w:rFonts w:ascii="Arial Narrow" w:hAnsi="Arial Narrow"/>
                <w:b/>
                <w:color w:val="000000"/>
                <w:sz w:val="22"/>
                <w:szCs w:val="22"/>
              </w:rPr>
            </w:pPr>
          </w:p>
          <w:p w14:paraId="5A176636" w14:textId="7F463278"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4EB91D94" w14:textId="77777777" w:rsidR="00915EC9" w:rsidRPr="00956CBC" w:rsidRDefault="00915E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čl. V </w:t>
            </w:r>
          </w:p>
          <w:p w14:paraId="2EB08930" w14:textId="3DCE24D7" w:rsidR="00915EC9" w:rsidRPr="00956CBC" w:rsidRDefault="00915EC9" w:rsidP="009D5C1E">
            <w:pPr>
              <w:adjustRightInd w:val="0"/>
              <w:jc w:val="center"/>
              <w:rPr>
                <w:rFonts w:ascii="Arial Narrow" w:hAnsi="Arial Narrow"/>
                <w:b/>
                <w:color w:val="000000"/>
                <w:sz w:val="22"/>
                <w:szCs w:val="22"/>
              </w:rPr>
            </w:pPr>
            <w:r w:rsidRPr="00956CBC">
              <w:rPr>
                <w:rFonts w:ascii="Arial Narrow" w:hAnsi="Arial Narrow"/>
                <w:b/>
                <w:color w:val="000000"/>
                <w:sz w:val="22"/>
                <w:szCs w:val="22"/>
              </w:rPr>
              <w:t>Bod 16</w:t>
            </w:r>
            <w:r w:rsidR="009D5C1E">
              <w:rPr>
                <w:rFonts w:ascii="Arial Narrow" w:hAnsi="Arial Narrow"/>
                <w:b/>
                <w:color w:val="000000"/>
                <w:sz w:val="22"/>
                <w:szCs w:val="22"/>
              </w:rPr>
              <w:t>6</w:t>
            </w:r>
          </w:p>
        </w:tc>
        <w:tc>
          <w:tcPr>
            <w:tcW w:w="992" w:type="dxa"/>
            <w:tcBorders>
              <w:top w:val="single" w:sz="4" w:space="0" w:color="auto"/>
              <w:left w:val="single" w:sz="4" w:space="0" w:color="auto"/>
              <w:bottom w:val="nil"/>
              <w:right w:val="single" w:sz="4" w:space="0" w:color="auto"/>
            </w:tcBorders>
          </w:tcPr>
          <w:p w14:paraId="458BC8C9" w14:textId="77777777" w:rsidR="00915EC9" w:rsidRPr="00956CBC" w:rsidRDefault="00915EC9" w:rsidP="00235E1C">
            <w:pPr>
              <w:jc w:val="center"/>
              <w:rPr>
                <w:rFonts w:ascii="Arial Narrow" w:hAnsi="Arial Narrow"/>
                <w:bCs/>
                <w:sz w:val="22"/>
                <w:szCs w:val="22"/>
                <w:lang w:eastAsia="cs-CZ"/>
              </w:rPr>
            </w:pPr>
            <w:r w:rsidRPr="00956CBC">
              <w:rPr>
                <w:rFonts w:ascii="Arial Narrow" w:hAnsi="Arial Narrow"/>
                <w:bCs/>
                <w:sz w:val="22"/>
                <w:szCs w:val="22"/>
                <w:lang w:eastAsia="cs-CZ"/>
              </w:rPr>
              <w:lastRenderedPageBreak/>
              <w:t>§ 64</w:t>
            </w:r>
          </w:p>
          <w:p w14:paraId="447BFFBC" w14:textId="438CB8D2" w:rsidR="00915EC9" w:rsidRPr="00956CBC" w:rsidRDefault="00915EC9" w:rsidP="00235E1C">
            <w:pPr>
              <w:jc w:val="center"/>
              <w:rPr>
                <w:rFonts w:ascii="Arial Narrow" w:hAnsi="Arial Narrow"/>
                <w:bCs/>
                <w:sz w:val="22"/>
                <w:szCs w:val="22"/>
                <w:lang w:eastAsia="cs-CZ"/>
              </w:rPr>
            </w:pPr>
            <w:r w:rsidRPr="00956CBC">
              <w:rPr>
                <w:rFonts w:ascii="Arial Narrow" w:hAnsi="Arial Narrow"/>
                <w:bCs/>
                <w:sz w:val="22"/>
                <w:szCs w:val="22"/>
                <w:lang w:eastAsia="cs-CZ"/>
              </w:rPr>
              <w:t>O: 1</w:t>
            </w:r>
          </w:p>
          <w:p w14:paraId="7AE4A9A9" w14:textId="4444F736" w:rsidR="00915EC9" w:rsidRPr="00956CBC" w:rsidRDefault="00915EC9" w:rsidP="00915EC9">
            <w:pPr>
              <w:jc w:val="center"/>
              <w:rPr>
                <w:rFonts w:ascii="Arial Narrow" w:hAnsi="Arial Narrow"/>
                <w:bCs/>
                <w:sz w:val="22"/>
                <w:szCs w:val="22"/>
                <w:lang w:eastAsia="cs-CZ"/>
              </w:rPr>
            </w:pPr>
            <w:r w:rsidRPr="00956CBC">
              <w:rPr>
                <w:rFonts w:ascii="Arial Narrow" w:hAnsi="Arial Narrow"/>
                <w:bCs/>
                <w:sz w:val="22"/>
                <w:szCs w:val="22"/>
                <w:lang w:eastAsia="cs-CZ"/>
              </w:rPr>
              <w:t>P: b</w:t>
            </w:r>
          </w:p>
          <w:p w14:paraId="314DC4BD" w14:textId="77777777" w:rsidR="00915EC9" w:rsidRPr="00956CBC" w:rsidRDefault="00915EC9" w:rsidP="001D0566">
            <w:pPr>
              <w:rPr>
                <w:rFonts w:ascii="Arial Narrow" w:hAnsi="Arial Narrow"/>
                <w:bCs/>
                <w:sz w:val="22"/>
                <w:szCs w:val="22"/>
                <w:lang w:eastAsia="cs-CZ"/>
              </w:rPr>
            </w:pPr>
          </w:p>
          <w:p w14:paraId="5B958953" w14:textId="77777777" w:rsidR="00915EC9" w:rsidRPr="00956CBC" w:rsidRDefault="00915EC9" w:rsidP="00E63E76">
            <w:pPr>
              <w:jc w:val="center"/>
              <w:rPr>
                <w:rFonts w:ascii="Arial Narrow" w:hAnsi="Arial Narrow"/>
                <w:bCs/>
                <w:sz w:val="22"/>
                <w:szCs w:val="22"/>
                <w:lang w:eastAsia="cs-CZ"/>
              </w:rPr>
            </w:pPr>
            <w:r w:rsidRPr="00956CBC">
              <w:rPr>
                <w:rFonts w:ascii="Arial Narrow" w:hAnsi="Arial Narrow"/>
                <w:bCs/>
                <w:sz w:val="22"/>
                <w:szCs w:val="22"/>
                <w:lang w:eastAsia="cs-CZ"/>
              </w:rPr>
              <w:t>Bod 1</w:t>
            </w:r>
          </w:p>
          <w:p w14:paraId="12C22CAB" w14:textId="77777777" w:rsidR="00915EC9" w:rsidRPr="00956CBC" w:rsidRDefault="00915EC9" w:rsidP="001D0566">
            <w:pPr>
              <w:rPr>
                <w:rFonts w:ascii="Arial Narrow" w:hAnsi="Arial Narrow"/>
                <w:bCs/>
                <w:sz w:val="22"/>
                <w:szCs w:val="22"/>
                <w:lang w:eastAsia="cs-CZ"/>
              </w:rPr>
            </w:pPr>
          </w:p>
          <w:p w14:paraId="3E3844BC" w14:textId="77777777" w:rsidR="00915EC9" w:rsidRPr="00956CBC" w:rsidRDefault="00915EC9" w:rsidP="001D0566">
            <w:pPr>
              <w:rPr>
                <w:rFonts w:ascii="Arial Narrow" w:hAnsi="Arial Narrow"/>
                <w:bCs/>
                <w:sz w:val="22"/>
                <w:szCs w:val="22"/>
                <w:lang w:eastAsia="cs-CZ"/>
              </w:rPr>
            </w:pPr>
          </w:p>
          <w:p w14:paraId="0FB1A502" w14:textId="3A32BAC2" w:rsidR="00915EC9" w:rsidRPr="00956CBC" w:rsidRDefault="00915EC9" w:rsidP="001D0566">
            <w:pPr>
              <w:rPr>
                <w:rFonts w:ascii="Arial Narrow" w:hAnsi="Arial Narrow"/>
                <w:bCs/>
                <w:sz w:val="22"/>
                <w:szCs w:val="22"/>
                <w:lang w:eastAsia="cs-CZ"/>
              </w:rPr>
            </w:pPr>
          </w:p>
          <w:p w14:paraId="4733789F" w14:textId="77777777" w:rsidR="00915EC9" w:rsidRPr="00956CBC" w:rsidRDefault="00915EC9" w:rsidP="001D0566">
            <w:pPr>
              <w:rPr>
                <w:rFonts w:ascii="Arial Narrow" w:hAnsi="Arial Narrow"/>
                <w:bCs/>
                <w:sz w:val="22"/>
                <w:szCs w:val="22"/>
                <w:lang w:eastAsia="cs-CZ"/>
              </w:rPr>
            </w:pPr>
          </w:p>
          <w:p w14:paraId="6AD9DD1A" w14:textId="77777777" w:rsidR="00915EC9" w:rsidRPr="00956CBC" w:rsidRDefault="00915EC9" w:rsidP="00E63E76">
            <w:pPr>
              <w:jc w:val="center"/>
              <w:rPr>
                <w:rFonts w:ascii="Arial Narrow" w:hAnsi="Arial Narrow"/>
                <w:bCs/>
                <w:sz w:val="22"/>
                <w:szCs w:val="22"/>
                <w:lang w:eastAsia="cs-CZ"/>
              </w:rPr>
            </w:pPr>
            <w:r w:rsidRPr="00956CBC">
              <w:rPr>
                <w:rFonts w:ascii="Arial Narrow" w:hAnsi="Arial Narrow"/>
                <w:bCs/>
                <w:sz w:val="22"/>
                <w:szCs w:val="22"/>
                <w:lang w:eastAsia="cs-CZ"/>
              </w:rPr>
              <w:t>Bod 2</w:t>
            </w:r>
          </w:p>
          <w:p w14:paraId="43041C5E" w14:textId="77777777" w:rsidR="00915EC9" w:rsidRPr="00956CBC" w:rsidRDefault="00915EC9" w:rsidP="00E63E76">
            <w:pPr>
              <w:jc w:val="center"/>
              <w:rPr>
                <w:rFonts w:ascii="Arial Narrow" w:hAnsi="Arial Narrow"/>
                <w:bCs/>
                <w:sz w:val="22"/>
                <w:szCs w:val="22"/>
                <w:lang w:eastAsia="cs-CZ"/>
              </w:rPr>
            </w:pPr>
          </w:p>
          <w:p w14:paraId="0FC1079C" w14:textId="7B972300" w:rsidR="00915EC9" w:rsidRDefault="00915EC9" w:rsidP="00E63E76">
            <w:pPr>
              <w:jc w:val="center"/>
              <w:rPr>
                <w:rFonts w:ascii="Arial Narrow" w:hAnsi="Arial Narrow"/>
                <w:bCs/>
                <w:sz w:val="22"/>
                <w:szCs w:val="22"/>
                <w:lang w:eastAsia="cs-CZ"/>
              </w:rPr>
            </w:pPr>
          </w:p>
          <w:p w14:paraId="70269E2C" w14:textId="77777777" w:rsidR="00915EC9" w:rsidRPr="00956CBC" w:rsidRDefault="00915EC9" w:rsidP="00E63E76">
            <w:pPr>
              <w:jc w:val="center"/>
              <w:rPr>
                <w:rFonts w:ascii="Arial Narrow" w:hAnsi="Arial Narrow"/>
                <w:bCs/>
                <w:sz w:val="22"/>
                <w:szCs w:val="22"/>
                <w:lang w:eastAsia="cs-CZ"/>
              </w:rPr>
            </w:pPr>
          </w:p>
          <w:p w14:paraId="7B4DADC1" w14:textId="77777777" w:rsidR="00915EC9" w:rsidRPr="00956CBC" w:rsidRDefault="00915EC9" w:rsidP="00E63E76">
            <w:pPr>
              <w:jc w:val="center"/>
              <w:rPr>
                <w:rFonts w:ascii="Arial Narrow" w:hAnsi="Arial Narrow"/>
                <w:bCs/>
                <w:sz w:val="22"/>
                <w:szCs w:val="22"/>
                <w:lang w:eastAsia="cs-CZ"/>
              </w:rPr>
            </w:pPr>
            <w:r w:rsidRPr="00956CBC">
              <w:rPr>
                <w:rFonts w:ascii="Arial Narrow" w:hAnsi="Arial Narrow"/>
                <w:bCs/>
                <w:sz w:val="22"/>
                <w:szCs w:val="22"/>
                <w:lang w:eastAsia="cs-CZ"/>
              </w:rPr>
              <w:t>P: c)</w:t>
            </w:r>
          </w:p>
          <w:p w14:paraId="6E0FCD41" w14:textId="77777777" w:rsidR="00915EC9" w:rsidRPr="00956CBC" w:rsidRDefault="00915EC9" w:rsidP="00E63E76">
            <w:pPr>
              <w:jc w:val="center"/>
              <w:rPr>
                <w:rFonts w:ascii="Arial Narrow" w:hAnsi="Arial Narrow"/>
                <w:bCs/>
                <w:sz w:val="22"/>
                <w:szCs w:val="22"/>
                <w:lang w:eastAsia="cs-CZ"/>
              </w:rPr>
            </w:pPr>
          </w:p>
          <w:p w14:paraId="6F423876" w14:textId="77777777" w:rsidR="00915EC9" w:rsidRPr="00956CBC" w:rsidRDefault="00915EC9" w:rsidP="00E63E76">
            <w:pPr>
              <w:jc w:val="center"/>
              <w:rPr>
                <w:rFonts w:ascii="Arial Narrow" w:hAnsi="Arial Narrow"/>
                <w:bCs/>
                <w:sz w:val="22"/>
                <w:szCs w:val="22"/>
                <w:lang w:eastAsia="cs-CZ"/>
              </w:rPr>
            </w:pPr>
          </w:p>
          <w:p w14:paraId="5A7CFED3" w14:textId="77777777" w:rsidR="00915EC9" w:rsidRPr="00956CBC" w:rsidRDefault="00915EC9" w:rsidP="00E63E76">
            <w:pPr>
              <w:jc w:val="center"/>
              <w:rPr>
                <w:rFonts w:ascii="Arial Narrow" w:hAnsi="Arial Narrow"/>
                <w:bCs/>
                <w:sz w:val="22"/>
                <w:szCs w:val="22"/>
                <w:lang w:eastAsia="cs-CZ"/>
              </w:rPr>
            </w:pPr>
          </w:p>
          <w:p w14:paraId="0848DD84" w14:textId="77777777" w:rsidR="00915EC9" w:rsidRPr="00956CBC" w:rsidRDefault="00915EC9" w:rsidP="00E63E76">
            <w:pPr>
              <w:jc w:val="center"/>
              <w:rPr>
                <w:rFonts w:ascii="Arial Narrow" w:hAnsi="Arial Narrow"/>
                <w:bCs/>
                <w:sz w:val="22"/>
                <w:szCs w:val="22"/>
                <w:lang w:eastAsia="cs-CZ"/>
              </w:rPr>
            </w:pPr>
          </w:p>
          <w:p w14:paraId="6E66C3E7" w14:textId="061E62F3" w:rsidR="00915EC9" w:rsidRDefault="00915EC9" w:rsidP="00E63E76">
            <w:pPr>
              <w:jc w:val="center"/>
              <w:rPr>
                <w:rFonts w:ascii="Arial Narrow" w:hAnsi="Arial Narrow"/>
                <w:bCs/>
                <w:sz w:val="22"/>
                <w:szCs w:val="22"/>
                <w:lang w:eastAsia="cs-CZ"/>
              </w:rPr>
            </w:pPr>
          </w:p>
          <w:p w14:paraId="56C6B6C7" w14:textId="77777777" w:rsidR="00915EC9" w:rsidRPr="00956CBC" w:rsidRDefault="00915EC9" w:rsidP="00E63E76">
            <w:pPr>
              <w:jc w:val="center"/>
              <w:rPr>
                <w:rFonts w:ascii="Arial Narrow" w:hAnsi="Arial Narrow"/>
                <w:bCs/>
                <w:sz w:val="22"/>
                <w:szCs w:val="22"/>
                <w:lang w:eastAsia="cs-CZ"/>
              </w:rPr>
            </w:pPr>
          </w:p>
          <w:p w14:paraId="77766289" w14:textId="12B37B5C" w:rsidR="00915EC9" w:rsidRPr="00956CBC" w:rsidRDefault="00915EC9" w:rsidP="00E63E76">
            <w:pPr>
              <w:jc w:val="center"/>
              <w:rPr>
                <w:rFonts w:ascii="Arial Narrow" w:hAnsi="Arial Narrow"/>
                <w:bCs/>
                <w:sz w:val="22"/>
                <w:szCs w:val="22"/>
                <w:lang w:eastAsia="cs-CZ"/>
              </w:rPr>
            </w:pPr>
          </w:p>
          <w:p w14:paraId="0A902635" w14:textId="68ECA949" w:rsidR="00915EC9" w:rsidRPr="00956CBC" w:rsidRDefault="00915EC9" w:rsidP="00E63E76">
            <w:pPr>
              <w:jc w:val="center"/>
              <w:rPr>
                <w:rFonts w:ascii="Arial Narrow" w:hAnsi="Arial Narrow"/>
                <w:bCs/>
                <w:sz w:val="22"/>
                <w:szCs w:val="22"/>
                <w:lang w:eastAsia="cs-CZ"/>
              </w:rPr>
            </w:pPr>
          </w:p>
          <w:p w14:paraId="13AF1816" w14:textId="77777777" w:rsidR="00915EC9" w:rsidRPr="00956CBC" w:rsidRDefault="00915EC9" w:rsidP="00E63E76">
            <w:pPr>
              <w:jc w:val="center"/>
              <w:rPr>
                <w:rFonts w:ascii="Arial Narrow" w:hAnsi="Arial Narrow"/>
                <w:bCs/>
                <w:sz w:val="22"/>
                <w:szCs w:val="22"/>
                <w:lang w:eastAsia="cs-CZ"/>
              </w:rPr>
            </w:pPr>
          </w:p>
          <w:p w14:paraId="3F3BB046" w14:textId="77777777" w:rsidR="00915EC9" w:rsidRPr="00956CBC" w:rsidRDefault="00915EC9" w:rsidP="00E63E76">
            <w:pPr>
              <w:jc w:val="center"/>
              <w:rPr>
                <w:rFonts w:ascii="Arial Narrow" w:hAnsi="Arial Narrow"/>
                <w:bCs/>
                <w:sz w:val="22"/>
                <w:szCs w:val="22"/>
                <w:lang w:eastAsia="cs-CZ"/>
              </w:rPr>
            </w:pPr>
            <w:r w:rsidRPr="00956CBC">
              <w:rPr>
                <w:rFonts w:ascii="Arial Narrow" w:hAnsi="Arial Narrow"/>
                <w:bCs/>
                <w:sz w:val="22"/>
                <w:szCs w:val="22"/>
                <w:lang w:eastAsia="cs-CZ"/>
              </w:rPr>
              <w:t>Bod 1</w:t>
            </w:r>
          </w:p>
          <w:p w14:paraId="6FE654AE" w14:textId="697E462F" w:rsidR="00915EC9" w:rsidRPr="00956CBC" w:rsidRDefault="00915EC9" w:rsidP="00E63E76">
            <w:pPr>
              <w:jc w:val="center"/>
              <w:rPr>
                <w:rFonts w:ascii="Arial Narrow" w:hAnsi="Arial Narrow"/>
                <w:bCs/>
                <w:sz w:val="22"/>
                <w:szCs w:val="22"/>
                <w:lang w:eastAsia="cs-CZ"/>
              </w:rPr>
            </w:pPr>
          </w:p>
          <w:p w14:paraId="2C5777EE" w14:textId="44C2958B" w:rsidR="00915EC9" w:rsidRPr="00956CBC" w:rsidRDefault="00915EC9" w:rsidP="00E63E76">
            <w:pPr>
              <w:jc w:val="center"/>
              <w:rPr>
                <w:rFonts w:ascii="Arial Narrow" w:hAnsi="Arial Narrow"/>
                <w:bCs/>
                <w:sz w:val="22"/>
                <w:szCs w:val="22"/>
                <w:lang w:eastAsia="cs-CZ"/>
              </w:rPr>
            </w:pPr>
          </w:p>
          <w:p w14:paraId="77EFCD3C" w14:textId="77777777" w:rsidR="00915EC9" w:rsidRPr="00956CBC" w:rsidRDefault="00915EC9" w:rsidP="00E63E76">
            <w:pPr>
              <w:jc w:val="center"/>
              <w:rPr>
                <w:rFonts w:ascii="Arial Narrow" w:hAnsi="Arial Narrow"/>
                <w:bCs/>
                <w:sz w:val="22"/>
                <w:szCs w:val="22"/>
                <w:lang w:eastAsia="cs-CZ"/>
              </w:rPr>
            </w:pPr>
          </w:p>
          <w:p w14:paraId="724B7C96" w14:textId="77777777" w:rsidR="00915EC9" w:rsidRPr="00956CBC" w:rsidRDefault="00915EC9" w:rsidP="00E63E76">
            <w:pPr>
              <w:jc w:val="center"/>
              <w:rPr>
                <w:rFonts w:ascii="Arial Narrow" w:hAnsi="Arial Narrow"/>
                <w:bCs/>
                <w:sz w:val="22"/>
                <w:szCs w:val="22"/>
                <w:lang w:eastAsia="cs-CZ"/>
              </w:rPr>
            </w:pPr>
          </w:p>
          <w:p w14:paraId="54F77D8D" w14:textId="77777777" w:rsidR="00915EC9" w:rsidRPr="00956CBC" w:rsidRDefault="00915EC9" w:rsidP="00E63E76">
            <w:pPr>
              <w:jc w:val="center"/>
              <w:rPr>
                <w:rFonts w:ascii="Arial Narrow" w:hAnsi="Arial Narrow"/>
                <w:bCs/>
                <w:sz w:val="22"/>
                <w:szCs w:val="22"/>
                <w:lang w:eastAsia="cs-CZ"/>
              </w:rPr>
            </w:pPr>
            <w:r w:rsidRPr="00956CBC">
              <w:rPr>
                <w:rFonts w:ascii="Arial Narrow" w:hAnsi="Arial Narrow"/>
                <w:bCs/>
                <w:sz w:val="22"/>
                <w:szCs w:val="22"/>
                <w:lang w:eastAsia="cs-CZ"/>
              </w:rPr>
              <w:t>Bod 2</w:t>
            </w:r>
          </w:p>
          <w:p w14:paraId="35987C31" w14:textId="77777777" w:rsidR="00915EC9" w:rsidRPr="00956CBC" w:rsidRDefault="00915EC9" w:rsidP="00E63E76">
            <w:pPr>
              <w:jc w:val="center"/>
              <w:rPr>
                <w:rFonts w:ascii="Arial Narrow" w:hAnsi="Arial Narrow"/>
                <w:bCs/>
                <w:sz w:val="22"/>
                <w:szCs w:val="22"/>
                <w:lang w:eastAsia="cs-CZ"/>
              </w:rPr>
            </w:pPr>
          </w:p>
          <w:p w14:paraId="35E121D8" w14:textId="77777777" w:rsidR="00915EC9" w:rsidRPr="00956CBC" w:rsidRDefault="00915EC9" w:rsidP="00E63E76">
            <w:pPr>
              <w:jc w:val="center"/>
              <w:rPr>
                <w:rFonts w:ascii="Arial Narrow" w:hAnsi="Arial Narrow"/>
                <w:bCs/>
                <w:sz w:val="22"/>
                <w:szCs w:val="22"/>
                <w:lang w:eastAsia="cs-CZ"/>
              </w:rPr>
            </w:pPr>
          </w:p>
          <w:p w14:paraId="18DC1E3C" w14:textId="77777777" w:rsidR="00915EC9" w:rsidRPr="00956CBC" w:rsidRDefault="00915EC9" w:rsidP="00E63E76">
            <w:pPr>
              <w:jc w:val="center"/>
              <w:rPr>
                <w:rFonts w:ascii="Arial Narrow" w:hAnsi="Arial Narrow"/>
                <w:bCs/>
                <w:sz w:val="22"/>
                <w:szCs w:val="22"/>
                <w:lang w:eastAsia="cs-CZ"/>
              </w:rPr>
            </w:pPr>
          </w:p>
          <w:p w14:paraId="4F809134" w14:textId="77777777" w:rsidR="00915EC9" w:rsidRPr="00956CBC" w:rsidRDefault="00915EC9" w:rsidP="00E63E76">
            <w:pPr>
              <w:jc w:val="center"/>
              <w:rPr>
                <w:rFonts w:ascii="Arial Narrow" w:hAnsi="Arial Narrow"/>
                <w:bCs/>
                <w:sz w:val="22"/>
                <w:szCs w:val="22"/>
                <w:lang w:eastAsia="cs-CZ"/>
              </w:rPr>
            </w:pPr>
            <w:r w:rsidRPr="00956CBC">
              <w:rPr>
                <w:rFonts w:ascii="Arial Narrow" w:hAnsi="Arial Narrow"/>
                <w:bCs/>
                <w:sz w:val="22"/>
                <w:szCs w:val="22"/>
                <w:lang w:eastAsia="cs-CZ"/>
              </w:rPr>
              <w:t>Bod 3</w:t>
            </w:r>
          </w:p>
          <w:p w14:paraId="124F5494" w14:textId="77777777" w:rsidR="00915EC9" w:rsidRPr="00956CBC" w:rsidRDefault="00915EC9" w:rsidP="00E63E76">
            <w:pPr>
              <w:jc w:val="center"/>
              <w:rPr>
                <w:rFonts w:ascii="Arial Narrow" w:hAnsi="Arial Narrow"/>
                <w:bCs/>
                <w:sz w:val="22"/>
                <w:szCs w:val="22"/>
                <w:lang w:eastAsia="cs-CZ"/>
              </w:rPr>
            </w:pPr>
          </w:p>
          <w:p w14:paraId="456B7F8B" w14:textId="77777777" w:rsidR="00915EC9" w:rsidRPr="00956CBC" w:rsidRDefault="00915EC9" w:rsidP="00E63E76">
            <w:pPr>
              <w:jc w:val="center"/>
              <w:rPr>
                <w:rFonts w:ascii="Arial Narrow" w:hAnsi="Arial Narrow"/>
                <w:bCs/>
                <w:sz w:val="22"/>
                <w:szCs w:val="22"/>
                <w:lang w:eastAsia="cs-CZ"/>
              </w:rPr>
            </w:pPr>
          </w:p>
          <w:p w14:paraId="4808D3F5" w14:textId="72805D2F" w:rsidR="00915EC9" w:rsidRPr="00956CBC" w:rsidRDefault="00915EC9" w:rsidP="00E63E76">
            <w:pPr>
              <w:jc w:val="center"/>
              <w:rPr>
                <w:rFonts w:ascii="Arial Narrow" w:hAnsi="Arial Narrow"/>
                <w:b/>
                <w:bCs/>
                <w:sz w:val="22"/>
                <w:szCs w:val="22"/>
                <w:lang w:eastAsia="cs-CZ"/>
              </w:rPr>
            </w:pPr>
            <w:r w:rsidRPr="00956CBC">
              <w:rPr>
                <w:rFonts w:ascii="Arial Narrow" w:hAnsi="Arial Narrow"/>
                <w:b/>
                <w:bCs/>
                <w:sz w:val="22"/>
                <w:szCs w:val="22"/>
                <w:lang w:eastAsia="cs-CZ"/>
              </w:rPr>
              <w:t>P: d</w:t>
            </w:r>
          </w:p>
          <w:p w14:paraId="15B83D64" w14:textId="77777777" w:rsidR="00915EC9" w:rsidRPr="00956CBC" w:rsidRDefault="00915EC9" w:rsidP="001D0566">
            <w:pPr>
              <w:rPr>
                <w:rFonts w:ascii="Arial Narrow" w:hAnsi="Arial Narrow"/>
                <w:bCs/>
                <w:sz w:val="22"/>
                <w:szCs w:val="22"/>
                <w:lang w:eastAsia="cs-CZ"/>
              </w:rPr>
            </w:pPr>
          </w:p>
          <w:p w14:paraId="5817E192" w14:textId="77777777" w:rsidR="00915EC9" w:rsidRPr="00956CBC" w:rsidRDefault="00915EC9" w:rsidP="001D0566">
            <w:pPr>
              <w:rPr>
                <w:rFonts w:ascii="Arial Narrow" w:hAnsi="Arial Narrow"/>
                <w:bCs/>
                <w:sz w:val="22"/>
                <w:szCs w:val="22"/>
                <w:lang w:eastAsia="cs-CZ"/>
              </w:rPr>
            </w:pPr>
          </w:p>
          <w:p w14:paraId="27357961" w14:textId="77777777" w:rsidR="00915EC9" w:rsidRPr="00956CBC" w:rsidRDefault="00915EC9" w:rsidP="001D0566">
            <w:pPr>
              <w:rPr>
                <w:rFonts w:ascii="Arial Narrow" w:hAnsi="Arial Narrow"/>
                <w:bCs/>
                <w:sz w:val="22"/>
                <w:szCs w:val="22"/>
                <w:lang w:eastAsia="cs-CZ"/>
              </w:rPr>
            </w:pPr>
          </w:p>
          <w:p w14:paraId="497E41D3" w14:textId="77777777" w:rsidR="00915EC9" w:rsidRPr="00956CBC" w:rsidRDefault="00915EC9" w:rsidP="001D0566">
            <w:pPr>
              <w:rPr>
                <w:rFonts w:ascii="Arial Narrow" w:hAnsi="Arial Narrow"/>
                <w:bCs/>
                <w:sz w:val="22"/>
                <w:szCs w:val="22"/>
                <w:lang w:eastAsia="cs-CZ"/>
              </w:rPr>
            </w:pPr>
          </w:p>
          <w:p w14:paraId="0BB00F5A" w14:textId="77777777" w:rsidR="00915EC9" w:rsidRPr="00956CBC" w:rsidRDefault="00915EC9" w:rsidP="001D0566">
            <w:pPr>
              <w:rPr>
                <w:rFonts w:ascii="Arial Narrow" w:hAnsi="Arial Narrow"/>
                <w:bCs/>
                <w:sz w:val="22"/>
                <w:szCs w:val="22"/>
                <w:lang w:eastAsia="cs-CZ"/>
              </w:rPr>
            </w:pPr>
          </w:p>
          <w:p w14:paraId="7C499F0C" w14:textId="77777777" w:rsidR="00915EC9" w:rsidRPr="00956CBC" w:rsidRDefault="00915EC9" w:rsidP="001D0566">
            <w:pPr>
              <w:rPr>
                <w:rFonts w:ascii="Arial Narrow" w:hAnsi="Arial Narrow"/>
                <w:bCs/>
                <w:sz w:val="22"/>
                <w:szCs w:val="22"/>
                <w:lang w:eastAsia="cs-CZ"/>
              </w:rPr>
            </w:pPr>
          </w:p>
          <w:p w14:paraId="0772E460" w14:textId="3568437C" w:rsidR="00915EC9" w:rsidRPr="00956CBC" w:rsidRDefault="00915EC9" w:rsidP="001D0566">
            <w:pPr>
              <w:rPr>
                <w:rFonts w:ascii="Arial Narrow" w:hAnsi="Arial Narrow"/>
                <w:bCs/>
                <w:sz w:val="22"/>
                <w:szCs w:val="22"/>
                <w:lang w:eastAsia="cs-CZ"/>
              </w:rPr>
            </w:pPr>
          </w:p>
          <w:p w14:paraId="7BF1BBEB" w14:textId="55668050" w:rsidR="00915EC9" w:rsidRPr="00956CBC" w:rsidRDefault="00915EC9" w:rsidP="001D0566">
            <w:pPr>
              <w:rPr>
                <w:rFonts w:ascii="Arial Narrow" w:hAnsi="Arial Narrow"/>
                <w:bCs/>
                <w:sz w:val="22"/>
                <w:szCs w:val="22"/>
                <w:lang w:eastAsia="cs-CZ"/>
              </w:rPr>
            </w:pPr>
          </w:p>
          <w:p w14:paraId="58555F71" w14:textId="77777777" w:rsidR="00915EC9" w:rsidRPr="00956CBC" w:rsidRDefault="00915EC9" w:rsidP="001D0566">
            <w:pPr>
              <w:rPr>
                <w:rFonts w:ascii="Arial Narrow" w:hAnsi="Arial Narrow"/>
                <w:bCs/>
                <w:sz w:val="22"/>
                <w:szCs w:val="22"/>
                <w:lang w:eastAsia="cs-CZ"/>
              </w:rPr>
            </w:pPr>
          </w:p>
          <w:p w14:paraId="5DAFDFEF" w14:textId="094EE4A8" w:rsidR="00915EC9" w:rsidRPr="00956CBC" w:rsidRDefault="00915EC9" w:rsidP="00235E1C">
            <w:pPr>
              <w:jc w:val="center"/>
              <w:rPr>
                <w:rFonts w:ascii="Arial Narrow" w:hAnsi="Arial Narrow"/>
                <w:bCs/>
                <w:sz w:val="22"/>
                <w:szCs w:val="22"/>
                <w:lang w:eastAsia="cs-CZ"/>
              </w:rPr>
            </w:pPr>
            <w:r w:rsidRPr="00956CBC">
              <w:rPr>
                <w:rFonts w:ascii="Arial Narrow" w:hAnsi="Arial Narrow"/>
                <w:bCs/>
                <w:sz w:val="22"/>
                <w:szCs w:val="22"/>
                <w:lang w:eastAsia="cs-CZ"/>
              </w:rPr>
              <w:t>P: e</w:t>
            </w:r>
          </w:p>
          <w:p w14:paraId="3F2EC258" w14:textId="77777777" w:rsidR="00915EC9" w:rsidRPr="00956CBC" w:rsidRDefault="00915EC9" w:rsidP="00235E1C">
            <w:pPr>
              <w:jc w:val="center"/>
              <w:rPr>
                <w:rFonts w:ascii="Arial Narrow" w:hAnsi="Arial Narrow"/>
                <w:bCs/>
                <w:sz w:val="22"/>
                <w:szCs w:val="22"/>
                <w:lang w:eastAsia="cs-CZ"/>
              </w:rPr>
            </w:pPr>
            <w:r w:rsidRPr="00956CBC">
              <w:rPr>
                <w:rFonts w:ascii="Arial Narrow" w:hAnsi="Arial Narrow"/>
                <w:bCs/>
                <w:sz w:val="22"/>
                <w:szCs w:val="22"/>
                <w:lang w:eastAsia="cs-CZ"/>
              </w:rPr>
              <w:t>Bod 1</w:t>
            </w:r>
          </w:p>
          <w:p w14:paraId="7FE280BB" w14:textId="77777777" w:rsidR="00915EC9" w:rsidRPr="00956CBC" w:rsidRDefault="00915EC9" w:rsidP="00235E1C">
            <w:pPr>
              <w:jc w:val="center"/>
              <w:rPr>
                <w:rFonts w:ascii="Arial Narrow" w:hAnsi="Arial Narrow"/>
                <w:bCs/>
                <w:sz w:val="22"/>
                <w:szCs w:val="22"/>
                <w:lang w:eastAsia="cs-CZ"/>
              </w:rPr>
            </w:pPr>
          </w:p>
          <w:p w14:paraId="2F71932D" w14:textId="77777777" w:rsidR="00915EC9" w:rsidRPr="00956CBC" w:rsidRDefault="00915EC9" w:rsidP="00235E1C">
            <w:pPr>
              <w:jc w:val="center"/>
              <w:rPr>
                <w:rFonts w:ascii="Arial Narrow" w:hAnsi="Arial Narrow"/>
                <w:bCs/>
                <w:sz w:val="22"/>
                <w:szCs w:val="22"/>
                <w:lang w:eastAsia="cs-CZ"/>
              </w:rPr>
            </w:pPr>
          </w:p>
          <w:p w14:paraId="3327E7F6" w14:textId="77777777" w:rsidR="00915EC9" w:rsidRPr="00956CBC" w:rsidRDefault="00915EC9" w:rsidP="00235E1C">
            <w:pPr>
              <w:jc w:val="center"/>
              <w:rPr>
                <w:rFonts w:ascii="Arial Narrow" w:hAnsi="Arial Narrow"/>
                <w:bCs/>
                <w:sz w:val="22"/>
                <w:szCs w:val="22"/>
                <w:lang w:eastAsia="cs-CZ"/>
              </w:rPr>
            </w:pPr>
          </w:p>
          <w:p w14:paraId="1CFA8E34" w14:textId="77777777" w:rsidR="00915EC9" w:rsidRPr="00956CBC" w:rsidRDefault="00915EC9" w:rsidP="00235E1C">
            <w:pPr>
              <w:jc w:val="center"/>
              <w:rPr>
                <w:rFonts w:ascii="Arial Narrow" w:hAnsi="Arial Narrow"/>
                <w:bCs/>
                <w:sz w:val="22"/>
                <w:szCs w:val="22"/>
                <w:lang w:eastAsia="cs-CZ"/>
              </w:rPr>
            </w:pPr>
          </w:p>
          <w:p w14:paraId="532E1F74" w14:textId="77777777" w:rsidR="00915EC9" w:rsidRPr="00956CBC" w:rsidRDefault="00915EC9" w:rsidP="00235E1C">
            <w:pPr>
              <w:jc w:val="center"/>
              <w:rPr>
                <w:rFonts w:ascii="Arial Narrow" w:hAnsi="Arial Narrow"/>
                <w:bCs/>
                <w:sz w:val="22"/>
                <w:szCs w:val="22"/>
                <w:lang w:eastAsia="cs-CZ"/>
              </w:rPr>
            </w:pPr>
          </w:p>
          <w:p w14:paraId="2B7998AE" w14:textId="77777777" w:rsidR="00915EC9" w:rsidRPr="00956CBC" w:rsidRDefault="00915EC9" w:rsidP="00235E1C">
            <w:pPr>
              <w:jc w:val="center"/>
              <w:rPr>
                <w:rFonts w:ascii="Arial Narrow" w:hAnsi="Arial Narrow"/>
                <w:bCs/>
                <w:sz w:val="22"/>
                <w:szCs w:val="22"/>
                <w:lang w:eastAsia="cs-CZ"/>
              </w:rPr>
            </w:pPr>
          </w:p>
          <w:p w14:paraId="72E3287E" w14:textId="77777777" w:rsidR="00915EC9" w:rsidRPr="00956CBC" w:rsidRDefault="00915EC9" w:rsidP="00235E1C">
            <w:pPr>
              <w:jc w:val="center"/>
              <w:rPr>
                <w:rFonts w:ascii="Arial Narrow" w:hAnsi="Arial Narrow"/>
                <w:bCs/>
                <w:sz w:val="22"/>
                <w:szCs w:val="22"/>
                <w:lang w:eastAsia="cs-CZ"/>
              </w:rPr>
            </w:pPr>
          </w:p>
          <w:p w14:paraId="0F956F73" w14:textId="06ED6103" w:rsidR="00915EC9" w:rsidRPr="00956CBC" w:rsidRDefault="00915EC9" w:rsidP="00235E1C">
            <w:pPr>
              <w:jc w:val="center"/>
              <w:rPr>
                <w:rFonts w:ascii="Arial Narrow" w:hAnsi="Arial Narrow"/>
                <w:bCs/>
                <w:sz w:val="22"/>
                <w:szCs w:val="22"/>
                <w:lang w:eastAsia="cs-CZ"/>
              </w:rPr>
            </w:pPr>
          </w:p>
          <w:p w14:paraId="5BAF5926" w14:textId="495FA2D8" w:rsidR="00915EC9" w:rsidRPr="00956CBC" w:rsidRDefault="00915EC9" w:rsidP="00235E1C">
            <w:pPr>
              <w:jc w:val="center"/>
              <w:rPr>
                <w:rFonts w:ascii="Arial Narrow" w:hAnsi="Arial Narrow"/>
                <w:bCs/>
                <w:sz w:val="22"/>
                <w:szCs w:val="22"/>
                <w:lang w:eastAsia="cs-CZ"/>
              </w:rPr>
            </w:pPr>
          </w:p>
          <w:p w14:paraId="74F70F15" w14:textId="77777777" w:rsidR="00915EC9" w:rsidRPr="00956CBC" w:rsidRDefault="00915EC9" w:rsidP="00235E1C">
            <w:pPr>
              <w:jc w:val="center"/>
              <w:rPr>
                <w:rFonts w:ascii="Arial Narrow" w:hAnsi="Arial Narrow"/>
                <w:bCs/>
                <w:sz w:val="22"/>
                <w:szCs w:val="22"/>
                <w:lang w:eastAsia="cs-CZ"/>
              </w:rPr>
            </w:pPr>
          </w:p>
          <w:p w14:paraId="72E1440C" w14:textId="77777777" w:rsidR="00915EC9" w:rsidRPr="00956CBC" w:rsidRDefault="00915EC9" w:rsidP="00235E1C">
            <w:pPr>
              <w:jc w:val="center"/>
              <w:rPr>
                <w:rFonts w:ascii="Arial Narrow" w:hAnsi="Arial Narrow"/>
                <w:bCs/>
                <w:sz w:val="22"/>
                <w:szCs w:val="22"/>
                <w:lang w:eastAsia="cs-CZ"/>
              </w:rPr>
            </w:pPr>
          </w:p>
          <w:p w14:paraId="32A6C7FD" w14:textId="77777777" w:rsidR="00915EC9" w:rsidRPr="00956CBC" w:rsidRDefault="00915EC9" w:rsidP="00235E1C">
            <w:pPr>
              <w:jc w:val="center"/>
              <w:rPr>
                <w:rFonts w:ascii="Arial Narrow" w:hAnsi="Arial Narrow"/>
                <w:bCs/>
                <w:sz w:val="22"/>
                <w:szCs w:val="22"/>
                <w:lang w:eastAsia="cs-CZ"/>
              </w:rPr>
            </w:pPr>
          </w:p>
          <w:p w14:paraId="46FC862E" w14:textId="77777777" w:rsidR="00915EC9" w:rsidRPr="00956CBC" w:rsidRDefault="00915EC9" w:rsidP="00235E1C">
            <w:pPr>
              <w:jc w:val="center"/>
              <w:rPr>
                <w:rFonts w:ascii="Arial Narrow" w:hAnsi="Arial Narrow"/>
                <w:bCs/>
                <w:sz w:val="22"/>
                <w:szCs w:val="22"/>
                <w:lang w:eastAsia="cs-CZ"/>
              </w:rPr>
            </w:pPr>
          </w:p>
          <w:p w14:paraId="4183D001" w14:textId="77777777" w:rsidR="00915EC9" w:rsidRDefault="00915EC9" w:rsidP="00235E1C">
            <w:pPr>
              <w:jc w:val="center"/>
              <w:rPr>
                <w:rFonts w:ascii="Arial Narrow" w:hAnsi="Arial Narrow"/>
                <w:b/>
                <w:bCs/>
                <w:sz w:val="22"/>
                <w:szCs w:val="22"/>
                <w:lang w:eastAsia="cs-CZ"/>
              </w:rPr>
            </w:pPr>
          </w:p>
          <w:p w14:paraId="3FB70C11" w14:textId="77777777" w:rsidR="00A1659F" w:rsidRPr="00956CBC" w:rsidRDefault="00A1659F" w:rsidP="00235E1C">
            <w:pPr>
              <w:jc w:val="center"/>
              <w:rPr>
                <w:rFonts w:ascii="Arial Narrow" w:hAnsi="Arial Narrow"/>
                <w:b/>
                <w:bCs/>
                <w:sz w:val="22"/>
                <w:szCs w:val="22"/>
                <w:lang w:eastAsia="cs-CZ"/>
              </w:rPr>
            </w:pPr>
          </w:p>
          <w:p w14:paraId="0716937B" w14:textId="77777777" w:rsidR="00915EC9" w:rsidRPr="00956CBC" w:rsidRDefault="00915EC9" w:rsidP="00235E1C">
            <w:pPr>
              <w:jc w:val="center"/>
              <w:rPr>
                <w:rFonts w:ascii="Arial Narrow" w:hAnsi="Arial Narrow"/>
                <w:b/>
                <w:bCs/>
                <w:sz w:val="22"/>
                <w:szCs w:val="22"/>
                <w:lang w:eastAsia="cs-CZ"/>
              </w:rPr>
            </w:pPr>
            <w:r w:rsidRPr="00956CBC">
              <w:rPr>
                <w:rFonts w:ascii="Arial Narrow" w:hAnsi="Arial Narrow"/>
                <w:b/>
                <w:bCs/>
                <w:sz w:val="22"/>
                <w:szCs w:val="22"/>
                <w:lang w:eastAsia="cs-CZ"/>
              </w:rPr>
              <w:t>Bod 2</w:t>
            </w:r>
          </w:p>
          <w:p w14:paraId="08249168" w14:textId="77777777" w:rsidR="00915EC9" w:rsidRPr="00956CBC" w:rsidRDefault="00915EC9" w:rsidP="001D0566">
            <w:pPr>
              <w:rPr>
                <w:rFonts w:ascii="Arial Narrow" w:hAnsi="Arial Narrow"/>
                <w:bCs/>
                <w:sz w:val="22"/>
                <w:szCs w:val="22"/>
                <w:lang w:eastAsia="cs-CZ"/>
              </w:rPr>
            </w:pPr>
          </w:p>
          <w:p w14:paraId="7DEAED56" w14:textId="77777777" w:rsidR="00915EC9" w:rsidRPr="00956CBC" w:rsidRDefault="00915EC9" w:rsidP="001D0566">
            <w:pPr>
              <w:rPr>
                <w:rFonts w:ascii="Arial Narrow" w:hAnsi="Arial Narrow"/>
                <w:bCs/>
                <w:sz w:val="22"/>
                <w:szCs w:val="22"/>
                <w:lang w:eastAsia="cs-CZ"/>
              </w:rPr>
            </w:pPr>
          </w:p>
          <w:p w14:paraId="38A0030A" w14:textId="77777777" w:rsidR="00915EC9" w:rsidRPr="00956CBC" w:rsidRDefault="00915EC9" w:rsidP="001D0566">
            <w:pPr>
              <w:rPr>
                <w:rFonts w:ascii="Arial Narrow" w:hAnsi="Arial Narrow"/>
                <w:bCs/>
                <w:sz w:val="22"/>
                <w:szCs w:val="22"/>
                <w:lang w:eastAsia="cs-CZ"/>
              </w:rPr>
            </w:pPr>
          </w:p>
          <w:p w14:paraId="6DA167C7" w14:textId="77777777" w:rsidR="00915EC9" w:rsidRPr="00956CBC" w:rsidRDefault="00915EC9" w:rsidP="001D0566">
            <w:pPr>
              <w:rPr>
                <w:rFonts w:ascii="Arial Narrow" w:hAnsi="Arial Narrow"/>
                <w:bCs/>
                <w:sz w:val="22"/>
                <w:szCs w:val="22"/>
                <w:lang w:eastAsia="cs-CZ"/>
              </w:rPr>
            </w:pPr>
          </w:p>
          <w:p w14:paraId="641732A1" w14:textId="77777777" w:rsidR="00915EC9" w:rsidRPr="00956CBC" w:rsidRDefault="00915EC9" w:rsidP="001D0566">
            <w:pPr>
              <w:rPr>
                <w:rFonts w:ascii="Arial Narrow" w:hAnsi="Arial Narrow"/>
                <w:bCs/>
                <w:sz w:val="22"/>
                <w:szCs w:val="22"/>
                <w:lang w:eastAsia="cs-CZ"/>
              </w:rPr>
            </w:pPr>
          </w:p>
          <w:p w14:paraId="68FE35B5" w14:textId="77777777" w:rsidR="00915EC9" w:rsidRPr="00956CBC" w:rsidRDefault="00915EC9" w:rsidP="001D0566">
            <w:pPr>
              <w:rPr>
                <w:rFonts w:ascii="Arial Narrow" w:hAnsi="Arial Narrow"/>
                <w:bCs/>
                <w:sz w:val="22"/>
                <w:szCs w:val="22"/>
                <w:lang w:eastAsia="cs-CZ"/>
              </w:rPr>
            </w:pPr>
          </w:p>
          <w:p w14:paraId="7B5F5E2E" w14:textId="77777777" w:rsidR="00915EC9" w:rsidRPr="00956CBC" w:rsidRDefault="00915EC9" w:rsidP="001D0566">
            <w:pPr>
              <w:rPr>
                <w:rFonts w:ascii="Arial Narrow" w:hAnsi="Arial Narrow"/>
                <w:bCs/>
                <w:sz w:val="22"/>
                <w:szCs w:val="22"/>
                <w:lang w:eastAsia="cs-CZ"/>
              </w:rPr>
            </w:pPr>
          </w:p>
          <w:p w14:paraId="14AD0D77" w14:textId="77777777" w:rsidR="00915EC9" w:rsidRPr="00956CBC" w:rsidRDefault="00915EC9" w:rsidP="001D0566">
            <w:pPr>
              <w:rPr>
                <w:rFonts w:ascii="Arial Narrow" w:hAnsi="Arial Narrow"/>
                <w:bCs/>
                <w:sz w:val="22"/>
                <w:szCs w:val="22"/>
                <w:lang w:eastAsia="cs-CZ"/>
              </w:rPr>
            </w:pPr>
          </w:p>
          <w:p w14:paraId="4DEA405B" w14:textId="77777777" w:rsidR="00915EC9" w:rsidRPr="00956CBC" w:rsidRDefault="00915EC9" w:rsidP="001D0566">
            <w:pPr>
              <w:rPr>
                <w:rFonts w:ascii="Arial Narrow" w:hAnsi="Arial Narrow"/>
                <w:bCs/>
                <w:sz w:val="22"/>
                <w:szCs w:val="22"/>
                <w:lang w:eastAsia="cs-CZ"/>
              </w:rPr>
            </w:pPr>
          </w:p>
          <w:p w14:paraId="2EB3D0C1" w14:textId="77777777" w:rsidR="00915EC9" w:rsidRPr="00956CBC" w:rsidRDefault="00915EC9" w:rsidP="001D0566">
            <w:pPr>
              <w:rPr>
                <w:rFonts w:ascii="Arial Narrow" w:hAnsi="Arial Narrow"/>
                <w:bCs/>
                <w:sz w:val="22"/>
                <w:szCs w:val="22"/>
                <w:lang w:eastAsia="cs-CZ"/>
              </w:rPr>
            </w:pPr>
          </w:p>
          <w:p w14:paraId="47E7487C" w14:textId="77777777" w:rsidR="00915EC9" w:rsidRPr="00956CBC" w:rsidRDefault="00915EC9" w:rsidP="00E63E76">
            <w:pPr>
              <w:jc w:val="center"/>
              <w:rPr>
                <w:rFonts w:ascii="Arial Narrow" w:hAnsi="Arial Narrow"/>
                <w:b/>
                <w:bCs/>
                <w:sz w:val="22"/>
                <w:szCs w:val="22"/>
                <w:lang w:eastAsia="cs-CZ"/>
              </w:rPr>
            </w:pPr>
            <w:r w:rsidRPr="00956CBC">
              <w:rPr>
                <w:rFonts w:ascii="Arial Narrow" w:hAnsi="Arial Narrow"/>
                <w:b/>
                <w:bCs/>
                <w:sz w:val="22"/>
                <w:szCs w:val="22"/>
                <w:lang w:eastAsia="cs-CZ"/>
              </w:rPr>
              <w:t>Bod 3</w:t>
            </w:r>
          </w:p>
          <w:p w14:paraId="0ED4A1D4" w14:textId="77777777" w:rsidR="00915EC9" w:rsidRPr="00956CBC" w:rsidRDefault="00915EC9" w:rsidP="001D0566">
            <w:pPr>
              <w:rPr>
                <w:rFonts w:ascii="Arial Narrow" w:hAnsi="Arial Narrow"/>
                <w:bCs/>
                <w:sz w:val="22"/>
                <w:szCs w:val="22"/>
                <w:lang w:eastAsia="cs-CZ"/>
              </w:rPr>
            </w:pPr>
          </w:p>
          <w:p w14:paraId="0E510142" w14:textId="77777777" w:rsidR="00915EC9" w:rsidRPr="00956CBC" w:rsidRDefault="00915EC9" w:rsidP="001D0566">
            <w:pPr>
              <w:rPr>
                <w:rFonts w:ascii="Arial Narrow" w:hAnsi="Arial Narrow"/>
                <w:bCs/>
                <w:sz w:val="22"/>
                <w:szCs w:val="22"/>
                <w:lang w:eastAsia="cs-CZ"/>
              </w:rPr>
            </w:pPr>
          </w:p>
          <w:p w14:paraId="54AA0024" w14:textId="77777777" w:rsidR="00915EC9" w:rsidRPr="00956CBC" w:rsidRDefault="00915EC9" w:rsidP="001D0566">
            <w:pPr>
              <w:rPr>
                <w:rFonts w:ascii="Arial Narrow" w:hAnsi="Arial Narrow"/>
                <w:bCs/>
                <w:sz w:val="22"/>
                <w:szCs w:val="22"/>
                <w:lang w:eastAsia="cs-CZ"/>
              </w:rPr>
            </w:pPr>
          </w:p>
          <w:p w14:paraId="18D443A4" w14:textId="77777777" w:rsidR="00915EC9" w:rsidRPr="00956CBC" w:rsidRDefault="00915EC9" w:rsidP="001D0566">
            <w:pPr>
              <w:rPr>
                <w:rFonts w:ascii="Arial Narrow" w:hAnsi="Arial Narrow"/>
                <w:bCs/>
                <w:sz w:val="22"/>
                <w:szCs w:val="22"/>
                <w:lang w:eastAsia="cs-CZ"/>
              </w:rPr>
            </w:pPr>
          </w:p>
          <w:p w14:paraId="2233A6E6" w14:textId="77777777" w:rsidR="00915EC9" w:rsidRPr="00956CBC" w:rsidRDefault="00915EC9" w:rsidP="001D0566">
            <w:pPr>
              <w:rPr>
                <w:rFonts w:ascii="Arial Narrow" w:hAnsi="Arial Narrow"/>
                <w:bCs/>
                <w:sz w:val="22"/>
                <w:szCs w:val="22"/>
                <w:lang w:eastAsia="cs-CZ"/>
              </w:rPr>
            </w:pPr>
          </w:p>
          <w:p w14:paraId="77F33FAA" w14:textId="77777777" w:rsidR="00915EC9" w:rsidRPr="00956CBC" w:rsidRDefault="00915EC9" w:rsidP="001D0566">
            <w:pPr>
              <w:rPr>
                <w:rFonts w:ascii="Arial Narrow" w:hAnsi="Arial Narrow"/>
                <w:bCs/>
                <w:sz w:val="22"/>
                <w:szCs w:val="22"/>
                <w:lang w:eastAsia="cs-CZ"/>
              </w:rPr>
            </w:pPr>
          </w:p>
          <w:p w14:paraId="505FCF98" w14:textId="77777777" w:rsidR="00915EC9" w:rsidRPr="00956CBC" w:rsidRDefault="00915EC9" w:rsidP="001D0566">
            <w:pPr>
              <w:rPr>
                <w:rFonts w:ascii="Arial Narrow" w:hAnsi="Arial Narrow"/>
                <w:bCs/>
                <w:sz w:val="22"/>
                <w:szCs w:val="22"/>
                <w:lang w:eastAsia="cs-CZ"/>
              </w:rPr>
            </w:pPr>
          </w:p>
          <w:p w14:paraId="49DE66ED" w14:textId="77777777" w:rsidR="00915EC9" w:rsidRPr="00956CBC" w:rsidRDefault="00915EC9" w:rsidP="00E63E76">
            <w:pPr>
              <w:jc w:val="center"/>
              <w:rPr>
                <w:rFonts w:ascii="Arial Narrow" w:hAnsi="Arial Narrow"/>
                <w:b/>
                <w:bCs/>
                <w:sz w:val="22"/>
                <w:szCs w:val="22"/>
                <w:lang w:eastAsia="cs-CZ"/>
              </w:rPr>
            </w:pPr>
            <w:r w:rsidRPr="00956CBC">
              <w:rPr>
                <w:rFonts w:ascii="Arial Narrow" w:hAnsi="Arial Narrow"/>
                <w:b/>
                <w:bCs/>
                <w:sz w:val="22"/>
                <w:szCs w:val="22"/>
                <w:lang w:eastAsia="cs-CZ"/>
              </w:rPr>
              <w:t>Bod 4</w:t>
            </w:r>
          </w:p>
          <w:p w14:paraId="741F69D6" w14:textId="77777777" w:rsidR="00915EC9" w:rsidRPr="00956CBC" w:rsidRDefault="00915EC9" w:rsidP="00E63E76">
            <w:pPr>
              <w:jc w:val="center"/>
              <w:rPr>
                <w:rFonts w:ascii="Arial Narrow" w:hAnsi="Arial Narrow"/>
                <w:bCs/>
                <w:sz w:val="22"/>
                <w:szCs w:val="22"/>
                <w:lang w:eastAsia="cs-CZ"/>
              </w:rPr>
            </w:pPr>
          </w:p>
          <w:p w14:paraId="742C2B7A" w14:textId="77777777" w:rsidR="00915EC9" w:rsidRPr="00956CBC" w:rsidRDefault="00915EC9" w:rsidP="00E63E76">
            <w:pPr>
              <w:jc w:val="center"/>
              <w:rPr>
                <w:rFonts w:ascii="Arial Narrow" w:hAnsi="Arial Narrow"/>
                <w:bCs/>
                <w:sz w:val="22"/>
                <w:szCs w:val="22"/>
                <w:lang w:eastAsia="cs-CZ"/>
              </w:rPr>
            </w:pPr>
          </w:p>
          <w:p w14:paraId="5D8CE785" w14:textId="77777777" w:rsidR="00915EC9" w:rsidRPr="00956CBC" w:rsidRDefault="00915EC9" w:rsidP="00E63E76">
            <w:pPr>
              <w:jc w:val="center"/>
              <w:rPr>
                <w:rFonts w:ascii="Arial Narrow" w:hAnsi="Arial Narrow"/>
                <w:bCs/>
                <w:sz w:val="22"/>
                <w:szCs w:val="22"/>
                <w:lang w:eastAsia="cs-CZ"/>
              </w:rPr>
            </w:pPr>
          </w:p>
          <w:p w14:paraId="019AD16E" w14:textId="77777777" w:rsidR="00915EC9" w:rsidRPr="00956CBC" w:rsidRDefault="00915EC9" w:rsidP="00E63E76">
            <w:pPr>
              <w:jc w:val="center"/>
              <w:rPr>
                <w:rFonts w:ascii="Arial Narrow" w:hAnsi="Arial Narrow"/>
                <w:bCs/>
                <w:sz w:val="22"/>
                <w:szCs w:val="22"/>
                <w:lang w:eastAsia="cs-CZ"/>
              </w:rPr>
            </w:pPr>
          </w:p>
          <w:p w14:paraId="2B6122F5" w14:textId="4EBE414C" w:rsidR="00915EC9" w:rsidRPr="00956CBC" w:rsidRDefault="00915EC9" w:rsidP="00E63E76">
            <w:pPr>
              <w:jc w:val="center"/>
              <w:rPr>
                <w:rFonts w:ascii="Arial Narrow" w:hAnsi="Arial Narrow"/>
                <w:bCs/>
                <w:sz w:val="22"/>
                <w:szCs w:val="22"/>
                <w:lang w:eastAsia="cs-CZ"/>
              </w:rPr>
            </w:pPr>
          </w:p>
          <w:p w14:paraId="73DBE04A" w14:textId="77777777" w:rsidR="00915EC9" w:rsidRPr="00956CBC" w:rsidRDefault="00915EC9" w:rsidP="00E63E76">
            <w:pPr>
              <w:jc w:val="center"/>
              <w:rPr>
                <w:rFonts w:ascii="Arial Narrow" w:hAnsi="Arial Narrow"/>
                <w:bCs/>
                <w:sz w:val="22"/>
                <w:szCs w:val="22"/>
                <w:lang w:eastAsia="cs-CZ"/>
              </w:rPr>
            </w:pPr>
          </w:p>
          <w:p w14:paraId="4886DB1C" w14:textId="77777777" w:rsidR="00915EC9" w:rsidRPr="00956CBC" w:rsidRDefault="00915EC9" w:rsidP="00E63E76">
            <w:pPr>
              <w:jc w:val="center"/>
              <w:rPr>
                <w:rFonts w:ascii="Arial Narrow" w:hAnsi="Arial Narrow"/>
                <w:bCs/>
                <w:sz w:val="22"/>
                <w:szCs w:val="22"/>
                <w:lang w:eastAsia="cs-CZ"/>
              </w:rPr>
            </w:pPr>
          </w:p>
          <w:p w14:paraId="789098CC" w14:textId="77777777" w:rsidR="00915EC9" w:rsidRPr="00956CBC" w:rsidRDefault="00915EC9" w:rsidP="00E63E76">
            <w:pPr>
              <w:jc w:val="center"/>
              <w:rPr>
                <w:rFonts w:ascii="Arial Narrow" w:hAnsi="Arial Narrow"/>
                <w:bCs/>
                <w:sz w:val="22"/>
                <w:szCs w:val="22"/>
                <w:lang w:eastAsia="cs-CZ"/>
              </w:rPr>
            </w:pPr>
          </w:p>
          <w:p w14:paraId="5E42C78A" w14:textId="6E973B96" w:rsidR="00915EC9" w:rsidRPr="00956CBC" w:rsidRDefault="00915EC9" w:rsidP="00E63E76">
            <w:pPr>
              <w:jc w:val="center"/>
              <w:rPr>
                <w:rFonts w:ascii="Arial Narrow" w:hAnsi="Arial Narrow"/>
                <w:bCs/>
                <w:sz w:val="22"/>
                <w:szCs w:val="22"/>
                <w:lang w:eastAsia="cs-CZ"/>
              </w:rPr>
            </w:pPr>
            <w:r w:rsidRPr="00956CBC">
              <w:rPr>
                <w:rFonts w:ascii="Arial Narrow" w:hAnsi="Arial Narrow"/>
                <w:bCs/>
                <w:sz w:val="22"/>
                <w:szCs w:val="22"/>
                <w:lang w:eastAsia="cs-CZ"/>
              </w:rPr>
              <w:t>P: f</w:t>
            </w:r>
          </w:p>
          <w:p w14:paraId="42EDD5AB" w14:textId="77777777" w:rsidR="00915EC9" w:rsidRPr="00956CBC" w:rsidRDefault="00915EC9" w:rsidP="001D0566">
            <w:pPr>
              <w:rPr>
                <w:rFonts w:ascii="Arial Narrow" w:hAnsi="Arial Narrow"/>
                <w:bCs/>
                <w:sz w:val="22"/>
                <w:szCs w:val="22"/>
                <w:lang w:eastAsia="cs-CZ"/>
              </w:rPr>
            </w:pPr>
          </w:p>
          <w:p w14:paraId="392AE779" w14:textId="77777777" w:rsidR="00915EC9" w:rsidRPr="00956CBC" w:rsidRDefault="00915EC9" w:rsidP="001D0566">
            <w:pPr>
              <w:rPr>
                <w:rFonts w:ascii="Arial Narrow" w:hAnsi="Arial Narrow"/>
                <w:bCs/>
                <w:sz w:val="22"/>
                <w:szCs w:val="22"/>
                <w:lang w:eastAsia="cs-CZ"/>
              </w:rPr>
            </w:pPr>
          </w:p>
          <w:p w14:paraId="3DFEEB71" w14:textId="77777777" w:rsidR="00915EC9" w:rsidRPr="00956CBC" w:rsidRDefault="00915EC9" w:rsidP="001D0566">
            <w:pPr>
              <w:rPr>
                <w:rFonts w:ascii="Arial Narrow" w:hAnsi="Arial Narrow"/>
                <w:bCs/>
                <w:sz w:val="22"/>
                <w:szCs w:val="22"/>
                <w:lang w:eastAsia="cs-CZ"/>
              </w:rPr>
            </w:pPr>
          </w:p>
          <w:p w14:paraId="06ABD15D" w14:textId="77777777" w:rsidR="00915EC9" w:rsidRPr="00956CBC" w:rsidRDefault="00915EC9" w:rsidP="001D0566">
            <w:pPr>
              <w:rPr>
                <w:rFonts w:ascii="Arial Narrow" w:hAnsi="Arial Narrow"/>
                <w:bCs/>
                <w:sz w:val="22"/>
                <w:szCs w:val="22"/>
                <w:lang w:eastAsia="cs-CZ"/>
              </w:rPr>
            </w:pPr>
          </w:p>
          <w:p w14:paraId="779B29C3" w14:textId="77777777" w:rsidR="00915EC9" w:rsidRPr="00956CBC" w:rsidRDefault="00915EC9" w:rsidP="001D0566">
            <w:pPr>
              <w:rPr>
                <w:rFonts w:ascii="Arial Narrow" w:hAnsi="Arial Narrow"/>
                <w:bCs/>
                <w:sz w:val="22"/>
                <w:szCs w:val="22"/>
                <w:lang w:eastAsia="cs-CZ"/>
              </w:rPr>
            </w:pPr>
          </w:p>
          <w:p w14:paraId="169E0445" w14:textId="37B02EA9" w:rsidR="00915EC9" w:rsidRPr="00956CBC" w:rsidRDefault="00915EC9" w:rsidP="00E63E76">
            <w:pPr>
              <w:jc w:val="center"/>
              <w:rPr>
                <w:rFonts w:ascii="Arial Narrow" w:hAnsi="Arial Narrow"/>
                <w:bCs/>
                <w:sz w:val="22"/>
                <w:szCs w:val="22"/>
                <w:lang w:eastAsia="cs-CZ"/>
              </w:rPr>
            </w:pPr>
            <w:r w:rsidRPr="00956CBC">
              <w:rPr>
                <w:rFonts w:ascii="Arial Narrow" w:hAnsi="Arial Narrow"/>
                <w:bCs/>
                <w:sz w:val="22"/>
                <w:szCs w:val="22"/>
                <w:lang w:eastAsia="cs-CZ"/>
              </w:rPr>
              <w:t>P: g</w:t>
            </w:r>
          </w:p>
          <w:p w14:paraId="47168A3B" w14:textId="77777777" w:rsidR="00915EC9" w:rsidRPr="00956CBC" w:rsidRDefault="00915EC9" w:rsidP="00E63E76">
            <w:pPr>
              <w:jc w:val="center"/>
              <w:rPr>
                <w:rFonts w:ascii="Arial Narrow" w:hAnsi="Arial Narrow"/>
                <w:bCs/>
                <w:sz w:val="22"/>
                <w:szCs w:val="22"/>
                <w:lang w:eastAsia="cs-CZ"/>
              </w:rPr>
            </w:pPr>
          </w:p>
          <w:p w14:paraId="46C1D7FE" w14:textId="77777777" w:rsidR="00915EC9" w:rsidRPr="00956CBC" w:rsidRDefault="00915EC9" w:rsidP="00E63E76">
            <w:pPr>
              <w:jc w:val="center"/>
              <w:rPr>
                <w:rFonts w:ascii="Arial Narrow" w:hAnsi="Arial Narrow"/>
                <w:bCs/>
                <w:sz w:val="22"/>
                <w:szCs w:val="22"/>
                <w:lang w:eastAsia="cs-CZ"/>
              </w:rPr>
            </w:pPr>
          </w:p>
          <w:p w14:paraId="15880DF5" w14:textId="77777777" w:rsidR="00915EC9" w:rsidRPr="00956CBC" w:rsidRDefault="00915EC9" w:rsidP="00E63E76">
            <w:pPr>
              <w:jc w:val="center"/>
              <w:rPr>
                <w:rFonts w:ascii="Arial Narrow" w:hAnsi="Arial Narrow"/>
                <w:bCs/>
                <w:sz w:val="22"/>
                <w:szCs w:val="22"/>
                <w:lang w:eastAsia="cs-CZ"/>
              </w:rPr>
            </w:pPr>
          </w:p>
          <w:p w14:paraId="647DCC84" w14:textId="77777777" w:rsidR="00915EC9" w:rsidRPr="00956CBC" w:rsidRDefault="00915EC9" w:rsidP="00E63E76">
            <w:pPr>
              <w:jc w:val="center"/>
              <w:rPr>
                <w:rFonts w:ascii="Arial Narrow" w:hAnsi="Arial Narrow"/>
                <w:bCs/>
                <w:sz w:val="22"/>
                <w:szCs w:val="22"/>
                <w:lang w:eastAsia="cs-CZ"/>
              </w:rPr>
            </w:pPr>
          </w:p>
          <w:p w14:paraId="1F8C2BF3" w14:textId="77777777" w:rsidR="00915EC9" w:rsidRPr="00956CBC" w:rsidRDefault="00915EC9" w:rsidP="00E63E76">
            <w:pPr>
              <w:jc w:val="center"/>
              <w:rPr>
                <w:rFonts w:ascii="Arial Narrow" w:hAnsi="Arial Narrow"/>
                <w:bCs/>
                <w:sz w:val="22"/>
                <w:szCs w:val="22"/>
                <w:lang w:eastAsia="cs-CZ"/>
              </w:rPr>
            </w:pPr>
          </w:p>
          <w:p w14:paraId="5F7EC8BD" w14:textId="3FC6E826" w:rsidR="00915EC9" w:rsidRPr="00956CBC" w:rsidRDefault="00915EC9" w:rsidP="00E63E76">
            <w:pPr>
              <w:jc w:val="center"/>
              <w:rPr>
                <w:rFonts w:ascii="Arial Narrow" w:hAnsi="Arial Narrow"/>
                <w:b/>
                <w:bCs/>
                <w:sz w:val="22"/>
                <w:szCs w:val="22"/>
                <w:lang w:eastAsia="cs-CZ"/>
              </w:rPr>
            </w:pPr>
            <w:r w:rsidRPr="00956CBC">
              <w:rPr>
                <w:rFonts w:ascii="Arial Narrow" w:hAnsi="Arial Narrow"/>
                <w:b/>
                <w:bCs/>
                <w:sz w:val="22"/>
                <w:szCs w:val="22"/>
                <w:lang w:eastAsia="cs-CZ"/>
              </w:rPr>
              <w:t>P: h</w:t>
            </w:r>
          </w:p>
          <w:p w14:paraId="1DE7F518" w14:textId="77777777" w:rsidR="00915EC9" w:rsidRPr="00956CBC" w:rsidRDefault="00915EC9" w:rsidP="00E63E76">
            <w:pPr>
              <w:jc w:val="center"/>
              <w:rPr>
                <w:rFonts w:ascii="Arial Narrow" w:hAnsi="Arial Narrow"/>
                <w:bCs/>
                <w:sz w:val="22"/>
                <w:szCs w:val="22"/>
                <w:lang w:eastAsia="cs-CZ"/>
              </w:rPr>
            </w:pPr>
          </w:p>
          <w:p w14:paraId="66B26BEA" w14:textId="77777777" w:rsidR="00915EC9" w:rsidRPr="00956CBC" w:rsidRDefault="00915EC9" w:rsidP="00E63E76">
            <w:pPr>
              <w:jc w:val="center"/>
              <w:rPr>
                <w:rFonts w:ascii="Arial Narrow" w:hAnsi="Arial Narrow"/>
                <w:bCs/>
                <w:sz w:val="22"/>
                <w:szCs w:val="22"/>
                <w:lang w:eastAsia="cs-CZ"/>
              </w:rPr>
            </w:pPr>
          </w:p>
          <w:p w14:paraId="65E2D3CF" w14:textId="77777777" w:rsidR="00915EC9" w:rsidRPr="00956CBC" w:rsidRDefault="00915EC9" w:rsidP="00E63E76">
            <w:pPr>
              <w:jc w:val="center"/>
              <w:rPr>
                <w:rFonts w:ascii="Arial Narrow" w:hAnsi="Arial Narrow"/>
                <w:bCs/>
                <w:sz w:val="22"/>
                <w:szCs w:val="22"/>
                <w:lang w:eastAsia="cs-CZ"/>
              </w:rPr>
            </w:pPr>
          </w:p>
          <w:p w14:paraId="49E4AA4E" w14:textId="77777777" w:rsidR="00915EC9" w:rsidRPr="00956CBC" w:rsidRDefault="00915EC9" w:rsidP="00E63E76">
            <w:pPr>
              <w:jc w:val="center"/>
              <w:rPr>
                <w:rFonts w:ascii="Arial Narrow" w:hAnsi="Arial Narrow"/>
                <w:bCs/>
                <w:sz w:val="22"/>
                <w:szCs w:val="22"/>
                <w:lang w:eastAsia="cs-CZ"/>
              </w:rPr>
            </w:pPr>
          </w:p>
          <w:p w14:paraId="646640B6" w14:textId="77777777" w:rsidR="00915EC9" w:rsidRPr="00956CBC" w:rsidRDefault="00915EC9" w:rsidP="00E63E76">
            <w:pPr>
              <w:jc w:val="center"/>
              <w:rPr>
                <w:rFonts w:ascii="Arial Narrow" w:hAnsi="Arial Narrow"/>
                <w:bCs/>
                <w:sz w:val="22"/>
                <w:szCs w:val="22"/>
                <w:lang w:eastAsia="cs-CZ"/>
              </w:rPr>
            </w:pPr>
          </w:p>
          <w:p w14:paraId="583070C6" w14:textId="77777777" w:rsidR="00915EC9" w:rsidRPr="00956CBC" w:rsidRDefault="00915EC9" w:rsidP="00E63E76">
            <w:pPr>
              <w:jc w:val="center"/>
              <w:rPr>
                <w:rFonts w:ascii="Arial Narrow" w:hAnsi="Arial Narrow"/>
                <w:bCs/>
                <w:sz w:val="22"/>
                <w:szCs w:val="22"/>
                <w:lang w:eastAsia="cs-CZ"/>
              </w:rPr>
            </w:pPr>
          </w:p>
          <w:p w14:paraId="41CD5FCE" w14:textId="77777777" w:rsidR="00915EC9" w:rsidRPr="00956CBC" w:rsidRDefault="00915EC9" w:rsidP="00E63E76">
            <w:pPr>
              <w:jc w:val="center"/>
              <w:rPr>
                <w:rFonts w:ascii="Arial Narrow" w:hAnsi="Arial Narrow"/>
                <w:bCs/>
                <w:sz w:val="22"/>
                <w:szCs w:val="22"/>
                <w:lang w:eastAsia="cs-CZ"/>
              </w:rPr>
            </w:pPr>
          </w:p>
          <w:p w14:paraId="7EE14BEE" w14:textId="77777777" w:rsidR="00915EC9" w:rsidRPr="00956CBC" w:rsidRDefault="00915EC9" w:rsidP="00E63E76">
            <w:pPr>
              <w:jc w:val="center"/>
              <w:rPr>
                <w:rFonts w:ascii="Arial Narrow" w:hAnsi="Arial Narrow"/>
                <w:bCs/>
                <w:sz w:val="22"/>
                <w:szCs w:val="22"/>
                <w:lang w:eastAsia="cs-CZ"/>
              </w:rPr>
            </w:pPr>
          </w:p>
          <w:p w14:paraId="242AF175" w14:textId="38315902" w:rsidR="00915EC9" w:rsidRPr="00956CBC" w:rsidRDefault="00915EC9" w:rsidP="00E63E76">
            <w:pPr>
              <w:jc w:val="center"/>
              <w:rPr>
                <w:rFonts w:ascii="Arial Narrow" w:hAnsi="Arial Narrow"/>
                <w:b/>
                <w:bCs/>
                <w:sz w:val="22"/>
                <w:szCs w:val="22"/>
                <w:lang w:eastAsia="cs-CZ"/>
              </w:rPr>
            </w:pPr>
            <w:r w:rsidRPr="00956CBC">
              <w:rPr>
                <w:rFonts w:ascii="Arial Narrow" w:hAnsi="Arial Narrow"/>
                <w:b/>
                <w:bCs/>
                <w:sz w:val="22"/>
                <w:szCs w:val="22"/>
                <w:lang w:eastAsia="cs-CZ"/>
              </w:rPr>
              <w:t>P: i</w:t>
            </w:r>
          </w:p>
          <w:p w14:paraId="1E7DE30F" w14:textId="77777777" w:rsidR="00915EC9" w:rsidRPr="00956CBC" w:rsidRDefault="00915EC9" w:rsidP="001D0566">
            <w:pPr>
              <w:rPr>
                <w:rFonts w:ascii="Arial Narrow" w:hAnsi="Arial Narrow"/>
                <w:bCs/>
                <w:sz w:val="22"/>
                <w:szCs w:val="22"/>
                <w:lang w:eastAsia="cs-CZ"/>
              </w:rPr>
            </w:pPr>
          </w:p>
        </w:tc>
        <w:tc>
          <w:tcPr>
            <w:tcW w:w="3402" w:type="dxa"/>
            <w:tcBorders>
              <w:top w:val="single" w:sz="4" w:space="0" w:color="auto"/>
              <w:left w:val="single" w:sz="4" w:space="0" w:color="auto"/>
              <w:bottom w:val="nil"/>
              <w:right w:val="single" w:sz="4" w:space="0" w:color="auto"/>
            </w:tcBorders>
          </w:tcPr>
          <w:p w14:paraId="1A444711" w14:textId="77777777" w:rsidR="00915EC9" w:rsidRPr="00956CBC" w:rsidRDefault="00915EC9" w:rsidP="001D0566">
            <w:pPr>
              <w:pStyle w:val="pododsek"/>
              <w:numPr>
                <w:ilvl w:val="0"/>
                <w:numId w:val="0"/>
              </w:numPr>
              <w:jc w:val="both"/>
            </w:pPr>
            <w:r w:rsidRPr="00956CBC">
              <w:lastRenderedPageBreak/>
              <w:t>písomné napomenutie, ktoré sa zverejní na webovom sídle úradu, kde sa uvedie fyzická osoba zodpovedná za porušenie a povaha porušenia</w:t>
            </w:r>
          </w:p>
          <w:p w14:paraId="48672507" w14:textId="7F1315CD" w:rsidR="00915EC9" w:rsidRPr="00956CBC" w:rsidRDefault="00915EC9" w:rsidP="001D0566">
            <w:pPr>
              <w:pStyle w:val="pododsek"/>
              <w:numPr>
                <w:ilvl w:val="0"/>
                <w:numId w:val="0"/>
              </w:numPr>
              <w:jc w:val="both"/>
            </w:pPr>
            <w:r w:rsidRPr="00956CBC">
              <w:t xml:space="preserve">za opakované neplnenie povinností ustanovených v </w:t>
            </w:r>
            <w:r w:rsidRPr="00956CBC">
              <w:rPr>
                <w:b/>
              </w:rPr>
              <w:t>§ 9 ods. 6 a 7</w:t>
            </w:r>
            <w:r w:rsidRPr="00956CBC">
              <w:t xml:space="preserve"> písm. d) až f), § 23 ods. 1, 2, 4, 5, 6 a 8, § 29, § 30 ods. 1 až 6 </w:t>
            </w:r>
            <w:r w:rsidRPr="00956CBC">
              <w:rPr>
                <w:b/>
              </w:rPr>
              <w:t>a 8</w:t>
            </w:r>
            <w:r w:rsidRPr="00956CBC">
              <w:t>, § 31, ak ide o štatutárneho audítora alebo audítorskú spoločnosť,</w:t>
            </w:r>
          </w:p>
          <w:p w14:paraId="38044CD1" w14:textId="385252F1" w:rsidR="00915EC9" w:rsidRPr="00956CBC" w:rsidRDefault="00915EC9" w:rsidP="001D0566">
            <w:pPr>
              <w:pStyle w:val="pododsek"/>
              <w:numPr>
                <w:ilvl w:val="0"/>
                <w:numId w:val="0"/>
              </w:numPr>
              <w:jc w:val="both"/>
            </w:pPr>
            <w:r w:rsidRPr="00956CBC">
              <w:t>za porušenie § 27</w:t>
            </w:r>
            <w:r w:rsidRPr="00956CBC">
              <w:rPr>
                <w:b/>
              </w:rPr>
              <w:t>,</w:t>
            </w:r>
            <w:r w:rsidRPr="00956CBC">
              <w:t xml:space="preserve">  </w:t>
            </w:r>
            <w:r w:rsidRPr="00956CBC">
              <w:rPr>
                <w:b/>
              </w:rPr>
              <w:t>§ 34c alebo</w:t>
            </w:r>
            <w:r w:rsidRPr="00956CBC">
              <w:t>  za neplnenie povinností podľa osobitného predpisu(61),</w:t>
            </w:r>
          </w:p>
          <w:p w14:paraId="1803CE83" w14:textId="0BD1E72C" w:rsidR="00915EC9" w:rsidRPr="00956CBC" w:rsidRDefault="00915EC9" w:rsidP="00915EC9">
            <w:pPr>
              <w:pStyle w:val="pododsek"/>
              <w:numPr>
                <w:ilvl w:val="0"/>
                <w:numId w:val="0"/>
              </w:numPr>
              <w:spacing w:before="240"/>
              <w:jc w:val="both"/>
            </w:pPr>
            <w:r w:rsidRPr="00956CBC">
              <w:t xml:space="preserve">pokutu do 30 000 eur, ak ide o štatutárneho audítora a do 1 000 000 eur, ak ide o audítorskú spoločnosť za nesplnenie povinností ustanovených v § 19 až 21, § 22 ods. 1 až 8, § 23 ods. 3, § 24, 25, § 26 ods. 2, 3, 4, 5 a 7, § 28 ods. 1 a 2, § 32, 33, </w:t>
            </w:r>
            <w:r w:rsidRPr="00956CBC">
              <w:rPr>
                <w:b/>
              </w:rPr>
              <w:t>§ 34a, § 34b ods. 1 až 8,  § 34d ods. 2 až 5 a 7, § 34f, § 34g</w:t>
            </w:r>
            <w:r w:rsidRPr="00956CBC">
              <w:t xml:space="preserve">,§ 35 </w:t>
            </w:r>
            <w:r w:rsidRPr="00956CBC">
              <w:lastRenderedPageBreak/>
              <w:t>ods. 7, § 36 ods. 14 alebo osobitnom predpise (62), alebo ak</w:t>
            </w:r>
          </w:p>
          <w:p w14:paraId="6516303C" w14:textId="3369B241" w:rsidR="00915EC9" w:rsidRPr="00956CBC" w:rsidRDefault="00915EC9" w:rsidP="001D0566">
            <w:pPr>
              <w:pStyle w:val="pododsek"/>
              <w:numPr>
                <w:ilvl w:val="0"/>
                <w:numId w:val="0"/>
              </w:numPr>
              <w:jc w:val="both"/>
            </w:pPr>
            <w:r w:rsidRPr="00956CBC">
              <w:t xml:space="preserve">aj napriek písomnému napomenutiu  podľa písmen a) a b) naďalej neplnili povinnosti podľa </w:t>
            </w:r>
            <w:r w:rsidRPr="00956CBC">
              <w:rPr>
                <w:b/>
              </w:rPr>
              <w:t>§ 9 ods. 6 a 7</w:t>
            </w:r>
            <w:r w:rsidRPr="00956CBC">
              <w:t xml:space="preserve">  písm. a) až f), § 23 ods. 1, 2, 4, 5, 6 a 8, § 29, § 30 ods. 1 až 6 </w:t>
            </w:r>
            <w:r w:rsidRPr="00956CBC">
              <w:rPr>
                <w:b/>
              </w:rPr>
              <w:t>a 8</w:t>
            </w:r>
            <w:r w:rsidRPr="00956CBC">
              <w:t>, § 31,</w:t>
            </w:r>
          </w:p>
          <w:p w14:paraId="1F4553ED" w14:textId="77777777" w:rsidR="00915EC9" w:rsidRPr="00956CBC" w:rsidRDefault="00915EC9" w:rsidP="001D0566">
            <w:pPr>
              <w:pStyle w:val="pododsek"/>
              <w:numPr>
                <w:ilvl w:val="0"/>
                <w:numId w:val="0"/>
              </w:numPr>
              <w:jc w:val="both"/>
            </w:pPr>
            <w:r w:rsidRPr="00956CBC">
              <w:t>aj napriek písomnému napomenutiu podľa písmena b) opakovane porušili povinnosti podľa § 27 a osobitného predpisu(61),</w:t>
            </w:r>
          </w:p>
          <w:p w14:paraId="41B174AD" w14:textId="77777777" w:rsidR="00915EC9" w:rsidRPr="00956CBC" w:rsidRDefault="00915EC9" w:rsidP="001D0566">
            <w:pPr>
              <w:pStyle w:val="pododsek"/>
              <w:numPr>
                <w:ilvl w:val="0"/>
                <w:numId w:val="0"/>
              </w:numPr>
              <w:jc w:val="both"/>
            </w:pPr>
            <w:r w:rsidRPr="00956CBC">
              <w:t>úrad dostal podnet od disciplinárnej komisie komory podľa § 50 ods. 12,</w:t>
            </w:r>
          </w:p>
          <w:p w14:paraId="4FD5F8EC" w14:textId="114D721D" w:rsidR="00915EC9" w:rsidRPr="00956CBC" w:rsidRDefault="00915EC9" w:rsidP="00915EC9">
            <w:pPr>
              <w:pStyle w:val="pododsek"/>
              <w:numPr>
                <w:ilvl w:val="0"/>
                <w:numId w:val="0"/>
              </w:numPr>
              <w:spacing w:before="240" w:after="120"/>
              <w:jc w:val="both"/>
              <w:rPr>
                <w:b/>
              </w:rPr>
            </w:pPr>
            <w:r w:rsidRPr="00956CBC">
              <w:rPr>
                <w:b/>
              </w:rPr>
              <w:t>pokutu do 10 000 eur, ak ide o fyzickú osobu za nesplnenie povinností ustanovených v § 12 ods. 6,  § 12a  ods. 5, § 21, § 34g, § 36 ods. 14 a osobitnom predpise</w:t>
            </w:r>
            <w:r w:rsidRPr="00956CBC">
              <w:rPr>
                <w:b/>
              </w:rPr>
              <w:fldChar w:fldCharType="begin"/>
            </w:r>
            <w:r w:rsidRPr="00956CBC">
              <w:rPr>
                <w:b/>
              </w:rPr>
              <w:instrText xml:space="preserve"> NOTEREF _Ref412722414 \f \h  \* MERGEFORMAT </w:instrText>
            </w:r>
            <w:r w:rsidRPr="00956CBC">
              <w:rPr>
                <w:b/>
              </w:rPr>
              <w:fldChar w:fldCharType="separate"/>
            </w:r>
            <w:r w:rsidR="007521EB">
              <w:rPr>
                <w:bCs/>
              </w:rPr>
              <w:t>Chyba! Záložka nie je definovaná.</w:t>
            </w:r>
            <w:r w:rsidRPr="00956CBC">
              <w:rPr>
                <w:b/>
              </w:rPr>
              <w:fldChar w:fldCharType="end"/>
            </w:r>
            <w:r w:rsidRPr="00956CBC">
              <w:rPr>
                <w:b/>
              </w:rPr>
              <w:t xml:space="preserve">) do 30 000 eur, ak ide o právnickú osobu za nesplnenie povinností ustanovených v § 12 ods. 6, § 12a ods. 5, § 34 ods. 1 až 4, § 36 ods. 14 a osobitnom predpise,(1) </w:t>
            </w:r>
          </w:p>
          <w:p w14:paraId="5EBB5B09" w14:textId="77777777" w:rsidR="00915EC9" w:rsidRPr="00956CBC" w:rsidRDefault="00915EC9" w:rsidP="001D0566">
            <w:pPr>
              <w:pStyle w:val="pododsek"/>
              <w:numPr>
                <w:ilvl w:val="0"/>
                <w:numId w:val="0"/>
              </w:numPr>
              <w:jc w:val="both"/>
            </w:pPr>
            <w:r w:rsidRPr="00956CBC">
              <w:t>dočasný zákaz v trvaní do troch rokov</w:t>
            </w:r>
          </w:p>
          <w:p w14:paraId="54A05849" w14:textId="77777777" w:rsidR="00915EC9" w:rsidRPr="00956CBC" w:rsidRDefault="00915EC9" w:rsidP="001D0566">
            <w:pPr>
              <w:pStyle w:val="pododsek"/>
              <w:numPr>
                <w:ilvl w:val="0"/>
                <w:numId w:val="0"/>
              </w:numPr>
              <w:spacing w:after="120"/>
              <w:jc w:val="both"/>
            </w:pPr>
            <w:r w:rsidRPr="00956CBC">
              <w:t xml:space="preserve">pre člena audítorskej  spoločnosti  alebo člena  správneho  orgánu  alebo  riadiaceho  orgánu subjektu verejného záujmu vykonávať správne a riadiace funkcie v audítorskej spoločnosti alebo v subjekte verejného záujmu fyzickej osobe, ktorá preukazne zasahovala do výkonu štatutárneho auditu </w:t>
            </w:r>
            <w:r w:rsidRPr="00A1659F">
              <w:rPr>
                <w:bCs/>
              </w:rPr>
              <w:t>alebo</w:t>
            </w:r>
            <w:r w:rsidRPr="00956CBC">
              <w:rPr>
                <w:b/>
              </w:rPr>
              <w:t xml:space="preserve"> uistenia v oblasti vykazovania informácií o udržateľnosti alebo ovplyvňovala výsledok štatutárneho auditu alebo uistenia v oblasti vykazovania informácií o udržateľnosti,</w:t>
            </w:r>
          </w:p>
          <w:p w14:paraId="2667D791" w14:textId="77777777" w:rsidR="00915EC9" w:rsidRPr="00956CBC" w:rsidRDefault="00915EC9" w:rsidP="00E63E76">
            <w:pPr>
              <w:pStyle w:val="pododsek"/>
              <w:numPr>
                <w:ilvl w:val="0"/>
                <w:numId w:val="0"/>
              </w:numPr>
              <w:tabs>
                <w:tab w:val="num" w:pos="73"/>
              </w:tabs>
              <w:spacing w:after="120"/>
              <w:jc w:val="both"/>
              <w:rPr>
                <w:b/>
              </w:rPr>
            </w:pPr>
            <w:r w:rsidRPr="00956CBC">
              <w:rPr>
                <w:b/>
              </w:rPr>
              <w:lastRenderedPageBreak/>
              <w:t>pre štatutárneho audítora alebo audítorskú spoločnosť uzavrieť zmluvu o audite so subjektom  verejného záujmu alebo subjektom osobitného záujmu, ak pri výkone štatutárneho auditu v subjekte verejného záujmu alebo v subjekte osobitného významu opakovane porušil § 21, § 27, Etický kódex audítora podľa § 28 ods. 2 alebo osobitný predpis,61)</w:t>
            </w:r>
          </w:p>
          <w:p w14:paraId="78C5907E" w14:textId="1EA36EAD" w:rsidR="00915EC9" w:rsidRPr="00956CBC" w:rsidRDefault="00915EC9" w:rsidP="00E63E76">
            <w:pPr>
              <w:pStyle w:val="pododsek"/>
              <w:numPr>
                <w:ilvl w:val="0"/>
                <w:numId w:val="0"/>
              </w:numPr>
              <w:tabs>
                <w:tab w:val="num" w:pos="73"/>
              </w:tabs>
              <w:spacing w:after="120"/>
              <w:jc w:val="both"/>
              <w:rPr>
                <w:b/>
              </w:rPr>
            </w:pPr>
            <w:r w:rsidRPr="00956CBC">
              <w:rPr>
                <w:b/>
              </w:rPr>
              <w:t>pre štatutárneho audítora, audítorskú spoločnosť alebo kľúčového audítorského partnera vykonávať štatutárne audity alebo podpisovať správy audítora, ak opakovane závažne porušil § 27 alebo osobitný predpis,</w:t>
            </w:r>
            <w:r w:rsidRPr="00956CBC">
              <w:rPr>
                <w:b/>
              </w:rPr>
              <w:fldChar w:fldCharType="begin"/>
            </w:r>
            <w:r w:rsidRPr="00956CBC">
              <w:rPr>
                <w:b/>
              </w:rPr>
              <w:instrText xml:space="preserve"> NOTEREF _Ref413310208 \f \h  \* MERGEFORMAT </w:instrText>
            </w:r>
            <w:r w:rsidRPr="00956CBC">
              <w:rPr>
                <w:b/>
              </w:rPr>
              <w:fldChar w:fldCharType="separate"/>
            </w:r>
            <w:r w:rsidR="007521EB">
              <w:rPr>
                <w:bCs/>
              </w:rPr>
              <w:t>Chyba! Záložka nie je definovaná.</w:t>
            </w:r>
            <w:r w:rsidRPr="00956CBC">
              <w:rPr>
                <w:b/>
              </w:rPr>
              <w:fldChar w:fldCharType="end"/>
            </w:r>
            <w:r w:rsidRPr="00956CBC">
              <w:rPr>
                <w:b/>
              </w:rPr>
              <w:t>)</w:t>
            </w:r>
          </w:p>
          <w:p w14:paraId="4E45222A" w14:textId="77777777" w:rsidR="00915EC9" w:rsidRPr="00956CBC" w:rsidRDefault="00915EC9" w:rsidP="00E63E76">
            <w:pPr>
              <w:pStyle w:val="pododsek"/>
              <w:numPr>
                <w:ilvl w:val="0"/>
                <w:numId w:val="0"/>
              </w:numPr>
              <w:tabs>
                <w:tab w:val="num" w:pos="73"/>
              </w:tabs>
              <w:spacing w:after="120"/>
              <w:jc w:val="both"/>
              <w:rPr>
                <w:b/>
              </w:rPr>
            </w:pPr>
            <w:r w:rsidRPr="00956CBC">
              <w:rPr>
                <w:b/>
              </w:rPr>
              <w:t>pre štatutárneho audítora, audítorskú spoločnosť alebo kľúčového partnera v oblasti udržateľnosti vykonávať uistenie v oblasti vykazovania informácií o udržateľnosti alebo podpisovať správy o uistení v oblasti vykazovania informácií o udržateľnosti, ak opakovane porušil § 34c,</w:t>
            </w:r>
          </w:p>
          <w:p w14:paraId="4D3C90C8" w14:textId="77777777" w:rsidR="00915EC9" w:rsidRPr="00956CBC" w:rsidRDefault="00915EC9" w:rsidP="001D0566">
            <w:pPr>
              <w:pStyle w:val="pododsek"/>
              <w:numPr>
                <w:ilvl w:val="0"/>
                <w:numId w:val="0"/>
              </w:numPr>
              <w:jc w:val="both"/>
            </w:pPr>
            <w:r w:rsidRPr="00956CBC">
              <w:t>pozastavenie licencie štatutárnemu audítorovi a audítorskej spoločnosti, ak uloženie sankcií podľa písmen a) až c) a e) neviedlo k náprave a protiprávny stav trvá naďalej,</w:t>
            </w:r>
          </w:p>
          <w:p w14:paraId="278B153C" w14:textId="77777777" w:rsidR="00915EC9" w:rsidRPr="00956CBC" w:rsidRDefault="00915EC9" w:rsidP="00AA493E">
            <w:pPr>
              <w:pStyle w:val="pododsek"/>
              <w:numPr>
                <w:ilvl w:val="0"/>
                <w:numId w:val="0"/>
              </w:numPr>
              <w:spacing w:before="240"/>
              <w:jc w:val="both"/>
            </w:pPr>
            <w:r w:rsidRPr="00956CBC">
              <w:t xml:space="preserve">vyčiarknutie  štatutárneho audítora a audítorskej spoločnosti  z príslušného zoznamu za neplnenie povinností, ak uloženie sankcií podľa písmena f) </w:t>
            </w:r>
            <w:r w:rsidRPr="00956CBC">
              <w:lastRenderedPageBreak/>
              <w:t>neviedlo k náprave a protiprávny stav trvá naďalej.</w:t>
            </w:r>
          </w:p>
          <w:p w14:paraId="1DBA6AB4" w14:textId="77777777" w:rsidR="00915EC9" w:rsidRPr="00956CBC" w:rsidRDefault="00915EC9" w:rsidP="001D0566">
            <w:pPr>
              <w:pStyle w:val="pododsek"/>
              <w:numPr>
                <w:ilvl w:val="0"/>
                <w:numId w:val="0"/>
              </w:numPr>
              <w:spacing w:after="120"/>
              <w:jc w:val="both"/>
              <w:rPr>
                <w:b/>
              </w:rPr>
            </w:pPr>
            <w:r w:rsidRPr="00956CBC">
              <w:rPr>
                <w:b/>
              </w:rPr>
              <w:t>pozastavenie licencie pre oblasť udržateľnosti štatutárnemu audítorovi a audítorskej spoločnosti, ak uloženie sankcií podľa písmen a) až c) a e) týkajúce sa výkonu uistenia v oblasti vykazovania informácií o udržateľnosti neviedlo k náprave a protiprávny stav trvá naďalej,</w:t>
            </w:r>
          </w:p>
          <w:p w14:paraId="139C2EF2" w14:textId="77777777" w:rsidR="00915EC9" w:rsidRPr="00956CBC" w:rsidRDefault="00915EC9" w:rsidP="001D0566">
            <w:pPr>
              <w:pStyle w:val="pododsek"/>
              <w:numPr>
                <w:ilvl w:val="0"/>
                <w:numId w:val="0"/>
              </w:numPr>
              <w:spacing w:after="120"/>
              <w:jc w:val="both"/>
              <w:rPr>
                <w:b/>
              </w:rPr>
            </w:pPr>
            <w:r w:rsidRPr="00956CBC">
              <w:rPr>
                <w:b/>
              </w:rPr>
              <w:t>zrušenie doplňujúceho zápisu o štatutárnom audítorovi a audítorskej spoločnosti z časti pre oblasť udržateľnosti príslušného zoznamu, ak uloženie sankcie podľa písmena h)  týkajúce sa výkonu uistenia v oblasti vykazovania informácií o udržateľnosti neviedlo k náprave a protiprávny stav trvá naďalej.</w:t>
            </w:r>
          </w:p>
          <w:p w14:paraId="69C1AC30" w14:textId="176172C5" w:rsidR="00915EC9" w:rsidRPr="00956CBC" w:rsidRDefault="00915EC9" w:rsidP="001D0566">
            <w:pPr>
              <w:pStyle w:val="Textpoznmkypodiarou"/>
              <w:rPr>
                <w:rFonts w:ascii="Arial Narrow" w:hAnsi="Arial Narrow"/>
                <w:sz w:val="22"/>
                <w:szCs w:val="22"/>
              </w:rPr>
            </w:pPr>
            <w:r w:rsidRPr="00956CBC">
              <w:rPr>
                <w:rFonts w:ascii="Arial Narrow" w:hAnsi="Arial Narrow"/>
                <w:sz w:val="22"/>
                <w:szCs w:val="22"/>
              </w:rPr>
              <w:t xml:space="preserve">61) Čl. 10 a 11 </w:t>
            </w:r>
            <w:r w:rsidRPr="00956CBC">
              <w:rPr>
                <w:rFonts w:ascii="Arial Narrow" w:hAnsi="Arial Narrow"/>
                <w:sz w:val="22"/>
                <w:szCs w:val="22"/>
                <w:lang w:eastAsia="x-none"/>
              </w:rPr>
              <w:t xml:space="preserve">nariadenia </w:t>
            </w:r>
            <w:r w:rsidRPr="00956CBC">
              <w:rPr>
                <w:rFonts w:ascii="Arial Narrow" w:hAnsi="Arial Narrow"/>
                <w:sz w:val="22"/>
                <w:szCs w:val="22"/>
              </w:rPr>
              <w:t>(EÚ) č. 537/2014.</w:t>
            </w:r>
          </w:p>
        </w:tc>
        <w:tc>
          <w:tcPr>
            <w:tcW w:w="709" w:type="dxa"/>
            <w:vMerge/>
            <w:tcBorders>
              <w:left w:val="single" w:sz="4" w:space="0" w:color="auto"/>
              <w:right w:val="single" w:sz="4" w:space="0" w:color="auto"/>
            </w:tcBorders>
          </w:tcPr>
          <w:p w14:paraId="45F7A912" w14:textId="77777777" w:rsidR="00915EC9" w:rsidRPr="00956CBC" w:rsidRDefault="00915EC9"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491DE623" w14:textId="77777777" w:rsidR="00915EC9" w:rsidRPr="00956CBC" w:rsidRDefault="00915EC9"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1B12BB50" w14:textId="77777777" w:rsidR="00915EC9" w:rsidRPr="00956CBC" w:rsidRDefault="00915EC9" w:rsidP="001D0566">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38A8A36F" w14:textId="77777777" w:rsidR="00915EC9" w:rsidRPr="00956CBC" w:rsidRDefault="00915EC9" w:rsidP="001D0566">
            <w:pPr>
              <w:pStyle w:val="Nadpis1"/>
              <w:rPr>
                <w:rFonts w:ascii="Arial Narrow" w:hAnsi="Arial Narrow"/>
                <w:b w:val="0"/>
                <w:bCs w:val="0"/>
                <w:sz w:val="22"/>
                <w:szCs w:val="22"/>
              </w:rPr>
            </w:pPr>
          </w:p>
        </w:tc>
      </w:tr>
      <w:tr w:rsidR="007B0D8A" w:rsidRPr="00956CBC" w14:paraId="3B8A76E7" w14:textId="77777777" w:rsidTr="006621B2">
        <w:trPr>
          <w:trHeight w:val="699"/>
        </w:trPr>
        <w:tc>
          <w:tcPr>
            <w:tcW w:w="682" w:type="dxa"/>
            <w:vMerge/>
            <w:tcBorders>
              <w:left w:val="single" w:sz="12" w:space="0" w:color="auto"/>
              <w:bottom w:val="single" w:sz="4" w:space="0" w:color="auto"/>
              <w:right w:val="single" w:sz="4" w:space="0" w:color="auto"/>
            </w:tcBorders>
          </w:tcPr>
          <w:p w14:paraId="7046348A" w14:textId="77777777" w:rsidR="007B0D8A" w:rsidRPr="00956CBC" w:rsidRDefault="007B0D8A" w:rsidP="001D0566">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505A73D7" w14:textId="77777777" w:rsidR="007B0D8A" w:rsidRPr="00956CBC" w:rsidRDefault="007B0D8A" w:rsidP="001D0566">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391AD38D" w14:textId="77777777" w:rsidR="007B0D8A" w:rsidRPr="00956CBC" w:rsidRDefault="007B0D8A" w:rsidP="001D0566">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553296E5" w14:textId="77777777" w:rsidR="007B0D8A" w:rsidRPr="00956CBC" w:rsidRDefault="007B0D8A"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tc>
        <w:tc>
          <w:tcPr>
            <w:tcW w:w="992" w:type="dxa"/>
            <w:tcBorders>
              <w:top w:val="single" w:sz="4" w:space="0" w:color="auto"/>
              <w:left w:val="single" w:sz="4" w:space="0" w:color="auto"/>
              <w:bottom w:val="nil"/>
              <w:right w:val="single" w:sz="4" w:space="0" w:color="auto"/>
            </w:tcBorders>
          </w:tcPr>
          <w:p w14:paraId="2CAF0859" w14:textId="77777777" w:rsidR="007B0D8A" w:rsidRPr="00956CBC" w:rsidRDefault="007B0D8A" w:rsidP="00967626">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10D3C4C2" w14:textId="0A610444" w:rsidR="007B0D8A" w:rsidRPr="00956CBC" w:rsidRDefault="007B0D8A" w:rsidP="00967626">
            <w:pPr>
              <w:pStyle w:val="Normlny0"/>
              <w:jc w:val="center"/>
              <w:rPr>
                <w:rFonts w:ascii="Arial Narrow" w:hAnsi="Arial Narrow"/>
                <w:b/>
                <w:sz w:val="22"/>
                <w:szCs w:val="22"/>
              </w:rPr>
            </w:pPr>
            <w:r w:rsidRPr="00956CBC">
              <w:rPr>
                <w:rFonts w:ascii="Arial Narrow" w:hAnsi="Arial Narrow"/>
                <w:bCs/>
                <w:sz w:val="22"/>
                <w:szCs w:val="22"/>
                <w:lang w:eastAsia="cs-CZ"/>
              </w:rPr>
              <w:t>O: 2</w:t>
            </w:r>
          </w:p>
        </w:tc>
        <w:tc>
          <w:tcPr>
            <w:tcW w:w="3402" w:type="dxa"/>
            <w:tcBorders>
              <w:top w:val="single" w:sz="4" w:space="0" w:color="auto"/>
              <w:left w:val="single" w:sz="4" w:space="0" w:color="auto"/>
              <w:bottom w:val="nil"/>
              <w:right w:val="single" w:sz="4" w:space="0" w:color="auto"/>
            </w:tcBorders>
          </w:tcPr>
          <w:p w14:paraId="272FF9BB" w14:textId="77777777" w:rsidR="007B0D8A" w:rsidRPr="00956CBC" w:rsidRDefault="007B0D8A" w:rsidP="001D0566">
            <w:pPr>
              <w:adjustRightInd w:val="0"/>
              <w:jc w:val="both"/>
              <w:rPr>
                <w:rFonts w:ascii="Arial Narrow" w:hAnsi="Arial Narrow"/>
                <w:sz w:val="22"/>
                <w:szCs w:val="22"/>
              </w:rPr>
            </w:pPr>
            <w:r w:rsidRPr="00956CBC">
              <w:rPr>
                <w:rFonts w:ascii="Arial Narrow" w:hAnsi="Arial Narrow"/>
                <w:sz w:val="22"/>
                <w:szCs w:val="22"/>
              </w:rPr>
              <w:t>Ak úrad zistí pri výkone dohľadu závažné nedostatky v činnosti komory pri dodržiavaní ustanovení § 13 ods. 1 až 4, 7 až 10,  § 14 ods. 1, § 35 ods. 3 až 6, 8 a 9,  § 43 ods. 8, § 45 ods. 2, § 50 ods. 1 až 5, 7, 9, 12 a 14 a  § 72 ods. 20, uloží komore pokutu do 33 200 eur.</w:t>
            </w:r>
          </w:p>
        </w:tc>
        <w:tc>
          <w:tcPr>
            <w:tcW w:w="709" w:type="dxa"/>
            <w:vMerge w:val="restart"/>
            <w:tcBorders>
              <w:top w:val="single" w:sz="4" w:space="0" w:color="auto"/>
              <w:left w:val="single" w:sz="4" w:space="0" w:color="auto"/>
              <w:right w:val="single" w:sz="4" w:space="0" w:color="auto"/>
            </w:tcBorders>
          </w:tcPr>
          <w:p w14:paraId="2AE1AF89" w14:textId="77777777" w:rsidR="007B0D8A" w:rsidRDefault="007B0D8A" w:rsidP="001D0566">
            <w:pPr>
              <w:jc w:val="center"/>
              <w:rPr>
                <w:rFonts w:ascii="Arial Narrow" w:hAnsi="Arial Narrow"/>
                <w:sz w:val="22"/>
                <w:szCs w:val="22"/>
              </w:rPr>
            </w:pPr>
            <w:r w:rsidRPr="00956CBC">
              <w:rPr>
                <w:rFonts w:ascii="Arial Narrow" w:hAnsi="Arial Narrow"/>
                <w:sz w:val="22"/>
                <w:szCs w:val="22"/>
              </w:rPr>
              <w:t>Ú</w:t>
            </w:r>
          </w:p>
          <w:p w14:paraId="4246B6B0" w14:textId="77777777" w:rsidR="00AA493E" w:rsidRDefault="00AA493E" w:rsidP="001D0566">
            <w:pPr>
              <w:jc w:val="center"/>
              <w:rPr>
                <w:rFonts w:ascii="Arial Narrow" w:hAnsi="Arial Narrow"/>
                <w:sz w:val="22"/>
                <w:szCs w:val="22"/>
              </w:rPr>
            </w:pPr>
          </w:p>
          <w:p w14:paraId="190A3AD1" w14:textId="77777777" w:rsidR="00AA493E" w:rsidRDefault="00AA493E" w:rsidP="001D0566">
            <w:pPr>
              <w:jc w:val="center"/>
              <w:rPr>
                <w:rFonts w:ascii="Arial Narrow" w:hAnsi="Arial Narrow"/>
                <w:sz w:val="22"/>
                <w:szCs w:val="22"/>
              </w:rPr>
            </w:pPr>
          </w:p>
          <w:p w14:paraId="116A2730" w14:textId="77777777" w:rsidR="00AA493E" w:rsidRDefault="00AA493E" w:rsidP="001D0566">
            <w:pPr>
              <w:jc w:val="center"/>
              <w:rPr>
                <w:rFonts w:ascii="Arial Narrow" w:hAnsi="Arial Narrow"/>
                <w:sz w:val="22"/>
                <w:szCs w:val="22"/>
              </w:rPr>
            </w:pPr>
          </w:p>
          <w:p w14:paraId="34C160FF" w14:textId="77777777" w:rsidR="00AA493E" w:rsidRDefault="00AA493E" w:rsidP="001D0566">
            <w:pPr>
              <w:jc w:val="center"/>
              <w:rPr>
                <w:rFonts w:ascii="Arial Narrow" w:hAnsi="Arial Narrow"/>
                <w:sz w:val="22"/>
                <w:szCs w:val="22"/>
              </w:rPr>
            </w:pPr>
          </w:p>
          <w:p w14:paraId="2E2CD218" w14:textId="77777777" w:rsidR="00AA493E" w:rsidRDefault="00AA493E" w:rsidP="001D0566">
            <w:pPr>
              <w:jc w:val="center"/>
              <w:rPr>
                <w:rFonts w:ascii="Arial Narrow" w:hAnsi="Arial Narrow"/>
                <w:sz w:val="22"/>
                <w:szCs w:val="22"/>
              </w:rPr>
            </w:pPr>
          </w:p>
          <w:p w14:paraId="4B2B18C6" w14:textId="77777777" w:rsidR="00AA493E" w:rsidRDefault="00AA493E" w:rsidP="001D0566">
            <w:pPr>
              <w:jc w:val="center"/>
              <w:rPr>
                <w:rFonts w:ascii="Arial Narrow" w:hAnsi="Arial Narrow"/>
                <w:sz w:val="22"/>
                <w:szCs w:val="22"/>
              </w:rPr>
            </w:pPr>
          </w:p>
          <w:p w14:paraId="326C56FD" w14:textId="77777777" w:rsidR="00AA493E" w:rsidRDefault="00AA493E" w:rsidP="001D0566">
            <w:pPr>
              <w:jc w:val="center"/>
              <w:rPr>
                <w:rFonts w:ascii="Arial Narrow" w:hAnsi="Arial Narrow"/>
                <w:sz w:val="22"/>
                <w:szCs w:val="22"/>
              </w:rPr>
            </w:pPr>
          </w:p>
          <w:p w14:paraId="7E09963C" w14:textId="77777777" w:rsidR="00AA493E" w:rsidRDefault="00AA493E" w:rsidP="001D0566">
            <w:pPr>
              <w:jc w:val="center"/>
              <w:rPr>
                <w:rFonts w:ascii="Arial Narrow" w:hAnsi="Arial Narrow"/>
                <w:sz w:val="22"/>
                <w:szCs w:val="22"/>
              </w:rPr>
            </w:pPr>
          </w:p>
          <w:p w14:paraId="15B432CA" w14:textId="77777777" w:rsidR="00AA493E" w:rsidRDefault="00AA493E" w:rsidP="001D0566">
            <w:pPr>
              <w:jc w:val="center"/>
              <w:rPr>
                <w:rFonts w:ascii="Arial Narrow" w:hAnsi="Arial Narrow"/>
                <w:sz w:val="22"/>
                <w:szCs w:val="22"/>
              </w:rPr>
            </w:pPr>
          </w:p>
          <w:p w14:paraId="72BF2419" w14:textId="77777777" w:rsidR="00AA493E" w:rsidRDefault="00AA493E" w:rsidP="001D0566">
            <w:pPr>
              <w:jc w:val="center"/>
              <w:rPr>
                <w:rFonts w:ascii="Arial Narrow" w:hAnsi="Arial Narrow"/>
                <w:sz w:val="22"/>
                <w:szCs w:val="22"/>
              </w:rPr>
            </w:pPr>
          </w:p>
          <w:p w14:paraId="02602809" w14:textId="77777777" w:rsidR="00AA493E" w:rsidRDefault="00AA493E" w:rsidP="001D0566">
            <w:pPr>
              <w:jc w:val="center"/>
              <w:rPr>
                <w:rFonts w:ascii="Arial Narrow" w:hAnsi="Arial Narrow"/>
                <w:sz w:val="22"/>
                <w:szCs w:val="22"/>
              </w:rPr>
            </w:pPr>
          </w:p>
          <w:p w14:paraId="4EC0B2EA" w14:textId="77777777" w:rsidR="00AA493E" w:rsidRDefault="00AA493E" w:rsidP="001D0566">
            <w:pPr>
              <w:jc w:val="center"/>
              <w:rPr>
                <w:rFonts w:ascii="Arial Narrow" w:hAnsi="Arial Narrow"/>
                <w:sz w:val="22"/>
                <w:szCs w:val="22"/>
              </w:rPr>
            </w:pPr>
          </w:p>
          <w:p w14:paraId="5730A297" w14:textId="77777777" w:rsidR="00AA493E" w:rsidRDefault="00AA493E" w:rsidP="001D0566">
            <w:pPr>
              <w:jc w:val="center"/>
              <w:rPr>
                <w:rFonts w:ascii="Arial Narrow" w:hAnsi="Arial Narrow"/>
                <w:sz w:val="22"/>
                <w:szCs w:val="22"/>
              </w:rPr>
            </w:pPr>
          </w:p>
          <w:p w14:paraId="15B9BA5D" w14:textId="77777777" w:rsidR="00AA493E" w:rsidRDefault="00AA493E" w:rsidP="001D0566">
            <w:pPr>
              <w:jc w:val="center"/>
              <w:rPr>
                <w:rFonts w:ascii="Arial Narrow" w:hAnsi="Arial Narrow"/>
                <w:sz w:val="22"/>
                <w:szCs w:val="22"/>
              </w:rPr>
            </w:pPr>
          </w:p>
          <w:p w14:paraId="28C937E7" w14:textId="77777777" w:rsidR="00AA493E" w:rsidRDefault="00AA493E" w:rsidP="001D0566">
            <w:pPr>
              <w:jc w:val="center"/>
              <w:rPr>
                <w:rFonts w:ascii="Arial Narrow" w:hAnsi="Arial Narrow"/>
                <w:sz w:val="22"/>
                <w:szCs w:val="22"/>
              </w:rPr>
            </w:pPr>
          </w:p>
          <w:p w14:paraId="48361A39" w14:textId="77777777" w:rsidR="00AA493E" w:rsidRDefault="00AA493E" w:rsidP="001D0566">
            <w:pPr>
              <w:jc w:val="center"/>
              <w:rPr>
                <w:rFonts w:ascii="Arial Narrow" w:hAnsi="Arial Narrow"/>
                <w:sz w:val="22"/>
                <w:szCs w:val="22"/>
              </w:rPr>
            </w:pPr>
          </w:p>
          <w:p w14:paraId="6FECCD1F" w14:textId="77777777" w:rsidR="00AA493E" w:rsidRDefault="00AA493E" w:rsidP="001D0566">
            <w:pPr>
              <w:jc w:val="center"/>
              <w:rPr>
                <w:rFonts w:ascii="Arial Narrow" w:hAnsi="Arial Narrow"/>
                <w:sz w:val="22"/>
                <w:szCs w:val="22"/>
              </w:rPr>
            </w:pPr>
          </w:p>
          <w:p w14:paraId="09D3E2D4" w14:textId="77777777" w:rsidR="00AA493E" w:rsidRDefault="00AA493E" w:rsidP="001D0566">
            <w:pPr>
              <w:jc w:val="center"/>
              <w:rPr>
                <w:rFonts w:ascii="Arial Narrow" w:hAnsi="Arial Narrow"/>
                <w:sz w:val="22"/>
                <w:szCs w:val="22"/>
              </w:rPr>
            </w:pPr>
          </w:p>
          <w:p w14:paraId="5C815C1E" w14:textId="77777777" w:rsidR="00AA493E" w:rsidRDefault="00AA493E" w:rsidP="001D0566">
            <w:pPr>
              <w:jc w:val="center"/>
              <w:rPr>
                <w:rFonts w:ascii="Arial Narrow" w:hAnsi="Arial Narrow"/>
                <w:sz w:val="22"/>
                <w:szCs w:val="22"/>
              </w:rPr>
            </w:pPr>
          </w:p>
          <w:p w14:paraId="74CF9359" w14:textId="77777777" w:rsidR="00AA493E" w:rsidRDefault="00AA493E" w:rsidP="001D0566">
            <w:pPr>
              <w:jc w:val="center"/>
              <w:rPr>
                <w:rFonts w:ascii="Arial Narrow" w:hAnsi="Arial Narrow"/>
                <w:sz w:val="22"/>
                <w:szCs w:val="22"/>
              </w:rPr>
            </w:pPr>
          </w:p>
          <w:p w14:paraId="45641C8B" w14:textId="77777777" w:rsidR="00AA493E" w:rsidRDefault="00AA493E" w:rsidP="001D0566">
            <w:pPr>
              <w:jc w:val="center"/>
              <w:rPr>
                <w:rFonts w:ascii="Arial Narrow" w:hAnsi="Arial Narrow"/>
                <w:sz w:val="22"/>
                <w:szCs w:val="22"/>
              </w:rPr>
            </w:pPr>
          </w:p>
          <w:p w14:paraId="6176E78A" w14:textId="77777777" w:rsidR="00AA493E" w:rsidRDefault="00AA493E" w:rsidP="001D0566">
            <w:pPr>
              <w:jc w:val="center"/>
              <w:rPr>
                <w:rFonts w:ascii="Arial Narrow" w:hAnsi="Arial Narrow"/>
                <w:sz w:val="22"/>
                <w:szCs w:val="22"/>
              </w:rPr>
            </w:pPr>
          </w:p>
          <w:p w14:paraId="3C570058" w14:textId="77777777" w:rsidR="00AA493E" w:rsidRDefault="00AA493E" w:rsidP="001D0566">
            <w:pPr>
              <w:jc w:val="center"/>
              <w:rPr>
                <w:rFonts w:ascii="Arial Narrow" w:hAnsi="Arial Narrow"/>
                <w:sz w:val="22"/>
                <w:szCs w:val="22"/>
              </w:rPr>
            </w:pPr>
          </w:p>
          <w:p w14:paraId="3CD47E21" w14:textId="77777777" w:rsidR="00AA493E" w:rsidRDefault="00AA493E" w:rsidP="001D0566">
            <w:pPr>
              <w:jc w:val="center"/>
              <w:rPr>
                <w:rFonts w:ascii="Arial Narrow" w:hAnsi="Arial Narrow"/>
                <w:sz w:val="22"/>
                <w:szCs w:val="22"/>
              </w:rPr>
            </w:pPr>
          </w:p>
          <w:p w14:paraId="356CC24A" w14:textId="77777777" w:rsidR="00AA493E" w:rsidRDefault="00AA493E" w:rsidP="001D0566">
            <w:pPr>
              <w:jc w:val="center"/>
              <w:rPr>
                <w:rFonts w:ascii="Arial Narrow" w:hAnsi="Arial Narrow"/>
                <w:sz w:val="22"/>
                <w:szCs w:val="22"/>
              </w:rPr>
            </w:pPr>
          </w:p>
          <w:p w14:paraId="58B61DD8" w14:textId="77777777" w:rsidR="00AA493E" w:rsidRDefault="00AA493E" w:rsidP="001D0566">
            <w:pPr>
              <w:jc w:val="center"/>
              <w:rPr>
                <w:rFonts w:ascii="Arial Narrow" w:hAnsi="Arial Narrow"/>
                <w:sz w:val="22"/>
                <w:szCs w:val="22"/>
              </w:rPr>
            </w:pPr>
          </w:p>
          <w:p w14:paraId="74531A12" w14:textId="77777777" w:rsidR="00AA493E" w:rsidRDefault="00AA493E" w:rsidP="001D0566">
            <w:pPr>
              <w:jc w:val="center"/>
              <w:rPr>
                <w:rFonts w:ascii="Arial Narrow" w:hAnsi="Arial Narrow"/>
                <w:sz w:val="22"/>
                <w:szCs w:val="22"/>
              </w:rPr>
            </w:pPr>
          </w:p>
          <w:p w14:paraId="6A067484" w14:textId="77777777" w:rsidR="00AA493E" w:rsidRDefault="00AA493E" w:rsidP="001D0566">
            <w:pPr>
              <w:jc w:val="center"/>
              <w:rPr>
                <w:rFonts w:ascii="Arial Narrow" w:hAnsi="Arial Narrow"/>
                <w:sz w:val="22"/>
                <w:szCs w:val="22"/>
              </w:rPr>
            </w:pPr>
          </w:p>
          <w:p w14:paraId="0214E86F" w14:textId="77777777" w:rsidR="00AA493E" w:rsidRDefault="00AA493E" w:rsidP="001D0566">
            <w:pPr>
              <w:jc w:val="center"/>
              <w:rPr>
                <w:rFonts w:ascii="Arial Narrow" w:hAnsi="Arial Narrow"/>
                <w:sz w:val="22"/>
                <w:szCs w:val="22"/>
              </w:rPr>
            </w:pPr>
          </w:p>
          <w:p w14:paraId="25ED6887" w14:textId="77777777" w:rsidR="00AA493E" w:rsidRDefault="00AA493E" w:rsidP="001D0566">
            <w:pPr>
              <w:jc w:val="center"/>
              <w:rPr>
                <w:rFonts w:ascii="Arial Narrow" w:hAnsi="Arial Narrow"/>
                <w:sz w:val="22"/>
                <w:szCs w:val="22"/>
              </w:rPr>
            </w:pPr>
          </w:p>
          <w:p w14:paraId="5C820CB6" w14:textId="77777777" w:rsidR="00AA493E" w:rsidRDefault="00AA493E" w:rsidP="001D0566">
            <w:pPr>
              <w:jc w:val="center"/>
              <w:rPr>
                <w:rFonts w:ascii="Arial Narrow" w:hAnsi="Arial Narrow"/>
                <w:sz w:val="22"/>
                <w:szCs w:val="22"/>
              </w:rPr>
            </w:pPr>
          </w:p>
          <w:p w14:paraId="16276DF7" w14:textId="77777777" w:rsidR="00AA493E" w:rsidRDefault="00AA493E" w:rsidP="001D0566">
            <w:pPr>
              <w:jc w:val="center"/>
              <w:rPr>
                <w:rFonts w:ascii="Arial Narrow" w:hAnsi="Arial Narrow"/>
                <w:sz w:val="22"/>
                <w:szCs w:val="22"/>
              </w:rPr>
            </w:pPr>
          </w:p>
          <w:p w14:paraId="2CECF4F4" w14:textId="77777777" w:rsidR="00AA493E" w:rsidRDefault="00AA493E" w:rsidP="001D0566">
            <w:pPr>
              <w:jc w:val="center"/>
              <w:rPr>
                <w:rFonts w:ascii="Arial Narrow" w:hAnsi="Arial Narrow"/>
                <w:sz w:val="22"/>
                <w:szCs w:val="22"/>
              </w:rPr>
            </w:pPr>
          </w:p>
          <w:p w14:paraId="27C10922" w14:textId="77777777" w:rsidR="00AA493E" w:rsidRDefault="00AA493E" w:rsidP="001D0566">
            <w:pPr>
              <w:jc w:val="center"/>
              <w:rPr>
                <w:rFonts w:ascii="Arial Narrow" w:hAnsi="Arial Narrow"/>
                <w:sz w:val="22"/>
                <w:szCs w:val="22"/>
              </w:rPr>
            </w:pPr>
          </w:p>
          <w:p w14:paraId="404AFCA4" w14:textId="77777777" w:rsidR="00AA493E" w:rsidRDefault="00AA493E" w:rsidP="001D0566">
            <w:pPr>
              <w:jc w:val="center"/>
              <w:rPr>
                <w:rFonts w:ascii="Arial Narrow" w:hAnsi="Arial Narrow"/>
                <w:sz w:val="22"/>
                <w:szCs w:val="22"/>
              </w:rPr>
            </w:pPr>
          </w:p>
          <w:p w14:paraId="34CA0470" w14:textId="77777777" w:rsidR="00AA493E" w:rsidRDefault="00AA493E" w:rsidP="001D0566">
            <w:pPr>
              <w:jc w:val="center"/>
              <w:rPr>
                <w:rFonts w:ascii="Arial Narrow" w:hAnsi="Arial Narrow"/>
                <w:sz w:val="22"/>
                <w:szCs w:val="22"/>
              </w:rPr>
            </w:pPr>
          </w:p>
          <w:p w14:paraId="57E2A6B1" w14:textId="77777777" w:rsidR="00AA493E" w:rsidRDefault="00AA493E" w:rsidP="001D0566">
            <w:pPr>
              <w:jc w:val="center"/>
              <w:rPr>
                <w:rFonts w:ascii="Arial Narrow" w:hAnsi="Arial Narrow"/>
                <w:sz w:val="22"/>
                <w:szCs w:val="22"/>
              </w:rPr>
            </w:pPr>
          </w:p>
          <w:p w14:paraId="3061275B" w14:textId="77777777" w:rsidR="00AA493E" w:rsidRDefault="00AA493E" w:rsidP="001D0566">
            <w:pPr>
              <w:jc w:val="center"/>
              <w:rPr>
                <w:rFonts w:ascii="Arial Narrow" w:hAnsi="Arial Narrow"/>
                <w:sz w:val="22"/>
                <w:szCs w:val="22"/>
              </w:rPr>
            </w:pPr>
          </w:p>
          <w:p w14:paraId="0159AB3C" w14:textId="77777777" w:rsidR="00AA493E" w:rsidRDefault="00AA493E" w:rsidP="001D0566">
            <w:pPr>
              <w:jc w:val="center"/>
              <w:rPr>
                <w:rFonts w:ascii="Arial Narrow" w:hAnsi="Arial Narrow"/>
                <w:sz w:val="22"/>
                <w:szCs w:val="22"/>
              </w:rPr>
            </w:pPr>
          </w:p>
          <w:p w14:paraId="60C92704" w14:textId="77777777" w:rsidR="00AA493E" w:rsidRDefault="00AA493E" w:rsidP="001D0566">
            <w:pPr>
              <w:jc w:val="center"/>
              <w:rPr>
                <w:rFonts w:ascii="Arial Narrow" w:hAnsi="Arial Narrow"/>
                <w:sz w:val="22"/>
                <w:szCs w:val="22"/>
              </w:rPr>
            </w:pPr>
          </w:p>
          <w:p w14:paraId="39984CE5" w14:textId="77777777" w:rsidR="00AA493E" w:rsidRDefault="00AA493E" w:rsidP="001D0566">
            <w:pPr>
              <w:jc w:val="center"/>
              <w:rPr>
                <w:rFonts w:ascii="Arial Narrow" w:hAnsi="Arial Narrow"/>
                <w:sz w:val="22"/>
                <w:szCs w:val="22"/>
              </w:rPr>
            </w:pPr>
          </w:p>
          <w:p w14:paraId="5C549583" w14:textId="77777777" w:rsidR="00AA493E" w:rsidRDefault="00AA493E" w:rsidP="001D0566">
            <w:pPr>
              <w:jc w:val="center"/>
              <w:rPr>
                <w:rFonts w:ascii="Arial Narrow" w:hAnsi="Arial Narrow"/>
                <w:sz w:val="22"/>
                <w:szCs w:val="22"/>
              </w:rPr>
            </w:pPr>
          </w:p>
          <w:p w14:paraId="0F099BD0" w14:textId="77777777" w:rsidR="00AA493E" w:rsidRDefault="00AA493E" w:rsidP="001D0566">
            <w:pPr>
              <w:jc w:val="center"/>
              <w:rPr>
                <w:rFonts w:ascii="Arial Narrow" w:hAnsi="Arial Narrow"/>
                <w:sz w:val="22"/>
                <w:szCs w:val="22"/>
              </w:rPr>
            </w:pPr>
          </w:p>
          <w:p w14:paraId="10D484B3" w14:textId="77777777" w:rsidR="00AA493E" w:rsidRDefault="00AA493E" w:rsidP="001D0566">
            <w:pPr>
              <w:jc w:val="center"/>
              <w:rPr>
                <w:rFonts w:ascii="Arial Narrow" w:hAnsi="Arial Narrow"/>
                <w:sz w:val="22"/>
                <w:szCs w:val="22"/>
              </w:rPr>
            </w:pPr>
          </w:p>
          <w:p w14:paraId="6D9DE6FF" w14:textId="77777777" w:rsidR="00AA493E" w:rsidRDefault="00AA493E" w:rsidP="001D0566">
            <w:pPr>
              <w:jc w:val="center"/>
              <w:rPr>
                <w:rFonts w:ascii="Arial Narrow" w:hAnsi="Arial Narrow"/>
                <w:sz w:val="22"/>
                <w:szCs w:val="22"/>
              </w:rPr>
            </w:pPr>
          </w:p>
          <w:p w14:paraId="57ADB897" w14:textId="77777777" w:rsidR="00AA493E" w:rsidRDefault="00AA493E" w:rsidP="001D0566">
            <w:pPr>
              <w:jc w:val="center"/>
              <w:rPr>
                <w:rFonts w:ascii="Arial Narrow" w:hAnsi="Arial Narrow"/>
                <w:sz w:val="22"/>
                <w:szCs w:val="22"/>
              </w:rPr>
            </w:pPr>
          </w:p>
          <w:p w14:paraId="31E8395A" w14:textId="77777777" w:rsidR="00AA493E" w:rsidRDefault="00AA493E" w:rsidP="001D0566">
            <w:pPr>
              <w:jc w:val="center"/>
              <w:rPr>
                <w:rFonts w:ascii="Arial Narrow" w:hAnsi="Arial Narrow"/>
                <w:sz w:val="22"/>
                <w:szCs w:val="22"/>
              </w:rPr>
            </w:pPr>
          </w:p>
          <w:p w14:paraId="3E629453" w14:textId="77777777" w:rsidR="00AA493E" w:rsidRDefault="00AA493E" w:rsidP="001D0566">
            <w:pPr>
              <w:jc w:val="center"/>
              <w:rPr>
                <w:rFonts w:ascii="Arial Narrow" w:hAnsi="Arial Narrow"/>
                <w:sz w:val="22"/>
                <w:szCs w:val="22"/>
              </w:rPr>
            </w:pPr>
          </w:p>
          <w:p w14:paraId="22414CA0" w14:textId="77777777" w:rsidR="00AA493E" w:rsidRDefault="00AA493E" w:rsidP="001D0566">
            <w:pPr>
              <w:jc w:val="center"/>
              <w:rPr>
                <w:rFonts w:ascii="Arial Narrow" w:hAnsi="Arial Narrow"/>
                <w:sz w:val="22"/>
                <w:szCs w:val="22"/>
              </w:rPr>
            </w:pPr>
          </w:p>
          <w:p w14:paraId="44975A16" w14:textId="77777777" w:rsidR="00AA493E" w:rsidRDefault="00AA493E" w:rsidP="001D0566">
            <w:pPr>
              <w:jc w:val="center"/>
              <w:rPr>
                <w:rFonts w:ascii="Arial Narrow" w:hAnsi="Arial Narrow"/>
                <w:sz w:val="22"/>
                <w:szCs w:val="22"/>
              </w:rPr>
            </w:pPr>
          </w:p>
          <w:p w14:paraId="02AE119B" w14:textId="77777777" w:rsidR="00AA493E" w:rsidRDefault="00AA493E" w:rsidP="001D0566">
            <w:pPr>
              <w:jc w:val="center"/>
              <w:rPr>
                <w:rFonts w:ascii="Arial Narrow" w:hAnsi="Arial Narrow"/>
                <w:sz w:val="22"/>
                <w:szCs w:val="22"/>
              </w:rPr>
            </w:pPr>
          </w:p>
          <w:p w14:paraId="683530DD" w14:textId="77777777" w:rsidR="00AA493E" w:rsidRDefault="00AA493E" w:rsidP="001D0566">
            <w:pPr>
              <w:jc w:val="center"/>
              <w:rPr>
                <w:rFonts w:ascii="Arial Narrow" w:hAnsi="Arial Narrow"/>
                <w:sz w:val="22"/>
                <w:szCs w:val="22"/>
              </w:rPr>
            </w:pPr>
          </w:p>
          <w:p w14:paraId="2A73F650" w14:textId="77777777" w:rsidR="00AA493E" w:rsidRDefault="00AA493E" w:rsidP="001D0566">
            <w:pPr>
              <w:jc w:val="center"/>
              <w:rPr>
                <w:rFonts w:ascii="Arial Narrow" w:hAnsi="Arial Narrow"/>
                <w:sz w:val="22"/>
                <w:szCs w:val="22"/>
              </w:rPr>
            </w:pPr>
          </w:p>
          <w:p w14:paraId="430B1538" w14:textId="77777777" w:rsidR="00AA493E" w:rsidRDefault="00AA493E" w:rsidP="001D0566">
            <w:pPr>
              <w:jc w:val="center"/>
              <w:rPr>
                <w:rFonts w:ascii="Arial Narrow" w:hAnsi="Arial Narrow"/>
                <w:sz w:val="22"/>
                <w:szCs w:val="22"/>
              </w:rPr>
            </w:pPr>
          </w:p>
          <w:p w14:paraId="57DA17F1" w14:textId="77777777" w:rsidR="00AA493E" w:rsidRDefault="00AA493E" w:rsidP="001D0566">
            <w:pPr>
              <w:jc w:val="center"/>
              <w:rPr>
                <w:rFonts w:ascii="Arial Narrow" w:hAnsi="Arial Narrow"/>
                <w:sz w:val="22"/>
                <w:szCs w:val="22"/>
              </w:rPr>
            </w:pPr>
          </w:p>
          <w:p w14:paraId="1C6A20BA" w14:textId="77777777" w:rsidR="00AA493E" w:rsidRDefault="00AA493E" w:rsidP="001D0566">
            <w:pPr>
              <w:jc w:val="center"/>
              <w:rPr>
                <w:rFonts w:ascii="Arial Narrow" w:hAnsi="Arial Narrow"/>
                <w:sz w:val="22"/>
                <w:szCs w:val="22"/>
              </w:rPr>
            </w:pPr>
          </w:p>
          <w:p w14:paraId="0CEB9308" w14:textId="77777777" w:rsidR="00AA493E" w:rsidRDefault="00AA493E" w:rsidP="001D0566">
            <w:pPr>
              <w:jc w:val="center"/>
              <w:rPr>
                <w:rFonts w:ascii="Arial Narrow" w:hAnsi="Arial Narrow"/>
                <w:sz w:val="22"/>
                <w:szCs w:val="22"/>
              </w:rPr>
            </w:pPr>
          </w:p>
          <w:p w14:paraId="3EDB4CC7" w14:textId="77777777" w:rsidR="00AA493E" w:rsidRDefault="00AA493E" w:rsidP="001D0566">
            <w:pPr>
              <w:jc w:val="center"/>
              <w:rPr>
                <w:rFonts w:ascii="Arial Narrow" w:hAnsi="Arial Narrow"/>
                <w:sz w:val="22"/>
                <w:szCs w:val="22"/>
              </w:rPr>
            </w:pPr>
          </w:p>
          <w:p w14:paraId="0110A4DA" w14:textId="77777777" w:rsidR="00AA493E" w:rsidRDefault="00AA493E" w:rsidP="001D0566">
            <w:pPr>
              <w:jc w:val="center"/>
              <w:rPr>
                <w:rFonts w:ascii="Arial Narrow" w:hAnsi="Arial Narrow"/>
                <w:sz w:val="22"/>
                <w:szCs w:val="22"/>
              </w:rPr>
            </w:pPr>
          </w:p>
          <w:p w14:paraId="6A4315C7" w14:textId="77777777" w:rsidR="00AA493E" w:rsidRDefault="00AA493E" w:rsidP="001D0566">
            <w:pPr>
              <w:jc w:val="center"/>
              <w:rPr>
                <w:rFonts w:ascii="Arial Narrow" w:hAnsi="Arial Narrow"/>
                <w:sz w:val="22"/>
                <w:szCs w:val="22"/>
              </w:rPr>
            </w:pPr>
          </w:p>
          <w:p w14:paraId="5E59EFD0" w14:textId="77777777" w:rsidR="00AA493E" w:rsidRDefault="00AA493E" w:rsidP="001D0566">
            <w:pPr>
              <w:jc w:val="center"/>
              <w:rPr>
                <w:rFonts w:ascii="Arial Narrow" w:hAnsi="Arial Narrow"/>
                <w:sz w:val="22"/>
                <w:szCs w:val="22"/>
              </w:rPr>
            </w:pPr>
          </w:p>
          <w:p w14:paraId="50C1831D" w14:textId="77777777" w:rsidR="00AA493E" w:rsidRDefault="00AA493E" w:rsidP="001D0566">
            <w:pPr>
              <w:jc w:val="center"/>
              <w:rPr>
                <w:rFonts w:ascii="Arial Narrow" w:hAnsi="Arial Narrow"/>
                <w:sz w:val="22"/>
                <w:szCs w:val="22"/>
              </w:rPr>
            </w:pPr>
          </w:p>
          <w:p w14:paraId="53CC9C3C" w14:textId="77777777" w:rsidR="00AA493E" w:rsidRDefault="00AA493E" w:rsidP="001D0566">
            <w:pPr>
              <w:jc w:val="center"/>
              <w:rPr>
                <w:rFonts w:ascii="Arial Narrow" w:hAnsi="Arial Narrow"/>
                <w:sz w:val="22"/>
                <w:szCs w:val="22"/>
              </w:rPr>
            </w:pPr>
          </w:p>
          <w:p w14:paraId="0E9E5865" w14:textId="7839081C" w:rsidR="00AA493E" w:rsidRDefault="00AA493E" w:rsidP="001D0566">
            <w:pPr>
              <w:jc w:val="center"/>
              <w:rPr>
                <w:rFonts w:ascii="Arial Narrow" w:hAnsi="Arial Narrow"/>
                <w:sz w:val="22"/>
                <w:szCs w:val="22"/>
              </w:rPr>
            </w:pPr>
          </w:p>
          <w:p w14:paraId="3EF91880" w14:textId="4A4EDE24" w:rsidR="00AA493E" w:rsidRDefault="00AA493E" w:rsidP="001D0566">
            <w:pPr>
              <w:jc w:val="center"/>
              <w:rPr>
                <w:rFonts w:ascii="Arial Narrow" w:hAnsi="Arial Narrow"/>
                <w:sz w:val="22"/>
                <w:szCs w:val="22"/>
              </w:rPr>
            </w:pPr>
          </w:p>
          <w:p w14:paraId="4EACE897" w14:textId="18C69DCF" w:rsidR="00AA493E" w:rsidRDefault="00AA493E" w:rsidP="001D0566">
            <w:pPr>
              <w:jc w:val="center"/>
              <w:rPr>
                <w:rFonts w:ascii="Arial Narrow" w:hAnsi="Arial Narrow"/>
                <w:sz w:val="22"/>
                <w:szCs w:val="22"/>
              </w:rPr>
            </w:pPr>
          </w:p>
          <w:p w14:paraId="16A0DA54" w14:textId="3B611387" w:rsidR="00AA493E" w:rsidRDefault="00AA493E" w:rsidP="001D0566">
            <w:pPr>
              <w:jc w:val="center"/>
              <w:rPr>
                <w:rFonts w:ascii="Arial Narrow" w:hAnsi="Arial Narrow"/>
                <w:sz w:val="22"/>
                <w:szCs w:val="22"/>
              </w:rPr>
            </w:pPr>
          </w:p>
          <w:p w14:paraId="1636FFC8" w14:textId="389A05A0" w:rsidR="00AA493E" w:rsidRDefault="00AA493E" w:rsidP="001D0566">
            <w:pPr>
              <w:jc w:val="center"/>
              <w:rPr>
                <w:rFonts w:ascii="Arial Narrow" w:hAnsi="Arial Narrow"/>
                <w:sz w:val="22"/>
                <w:szCs w:val="22"/>
              </w:rPr>
            </w:pPr>
          </w:p>
          <w:p w14:paraId="07D69E99" w14:textId="032D3711" w:rsidR="00AA493E" w:rsidRDefault="00AA493E" w:rsidP="001D0566">
            <w:pPr>
              <w:jc w:val="center"/>
              <w:rPr>
                <w:rFonts w:ascii="Arial Narrow" w:hAnsi="Arial Narrow"/>
                <w:sz w:val="22"/>
                <w:szCs w:val="22"/>
              </w:rPr>
            </w:pPr>
          </w:p>
          <w:p w14:paraId="78A63FE5" w14:textId="25A86B3C" w:rsidR="00AA493E" w:rsidRDefault="00AA493E" w:rsidP="001D0566">
            <w:pPr>
              <w:jc w:val="center"/>
              <w:rPr>
                <w:rFonts w:ascii="Arial Narrow" w:hAnsi="Arial Narrow"/>
                <w:sz w:val="22"/>
                <w:szCs w:val="22"/>
              </w:rPr>
            </w:pPr>
          </w:p>
          <w:p w14:paraId="4926907F" w14:textId="6F9D27F5" w:rsidR="00AA493E" w:rsidRDefault="00AA493E" w:rsidP="001D0566">
            <w:pPr>
              <w:jc w:val="center"/>
              <w:rPr>
                <w:rFonts w:ascii="Arial Narrow" w:hAnsi="Arial Narrow"/>
                <w:sz w:val="22"/>
                <w:szCs w:val="22"/>
              </w:rPr>
            </w:pPr>
          </w:p>
          <w:p w14:paraId="7B12D577" w14:textId="4D19F095" w:rsidR="00AA493E" w:rsidRDefault="00AA493E" w:rsidP="001D0566">
            <w:pPr>
              <w:jc w:val="center"/>
              <w:rPr>
                <w:rFonts w:ascii="Arial Narrow" w:hAnsi="Arial Narrow"/>
                <w:sz w:val="22"/>
                <w:szCs w:val="22"/>
              </w:rPr>
            </w:pPr>
          </w:p>
          <w:p w14:paraId="772F6CF3" w14:textId="50C43297" w:rsidR="00AA493E" w:rsidRDefault="00AA493E" w:rsidP="001D0566">
            <w:pPr>
              <w:jc w:val="center"/>
              <w:rPr>
                <w:rFonts w:ascii="Arial Narrow" w:hAnsi="Arial Narrow"/>
                <w:sz w:val="22"/>
                <w:szCs w:val="22"/>
              </w:rPr>
            </w:pPr>
          </w:p>
          <w:p w14:paraId="11D5987C" w14:textId="40344C5D" w:rsidR="00AA493E" w:rsidRDefault="00AA493E" w:rsidP="001D0566">
            <w:pPr>
              <w:jc w:val="center"/>
              <w:rPr>
                <w:rFonts w:ascii="Arial Narrow" w:hAnsi="Arial Narrow"/>
                <w:sz w:val="22"/>
                <w:szCs w:val="22"/>
              </w:rPr>
            </w:pPr>
          </w:p>
          <w:p w14:paraId="31626CAB" w14:textId="1CB650C5" w:rsidR="00AA493E" w:rsidRDefault="00AA493E" w:rsidP="001D0566">
            <w:pPr>
              <w:jc w:val="center"/>
              <w:rPr>
                <w:rFonts w:ascii="Arial Narrow" w:hAnsi="Arial Narrow"/>
                <w:sz w:val="22"/>
                <w:szCs w:val="22"/>
              </w:rPr>
            </w:pPr>
          </w:p>
          <w:p w14:paraId="19455170" w14:textId="16811206" w:rsidR="00AA493E" w:rsidRDefault="00AA493E" w:rsidP="001D0566">
            <w:pPr>
              <w:jc w:val="center"/>
              <w:rPr>
                <w:rFonts w:ascii="Arial Narrow" w:hAnsi="Arial Narrow"/>
                <w:sz w:val="22"/>
                <w:szCs w:val="22"/>
              </w:rPr>
            </w:pPr>
          </w:p>
          <w:p w14:paraId="709D39FB" w14:textId="3A129725" w:rsidR="00AA493E" w:rsidRDefault="00AA493E" w:rsidP="001D0566">
            <w:pPr>
              <w:jc w:val="center"/>
              <w:rPr>
                <w:rFonts w:ascii="Arial Narrow" w:hAnsi="Arial Narrow"/>
                <w:sz w:val="22"/>
                <w:szCs w:val="22"/>
              </w:rPr>
            </w:pPr>
          </w:p>
          <w:p w14:paraId="763D33FD" w14:textId="182801CF" w:rsidR="00AA493E" w:rsidRDefault="00AA493E" w:rsidP="001D0566">
            <w:pPr>
              <w:jc w:val="center"/>
              <w:rPr>
                <w:rFonts w:ascii="Arial Narrow" w:hAnsi="Arial Narrow"/>
                <w:sz w:val="22"/>
                <w:szCs w:val="22"/>
              </w:rPr>
            </w:pPr>
          </w:p>
          <w:p w14:paraId="51DA14B3" w14:textId="5C213E37" w:rsidR="00AA493E" w:rsidRDefault="00AA493E" w:rsidP="001D0566">
            <w:pPr>
              <w:jc w:val="center"/>
              <w:rPr>
                <w:rFonts w:ascii="Arial Narrow" w:hAnsi="Arial Narrow"/>
                <w:sz w:val="22"/>
                <w:szCs w:val="22"/>
              </w:rPr>
            </w:pPr>
          </w:p>
          <w:p w14:paraId="025CAF48" w14:textId="637F486A" w:rsidR="00AA493E" w:rsidRDefault="00AA493E" w:rsidP="001D0566">
            <w:pPr>
              <w:jc w:val="center"/>
              <w:rPr>
                <w:rFonts w:ascii="Arial Narrow" w:hAnsi="Arial Narrow"/>
                <w:sz w:val="22"/>
                <w:szCs w:val="22"/>
              </w:rPr>
            </w:pPr>
          </w:p>
          <w:p w14:paraId="2509E865" w14:textId="57442403" w:rsidR="00AA493E" w:rsidRDefault="00AA493E" w:rsidP="001D0566">
            <w:pPr>
              <w:jc w:val="center"/>
              <w:rPr>
                <w:rFonts w:ascii="Arial Narrow" w:hAnsi="Arial Narrow"/>
                <w:sz w:val="22"/>
                <w:szCs w:val="22"/>
              </w:rPr>
            </w:pPr>
          </w:p>
          <w:p w14:paraId="6C2663D9" w14:textId="3CC9AF04" w:rsidR="00AA493E" w:rsidRDefault="00AA493E" w:rsidP="001D0566">
            <w:pPr>
              <w:jc w:val="center"/>
              <w:rPr>
                <w:rFonts w:ascii="Arial Narrow" w:hAnsi="Arial Narrow"/>
                <w:sz w:val="22"/>
                <w:szCs w:val="22"/>
              </w:rPr>
            </w:pPr>
          </w:p>
          <w:p w14:paraId="204BFAC1" w14:textId="1209F764" w:rsidR="00AA493E" w:rsidRDefault="00AA493E" w:rsidP="001D0566">
            <w:pPr>
              <w:jc w:val="center"/>
              <w:rPr>
                <w:rFonts w:ascii="Arial Narrow" w:hAnsi="Arial Narrow"/>
                <w:sz w:val="22"/>
                <w:szCs w:val="22"/>
              </w:rPr>
            </w:pPr>
          </w:p>
          <w:p w14:paraId="23646197" w14:textId="7FD04F23" w:rsidR="00AA493E" w:rsidRDefault="00AA493E" w:rsidP="001D0566">
            <w:pPr>
              <w:jc w:val="center"/>
              <w:rPr>
                <w:rFonts w:ascii="Arial Narrow" w:hAnsi="Arial Narrow"/>
                <w:sz w:val="22"/>
                <w:szCs w:val="22"/>
              </w:rPr>
            </w:pPr>
          </w:p>
          <w:p w14:paraId="7578DBE3" w14:textId="6540E493" w:rsidR="00AA493E" w:rsidRDefault="00AA493E" w:rsidP="001D0566">
            <w:pPr>
              <w:jc w:val="center"/>
              <w:rPr>
                <w:rFonts w:ascii="Arial Narrow" w:hAnsi="Arial Narrow"/>
                <w:sz w:val="22"/>
                <w:szCs w:val="22"/>
              </w:rPr>
            </w:pPr>
          </w:p>
          <w:p w14:paraId="058DC8CD" w14:textId="5BA6A2FA" w:rsidR="00AA493E" w:rsidRDefault="00AA493E" w:rsidP="001D0566">
            <w:pPr>
              <w:jc w:val="center"/>
              <w:rPr>
                <w:rFonts w:ascii="Arial Narrow" w:hAnsi="Arial Narrow"/>
                <w:sz w:val="22"/>
                <w:szCs w:val="22"/>
              </w:rPr>
            </w:pPr>
          </w:p>
          <w:p w14:paraId="22C745EF" w14:textId="2171876F" w:rsidR="00AA493E" w:rsidRDefault="00AA493E" w:rsidP="001D0566">
            <w:pPr>
              <w:jc w:val="center"/>
              <w:rPr>
                <w:rFonts w:ascii="Arial Narrow" w:hAnsi="Arial Narrow"/>
                <w:sz w:val="22"/>
                <w:szCs w:val="22"/>
              </w:rPr>
            </w:pPr>
          </w:p>
          <w:p w14:paraId="1B655F4E" w14:textId="4EF91C88" w:rsidR="00AA493E" w:rsidRDefault="00AA493E" w:rsidP="001D0566">
            <w:pPr>
              <w:jc w:val="center"/>
              <w:rPr>
                <w:rFonts w:ascii="Arial Narrow" w:hAnsi="Arial Narrow"/>
                <w:sz w:val="22"/>
                <w:szCs w:val="22"/>
              </w:rPr>
            </w:pPr>
          </w:p>
          <w:p w14:paraId="45C87BDA" w14:textId="1110602C" w:rsidR="00AA493E" w:rsidRDefault="00AA493E" w:rsidP="001D0566">
            <w:pPr>
              <w:jc w:val="center"/>
              <w:rPr>
                <w:rFonts w:ascii="Arial Narrow" w:hAnsi="Arial Narrow"/>
                <w:sz w:val="22"/>
                <w:szCs w:val="22"/>
              </w:rPr>
            </w:pPr>
          </w:p>
          <w:p w14:paraId="3C463919" w14:textId="620A82C8" w:rsidR="00AA493E" w:rsidRDefault="00AA493E" w:rsidP="001D0566">
            <w:pPr>
              <w:jc w:val="center"/>
              <w:rPr>
                <w:rFonts w:ascii="Arial Narrow" w:hAnsi="Arial Narrow"/>
                <w:sz w:val="22"/>
                <w:szCs w:val="22"/>
              </w:rPr>
            </w:pPr>
          </w:p>
          <w:p w14:paraId="4848126A" w14:textId="7738E780" w:rsidR="00AA493E" w:rsidRDefault="00AA493E" w:rsidP="001D0566">
            <w:pPr>
              <w:jc w:val="center"/>
              <w:rPr>
                <w:rFonts w:ascii="Arial Narrow" w:hAnsi="Arial Narrow"/>
                <w:sz w:val="22"/>
                <w:szCs w:val="22"/>
              </w:rPr>
            </w:pPr>
          </w:p>
          <w:p w14:paraId="5D161967" w14:textId="01A2DE96" w:rsidR="00AA493E" w:rsidRDefault="00AA493E" w:rsidP="001D0566">
            <w:pPr>
              <w:jc w:val="center"/>
              <w:rPr>
                <w:rFonts w:ascii="Arial Narrow" w:hAnsi="Arial Narrow"/>
                <w:sz w:val="22"/>
                <w:szCs w:val="22"/>
              </w:rPr>
            </w:pPr>
          </w:p>
          <w:p w14:paraId="6041DFF4" w14:textId="6B3246FA" w:rsidR="00AA493E" w:rsidRDefault="00AA493E" w:rsidP="001D0566">
            <w:pPr>
              <w:jc w:val="center"/>
              <w:rPr>
                <w:rFonts w:ascii="Arial Narrow" w:hAnsi="Arial Narrow"/>
                <w:sz w:val="22"/>
                <w:szCs w:val="22"/>
              </w:rPr>
            </w:pPr>
          </w:p>
          <w:p w14:paraId="02D9DDE9" w14:textId="604718C8" w:rsidR="00AA493E" w:rsidRDefault="00AA493E" w:rsidP="001D0566">
            <w:pPr>
              <w:jc w:val="center"/>
              <w:rPr>
                <w:rFonts w:ascii="Arial Narrow" w:hAnsi="Arial Narrow"/>
                <w:sz w:val="22"/>
                <w:szCs w:val="22"/>
              </w:rPr>
            </w:pPr>
          </w:p>
          <w:p w14:paraId="228E97D6" w14:textId="1F06EDA4" w:rsidR="00AA493E" w:rsidRDefault="00AA493E" w:rsidP="001D0566">
            <w:pPr>
              <w:jc w:val="center"/>
              <w:rPr>
                <w:rFonts w:ascii="Arial Narrow" w:hAnsi="Arial Narrow"/>
                <w:sz w:val="22"/>
                <w:szCs w:val="22"/>
              </w:rPr>
            </w:pPr>
          </w:p>
          <w:p w14:paraId="67D75F3A" w14:textId="728F8A28" w:rsidR="00AA493E" w:rsidRDefault="00AA493E" w:rsidP="001D0566">
            <w:pPr>
              <w:jc w:val="center"/>
              <w:rPr>
                <w:rFonts w:ascii="Arial Narrow" w:hAnsi="Arial Narrow"/>
                <w:sz w:val="22"/>
                <w:szCs w:val="22"/>
              </w:rPr>
            </w:pPr>
          </w:p>
          <w:p w14:paraId="07B42575" w14:textId="6EF969F9" w:rsidR="00AA493E" w:rsidRDefault="00AA493E" w:rsidP="001D0566">
            <w:pPr>
              <w:jc w:val="center"/>
              <w:rPr>
                <w:rFonts w:ascii="Arial Narrow" w:hAnsi="Arial Narrow"/>
                <w:sz w:val="22"/>
                <w:szCs w:val="22"/>
              </w:rPr>
            </w:pPr>
          </w:p>
          <w:p w14:paraId="7163573C" w14:textId="73383109" w:rsidR="00AA493E" w:rsidRDefault="00AA493E" w:rsidP="001D0566">
            <w:pPr>
              <w:jc w:val="center"/>
              <w:rPr>
                <w:rFonts w:ascii="Arial Narrow" w:hAnsi="Arial Narrow"/>
                <w:sz w:val="22"/>
                <w:szCs w:val="22"/>
              </w:rPr>
            </w:pPr>
          </w:p>
          <w:p w14:paraId="4DBE116B" w14:textId="3406A137" w:rsidR="00AA493E" w:rsidRDefault="00AA493E" w:rsidP="001D0566">
            <w:pPr>
              <w:jc w:val="center"/>
              <w:rPr>
                <w:rFonts w:ascii="Arial Narrow" w:hAnsi="Arial Narrow"/>
                <w:sz w:val="22"/>
                <w:szCs w:val="22"/>
              </w:rPr>
            </w:pPr>
          </w:p>
          <w:p w14:paraId="7D6390EB" w14:textId="6519A8AE" w:rsidR="00AA493E" w:rsidRDefault="00AA493E" w:rsidP="001D0566">
            <w:pPr>
              <w:jc w:val="center"/>
              <w:rPr>
                <w:rFonts w:ascii="Arial Narrow" w:hAnsi="Arial Narrow"/>
                <w:sz w:val="22"/>
                <w:szCs w:val="22"/>
              </w:rPr>
            </w:pPr>
          </w:p>
          <w:p w14:paraId="4C2ABA0B" w14:textId="37B2B4E9" w:rsidR="00AA493E" w:rsidRDefault="00AA493E" w:rsidP="001D0566">
            <w:pPr>
              <w:jc w:val="center"/>
              <w:rPr>
                <w:rFonts w:ascii="Arial Narrow" w:hAnsi="Arial Narrow"/>
                <w:sz w:val="22"/>
                <w:szCs w:val="22"/>
              </w:rPr>
            </w:pPr>
          </w:p>
          <w:p w14:paraId="5DD32257" w14:textId="77777777" w:rsidR="00AA493E" w:rsidRDefault="00AA493E" w:rsidP="001D0566">
            <w:pPr>
              <w:jc w:val="center"/>
              <w:rPr>
                <w:rFonts w:ascii="Arial Narrow" w:hAnsi="Arial Narrow"/>
                <w:sz w:val="22"/>
                <w:szCs w:val="22"/>
              </w:rPr>
            </w:pPr>
          </w:p>
          <w:p w14:paraId="7E849224" w14:textId="77777777" w:rsidR="00AA493E" w:rsidRDefault="00AA493E" w:rsidP="001D0566">
            <w:pPr>
              <w:jc w:val="center"/>
              <w:rPr>
                <w:rFonts w:ascii="Arial Narrow" w:hAnsi="Arial Narrow"/>
                <w:sz w:val="22"/>
                <w:szCs w:val="22"/>
              </w:rPr>
            </w:pPr>
          </w:p>
          <w:p w14:paraId="4CC30A85" w14:textId="77777777" w:rsidR="00AA493E" w:rsidRDefault="00AA493E" w:rsidP="001D0566">
            <w:pPr>
              <w:jc w:val="center"/>
              <w:rPr>
                <w:rFonts w:ascii="Arial Narrow" w:hAnsi="Arial Narrow"/>
                <w:sz w:val="22"/>
                <w:szCs w:val="22"/>
              </w:rPr>
            </w:pPr>
          </w:p>
          <w:p w14:paraId="768C37B3" w14:textId="39B5D804" w:rsidR="00AA493E" w:rsidRPr="00956CBC" w:rsidRDefault="00AA493E" w:rsidP="001D0566">
            <w:pPr>
              <w:jc w:val="center"/>
              <w:rPr>
                <w:rFonts w:ascii="Arial Narrow" w:hAnsi="Arial Narrow"/>
                <w:sz w:val="22"/>
                <w:szCs w:val="22"/>
              </w:rPr>
            </w:pPr>
            <w:r w:rsidRPr="00956CBC">
              <w:rPr>
                <w:rFonts w:ascii="Arial Narrow" w:hAnsi="Arial Narrow"/>
                <w:sz w:val="22"/>
                <w:szCs w:val="22"/>
              </w:rPr>
              <w:t>n.a.</w:t>
            </w:r>
          </w:p>
        </w:tc>
        <w:tc>
          <w:tcPr>
            <w:tcW w:w="1134" w:type="dxa"/>
            <w:vMerge w:val="restart"/>
            <w:tcBorders>
              <w:top w:val="single" w:sz="4" w:space="0" w:color="auto"/>
              <w:left w:val="single" w:sz="4" w:space="0" w:color="auto"/>
              <w:right w:val="single" w:sz="4" w:space="0" w:color="auto"/>
            </w:tcBorders>
          </w:tcPr>
          <w:p w14:paraId="7C41B3C7" w14:textId="77777777" w:rsidR="007B0D8A" w:rsidRPr="00956CBC" w:rsidRDefault="007B0D8A" w:rsidP="001D0566">
            <w:pPr>
              <w:pStyle w:val="Nadpis1"/>
              <w:rPr>
                <w:rFonts w:ascii="Arial Narrow" w:hAnsi="Arial Narrow"/>
                <w:b w:val="0"/>
                <w:bCs w:val="0"/>
                <w:sz w:val="22"/>
                <w:szCs w:val="22"/>
              </w:rPr>
            </w:pPr>
          </w:p>
        </w:tc>
        <w:tc>
          <w:tcPr>
            <w:tcW w:w="1275" w:type="dxa"/>
            <w:vMerge w:val="restart"/>
            <w:tcBorders>
              <w:top w:val="single" w:sz="4" w:space="0" w:color="auto"/>
              <w:left w:val="single" w:sz="4" w:space="0" w:color="auto"/>
              <w:right w:val="single" w:sz="12" w:space="0" w:color="auto"/>
            </w:tcBorders>
          </w:tcPr>
          <w:p w14:paraId="7F9ACCE7" w14:textId="77777777" w:rsidR="007B0D8A" w:rsidRPr="00956CBC" w:rsidRDefault="007B0D8A" w:rsidP="001D0566">
            <w:pPr>
              <w:pStyle w:val="Nadpis1"/>
              <w:rPr>
                <w:rFonts w:ascii="Arial Narrow" w:hAnsi="Arial Narrow" w:cs="Arial"/>
                <w:b w:val="0"/>
                <w:sz w:val="22"/>
                <w:szCs w:val="22"/>
              </w:rPr>
            </w:pPr>
            <w:r w:rsidRPr="00956CBC">
              <w:rPr>
                <w:rFonts w:ascii="Arial Narrow" w:hAnsi="Arial Narrow" w:cs="Arial"/>
                <w:b w:val="0"/>
                <w:sz w:val="22"/>
                <w:szCs w:val="22"/>
              </w:rPr>
              <w:t>GP - N</w:t>
            </w:r>
          </w:p>
        </w:tc>
        <w:tc>
          <w:tcPr>
            <w:tcW w:w="1418" w:type="dxa"/>
            <w:vMerge w:val="restart"/>
            <w:tcBorders>
              <w:top w:val="single" w:sz="4" w:space="0" w:color="auto"/>
              <w:left w:val="single" w:sz="4" w:space="0" w:color="auto"/>
              <w:right w:val="single" w:sz="12" w:space="0" w:color="auto"/>
            </w:tcBorders>
          </w:tcPr>
          <w:p w14:paraId="70B3C49C" w14:textId="77777777" w:rsidR="007B0D8A" w:rsidRPr="00956CBC" w:rsidRDefault="007B0D8A" w:rsidP="001D0566">
            <w:pPr>
              <w:pStyle w:val="Nadpis1"/>
              <w:rPr>
                <w:rFonts w:ascii="Arial Narrow" w:hAnsi="Arial Narrow"/>
                <w:b w:val="0"/>
                <w:bCs w:val="0"/>
                <w:sz w:val="22"/>
                <w:szCs w:val="22"/>
              </w:rPr>
            </w:pPr>
          </w:p>
        </w:tc>
      </w:tr>
      <w:tr w:rsidR="007B0D8A" w:rsidRPr="00956CBC" w14:paraId="08B81467" w14:textId="77777777" w:rsidTr="006621B2">
        <w:trPr>
          <w:trHeight w:val="699"/>
        </w:trPr>
        <w:tc>
          <w:tcPr>
            <w:tcW w:w="682" w:type="dxa"/>
            <w:vMerge/>
            <w:tcBorders>
              <w:left w:val="single" w:sz="12" w:space="0" w:color="auto"/>
              <w:bottom w:val="single" w:sz="4" w:space="0" w:color="auto"/>
              <w:right w:val="single" w:sz="4" w:space="0" w:color="auto"/>
            </w:tcBorders>
          </w:tcPr>
          <w:p w14:paraId="4A005ADA" w14:textId="77777777" w:rsidR="007B0D8A" w:rsidRPr="00956CBC" w:rsidRDefault="007B0D8A" w:rsidP="001D0566">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0AAA3C5C" w14:textId="77777777" w:rsidR="007B0D8A" w:rsidRPr="00956CBC" w:rsidRDefault="007B0D8A" w:rsidP="001D0566">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3FDA3CC2" w14:textId="77777777" w:rsidR="007B0D8A" w:rsidRPr="00956CBC" w:rsidRDefault="007B0D8A" w:rsidP="001D0566">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3259C62E" w14:textId="77777777" w:rsidR="007B0D8A" w:rsidRPr="00956CBC" w:rsidRDefault="007B0D8A"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tc>
        <w:tc>
          <w:tcPr>
            <w:tcW w:w="992" w:type="dxa"/>
            <w:tcBorders>
              <w:top w:val="single" w:sz="4" w:space="0" w:color="auto"/>
              <w:left w:val="single" w:sz="4" w:space="0" w:color="auto"/>
              <w:bottom w:val="nil"/>
              <w:right w:val="single" w:sz="4" w:space="0" w:color="auto"/>
            </w:tcBorders>
          </w:tcPr>
          <w:p w14:paraId="3914952C"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65AB973E"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O: 3</w:t>
            </w:r>
          </w:p>
        </w:tc>
        <w:tc>
          <w:tcPr>
            <w:tcW w:w="3402" w:type="dxa"/>
            <w:tcBorders>
              <w:top w:val="single" w:sz="4" w:space="0" w:color="auto"/>
              <w:left w:val="single" w:sz="4" w:space="0" w:color="auto"/>
              <w:bottom w:val="nil"/>
              <w:right w:val="single" w:sz="4" w:space="0" w:color="auto"/>
            </w:tcBorders>
          </w:tcPr>
          <w:p w14:paraId="02D612B3" w14:textId="77777777" w:rsidR="007B0D8A" w:rsidRPr="00956CBC" w:rsidRDefault="007B0D8A" w:rsidP="001D0566">
            <w:pPr>
              <w:adjustRightInd w:val="0"/>
              <w:jc w:val="both"/>
              <w:rPr>
                <w:rFonts w:ascii="Arial Narrow" w:hAnsi="Arial Narrow"/>
                <w:sz w:val="22"/>
                <w:szCs w:val="22"/>
              </w:rPr>
            </w:pPr>
            <w:r w:rsidRPr="00956CBC">
              <w:rPr>
                <w:rFonts w:ascii="Arial Narrow" w:hAnsi="Arial Narrow"/>
                <w:sz w:val="22"/>
                <w:szCs w:val="22"/>
              </w:rPr>
              <w:t>Sankciu podľa odseku 1 písm. a), b) a písm. c) prvého a druhého bodu nemožno uložiť, ak bolo štatutárnemu audítorovi a audítorskej spoločnosti za to isté porušenie povinnosti už právoplatne uložené disciplinárne opatrenie komorou.</w:t>
            </w:r>
          </w:p>
        </w:tc>
        <w:tc>
          <w:tcPr>
            <w:tcW w:w="709" w:type="dxa"/>
            <w:vMerge/>
            <w:tcBorders>
              <w:left w:val="single" w:sz="4" w:space="0" w:color="auto"/>
              <w:right w:val="single" w:sz="4" w:space="0" w:color="auto"/>
            </w:tcBorders>
          </w:tcPr>
          <w:p w14:paraId="69980317" w14:textId="77777777" w:rsidR="007B0D8A" w:rsidRPr="00956CBC" w:rsidRDefault="007B0D8A"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07BB6DB1" w14:textId="77777777" w:rsidR="007B0D8A" w:rsidRPr="00956CBC" w:rsidRDefault="007B0D8A"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3C6BCBBC" w14:textId="77777777" w:rsidR="007B0D8A" w:rsidRPr="00956CBC" w:rsidRDefault="007B0D8A" w:rsidP="001D0566">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0E73BA20" w14:textId="77777777" w:rsidR="007B0D8A" w:rsidRPr="00956CBC" w:rsidRDefault="007B0D8A" w:rsidP="001D0566">
            <w:pPr>
              <w:pStyle w:val="Nadpis1"/>
              <w:rPr>
                <w:rFonts w:ascii="Arial Narrow" w:hAnsi="Arial Narrow"/>
                <w:b w:val="0"/>
                <w:bCs w:val="0"/>
                <w:sz w:val="22"/>
                <w:szCs w:val="22"/>
              </w:rPr>
            </w:pPr>
          </w:p>
        </w:tc>
      </w:tr>
      <w:tr w:rsidR="007B0D8A" w:rsidRPr="00956CBC" w14:paraId="13E97CBD" w14:textId="77777777" w:rsidTr="006621B2">
        <w:trPr>
          <w:trHeight w:val="699"/>
        </w:trPr>
        <w:tc>
          <w:tcPr>
            <w:tcW w:w="682" w:type="dxa"/>
            <w:vMerge/>
            <w:tcBorders>
              <w:left w:val="single" w:sz="12" w:space="0" w:color="auto"/>
              <w:bottom w:val="single" w:sz="4" w:space="0" w:color="auto"/>
              <w:right w:val="single" w:sz="4" w:space="0" w:color="auto"/>
            </w:tcBorders>
          </w:tcPr>
          <w:p w14:paraId="18F35E6E" w14:textId="77777777" w:rsidR="007B0D8A" w:rsidRPr="00956CBC" w:rsidRDefault="007B0D8A" w:rsidP="001D0566">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4B7A5F7A" w14:textId="77777777" w:rsidR="007B0D8A" w:rsidRPr="00956CBC" w:rsidRDefault="007B0D8A" w:rsidP="001D0566">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30ADAA08" w14:textId="77777777" w:rsidR="007B0D8A" w:rsidRPr="00956CBC" w:rsidRDefault="007B0D8A" w:rsidP="001D0566">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1160BF2A" w14:textId="77777777" w:rsidR="007B0D8A" w:rsidRPr="00956CBC" w:rsidRDefault="007B0D8A"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479261F5" w14:textId="77777777" w:rsidR="007B0D8A" w:rsidRPr="00956CBC" w:rsidRDefault="007B0D8A" w:rsidP="001D0566">
            <w:pPr>
              <w:adjustRightInd w:val="0"/>
              <w:jc w:val="center"/>
              <w:rPr>
                <w:rFonts w:ascii="Arial Narrow" w:hAnsi="Arial Narrow"/>
                <w:b/>
                <w:color w:val="000000"/>
                <w:sz w:val="22"/>
                <w:szCs w:val="22"/>
              </w:rPr>
            </w:pPr>
            <w:r w:rsidRPr="00956CBC">
              <w:rPr>
                <w:rFonts w:ascii="Arial Narrow" w:hAnsi="Arial Narrow"/>
                <w:color w:val="000000"/>
                <w:sz w:val="22"/>
                <w:szCs w:val="22"/>
              </w:rPr>
              <w:t>a </w:t>
            </w:r>
            <w:r w:rsidRPr="00956CBC">
              <w:rPr>
                <w:rFonts w:ascii="Arial Narrow" w:hAnsi="Arial Narrow"/>
                <w:b/>
                <w:color w:val="000000"/>
                <w:sz w:val="22"/>
                <w:szCs w:val="22"/>
              </w:rPr>
              <w:t xml:space="preserve">návrh </w:t>
            </w:r>
          </w:p>
          <w:p w14:paraId="13582E90" w14:textId="77777777" w:rsidR="007B0D8A" w:rsidRPr="00956CBC" w:rsidRDefault="007B0D8A"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55C4DA94" w14:textId="37564192" w:rsidR="007B0D8A" w:rsidRPr="00956CBC" w:rsidRDefault="007B0D8A" w:rsidP="00235E1C">
            <w:pPr>
              <w:adjustRightInd w:val="0"/>
              <w:jc w:val="center"/>
              <w:rPr>
                <w:rFonts w:ascii="Arial Narrow" w:hAnsi="Arial Narrow"/>
                <w:color w:val="000000"/>
                <w:sz w:val="22"/>
                <w:szCs w:val="22"/>
              </w:rPr>
            </w:pPr>
            <w:r w:rsidRPr="00956CBC">
              <w:rPr>
                <w:rFonts w:ascii="Arial Narrow" w:hAnsi="Arial Narrow"/>
                <w:b/>
                <w:color w:val="000000"/>
                <w:sz w:val="22"/>
                <w:szCs w:val="22"/>
              </w:rPr>
              <w:t>Bod 16</w:t>
            </w:r>
            <w:r w:rsidR="009D5C1E">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7C025327"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003CF4E2"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O: 4</w:t>
            </w:r>
          </w:p>
        </w:tc>
        <w:tc>
          <w:tcPr>
            <w:tcW w:w="3402" w:type="dxa"/>
            <w:tcBorders>
              <w:top w:val="single" w:sz="4" w:space="0" w:color="auto"/>
              <w:left w:val="single" w:sz="4" w:space="0" w:color="auto"/>
              <w:bottom w:val="nil"/>
              <w:right w:val="single" w:sz="4" w:space="0" w:color="auto"/>
            </w:tcBorders>
          </w:tcPr>
          <w:p w14:paraId="3D8B435D" w14:textId="3C3D6FFF" w:rsidR="007B0D8A" w:rsidRPr="00956CBC" w:rsidRDefault="007B0D8A" w:rsidP="007C3B74">
            <w:pPr>
              <w:adjustRightInd w:val="0"/>
              <w:jc w:val="both"/>
              <w:rPr>
                <w:rFonts w:ascii="Arial Narrow" w:hAnsi="Arial Narrow"/>
                <w:sz w:val="22"/>
                <w:szCs w:val="22"/>
              </w:rPr>
            </w:pPr>
            <w:r w:rsidRPr="00956CBC">
              <w:rPr>
                <w:rFonts w:ascii="Arial Narrow" w:hAnsi="Arial Narrow"/>
                <w:sz w:val="22"/>
                <w:szCs w:val="22"/>
              </w:rPr>
              <w:t xml:space="preserve">Pokuta podľa odseku 1 písm. c) a d) a odseku 2 je splatná do 30 dní odo dňa nadobudnutia právoplatnosti rozhodnutia o uložení pokuty. Ak štatutárny audítor alebo audítorská spoločnosť nezaplatia </w:t>
            </w:r>
            <w:r w:rsidRPr="00956CBC">
              <w:rPr>
                <w:rFonts w:ascii="Arial Narrow" w:hAnsi="Arial Narrow"/>
                <w:sz w:val="22"/>
                <w:szCs w:val="22"/>
              </w:rPr>
              <w:lastRenderedPageBreak/>
              <w:t xml:space="preserve">pokutu uloženú </w:t>
            </w:r>
            <w:r w:rsidRPr="00956CBC">
              <w:rPr>
                <w:rFonts w:ascii="Arial Narrow" w:hAnsi="Arial Narrow"/>
                <w:b/>
                <w:sz w:val="22"/>
                <w:szCs w:val="22"/>
              </w:rPr>
              <w:t>za porušenie povinností týkajúcich sa výkonu štatutárneho auditu</w:t>
            </w:r>
            <w:r w:rsidRPr="00956CBC">
              <w:rPr>
                <w:rFonts w:ascii="Arial Narrow" w:hAnsi="Arial Narrow"/>
                <w:sz w:val="22"/>
                <w:szCs w:val="22"/>
              </w:rPr>
              <w:t xml:space="preserve"> podľa odseku 1 písm. c) v lehote splatnosti, úrad im pozastaví licenciu až do zaplatenia pokuty. </w:t>
            </w:r>
            <w:r w:rsidRPr="00956CBC">
              <w:rPr>
                <w:rFonts w:ascii="Arial Narrow" w:hAnsi="Arial Narrow"/>
                <w:b/>
                <w:sz w:val="22"/>
                <w:szCs w:val="22"/>
              </w:rPr>
              <w:t>Ak štatutárny audítor alebo audítorská spoločnosť nezaplatia pokutu uloženú za porušenie povinností týkajúcich sa výkonu uistenia v oblasti vykazovania informácií o udržateľnosti podľa odseku 1 písm. c) v lehote splatnosti, úrad im pozastaví licenciu pre oblasť udržateľnosti až do zaplatenia pokuty.</w:t>
            </w:r>
          </w:p>
        </w:tc>
        <w:tc>
          <w:tcPr>
            <w:tcW w:w="709" w:type="dxa"/>
            <w:vMerge/>
            <w:tcBorders>
              <w:left w:val="single" w:sz="4" w:space="0" w:color="auto"/>
              <w:right w:val="single" w:sz="4" w:space="0" w:color="auto"/>
            </w:tcBorders>
          </w:tcPr>
          <w:p w14:paraId="22A428A5" w14:textId="77777777" w:rsidR="007B0D8A" w:rsidRPr="00956CBC" w:rsidRDefault="007B0D8A"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0EB80C59" w14:textId="77777777" w:rsidR="007B0D8A" w:rsidRPr="00956CBC" w:rsidRDefault="007B0D8A"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45BE73F8" w14:textId="77777777" w:rsidR="007B0D8A" w:rsidRPr="00956CBC" w:rsidRDefault="007B0D8A" w:rsidP="001D0566">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3673CF6E" w14:textId="77777777" w:rsidR="007B0D8A" w:rsidRPr="00956CBC" w:rsidRDefault="007B0D8A" w:rsidP="001D0566">
            <w:pPr>
              <w:pStyle w:val="Nadpis1"/>
              <w:rPr>
                <w:rFonts w:ascii="Arial Narrow" w:hAnsi="Arial Narrow"/>
                <w:b w:val="0"/>
                <w:bCs w:val="0"/>
                <w:sz w:val="22"/>
                <w:szCs w:val="22"/>
              </w:rPr>
            </w:pPr>
          </w:p>
        </w:tc>
      </w:tr>
      <w:tr w:rsidR="007B0D8A" w:rsidRPr="00956CBC" w14:paraId="0F140376" w14:textId="77777777" w:rsidTr="006621B2">
        <w:trPr>
          <w:trHeight w:val="543"/>
        </w:trPr>
        <w:tc>
          <w:tcPr>
            <w:tcW w:w="682" w:type="dxa"/>
            <w:vMerge/>
            <w:tcBorders>
              <w:left w:val="single" w:sz="12" w:space="0" w:color="auto"/>
              <w:bottom w:val="single" w:sz="4" w:space="0" w:color="auto"/>
              <w:right w:val="single" w:sz="4" w:space="0" w:color="auto"/>
            </w:tcBorders>
          </w:tcPr>
          <w:p w14:paraId="7F6326F6" w14:textId="77777777" w:rsidR="007B0D8A" w:rsidRPr="00956CBC" w:rsidRDefault="007B0D8A" w:rsidP="001D0566">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19DAB670" w14:textId="77777777" w:rsidR="007B0D8A" w:rsidRPr="00956CBC" w:rsidRDefault="007B0D8A" w:rsidP="001D0566">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76959EF5" w14:textId="77777777" w:rsidR="007B0D8A" w:rsidRPr="00956CBC" w:rsidRDefault="007B0D8A" w:rsidP="001D0566">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650006A7" w14:textId="77777777" w:rsidR="007B0D8A" w:rsidRPr="00956CBC" w:rsidRDefault="007B0D8A"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tc>
        <w:tc>
          <w:tcPr>
            <w:tcW w:w="992" w:type="dxa"/>
            <w:tcBorders>
              <w:top w:val="single" w:sz="4" w:space="0" w:color="auto"/>
              <w:left w:val="single" w:sz="4" w:space="0" w:color="auto"/>
              <w:bottom w:val="nil"/>
              <w:right w:val="single" w:sz="4" w:space="0" w:color="auto"/>
            </w:tcBorders>
          </w:tcPr>
          <w:p w14:paraId="4D0C1301"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6341DB23"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O: 5</w:t>
            </w:r>
          </w:p>
        </w:tc>
        <w:tc>
          <w:tcPr>
            <w:tcW w:w="3402" w:type="dxa"/>
            <w:tcBorders>
              <w:top w:val="single" w:sz="4" w:space="0" w:color="auto"/>
              <w:left w:val="single" w:sz="4" w:space="0" w:color="auto"/>
              <w:bottom w:val="nil"/>
              <w:right w:val="single" w:sz="4" w:space="0" w:color="auto"/>
            </w:tcBorders>
          </w:tcPr>
          <w:p w14:paraId="7080BC62" w14:textId="77777777" w:rsidR="007B0D8A" w:rsidRPr="00956CBC" w:rsidRDefault="007B0D8A" w:rsidP="001D0566">
            <w:pPr>
              <w:adjustRightInd w:val="0"/>
              <w:jc w:val="both"/>
              <w:rPr>
                <w:rFonts w:ascii="Arial Narrow" w:hAnsi="Arial Narrow"/>
                <w:sz w:val="22"/>
                <w:szCs w:val="22"/>
              </w:rPr>
            </w:pPr>
            <w:r w:rsidRPr="00956CBC">
              <w:rPr>
                <w:rFonts w:ascii="Arial Narrow" w:hAnsi="Arial Narrow"/>
                <w:sz w:val="22"/>
                <w:szCs w:val="22"/>
              </w:rPr>
              <w:t>Pokuty podľa odseku 1 písm. c) a d) a odseku 2 sú príjmom úradu.</w:t>
            </w:r>
          </w:p>
        </w:tc>
        <w:tc>
          <w:tcPr>
            <w:tcW w:w="709" w:type="dxa"/>
            <w:vMerge/>
            <w:tcBorders>
              <w:left w:val="single" w:sz="4" w:space="0" w:color="auto"/>
              <w:right w:val="single" w:sz="4" w:space="0" w:color="auto"/>
            </w:tcBorders>
          </w:tcPr>
          <w:p w14:paraId="15C7E04F" w14:textId="77777777" w:rsidR="007B0D8A" w:rsidRPr="00956CBC" w:rsidRDefault="007B0D8A"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2FF4EEF9" w14:textId="77777777" w:rsidR="007B0D8A" w:rsidRPr="00956CBC" w:rsidRDefault="007B0D8A"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628089BE" w14:textId="77777777" w:rsidR="007B0D8A" w:rsidRPr="00956CBC" w:rsidRDefault="007B0D8A" w:rsidP="001D0566">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78311C35" w14:textId="77777777" w:rsidR="007B0D8A" w:rsidRPr="00956CBC" w:rsidRDefault="007B0D8A" w:rsidP="001D0566">
            <w:pPr>
              <w:pStyle w:val="Nadpis1"/>
              <w:rPr>
                <w:rFonts w:ascii="Arial Narrow" w:hAnsi="Arial Narrow"/>
                <w:b w:val="0"/>
                <w:bCs w:val="0"/>
                <w:sz w:val="22"/>
                <w:szCs w:val="22"/>
              </w:rPr>
            </w:pPr>
          </w:p>
        </w:tc>
      </w:tr>
      <w:tr w:rsidR="007B0D8A" w:rsidRPr="00956CBC" w14:paraId="6EB3C1E1" w14:textId="77777777" w:rsidTr="006621B2">
        <w:trPr>
          <w:trHeight w:val="699"/>
        </w:trPr>
        <w:tc>
          <w:tcPr>
            <w:tcW w:w="682" w:type="dxa"/>
            <w:vMerge/>
            <w:tcBorders>
              <w:left w:val="single" w:sz="12" w:space="0" w:color="auto"/>
              <w:bottom w:val="single" w:sz="4" w:space="0" w:color="auto"/>
              <w:right w:val="single" w:sz="4" w:space="0" w:color="auto"/>
            </w:tcBorders>
          </w:tcPr>
          <w:p w14:paraId="0DD5700E" w14:textId="77777777" w:rsidR="007B0D8A" w:rsidRPr="00956CBC" w:rsidRDefault="007B0D8A" w:rsidP="001D0566">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503886AD" w14:textId="77777777" w:rsidR="007B0D8A" w:rsidRPr="00956CBC" w:rsidRDefault="007B0D8A" w:rsidP="001D0566">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23938087" w14:textId="77777777" w:rsidR="007B0D8A" w:rsidRPr="00956CBC" w:rsidRDefault="007B0D8A" w:rsidP="001D0566">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6CB6812C" w14:textId="77777777" w:rsidR="007B0D8A" w:rsidRPr="00956CBC" w:rsidRDefault="007B0D8A"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tc>
        <w:tc>
          <w:tcPr>
            <w:tcW w:w="992" w:type="dxa"/>
            <w:tcBorders>
              <w:top w:val="single" w:sz="4" w:space="0" w:color="auto"/>
              <w:left w:val="single" w:sz="4" w:space="0" w:color="auto"/>
              <w:bottom w:val="nil"/>
              <w:right w:val="single" w:sz="4" w:space="0" w:color="auto"/>
            </w:tcBorders>
          </w:tcPr>
          <w:p w14:paraId="308675CA"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31618327"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O: 6</w:t>
            </w:r>
          </w:p>
        </w:tc>
        <w:tc>
          <w:tcPr>
            <w:tcW w:w="3402" w:type="dxa"/>
            <w:tcBorders>
              <w:top w:val="single" w:sz="4" w:space="0" w:color="auto"/>
              <w:left w:val="single" w:sz="4" w:space="0" w:color="auto"/>
              <w:bottom w:val="nil"/>
              <w:right w:val="single" w:sz="4" w:space="0" w:color="auto"/>
            </w:tcBorders>
          </w:tcPr>
          <w:p w14:paraId="04F12E90" w14:textId="77777777" w:rsidR="007B0D8A" w:rsidRPr="00956CBC" w:rsidRDefault="007B0D8A" w:rsidP="001D0566">
            <w:pPr>
              <w:adjustRightInd w:val="0"/>
              <w:jc w:val="both"/>
              <w:rPr>
                <w:rFonts w:ascii="Arial Narrow" w:hAnsi="Arial Narrow"/>
                <w:sz w:val="22"/>
                <w:szCs w:val="22"/>
              </w:rPr>
            </w:pPr>
            <w:r w:rsidRPr="00956CBC">
              <w:rPr>
                <w:rFonts w:ascii="Arial Narrow" w:hAnsi="Arial Narrow"/>
                <w:sz w:val="22"/>
                <w:szCs w:val="22"/>
              </w:rPr>
              <w:t>Výbor pre prešetrovanie a sankcie pri ukladaní sankcie prihliada na závažnosť, čas trvania protiprávneho konania, na rozsah jeho následkov, mieru zodpovednosti osoby zodpovednej za porušenie, jej finančné možnosti a majetkový prospech, ktorý získala, alebo na straty, ktorým svojim konaním predišla, na úroveň jej spolupráce s úradom a na prípadné opakované porušenie povinností alebo na porušenie viacerých povinností.</w:t>
            </w:r>
          </w:p>
        </w:tc>
        <w:tc>
          <w:tcPr>
            <w:tcW w:w="709" w:type="dxa"/>
            <w:vMerge/>
            <w:tcBorders>
              <w:left w:val="single" w:sz="4" w:space="0" w:color="auto"/>
              <w:right w:val="single" w:sz="4" w:space="0" w:color="auto"/>
            </w:tcBorders>
          </w:tcPr>
          <w:p w14:paraId="3393F10D" w14:textId="77777777" w:rsidR="007B0D8A" w:rsidRPr="00956CBC" w:rsidRDefault="007B0D8A"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4D93560A" w14:textId="77777777" w:rsidR="007B0D8A" w:rsidRPr="00956CBC" w:rsidRDefault="007B0D8A"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2858A110" w14:textId="77777777" w:rsidR="007B0D8A" w:rsidRPr="00956CBC" w:rsidRDefault="007B0D8A" w:rsidP="001D0566">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6B27BE13" w14:textId="77777777" w:rsidR="007B0D8A" w:rsidRPr="00956CBC" w:rsidRDefault="007B0D8A" w:rsidP="001D0566">
            <w:pPr>
              <w:pStyle w:val="Nadpis1"/>
              <w:rPr>
                <w:rFonts w:ascii="Arial Narrow" w:hAnsi="Arial Narrow"/>
                <w:b w:val="0"/>
                <w:bCs w:val="0"/>
                <w:sz w:val="22"/>
                <w:szCs w:val="22"/>
              </w:rPr>
            </w:pPr>
          </w:p>
        </w:tc>
      </w:tr>
      <w:tr w:rsidR="007B0D8A" w:rsidRPr="00956CBC" w14:paraId="7F7289CA" w14:textId="77777777" w:rsidTr="006621B2">
        <w:trPr>
          <w:trHeight w:val="699"/>
        </w:trPr>
        <w:tc>
          <w:tcPr>
            <w:tcW w:w="682" w:type="dxa"/>
            <w:vMerge/>
            <w:tcBorders>
              <w:left w:val="single" w:sz="12" w:space="0" w:color="auto"/>
              <w:bottom w:val="single" w:sz="4" w:space="0" w:color="auto"/>
              <w:right w:val="single" w:sz="4" w:space="0" w:color="auto"/>
            </w:tcBorders>
          </w:tcPr>
          <w:p w14:paraId="0121D2FF" w14:textId="77777777" w:rsidR="007B0D8A" w:rsidRPr="00956CBC" w:rsidRDefault="007B0D8A" w:rsidP="001D0566">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09A836AA" w14:textId="77777777" w:rsidR="007B0D8A" w:rsidRPr="00956CBC" w:rsidRDefault="007B0D8A" w:rsidP="001D0566">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1545C9D0" w14:textId="77777777" w:rsidR="007B0D8A" w:rsidRPr="00956CBC" w:rsidRDefault="007B0D8A" w:rsidP="001D0566">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315BFC6E" w14:textId="77777777" w:rsidR="007B0D8A" w:rsidRPr="00956CBC" w:rsidRDefault="007B0D8A"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tc>
        <w:tc>
          <w:tcPr>
            <w:tcW w:w="992" w:type="dxa"/>
            <w:tcBorders>
              <w:top w:val="single" w:sz="4" w:space="0" w:color="auto"/>
              <w:left w:val="single" w:sz="4" w:space="0" w:color="auto"/>
              <w:bottom w:val="nil"/>
              <w:right w:val="single" w:sz="4" w:space="0" w:color="auto"/>
            </w:tcBorders>
          </w:tcPr>
          <w:p w14:paraId="30EFCB36" w14:textId="77777777" w:rsidR="007B0D8A" w:rsidRPr="00956CBC" w:rsidRDefault="007B0D8A" w:rsidP="00E63E76">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7A539E22" w14:textId="77777777" w:rsidR="007B0D8A" w:rsidRPr="00956CBC" w:rsidRDefault="007B0D8A" w:rsidP="00E63E76">
            <w:pPr>
              <w:jc w:val="center"/>
              <w:rPr>
                <w:rFonts w:ascii="Arial Narrow" w:hAnsi="Arial Narrow"/>
                <w:bCs/>
                <w:sz w:val="22"/>
                <w:szCs w:val="22"/>
                <w:lang w:eastAsia="cs-CZ"/>
              </w:rPr>
            </w:pPr>
            <w:r w:rsidRPr="00956CBC">
              <w:rPr>
                <w:rFonts w:ascii="Arial Narrow" w:hAnsi="Arial Narrow"/>
                <w:bCs/>
                <w:sz w:val="22"/>
                <w:szCs w:val="22"/>
                <w:lang w:eastAsia="cs-CZ"/>
              </w:rPr>
              <w:t>O: 7</w:t>
            </w:r>
          </w:p>
        </w:tc>
        <w:tc>
          <w:tcPr>
            <w:tcW w:w="3402" w:type="dxa"/>
            <w:tcBorders>
              <w:top w:val="single" w:sz="4" w:space="0" w:color="auto"/>
              <w:left w:val="single" w:sz="4" w:space="0" w:color="auto"/>
              <w:bottom w:val="nil"/>
              <w:right w:val="single" w:sz="4" w:space="0" w:color="auto"/>
            </w:tcBorders>
          </w:tcPr>
          <w:p w14:paraId="21F42707" w14:textId="2EBB5D9E" w:rsidR="007B0D8A" w:rsidRPr="00956CBC" w:rsidRDefault="007B0D8A" w:rsidP="001D0566">
            <w:pPr>
              <w:adjustRightInd w:val="0"/>
              <w:jc w:val="both"/>
              <w:rPr>
                <w:rFonts w:ascii="Arial Narrow" w:hAnsi="Arial Narrow"/>
                <w:sz w:val="22"/>
                <w:szCs w:val="22"/>
              </w:rPr>
            </w:pPr>
            <w:r w:rsidRPr="00956CBC">
              <w:rPr>
                <w:rFonts w:ascii="Arial Narrow" w:hAnsi="Arial Narrow"/>
                <w:sz w:val="22"/>
                <w:szCs w:val="22"/>
              </w:rPr>
              <w:t>Výbor pre prešetrovanie a sankcie rozhoduje o uložení sankcie v konaní, na ktoré, ak odseky 1 až 6 a 8 až 12 neustanovujú inak, sa vzťahuje všeobecný predpis o správnom konaní 63).</w:t>
            </w:r>
          </w:p>
          <w:p w14:paraId="74E679CB" w14:textId="650353C2" w:rsidR="007B0D8A" w:rsidRPr="00956CBC" w:rsidRDefault="007B0D8A" w:rsidP="001D0566">
            <w:pPr>
              <w:adjustRightInd w:val="0"/>
              <w:jc w:val="both"/>
              <w:rPr>
                <w:rFonts w:ascii="Arial Narrow" w:hAnsi="Arial Narrow"/>
                <w:sz w:val="22"/>
                <w:szCs w:val="22"/>
              </w:rPr>
            </w:pPr>
            <w:r w:rsidRPr="00956CBC">
              <w:rPr>
                <w:rFonts w:ascii="Arial Narrow" w:hAnsi="Arial Narrow"/>
                <w:sz w:val="22"/>
                <w:szCs w:val="22"/>
              </w:rPr>
              <w:t>63) Zákon č. 71/1967 Zb. o správnom konaní (správny poriadok) v znení neskorších predpisov.</w:t>
            </w:r>
          </w:p>
        </w:tc>
        <w:tc>
          <w:tcPr>
            <w:tcW w:w="709" w:type="dxa"/>
            <w:vMerge/>
            <w:tcBorders>
              <w:left w:val="single" w:sz="4" w:space="0" w:color="auto"/>
              <w:right w:val="single" w:sz="4" w:space="0" w:color="auto"/>
            </w:tcBorders>
          </w:tcPr>
          <w:p w14:paraId="48DB5782" w14:textId="77777777" w:rsidR="007B0D8A" w:rsidRPr="00956CBC" w:rsidRDefault="007B0D8A"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21B8EC52" w14:textId="77777777" w:rsidR="007B0D8A" w:rsidRPr="00956CBC" w:rsidRDefault="007B0D8A"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4E4ED450" w14:textId="77777777" w:rsidR="007B0D8A" w:rsidRPr="00956CBC" w:rsidRDefault="007B0D8A" w:rsidP="001D0566">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4133E8B0" w14:textId="77777777" w:rsidR="007B0D8A" w:rsidRPr="00956CBC" w:rsidRDefault="007B0D8A" w:rsidP="001D0566">
            <w:pPr>
              <w:pStyle w:val="Nadpis1"/>
              <w:rPr>
                <w:rFonts w:ascii="Arial Narrow" w:hAnsi="Arial Narrow"/>
                <w:b w:val="0"/>
                <w:bCs w:val="0"/>
                <w:sz w:val="22"/>
                <w:szCs w:val="22"/>
              </w:rPr>
            </w:pPr>
          </w:p>
        </w:tc>
      </w:tr>
      <w:tr w:rsidR="007B0D8A" w:rsidRPr="00956CBC" w14:paraId="73848C22" w14:textId="77777777" w:rsidTr="006621B2">
        <w:trPr>
          <w:trHeight w:val="558"/>
        </w:trPr>
        <w:tc>
          <w:tcPr>
            <w:tcW w:w="682" w:type="dxa"/>
            <w:vMerge/>
            <w:tcBorders>
              <w:left w:val="single" w:sz="12" w:space="0" w:color="auto"/>
              <w:bottom w:val="single" w:sz="4" w:space="0" w:color="auto"/>
              <w:right w:val="single" w:sz="4" w:space="0" w:color="auto"/>
            </w:tcBorders>
          </w:tcPr>
          <w:p w14:paraId="681D1320" w14:textId="77777777" w:rsidR="007B0D8A" w:rsidRPr="00956CBC" w:rsidRDefault="007B0D8A" w:rsidP="003006BE">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3E739F7F" w14:textId="77777777" w:rsidR="007B0D8A" w:rsidRPr="00956CBC" w:rsidRDefault="007B0D8A" w:rsidP="003006BE">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74BAA20D" w14:textId="77777777" w:rsidR="007B0D8A" w:rsidRPr="00956CBC" w:rsidRDefault="007B0D8A" w:rsidP="003006BE">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36E7C189" w14:textId="77777777" w:rsidR="007B0D8A" w:rsidRPr="00956CBC" w:rsidRDefault="007B0D8A" w:rsidP="003006BE">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73F88580" w14:textId="77777777" w:rsidR="007B0D8A" w:rsidRPr="00956CBC" w:rsidRDefault="007B0D8A" w:rsidP="003006BE">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a návrh </w:t>
            </w:r>
          </w:p>
          <w:p w14:paraId="39EC0827" w14:textId="77777777" w:rsidR="007B0D8A" w:rsidRPr="00956CBC" w:rsidRDefault="007B0D8A" w:rsidP="003006BE">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20266C73" w14:textId="7CC16BDA" w:rsidR="007B0D8A" w:rsidRPr="00956CBC" w:rsidRDefault="007B0D8A" w:rsidP="009D5C1E">
            <w:pPr>
              <w:adjustRightInd w:val="0"/>
              <w:jc w:val="center"/>
              <w:rPr>
                <w:rFonts w:ascii="Arial Narrow" w:hAnsi="Arial Narrow"/>
                <w:b/>
                <w:color w:val="000000"/>
                <w:sz w:val="22"/>
                <w:szCs w:val="22"/>
              </w:rPr>
            </w:pPr>
            <w:r w:rsidRPr="00956CBC">
              <w:rPr>
                <w:rFonts w:ascii="Arial Narrow" w:hAnsi="Arial Narrow"/>
                <w:b/>
                <w:color w:val="000000"/>
                <w:sz w:val="22"/>
                <w:szCs w:val="22"/>
              </w:rPr>
              <w:t>Bod 16</w:t>
            </w:r>
            <w:r w:rsidR="009D5C1E">
              <w:rPr>
                <w:rFonts w:ascii="Arial Narrow" w:hAnsi="Arial Narrow"/>
                <w:b/>
                <w:color w:val="000000"/>
                <w:sz w:val="22"/>
                <w:szCs w:val="22"/>
              </w:rPr>
              <w:t>8</w:t>
            </w:r>
          </w:p>
        </w:tc>
        <w:tc>
          <w:tcPr>
            <w:tcW w:w="992" w:type="dxa"/>
            <w:tcBorders>
              <w:top w:val="single" w:sz="4" w:space="0" w:color="auto"/>
              <w:left w:val="single" w:sz="4" w:space="0" w:color="auto"/>
              <w:bottom w:val="nil"/>
              <w:right w:val="single" w:sz="4" w:space="0" w:color="auto"/>
            </w:tcBorders>
          </w:tcPr>
          <w:p w14:paraId="7D1B2F72"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16F8270C"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O: 8</w:t>
            </w:r>
          </w:p>
        </w:tc>
        <w:tc>
          <w:tcPr>
            <w:tcW w:w="3402" w:type="dxa"/>
            <w:tcBorders>
              <w:top w:val="single" w:sz="4" w:space="0" w:color="auto"/>
              <w:left w:val="single" w:sz="4" w:space="0" w:color="auto"/>
              <w:bottom w:val="nil"/>
              <w:right w:val="single" w:sz="4" w:space="0" w:color="auto"/>
            </w:tcBorders>
          </w:tcPr>
          <w:p w14:paraId="48FEA9F0" w14:textId="77777777" w:rsidR="007B0D8A" w:rsidRPr="00956CBC" w:rsidRDefault="007B0D8A" w:rsidP="003006BE">
            <w:pPr>
              <w:adjustRightInd w:val="0"/>
              <w:jc w:val="both"/>
              <w:rPr>
                <w:rFonts w:ascii="Arial Narrow" w:hAnsi="Arial Narrow"/>
                <w:sz w:val="22"/>
                <w:szCs w:val="22"/>
              </w:rPr>
            </w:pPr>
            <w:r w:rsidRPr="00956CBC">
              <w:rPr>
                <w:rFonts w:ascii="Arial Narrow" w:hAnsi="Arial Narrow"/>
                <w:sz w:val="22"/>
                <w:szCs w:val="22"/>
              </w:rPr>
              <w:t xml:space="preserve">Konanie o uložení sankcie podľa odsekov 1 a 2 možno začať najneskôr do </w:t>
            </w:r>
            <w:r w:rsidRPr="00956CBC">
              <w:rPr>
                <w:rFonts w:ascii="Arial Narrow" w:hAnsi="Arial Narrow"/>
                <w:strike/>
                <w:sz w:val="22"/>
                <w:szCs w:val="22"/>
              </w:rPr>
              <w:t>jedného roka</w:t>
            </w:r>
            <w:r w:rsidRPr="00956CBC">
              <w:rPr>
                <w:rFonts w:ascii="Arial Narrow" w:hAnsi="Arial Narrow"/>
                <w:sz w:val="22"/>
                <w:szCs w:val="22"/>
              </w:rPr>
              <w:t xml:space="preserve"> </w:t>
            </w:r>
            <w:r w:rsidRPr="00956CBC">
              <w:rPr>
                <w:rFonts w:ascii="Arial Narrow" w:hAnsi="Arial Narrow"/>
                <w:b/>
                <w:sz w:val="22"/>
                <w:szCs w:val="22"/>
              </w:rPr>
              <w:t xml:space="preserve">dvoch rokov </w:t>
            </w:r>
            <w:r w:rsidRPr="00956CBC">
              <w:rPr>
                <w:rFonts w:ascii="Arial Narrow" w:hAnsi="Arial Narrow"/>
                <w:sz w:val="22"/>
                <w:szCs w:val="22"/>
              </w:rPr>
              <w:t xml:space="preserve">odo dňa, keď sa úrad o porušení povinnosti dozvedel, </w:t>
            </w:r>
            <w:r w:rsidRPr="00956CBC">
              <w:rPr>
                <w:rFonts w:ascii="Arial Narrow" w:hAnsi="Arial Narrow"/>
                <w:sz w:val="22"/>
                <w:szCs w:val="22"/>
              </w:rPr>
              <w:lastRenderedPageBreak/>
              <w:t xml:space="preserve">najneskôr však do </w:t>
            </w:r>
            <w:r w:rsidRPr="00956CBC">
              <w:rPr>
                <w:rFonts w:ascii="Arial Narrow" w:hAnsi="Arial Narrow"/>
                <w:strike/>
                <w:sz w:val="22"/>
                <w:szCs w:val="22"/>
              </w:rPr>
              <w:t>piatich</w:t>
            </w:r>
            <w:r w:rsidRPr="00956CBC">
              <w:rPr>
                <w:rFonts w:ascii="Arial Narrow" w:hAnsi="Arial Narrow"/>
                <w:sz w:val="22"/>
                <w:szCs w:val="22"/>
              </w:rPr>
              <w:t xml:space="preserve"> </w:t>
            </w:r>
            <w:r w:rsidRPr="00956CBC">
              <w:rPr>
                <w:rFonts w:ascii="Arial Narrow" w:hAnsi="Arial Narrow"/>
                <w:b/>
                <w:sz w:val="22"/>
                <w:szCs w:val="22"/>
              </w:rPr>
              <w:t xml:space="preserve">šiestich </w:t>
            </w:r>
            <w:r w:rsidRPr="00956CBC">
              <w:rPr>
                <w:rFonts w:ascii="Arial Narrow" w:hAnsi="Arial Narrow"/>
                <w:sz w:val="22"/>
                <w:szCs w:val="22"/>
              </w:rPr>
              <w:t>rokov odo dňa, keď k porušeniu povinnosti došlo.</w:t>
            </w:r>
          </w:p>
        </w:tc>
        <w:tc>
          <w:tcPr>
            <w:tcW w:w="709" w:type="dxa"/>
            <w:vMerge/>
            <w:tcBorders>
              <w:left w:val="single" w:sz="4" w:space="0" w:color="auto"/>
              <w:right w:val="single" w:sz="4" w:space="0" w:color="auto"/>
            </w:tcBorders>
          </w:tcPr>
          <w:p w14:paraId="6CCA26F7" w14:textId="77777777" w:rsidR="007B0D8A" w:rsidRPr="00956CBC" w:rsidRDefault="007B0D8A" w:rsidP="003006BE">
            <w:pPr>
              <w:jc w:val="center"/>
              <w:rPr>
                <w:rFonts w:ascii="Arial Narrow" w:hAnsi="Arial Narrow"/>
                <w:sz w:val="22"/>
                <w:szCs w:val="22"/>
              </w:rPr>
            </w:pPr>
          </w:p>
        </w:tc>
        <w:tc>
          <w:tcPr>
            <w:tcW w:w="1134" w:type="dxa"/>
            <w:vMerge/>
            <w:tcBorders>
              <w:left w:val="single" w:sz="4" w:space="0" w:color="auto"/>
              <w:right w:val="single" w:sz="4" w:space="0" w:color="auto"/>
            </w:tcBorders>
          </w:tcPr>
          <w:p w14:paraId="2245B636" w14:textId="77777777" w:rsidR="007B0D8A" w:rsidRPr="00956CBC" w:rsidRDefault="007B0D8A" w:rsidP="003006BE">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676BFF6B" w14:textId="77777777" w:rsidR="007B0D8A" w:rsidRPr="00956CBC" w:rsidRDefault="007B0D8A" w:rsidP="003006BE">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3532A8DA" w14:textId="77777777" w:rsidR="007B0D8A" w:rsidRPr="00956CBC" w:rsidRDefault="007B0D8A" w:rsidP="003006BE">
            <w:pPr>
              <w:pStyle w:val="Nadpis1"/>
              <w:rPr>
                <w:rFonts w:ascii="Arial Narrow" w:hAnsi="Arial Narrow"/>
                <w:b w:val="0"/>
                <w:bCs w:val="0"/>
                <w:sz w:val="22"/>
                <w:szCs w:val="22"/>
              </w:rPr>
            </w:pPr>
          </w:p>
        </w:tc>
      </w:tr>
      <w:tr w:rsidR="007B0D8A" w:rsidRPr="00956CBC" w14:paraId="690DB205" w14:textId="77777777" w:rsidTr="006621B2">
        <w:trPr>
          <w:trHeight w:val="699"/>
        </w:trPr>
        <w:tc>
          <w:tcPr>
            <w:tcW w:w="682" w:type="dxa"/>
            <w:vMerge/>
            <w:tcBorders>
              <w:left w:val="single" w:sz="12" w:space="0" w:color="auto"/>
              <w:bottom w:val="single" w:sz="4" w:space="0" w:color="auto"/>
              <w:right w:val="single" w:sz="4" w:space="0" w:color="auto"/>
            </w:tcBorders>
          </w:tcPr>
          <w:p w14:paraId="3F00E57E" w14:textId="77777777" w:rsidR="007B0D8A" w:rsidRPr="00956CBC" w:rsidRDefault="007B0D8A" w:rsidP="003006BE">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2070F768" w14:textId="77777777" w:rsidR="007B0D8A" w:rsidRPr="00956CBC" w:rsidRDefault="007B0D8A" w:rsidP="003006BE">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28D00216" w14:textId="77777777" w:rsidR="007B0D8A" w:rsidRPr="00956CBC" w:rsidRDefault="007B0D8A" w:rsidP="003006BE">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4EECCD66" w14:textId="77777777" w:rsidR="007B0D8A" w:rsidRPr="00956CBC" w:rsidRDefault="007B0D8A" w:rsidP="003006BE">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tc>
        <w:tc>
          <w:tcPr>
            <w:tcW w:w="992" w:type="dxa"/>
            <w:tcBorders>
              <w:top w:val="single" w:sz="4" w:space="0" w:color="auto"/>
              <w:left w:val="single" w:sz="4" w:space="0" w:color="auto"/>
              <w:bottom w:val="nil"/>
              <w:right w:val="single" w:sz="4" w:space="0" w:color="auto"/>
            </w:tcBorders>
          </w:tcPr>
          <w:p w14:paraId="6D909FDD"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6051CB02"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O: 9</w:t>
            </w:r>
          </w:p>
        </w:tc>
        <w:tc>
          <w:tcPr>
            <w:tcW w:w="3402" w:type="dxa"/>
            <w:tcBorders>
              <w:top w:val="single" w:sz="4" w:space="0" w:color="auto"/>
              <w:left w:val="single" w:sz="4" w:space="0" w:color="auto"/>
              <w:bottom w:val="nil"/>
              <w:right w:val="single" w:sz="4" w:space="0" w:color="auto"/>
            </w:tcBorders>
          </w:tcPr>
          <w:p w14:paraId="3CE5F0F5" w14:textId="77777777" w:rsidR="007B0D8A" w:rsidRPr="00956CBC" w:rsidRDefault="007B0D8A" w:rsidP="003006BE">
            <w:pPr>
              <w:adjustRightInd w:val="0"/>
              <w:jc w:val="both"/>
              <w:rPr>
                <w:rFonts w:ascii="Arial Narrow" w:hAnsi="Arial Narrow"/>
                <w:sz w:val="22"/>
                <w:szCs w:val="22"/>
              </w:rPr>
            </w:pPr>
            <w:r w:rsidRPr="00956CBC">
              <w:rPr>
                <w:rFonts w:ascii="Arial Narrow" w:hAnsi="Arial Narrow"/>
                <w:sz w:val="22"/>
                <w:szCs w:val="22"/>
              </w:rPr>
              <w:t>Výbor pre prešetrovanie a sankcie vydá rozhodnutie do troch mesiacov odo dňa začatia konania,  v zvlášť zložitých prípadoch najneskôr do 12 mesiacov.</w:t>
            </w:r>
          </w:p>
        </w:tc>
        <w:tc>
          <w:tcPr>
            <w:tcW w:w="709" w:type="dxa"/>
            <w:vMerge/>
            <w:tcBorders>
              <w:left w:val="single" w:sz="4" w:space="0" w:color="auto"/>
              <w:right w:val="single" w:sz="4" w:space="0" w:color="auto"/>
            </w:tcBorders>
          </w:tcPr>
          <w:p w14:paraId="5C59A9B0" w14:textId="77777777" w:rsidR="007B0D8A" w:rsidRPr="00956CBC" w:rsidRDefault="007B0D8A" w:rsidP="003006BE">
            <w:pPr>
              <w:jc w:val="center"/>
              <w:rPr>
                <w:rFonts w:ascii="Arial Narrow" w:hAnsi="Arial Narrow"/>
                <w:sz w:val="22"/>
                <w:szCs w:val="22"/>
              </w:rPr>
            </w:pPr>
          </w:p>
        </w:tc>
        <w:tc>
          <w:tcPr>
            <w:tcW w:w="1134" w:type="dxa"/>
            <w:vMerge/>
            <w:tcBorders>
              <w:left w:val="single" w:sz="4" w:space="0" w:color="auto"/>
              <w:right w:val="single" w:sz="4" w:space="0" w:color="auto"/>
            </w:tcBorders>
          </w:tcPr>
          <w:p w14:paraId="76CFB819" w14:textId="77777777" w:rsidR="007B0D8A" w:rsidRPr="00956CBC" w:rsidRDefault="007B0D8A" w:rsidP="003006BE">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19D69E41" w14:textId="77777777" w:rsidR="007B0D8A" w:rsidRPr="00956CBC" w:rsidRDefault="007B0D8A" w:rsidP="003006BE">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5981F12A" w14:textId="77777777" w:rsidR="007B0D8A" w:rsidRPr="00956CBC" w:rsidRDefault="007B0D8A" w:rsidP="003006BE">
            <w:pPr>
              <w:pStyle w:val="Nadpis1"/>
              <w:rPr>
                <w:rFonts w:ascii="Arial Narrow" w:hAnsi="Arial Narrow"/>
                <w:b w:val="0"/>
                <w:bCs w:val="0"/>
                <w:sz w:val="22"/>
                <w:szCs w:val="22"/>
              </w:rPr>
            </w:pPr>
          </w:p>
        </w:tc>
      </w:tr>
      <w:tr w:rsidR="007B0D8A" w:rsidRPr="00956CBC" w14:paraId="1D6D43C7" w14:textId="77777777" w:rsidTr="00535128">
        <w:trPr>
          <w:trHeight w:val="699"/>
        </w:trPr>
        <w:tc>
          <w:tcPr>
            <w:tcW w:w="682" w:type="dxa"/>
            <w:vMerge/>
            <w:tcBorders>
              <w:left w:val="single" w:sz="12" w:space="0" w:color="auto"/>
              <w:bottom w:val="single" w:sz="4" w:space="0" w:color="auto"/>
              <w:right w:val="single" w:sz="4" w:space="0" w:color="auto"/>
            </w:tcBorders>
          </w:tcPr>
          <w:p w14:paraId="4D735AE2" w14:textId="77777777" w:rsidR="007B0D8A" w:rsidRPr="00956CBC" w:rsidRDefault="007B0D8A" w:rsidP="003006BE">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5D726D9C" w14:textId="77777777" w:rsidR="007B0D8A" w:rsidRPr="00956CBC" w:rsidRDefault="007B0D8A" w:rsidP="003006BE">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09E3EDE4" w14:textId="77777777" w:rsidR="007B0D8A" w:rsidRPr="00956CBC" w:rsidRDefault="007B0D8A" w:rsidP="003006BE">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0829ECBE" w14:textId="77777777" w:rsidR="007B0D8A" w:rsidRPr="00956CBC" w:rsidRDefault="007B0D8A" w:rsidP="003006BE">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4B6BEF3E" w14:textId="77777777" w:rsidR="007B0D8A" w:rsidRPr="00956CBC" w:rsidRDefault="007B0D8A" w:rsidP="003006BE">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a návrh </w:t>
            </w:r>
          </w:p>
          <w:p w14:paraId="47F2D057" w14:textId="77777777" w:rsidR="007B0D8A" w:rsidRPr="00956CBC" w:rsidRDefault="007B0D8A" w:rsidP="003006BE">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06C5FC89" w14:textId="45B23DF5" w:rsidR="007B0D8A" w:rsidRPr="00956CBC" w:rsidRDefault="007B0D8A" w:rsidP="009D5C1E">
            <w:pPr>
              <w:adjustRightInd w:val="0"/>
              <w:jc w:val="center"/>
              <w:rPr>
                <w:rFonts w:ascii="Arial Narrow" w:hAnsi="Arial Narrow"/>
                <w:b/>
                <w:color w:val="000000"/>
                <w:sz w:val="22"/>
                <w:szCs w:val="22"/>
              </w:rPr>
            </w:pPr>
            <w:r w:rsidRPr="00956CBC">
              <w:rPr>
                <w:rFonts w:ascii="Arial Narrow" w:hAnsi="Arial Narrow"/>
                <w:b/>
                <w:color w:val="000000"/>
                <w:sz w:val="22"/>
                <w:szCs w:val="22"/>
              </w:rPr>
              <w:t>Bod 16</w:t>
            </w:r>
            <w:r w:rsidR="009D5C1E">
              <w:rPr>
                <w:rFonts w:ascii="Arial Narrow" w:hAnsi="Arial Narrow"/>
                <w:b/>
                <w:color w:val="000000"/>
                <w:sz w:val="22"/>
                <w:szCs w:val="22"/>
              </w:rPr>
              <w:t>9</w:t>
            </w:r>
          </w:p>
        </w:tc>
        <w:tc>
          <w:tcPr>
            <w:tcW w:w="992" w:type="dxa"/>
            <w:tcBorders>
              <w:top w:val="single" w:sz="4" w:space="0" w:color="auto"/>
              <w:left w:val="single" w:sz="4" w:space="0" w:color="auto"/>
              <w:bottom w:val="single" w:sz="4" w:space="0" w:color="auto"/>
              <w:right w:val="single" w:sz="4" w:space="0" w:color="auto"/>
            </w:tcBorders>
          </w:tcPr>
          <w:p w14:paraId="7475D388"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6740F859"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O: 10</w:t>
            </w:r>
          </w:p>
        </w:tc>
        <w:tc>
          <w:tcPr>
            <w:tcW w:w="3402" w:type="dxa"/>
            <w:tcBorders>
              <w:top w:val="single" w:sz="4" w:space="0" w:color="auto"/>
              <w:left w:val="single" w:sz="4" w:space="0" w:color="auto"/>
              <w:bottom w:val="single" w:sz="4" w:space="0" w:color="auto"/>
              <w:right w:val="single" w:sz="4" w:space="0" w:color="auto"/>
            </w:tcBorders>
          </w:tcPr>
          <w:p w14:paraId="0B15E52C" w14:textId="5093D6F1" w:rsidR="007B0D8A" w:rsidRPr="00956CBC" w:rsidRDefault="007B0D8A" w:rsidP="003006BE">
            <w:pPr>
              <w:adjustRightInd w:val="0"/>
              <w:jc w:val="both"/>
              <w:rPr>
                <w:rFonts w:ascii="Arial Narrow" w:hAnsi="Arial Narrow"/>
                <w:b/>
                <w:sz w:val="22"/>
                <w:szCs w:val="22"/>
              </w:rPr>
            </w:pPr>
            <w:r w:rsidRPr="00956CBC">
              <w:rPr>
                <w:rFonts w:ascii="Arial Narrow" w:hAnsi="Arial Narrow"/>
                <w:sz w:val="22"/>
                <w:szCs w:val="22"/>
              </w:rPr>
              <w:t xml:space="preserve">Písomné vyhotovenie rozhodnutia o uložení sankcie obsahuje výrok, odôvodnenie a poučenie o odvolaní. Vo výroku rozhodnutia  sa uvedie i výrok o povinnosti zaplatiť úradu paušálne trovy konania vo výške dvojnásobku sumy životného minima ustanoveného osobitným predpisom(53) do 30 dní odo dňa nadobudnutia právoplatnosti rozhodnutia. Písomné vyhotovenie rozhodnutia sa doručuje do vlastných rúk. Ak štatutárny audítor alebo audítorská spoločnosť </w:t>
            </w:r>
            <w:r w:rsidRPr="00956CBC">
              <w:rPr>
                <w:rFonts w:ascii="Arial Narrow" w:hAnsi="Arial Narrow"/>
                <w:b/>
                <w:sz w:val="22"/>
                <w:szCs w:val="22"/>
              </w:rPr>
              <w:t>v súvislosti s rozhodnutím o uložení sankcie týkajúcej sa výkonu štatutárneho auditu</w:t>
            </w:r>
            <w:r w:rsidRPr="00956CBC">
              <w:rPr>
                <w:rFonts w:ascii="Arial Narrow" w:hAnsi="Arial Narrow"/>
                <w:sz w:val="22"/>
                <w:szCs w:val="22"/>
              </w:rPr>
              <w:t xml:space="preserve"> nezaplatia trovy konania v lehote splatnosti, úrad im pozastaví licenciu až do ich zaplatenia. </w:t>
            </w:r>
            <w:r w:rsidRPr="00956CBC">
              <w:rPr>
                <w:rFonts w:ascii="Arial Narrow" w:hAnsi="Arial Narrow"/>
                <w:b/>
                <w:sz w:val="22"/>
                <w:szCs w:val="22"/>
              </w:rPr>
              <w:t>Ak štatutárny audítor alebo audítorská spoločnosť v súvislosti s rozhodnutím o uložení sankcie týkajúcej sa výkonu uistenia v oblasti vykazovania informácií o udržateľnosti nezaplatia trovy konania v lehote splatnosti, úrad im pozastaví licenciu pre oblasť udržateľnosti až do ich zaplatenia</w:t>
            </w:r>
            <w:r w:rsidR="00A9553E">
              <w:rPr>
                <w:rFonts w:ascii="Arial Narrow" w:hAnsi="Arial Narrow"/>
                <w:b/>
                <w:sz w:val="22"/>
                <w:szCs w:val="22"/>
              </w:rPr>
              <w:t xml:space="preserve"> trov konania</w:t>
            </w:r>
            <w:r w:rsidRPr="00956CBC">
              <w:rPr>
                <w:rFonts w:ascii="Arial Narrow" w:hAnsi="Arial Narrow"/>
                <w:b/>
                <w:sz w:val="22"/>
                <w:szCs w:val="22"/>
              </w:rPr>
              <w:t>.</w:t>
            </w:r>
          </w:p>
          <w:p w14:paraId="4284568F" w14:textId="766F0BA3" w:rsidR="007B0D8A" w:rsidRPr="00956CBC" w:rsidRDefault="007B0D8A" w:rsidP="003006BE">
            <w:pPr>
              <w:adjustRightInd w:val="0"/>
              <w:jc w:val="both"/>
              <w:rPr>
                <w:rFonts w:ascii="Arial Narrow" w:hAnsi="Arial Narrow"/>
                <w:sz w:val="22"/>
                <w:szCs w:val="22"/>
              </w:rPr>
            </w:pPr>
            <w:r w:rsidRPr="00956CBC">
              <w:rPr>
                <w:rFonts w:ascii="Arial Narrow" w:hAnsi="Arial Narrow"/>
                <w:sz w:val="22"/>
                <w:szCs w:val="22"/>
              </w:rPr>
              <w:t>(53) § 2 písm. a) zákona č. 601/2003 Z. z. o životnom minime a o zmene a doplnení niektorých zákonov v znení neskorších predpisov</w:t>
            </w:r>
            <w:r w:rsidRPr="00956CBC">
              <w:rPr>
                <w:rFonts w:ascii="Arial Narrow" w:hAnsi="Arial Narrow"/>
                <w:b/>
                <w:sz w:val="22"/>
                <w:szCs w:val="22"/>
              </w:rPr>
              <w:t>.</w:t>
            </w:r>
          </w:p>
        </w:tc>
        <w:tc>
          <w:tcPr>
            <w:tcW w:w="709" w:type="dxa"/>
            <w:vMerge/>
            <w:tcBorders>
              <w:left w:val="single" w:sz="4" w:space="0" w:color="auto"/>
              <w:right w:val="single" w:sz="4" w:space="0" w:color="auto"/>
            </w:tcBorders>
          </w:tcPr>
          <w:p w14:paraId="69F978D3" w14:textId="77777777" w:rsidR="007B0D8A" w:rsidRPr="00956CBC" w:rsidRDefault="007B0D8A" w:rsidP="003006BE">
            <w:pPr>
              <w:jc w:val="center"/>
              <w:rPr>
                <w:rFonts w:ascii="Arial Narrow" w:hAnsi="Arial Narrow"/>
                <w:sz w:val="22"/>
                <w:szCs w:val="22"/>
              </w:rPr>
            </w:pPr>
          </w:p>
        </w:tc>
        <w:tc>
          <w:tcPr>
            <w:tcW w:w="1134" w:type="dxa"/>
            <w:vMerge/>
            <w:tcBorders>
              <w:left w:val="single" w:sz="4" w:space="0" w:color="auto"/>
              <w:right w:val="single" w:sz="4" w:space="0" w:color="auto"/>
            </w:tcBorders>
          </w:tcPr>
          <w:p w14:paraId="229D1E6E" w14:textId="77777777" w:rsidR="007B0D8A" w:rsidRPr="00956CBC" w:rsidRDefault="007B0D8A" w:rsidP="003006BE">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00A52B65" w14:textId="77777777" w:rsidR="007B0D8A" w:rsidRPr="00956CBC" w:rsidRDefault="007B0D8A" w:rsidP="003006BE">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5B7E7577" w14:textId="77777777" w:rsidR="007B0D8A" w:rsidRPr="00956CBC" w:rsidRDefault="007B0D8A" w:rsidP="003006BE">
            <w:pPr>
              <w:pStyle w:val="Nadpis1"/>
              <w:rPr>
                <w:rFonts w:ascii="Arial Narrow" w:hAnsi="Arial Narrow"/>
                <w:b w:val="0"/>
                <w:bCs w:val="0"/>
                <w:sz w:val="22"/>
                <w:szCs w:val="22"/>
              </w:rPr>
            </w:pPr>
          </w:p>
        </w:tc>
      </w:tr>
      <w:tr w:rsidR="007B0D8A" w:rsidRPr="00956CBC" w14:paraId="7FD5A9D7" w14:textId="77777777" w:rsidTr="00535128">
        <w:trPr>
          <w:trHeight w:val="699"/>
        </w:trPr>
        <w:tc>
          <w:tcPr>
            <w:tcW w:w="682" w:type="dxa"/>
            <w:vMerge/>
            <w:tcBorders>
              <w:left w:val="single" w:sz="12" w:space="0" w:color="auto"/>
              <w:bottom w:val="single" w:sz="4" w:space="0" w:color="auto"/>
              <w:right w:val="single" w:sz="4" w:space="0" w:color="auto"/>
            </w:tcBorders>
          </w:tcPr>
          <w:p w14:paraId="03CDFDAB" w14:textId="77777777" w:rsidR="007B0D8A" w:rsidRPr="00956CBC" w:rsidRDefault="007B0D8A" w:rsidP="003006BE">
            <w:pPr>
              <w:spacing w:line="276" w:lineRule="auto"/>
              <w:jc w:val="center"/>
              <w:rPr>
                <w:rFonts w:ascii="Arial Narrow" w:hAnsi="Arial Narrow" w:cs="Arial"/>
                <w:color w:val="000000"/>
                <w:sz w:val="22"/>
                <w:szCs w:val="22"/>
              </w:rPr>
            </w:pPr>
          </w:p>
        </w:tc>
        <w:tc>
          <w:tcPr>
            <w:tcW w:w="4620" w:type="dxa"/>
            <w:vMerge/>
            <w:tcBorders>
              <w:left w:val="single" w:sz="4" w:space="0" w:color="auto"/>
              <w:right w:val="single" w:sz="4" w:space="0" w:color="auto"/>
            </w:tcBorders>
          </w:tcPr>
          <w:p w14:paraId="10892A78" w14:textId="77777777" w:rsidR="007B0D8A" w:rsidRPr="00956CBC" w:rsidRDefault="007B0D8A" w:rsidP="003006BE">
            <w:pPr>
              <w:adjustRightInd w:val="0"/>
              <w:rPr>
                <w:rFonts w:ascii="Arial Narrow" w:hAnsi="Arial Narrow"/>
                <w:bCs/>
                <w:color w:val="000000"/>
                <w:sz w:val="22"/>
                <w:szCs w:val="22"/>
              </w:rPr>
            </w:pPr>
          </w:p>
        </w:tc>
        <w:tc>
          <w:tcPr>
            <w:tcW w:w="850" w:type="dxa"/>
            <w:vMerge/>
            <w:tcBorders>
              <w:left w:val="single" w:sz="4" w:space="0" w:color="auto"/>
              <w:right w:val="single" w:sz="12" w:space="0" w:color="auto"/>
            </w:tcBorders>
          </w:tcPr>
          <w:p w14:paraId="792EEA8C" w14:textId="77777777" w:rsidR="007B0D8A" w:rsidRPr="00956CBC" w:rsidRDefault="007B0D8A" w:rsidP="003006BE">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17E8FC77" w14:textId="77777777" w:rsidR="007B0D8A" w:rsidRPr="00956CBC" w:rsidRDefault="007B0D8A" w:rsidP="003006BE">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tc>
        <w:tc>
          <w:tcPr>
            <w:tcW w:w="992" w:type="dxa"/>
            <w:tcBorders>
              <w:top w:val="single" w:sz="4" w:space="0" w:color="auto"/>
              <w:left w:val="single" w:sz="4" w:space="0" w:color="auto"/>
              <w:bottom w:val="single" w:sz="4" w:space="0" w:color="auto"/>
              <w:right w:val="single" w:sz="4" w:space="0" w:color="auto"/>
            </w:tcBorders>
          </w:tcPr>
          <w:p w14:paraId="602A2198"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4B579F2E"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O: 11</w:t>
            </w:r>
          </w:p>
        </w:tc>
        <w:tc>
          <w:tcPr>
            <w:tcW w:w="3402" w:type="dxa"/>
            <w:tcBorders>
              <w:top w:val="single" w:sz="4" w:space="0" w:color="auto"/>
              <w:left w:val="single" w:sz="4" w:space="0" w:color="auto"/>
              <w:bottom w:val="single" w:sz="4" w:space="0" w:color="auto"/>
              <w:right w:val="single" w:sz="4" w:space="0" w:color="auto"/>
            </w:tcBorders>
          </w:tcPr>
          <w:p w14:paraId="7B82952E" w14:textId="77777777" w:rsidR="007B0D8A" w:rsidRPr="00956CBC" w:rsidRDefault="007B0D8A" w:rsidP="003006BE">
            <w:pPr>
              <w:adjustRightInd w:val="0"/>
              <w:jc w:val="both"/>
              <w:rPr>
                <w:rFonts w:ascii="Arial Narrow" w:hAnsi="Arial Narrow"/>
                <w:sz w:val="22"/>
                <w:szCs w:val="22"/>
              </w:rPr>
            </w:pPr>
            <w:r w:rsidRPr="00956CBC">
              <w:rPr>
                <w:rFonts w:ascii="Arial Narrow" w:hAnsi="Arial Narrow"/>
                <w:sz w:val="22"/>
                <w:szCs w:val="22"/>
              </w:rPr>
              <w:t xml:space="preserve">Proti rozhodnutiu výboru pre prešetrovanie a sankcie môže účastník konania do 15 dní odo dňa doručenia </w:t>
            </w:r>
            <w:r w:rsidRPr="00956CBC">
              <w:rPr>
                <w:rFonts w:ascii="Arial Narrow" w:hAnsi="Arial Narrow"/>
                <w:sz w:val="22"/>
                <w:szCs w:val="22"/>
              </w:rPr>
              <w:lastRenderedPageBreak/>
              <w:t>rozhodnutia podať odvolanie. Odvolanie sa podáva výboru pre prešetrovanie a sankcie a má odkladný účinok.</w:t>
            </w:r>
          </w:p>
        </w:tc>
        <w:tc>
          <w:tcPr>
            <w:tcW w:w="709" w:type="dxa"/>
            <w:vMerge/>
            <w:tcBorders>
              <w:left w:val="single" w:sz="4" w:space="0" w:color="auto"/>
              <w:right w:val="single" w:sz="4" w:space="0" w:color="auto"/>
            </w:tcBorders>
          </w:tcPr>
          <w:p w14:paraId="5BA1EE02" w14:textId="77777777" w:rsidR="007B0D8A" w:rsidRPr="00956CBC" w:rsidRDefault="007B0D8A" w:rsidP="003006BE">
            <w:pPr>
              <w:jc w:val="center"/>
              <w:rPr>
                <w:rFonts w:ascii="Arial Narrow" w:hAnsi="Arial Narrow"/>
                <w:sz w:val="22"/>
                <w:szCs w:val="22"/>
              </w:rPr>
            </w:pPr>
          </w:p>
        </w:tc>
        <w:tc>
          <w:tcPr>
            <w:tcW w:w="1134" w:type="dxa"/>
            <w:vMerge/>
            <w:tcBorders>
              <w:left w:val="single" w:sz="4" w:space="0" w:color="auto"/>
              <w:right w:val="single" w:sz="4" w:space="0" w:color="auto"/>
            </w:tcBorders>
          </w:tcPr>
          <w:p w14:paraId="6E34BCEF" w14:textId="77777777" w:rsidR="007B0D8A" w:rsidRPr="00956CBC" w:rsidRDefault="007B0D8A" w:rsidP="003006BE">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7841007A" w14:textId="77777777" w:rsidR="007B0D8A" w:rsidRPr="00956CBC" w:rsidRDefault="007B0D8A" w:rsidP="003006BE">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70BC38A3" w14:textId="77777777" w:rsidR="007B0D8A" w:rsidRPr="00956CBC" w:rsidRDefault="007B0D8A" w:rsidP="003006BE">
            <w:pPr>
              <w:pStyle w:val="Nadpis1"/>
              <w:rPr>
                <w:rFonts w:ascii="Arial Narrow" w:hAnsi="Arial Narrow"/>
                <w:b w:val="0"/>
                <w:bCs w:val="0"/>
                <w:sz w:val="22"/>
                <w:szCs w:val="22"/>
              </w:rPr>
            </w:pPr>
          </w:p>
        </w:tc>
      </w:tr>
      <w:tr w:rsidR="007B0D8A" w:rsidRPr="00956CBC" w14:paraId="28D3F0E5" w14:textId="77777777" w:rsidTr="00535128">
        <w:trPr>
          <w:trHeight w:val="699"/>
        </w:trPr>
        <w:tc>
          <w:tcPr>
            <w:tcW w:w="682" w:type="dxa"/>
            <w:vMerge/>
            <w:tcBorders>
              <w:left w:val="single" w:sz="12" w:space="0" w:color="auto"/>
              <w:bottom w:val="single" w:sz="4" w:space="0" w:color="auto"/>
              <w:right w:val="single" w:sz="4" w:space="0" w:color="auto"/>
            </w:tcBorders>
          </w:tcPr>
          <w:p w14:paraId="42E19B36" w14:textId="77777777" w:rsidR="007B0D8A" w:rsidRPr="00956CBC" w:rsidRDefault="007B0D8A" w:rsidP="003006BE">
            <w:pPr>
              <w:spacing w:line="276" w:lineRule="auto"/>
              <w:jc w:val="center"/>
              <w:rPr>
                <w:rFonts w:ascii="Arial Narrow" w:hAnsi="Arial Narrow" w:cs="Arial"/>
                <w:color w:val="000000"/>
                <w:sz w:val="22"/>
                <w:szCs w:val="22"/>
              </w:rPr>
            </w:pPr>
          </w:p>
        </w:tc>
        <w:tc>
          <w:tcPr>
            <w:tcW w:w="4620" w:type="dxa"/>
            <w:vMerge/>
            <w:tcBorders>
              <w:left w:val="single" w:sz="4" w:space="0" w:color="auto"/>
              <w:bottom w:val="single" w:sz="4" w:space="0" w:color="auto"/>
              <w:right w:val="single" w:sz="4" w:space="0" w:color="auto"/>
            </w:tcBorders>
          </w:tcPr>
          <w:p w14:paraId="640C3511" w14:textId="77777777" w:rsidR="007B0D8A" w:rsidRPr="00956CBC" w:rsidRDefault="007B0D8A" w:rsidP="003006BE">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435CADD5" w14:textId="77777777" w:rsidR="007B0D8A" w:rsidRPr="00956CBC" w:rsidRDefault="007B0D8A" w:rsidP="003006BE">
            <w:pPr>
              <w:jc w:val="center"/>
              <w:rPr>
                <w:rFonts w:ascii="Arial Narrow" w:hAnsi="Arial Narrow"/>
                <w:sz w:val="22"/>
                <w:szCs w:val="22"/>
              </w:rPr>
            </w:pPr>
          </w:p>
        </w:tc>
        <w:tc>
          <w:tcPr>
            <w:tcW w:w="993" w:type="dxa"/>
            <w:tcBorders>
              <w:top w:val="single" w:sz="4" w:space="0" w:color="auto"/>
              <w:left w:val="nil"/>
              <w:bottom w:val="single" w:sz="4" w:space="0" w:color="auto"/>
              <w:right w:val="single" w:sz="4" w:space="0" w:color="auto"/>
            </w:tcBorders>
          </w:tcPr>
          <w:p w14:paraId="5585AA5B" w14:textId="77777777" w:rsidR="007B0D8A" w:rsidRPr="00956CBC" w:rsidRDefault="007B0D8A" w:rsidP="003006BE">
            <w:pPr>
              <w:adjustRightInd w:val="0"/>
              <w:jc w:val="center"/>
              <w:rPr>
                <w:rFonts w:ascii="Arial Narrow" w:hAnsi="Arial Narrow"/>
                <w:b/>
                <w:color w:val="000000"/>
                <w:sz w:val="22"/>
                <w:szCs w:val="22"/>
              </w:rPr>
            </w:pPr>
            <w:r w:rsidRPr="00956CBC">
              <w:rPr>
                <w:rFonts w:ascii="Arial Narrow" w:hAnsi="Arial Narrow"/>
                <w:color w:val="000000"/>
                <w:sz w:val="22"/>
                <w:szCs w:val="22"/>
              </w:rPr>
              <w:t>423/2015</w:t>
            </w:r>
          </w:p>
        </w:tc>
        <w:tc>
          <w:tcPr>
            <w:tcW w:w="992" w:type="dxa"/>
            <w:tcBorders>
              <w:top w:val="single" w:sz="4" w:space="0" w:color="auto"/>
              <w:left w:val="single" w:sz="4" w:space="0" w:color="auto"/>
              <w:bottom w:val="single" w:sz="4" w:space="0" w:color="auto"/>
              <w:right w:val="single" w:sz="4" w:space="0" w:color="auto"/>
            </w:tcBorders>
          </w:tcPr>
          <w:p w14:paraId="03E54712"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 64</w:t>
            </w:r>
          </w:p>
          <w:p w14:paraId="0DE42122" w14:textId="77777777" w:rsidR="007B0D8A" w:rsidRPr="00956CBC" w:rsidRDefault="007B0D8A" w:rsidP="00235E1C">
            <w:pPr>
              <w:jc w:val="center"/>
              <w:rPr>
                <w:rFonts w:ascii="Arial Narrow" w:hAnsi="Arial Narrow"/>
                <w:bCs/>
                <w:sz w:val="22"/>
                <w:szCs w:val="22"/>
                <w:lang w:eastAsia="cs-CZ"/>
              </w:rPr>
            </w:pPr>
            <w:r w:rsidRPr="00956CBC">
              <w:rPr>
                <w:rFonts w:ascii="Arial Narrow" w:hAnsi="Arial Narrow"/>
                <w:bCs/>
                <w:sz w:val="22"/>
                <w:szCs w:val="22"/>
                <w:lang w:eastAsia="cs-CZ"/>
              </w:rPr>
              <w:t>O: 12</w:t>
            </w:r>
          </w:p>
        </w:tc>
        <w:tc>
          <w:tcPr>
            <w:tcW w:w="3402" w:type="dxa"/>
            <w:tcBorders>
              <w:top w:val="single" w:sz="4" w:space="0" w:color="auto"/>
              <w:left w:val="single" w:sz="4" w:space="0" w:color="auto"/>
              <w:bottom w:val="single" w:sz="4" w:space="0" w:color="auto"/>
              <w:right w:val="single" w:sz="4" w:space="0" w:color="auto"/>
            </w:tcBorders>
          </w:tcPr>
          <w:p w14:paraId="03D7D38C" w14:textId="77777777" w:rsidR="007B0D8A" w:rsidRPr="00956CBC" w:rsidRDefault="007B0D8A" w:rsidP="003006BE">
            <w:pPr>
              <w:adjustRightInd w:val="0"/>
              <w:jc w:val="both"/>
              <w:rPr>
                <w:rFonts w:ascii="Arial Narrow" w:hAnsi="Arial Narrow"/>
                <w:sz w:val="22"/>
                <w:szCs w:val="22"/>
              </w:rPr>
            </w:pPr>
            <w:r w:rsidRPr="00956CBC">
              <w:rPr>
                <w:rFonts w:ascii="Arial Narrow" w:hAnsi="Arial Narrow"/>
                <w:sz w:val="22"/>
                <w:szCs w:val="22"/>
              </w:rPr>
              <w:t>O odvolaní rozhoduje rada. Rada preskúma rozhodnutie v plnom rozsahu a napadnuté rozhodnutie potvrdí, zmení, zruší alebo zruší a vráti vec výboru pre prešetrovanie a sankcie na nové konanie a rozhodnutie. Výbor pre prešetrovanie a sankcie je právnym názorom rady viazaný.</w:t>
            </w:r>
          </w:p>
        </w:tc>
        <w:tc>
          <w:tcPr>
            <w:tcW w:w="709" w:type="dxa"/>
            <w:vMerge/>
            <w:tcBorders>
              <w:left w:val="single" w:sz="4" w:space="0" w:color="auto"/>
              <w:right w:val="single" w:sz="4" w:space="0" w:color="auto"/>
            </w:tcBorders>
          </w:tcPr>
          <w:p w14:paraId="09DB4C33" w14:textId="77777777" w:rsidR="007B0D8A" w:rsidRPr="00956CBC" w:rsidRDefault="007B0D8A" w:rsidP="003006BE">
            <w:pPr>
              <w:jc w:val="center"/>
              <w:rPr>
                <w:rFonts w:ascii="Arial Narrow" w:hAnsi="Arial Narrow"/>
                <w:sz w:val="22"/>
                <w:szCs w:val="22"/>
              </w:rPr>
            </w:pPr>
          </w:p>
        </w:tc>
        <w:tc>
          <w:tcPr>
            <w:tcW w:w="1134" w:type="dxa"/>
            <w:vMerge/>
            <w:tcBorders>
              <w:left w:val="single" w:sz="4" w:space="0" w:color="auto"/>
              <w:right w:val="single" w:sz="4" w:space="0" w:color="auto"/>
            </w:tcBorders>
          </w:tcPr>
          <w:p w14:paraId="3D06E5B1" w14:textId="77777777" w:rsidR="007B0D8A" w:rsidRPr="00956CBC" w:rsidRDefault="007B0D8A" w:rsidP="003006BE">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4CA694BC" w14:textId="77777777" w:rsidR="007B0D8A" w:rsidRPr="00956CBC" w:rsidRDefault="007B0D8A" w:rsidP="003006BE">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2DA4DD8B" w14:textId="77777777" w:rsidR="007B0D8A" w:rsidRPr="00956CBC" w:rsidRDefault="007B0D8A" w:rsidP="003006BE">
            <w:pPr>
              <w:pStyle w:val="Nadpis1"/>
              <w:rPr>
                <w:rFonts w:ascii="Arial Narrow" w:hAnsi="Arial Narrow"/>
                <w:b w:val="0"/>
                <w:bCs w:val="0"/>
                <w:sz w:val="22"/>
                <w:szCs w:val="22"/>
              </w:rPr>
            </w:pPr>
          </w:p>
        </w:tc>
      </w:tr>
      <w:tr w:rsidR="001D0566" w:rsidRPr="00956CBC" w14:paraId="0CE914F1" w14:textId="77777777" w:rsidTr="00535128">
        <w:trPr>
          <w:trHeight w:val="699"/>
        </w:trPr>
        <w:tc>
          <w:tcPr>
            <w:tcW w:w="682" w:type="dxa"/>
            <w:tcBorders>
              <w:left w:val="single" w:sz="12" w:space="0" w:color="auto"/>
              <w:bottom w:val="single" w:sz="4" w:space="0" w:color="auto"/>
              <w:right w:val="single" w:sz="4" w:space="0" w:color="auto"/>
            </w:tcBorders>
          </w:tcPr>
          <w:p w14:paraId="65CD3B09"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 xml:space="preserve">Č: 3 </w:t>
            </w:r>
          </w:p>
          <w:p w14:paraId="0D5EAACE"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21</w:t>
            </w:r>
          </w:p>
        </w:tc>
        <w:tc>
          <w:tcPr>
            <w:tcW w:w="4620" w:type="dxa"/>
            <w:tcBorders>
              <w:top w:val="single" w:sz="4" w:space="0" w:color="auto"/>
              <w:left w:val="single" w:sz="4" w:space="0" w:color="auto"/>
              <w:bottom w:val="single" w:sz="4" w:space="0" w:color="auto"/>
              <w:right w:val="single" w:sz="4" w:space="0" w:color="auto"/>
            </w:tcBorders>
          </w:tcPr>
          <w:p w14:paraId="03CB4ED9"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21. V článku 30a ods. 1 sa vkladá toto písmeno:</w:t>
            </w:r>
          </w:p>
          <w:p w14:paraId="299C7C2D"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„ca) dočasný zákaz v trvaní do troch rokov, ktorým sa štatutárnemu audítorovi, audítorskej spoločnosti alebo kľúčovému partnerovi pre udržateľnosť zakazuje vykonávať uistenie v oblasti vykazovania informácií o udržateľnosti a/alebo podpisovať správy o uistení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73549DAA"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26D2B842"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7CF391FE"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2734AB32"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2A9862A0"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330C5636" w14:textId="4C259643"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4D0A6A" w:rsidRPr="00956CBC">
              <w:rPr>
                <w:rFonts w:ascii="Arial Narrow" w:hAnsi="Arial Narrow"/>
                <w:b/>
                <w:color w:val="000000"/>
                <w:sz w:val="22"/>
                <w:szCs w:val="22"/>
              </w:rPr>
              <w:t>1</w:t>
            </w:r>
            <w:r w:rsidR="00235E1C" w:rsidRPr="00956CBC">
              <w:rPr>
                <w:rFonts w:ascii="Arial Narrow" w:hAnsi="Arial Narrow"/>
                <w:b/>
                <w:color w:val="000000"/>
                <w:sz w:val="22"/>
                <w:szCs w:val="22"/>
              </w:rPr>
              <w:t>6</w:t>
            </w:r>
            <w:r w:rsidR="009D5C1E">
              <w:rPr>
                <w:rFonts w:ascii="Arial Narrow" w:hAnsi="Arial Narrow"/>
                <w:b/>
                <w:color w:val="000000"/>
                <w:sz w:val="22"/>
                <w:szCs w:val="22"/>
              </w:rPr>
              <w:t>5</w:t>
            </w:r>
          </w:p>
          <w:p w14:paraId="7B543765" w14:textId="77777777" w:rsidR="001D0566" w:rsidRPr="00956CBC" w:rsidRDefault="001D0566" w:rsidP="001D0566">
            <w:pPr>
              <w:adjustRightInd w:val="0"/>
              <w:jc w:val="center"/>
              <w:rPr>
                <w:rFonts w:ascii="Arial Narrow" w:hAnsi="Arial Narrow"/>
                <w:color w:val="000000"/>
                <w:sz w:val="22"/>
                <w:szCs w:val="22"/>
              </w:rPr>
            </w:pPr>
          </w:p>
          <w:p w14:paraId="68DE1F77" w14:textId="77777777" w:rsidR="001D0566" w:rsidRPr="00956CBC" w:rsidRDefault="001D0566" w:rsidP="001D0566">
            <w:pPr>
              <w:adjustRightInd w:val="0"/>
              <w:jc w:val="center"/>
              <w:rPr>
                <w:rFonts w:ascii="Arial Narrow" w:hAnsi="Arial Narrow"/>
                <w:color w:val="000000"/>
                <w:sz w:val="22"/>
                <w:szCs w:val="22"/>
              </w:rPr>
            </w:pPr>
          </w:p>
          <w:p w14:paraId="2C6A0926" w14:textId="77777777" w:rsidR="001D0566" w:rsidRPr="00956CBC" w:rsidRDefault="001D0566" w:rsidP="001D0566">
            <w:pPr>
              <w:adjustRightInd w:val="0"/>
              <w:jc w:val="center"/>
              <w:rPr>
                <w:rFonts w:ascii="Arial Narrow" w:hAnsi="Arial Narrow"/>
                <w:color w:val="000000"/>
                <w:sz w:val="22"/>
                <w:szCs w:val="22"/>
              </w:rPr>
            </w:pPr>
          </w:p>
          <w:p w14:paraId="7AEDC660" w14:textId="77777777" w:rsidR="001D0566" w:rsidRPr="00956CBC" w:rsidRDefault="001D0566" w:rsidP="001D0566">
            <w:pPr>
              <w:adjustRightInd w:val="0"/>
              <w:jc w:val="center"/>
              <w:rPr>
                <w:rFonts w:ascii="Arial Narrow" w:hAnsi="Arial Narrow"/>
                <w:color w:val="000000"/>
                <w:sz w:val="22"/>
                <w:szCs w:val="22"/>
              </w:rPr>
            </w:pPr>
          </w:p>
          <w:p w14:paraId="7614DA32" w14:textId="77777777" w:rsidR="001D0566" w:rsidRPr="00956CBC" w:rsidRDefault="001D0566" w:rsidP="001D0566">
            <w:pPr>
              <w:adjustRightInd w:val="0"/>
              <w:jc w:val="center"/>
              <w:rPr>
                <w:rFonts w:ascii="Arial Narrow" w:hAnsi="Arial Narrow"/>
                <w:color w:val="000000"/>
                <w:sz w:val="22"/>
                <w:szCs w:val="22"/>
              </w:rPr>
            </w:pPr>
          </w:p>
          <w:p w14:paraId="1903B3E4" w14:textId="77777777" w:rsidR="001D0566" w:rsidRPr="00956CBC" w:rsidRDefault="001D0566" w:rsidP="001D0566">
            <w:pPr>
              <w:adjustRightInd w:val="0"/>
              <w:jc w:val="center"/>
              <w:rPr>
                <w:rFonts w:ascii="Arial Narrow" w:hAnsi="Arial Narrow"/>
                <w:color w:val="000000"/>
                <w:sz w:val="22"/>
                <w:szCs w:val="22"/>
              </w:rPr>
            </w:pPr>
          </w:p>
          <w:p w14:paraId="7D9A9485" w14:textId="77777777" w:rsidR="001D0566" w:rsidRPr="00956CBC" w:rsidRDefault="001D0566"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0110A108" w14:textId="525F6036" w:rsidR="001D0566" w:rsidRPr="00956CBC" w:rsidRDefault="00235E1C" w:rsidP="001D0566">
            <w:pPr>
              <w:pStyle w:val="Normlny0"/>
              <w:jc w:val="center"/>
              <w:rPr>
                <w:rFonts w:ascii="Arial Narrow" w:hAnsi="Arial Narrow"/>
                <w:sz w:val="22"/>
                <w:szCs w:val="22"/>
              </w:rPr>
            </w:pPr>
            <w:r w:rsidRPr="00956CBC">
              <w:rPr>
                <w:rFonts w:ascii="Arial Narrow" w:hAnsi="Arial Narrow"/>
                <w:sz w:val="22"/>
                <w:szCs w:val="22"/>
              </w:rPr>
              <w:t>§ 64</w:t>
            </w:r>
          </w:p>
          <w:p w14:paraId="75FE7164" w14:textId="77777777" w:rsidR="001D0566" w:rsidRPr="00956CBC" w:rsidRDefault="00235E1C" w:rsidP="001D0566">
            <w:pPr>
              <w:pStyle w:val="Normlny0"/>
              <w:jc w:val="center"/>
              <w:rPr>
                <w:rFonts w:ascii="Arial Narrow" w:hAnsi="Arial Narrow"/>
                <w:sz w:val="22"/>
                <w:szCs w:val="22"/>
              </w:rPr>
            </w:pPr>
            <w:r w:rsidRPr="00956CBC">
              <w:rPr>
                <w:rFonts w:ascii="Arial Narrow" w:hAnsi="Arial Narrow"/>
                <w:sz w:val="22"/>
                <w:szCs w:val="22"/>
              </w:rPr>
              <w:t>O: 1</w:t>
            </w:r>
          </w:p>
          <w:p w14:paraId="2FFAE9BC" w14:textId="4ECF6750" w:rsidR="00235E1C" w:rsidRPr="00956CBC" w:rsidRDefault="00235E1C" w:rsidP="001D0566">
            <w:pPr>
              <w:pStyle w:val="Normlny0"/>
              <w:jc w:val="center"/>
              <w:rPr>
                <w:rFonts w:ascii="Arial Narrow" w:hAnsi="Arial Narrow"/>
                <w:sz w:val="22"/>
                <w:szCs w:val="22"/>
              </w:rPr>
            </w:pPr>
            <w:r w:rsidRPr="00956CBC">
              <w:rPr>
                <w:rFonts w:ascii="Arial Narrow" w:hAnsi="Arial Narrow"/>
                <w:sz w:val="22"/>
                <w:szCs w:val="22"/>
              </w:rPr>
              <w:t>P: e</w:t>
            </w:r>
          </w:p>
          <w:p w14:paraId="3D510017" w14:textId="77777777" w:rsidR="001D0566" w:rsidRPr="00956CBC" w:rsidRDefault="001D0566" w:rsidP="001D0566">
            <w:pPr>
              <w:pStyle w:val="Normlny0"/>
              <w:jc w:val="center"/>
              <w:rPr>
                <w:rFonts w:ascii="Arial Narrow" w:hAnsi="Arial Narrow"/>
                <w:b/>
                <w:sz w:val="22"/>
                <w:szCs w:val="22"/>
              </w:rPr>
            </w:pPr>
          </w:p>
          <w:p w14:paraId="677D53FC" w14:textId="77777777" w:rsidR="001D0566" w:rsidRPr="00956CBC" w:rsidRDefault="001D0566" w:rsidP="001D0566">
            <w:pPr>
              <w:pStyle w:val="Normlny0"/>
              <w:jc w:val="center"/>
              <w:rPr>
                <w:rFonts w:ascii="Arial Narrow" w:hAnsi="Arial Narrow"/>
                <w:b/>
                <w:sz w:val="22"/>
                <w:szCs w:val="22"/>
              </w:rPr>
            </w:pPr>
          </w:p>
          <w:p w14:paraId="4E0BDE63" w14:textId="77777777" w:rsidR="001D0566" w:rsidRPr="00956CBC" w:rsidRDefault="001D0566" w:rsidP="001D0566">
            <w:pPr>
              <w:pStyle w:val="Normlny0"/>
              <w:jc w:val="center"/>
              <w:rPr>
                <w:rFonts w:ascii="Arial Narrow" w:hAnsi="Arial Narrow"/>
                <w:b/>
                <w:sz w:val="22"/>
                <w:szCs w:val="22"/>
              </w:rPr>
            </w:pPr>
          </w:p>
          <w:p w14:paraId="385F4EC3" w14:textId="77777777" w:rsidR="001D0566" w:rsidRPr="00956CBC" w:rsidRDefault="001D0566" w:rsidP="001D0566">
            <w:pPr>
              <w:pStyle w:val="Normlny0"/>
              <w:jc w:val="center"/>
              <w:rPr>
                <w:rFonts w:ascii="Arial Narrow" w:hAnsi="Arial Narrow"/>
                <w:b/>
                <w:sz w:val="22"/>
                <w:szCs w:val="22"/>
              </w:rPr>
            </w:pPr>
          </w:p>
          <w:p w14:paraId="1B191B83" w14:textId="77777777" w:rsidR="001D0566" w:rsidRPr="00956CBC" w:rsidRDefault="001D0566" w:rsidP="001D0566">
            <w:pPr>
              <w:pStyle w:val="Normlny0"/>
              <w:jc w:val="center"/>
              <w:rPr>
                <w:rFonts w:ascii="Arial Narrow" w:hAnsi="Arial Narrow"/>
                <w:b/>
                <w:sz w:val="22"/>
                <w:szCs w:val="22"/>
              </w:rPr>
            </w:pPr>
          </w:p>
          <w:p w14:paraId="2D413AD8" w14:textId="405A8946" w:rsidR="001D0566" w:rsidRPr="00956CBC" w:rsidRDefault="00235E1C" w:rsidP="001D0566">
            <w:pPr>
              <w:pStyle w:val="Normlny0"/>
              <w:jc w:val="center"/>
              <w:rPr>
                <w:rFonts w:ascii="Arial Narrow" w:hAnsi="Arial Narrow"/>
                <w:b/>
                <w:sz w:val="22"/>
                <w:szCs w:val="22"/>
              </w:rPr>
            </w:pPr>
            <w:r w:rsidRPr="00956CBC">
              <w:rPr>
                <w:rFonts w:ascii="Arial Narrow" w:hAnsi="Arial Narrow"/>
                <w:b/>
                <w:sz w:val="22"/>
                <w:szCs w:val="22"/>
              </w:rPr>
              <w:t>B: 4</w:t>
            </w:r>
          </w:p>
          <w:p w14:paraId="3A7B4A89" w14:textId="76DC62A7" w:rsidR="001D0566" w:rsidRPr="00956CBC" w:rsidRDefault="001D0566" w:rsidP="001D0566">
            <w:pPr>
              <w:pStyle w:val="Normlny0"/>
              <w:jc w:val="center"/>
              <w:rPr>
                <w:rFonts w:ascii="Arial Narrow" w:hAnsi="Arial Narrow"/>
                <w:b/>
                <w:sz w:val="22"/>
                <w:szCs w:val="22"/>
              </w:rPr>
            </w:pPr>
          </w:p>
          <w:p w14:paraId="0658149C" w14:textId="4B132231" w:rsidR="001D0566" w:rsidRPr="00956CBC" w:rsidRDefault="001D0566" w:rsidP="00535128">
            <w:pPr>
              <w:pStyle w:val="Normlny0"/>
              <w:jc w:val="center"/>
              <w:rPr>
                <w:rFonts w:ascii="Arial Narrow" w:hAnsi="Arial Narrow"/>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F6EA6FF" w14:textId="77777777"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t xml:space="preserve">Ak úrad zistí pri previerke zabezpečenia kvality </w:t>
            </w:r>
            <w:r w:rsidRPr="00956CBC">
              <w:rPr>
                <w:rFonts w:ascii="Arial Narrow" w:hAnsi="Arial Narrow"/>
                <w:strike/>
                <w:sz w:val="22"/>
                <w:szCs w:val="22"/>
              </w:rPr>
              <w:t>štatutárneho auditu</w:t>
            </w:r>
            <w:r w:rsidRPr="00956CBC">
              <w:rPr>
                <w:rFonts w:ascii="Arial Narrow" w:hAnsi="Arial Narrow"/>
                <w:sz w:val="22"/>
                <w:szCs w:val="22"/>
              </w:rPr>
              <w:t xml:space="preserve"> podľa § 35 ods. 1, pri výkone dohľadu podľa § 53 ods. 2 písm. a) až e) nedostatky, alebo ak dostal podnet od komory podľa § 50 ods. 12, uloží tieto sankcie:</w:t>
            </w:r>
          </w:p>
          <w:p w14:paraId="43095E53" w14:textId="77777777"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t>dočasný zákaz v trvaní do troch rokov</w:t>
            </w:r>
          </w:p>
          <w:p w14:paraId="3516B756" w14:textId="0640C478" w:rsidR="00535128" w:rsidRPr="00535128" w:rsidRDefault="00235E1C" w:rsidP="00235E1C">
            <w:pPr>
              <w:spacing w:after="120"/>
              <w:jc w:val="both"/>
              <w:rPr>
                <w:rFonts w:ascii="Arial Narrow" w:eastAsia="Calibri" w:hAnsi="Arial Narrow"/>
                <w:b/>
                <w:sz w:val="22"/>
                <w:szCs w:val="22"/>
              </w:rPr>
            </w:pPr>
            <w:r w:rsidRPr="00956CBC">
              <w:rPr>
                <w:rFonts w:ascii="Arial Narrow" w:eastAsia="Calibri" w:hAnsi="Arial Narrow"/>
                <w:b/>
                <w:sz w:val="22"/>
                <w:szCs w:val="22"/>
              </w:rPr>
              <w:t xml:space="preserve">4. </w:t>
            </w:r>
            <w:r w:rsidR="001D0566" w:rsidRPr="00956CBC">
              <w:rPr>
                <w:rFonts w:ascii="Arial Narrow" w:eastAsia="Calibri" w:hAnsi="Arial Narrow"/>
                <w:b/>
                <w:sz w:val="22"/>
                <w:szCs w:val="22"/>
              </w:rPr>
              <w:t>pre štatutárneho audítora, audítorskú spoločnosť alebo kľúčového partnera v oblasti udržateľnosti vykonávať uistenie v oblasti vykazovania informácií o udržateľnosti alebo podpisovať správy o uistení v oblasti vykazovania informácií o udržateľnosti, ak opakovane porušil § 34c,</w:t>
            </w:r>
          </w:p>
        </w:tc>
        <w:tc>
          <w:tcPr>
            <w:tcW w:w="709" w:type="dxa"/>
            <w:tcBorders>
              <w:top w:val="single" w:sz="4" w:space="0" w:color="auto"/>
              <w:left w:val="single" w:sz="4" w:space="0" w:color="auto"/>
              <w:right w:val="single" w:sz="4" w:space="0" w:color="auto"/>
            </w:tcBorders>
          </w:tcPr>
          <w:p w14:paraId="438436E2"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423A515F"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250781C"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741CB8C3" w14:textId="77777777" w:rsidR="001D0566" w:rsidRPr="00956CBC" w:rsidRDefault="001D0566" w:rsidP="001D0566">
            <w:pPr>
              <w:pStyle w:val="Nadpis1"/>
              <w:rPr>
                <w:rFonts w:ascii="Arial Narrow" w:hAnsi="Arial Narrow"/>
                <w:b w:val="0"/>
                <w:bCs w:val="0"/>
                <w:sz w:val="22"/>
                <w:szCs w:val="22"/>
              </w:rPr>
            </w:pPr>
          </w:p>
        </w:tc>
      </w:tr>
      <w:tr w:rsidR="00535128" w:rsidRPr="00956CBC" w14:paraId="7774AFBE" w14:textId="77777777" w:rsidTr="00535128">
        <w:trPr>
          <w:trHeight w:val="4243"/>
        </w:trPr>
        <w:tc>
          <w:tcPr>
            <w:tcW w:w="682" w:type="dxa"/>
            <w:tcBorders>
              <w:left w:val="single" w:sz="12" w:space="0" w:color="auto"/>
              <w:right w:val="single" w:sz="4" w:space="0" w:color="auto"/>
            </w:tcBorders>
          </w:tcPr>
          <w:p w14:paraId="64D51E04" w14:textId="47E59D46" w:rsidR="00535128" w:rsidRPr="00956CBC" w:rsidRDefault="00535128"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5EED6FB2" w14:textId="77777777" w:rsidR="00535128" w:rsidRPr="00956CBC" w:rsidRDefault="00535128"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O:22</w:t>
            </w:r>
          </w:p>
        </w:tc>
        <w:tc>
          <w:tcPr>
            <w:tcW w:w="4620" w:type="dxa"/>
            <w:tcBorders>
              <w:top w:val="single" w:sz="4" w:space="0" w:color="auto"/>
              <w:left w:val="single" w:sz="4" w:space="0" w:color="auto"/>
              <w:right w:val="single" w:sz="4" w:space="0" w:color="auto"/>
            </w:tcBorders>
          </w:tcPr>
          <w:p w14:paraId="55E2DD40" w14:textId="77777777" w:rsidR="00535128" w:rsidRPr="00956CBC" w:rsidRDefault="00535128" w:rsidP="001D0566">
            <w:pPr>
              <w:adjustRightInd w:val="0"/>
              <w:rPr>
                <w:rFonts w:ascii="Arial Narrow" w:hAnsi="Arial Narrow"/>
                <w:bCs/>
                <w:color w:val="000000"/>
                <w:sz w:val="22"/>
                <w:szCs w:val="22"/>
              </w:rPr>
            </w:pPr>
            <w:r w:rsidRPr="00956CBC">
              <w:rPr>
                <w:rFonts w:ascii="Arial Narrow" w:hAnsi="Arial Narrow"/>
                <w:bCs/>
                <w:color w:val="000000"/>
                <w:sz w:val="22"/>
                <w:szCs w:val="22"/>
              </w:rPr>
              <w:t>22. V článku 30a ods. 1 sa vkladá toto písmeno:</w:t>
            </w:r>
          </w:p>
          <w:p w14:paraId="7B4EB511" w14:textId="77777777" w:rsidR="00535128" w:rsidRPr="00956CBC" w:rsidRDefault="00535128" w:rsidP="001D0566">
            <w:pPr>
              <w:adjustRightInd w:val="0"/>
              <w:rPr>
                <w:rFonts w:ascii="Arial Narrow" w:hAnsi="Arial Narrow"/>
                <w:bCs/>
                <w:color w:val="000000"/>
                <w:sz w:val="22"/>
                <w:szCs w:val="22"/>
              </w:rPr>
            </w:pPr>
            <w:r w:rsidRPr="00956CBC">
              <w:rPr>
                <w:rFonts w:ascii="Arial Narrow" w:hAnsi="Arial Narrow"/>
                <w:bCs/>
                <w:color w:val="000000"/>
                <w:sz w:val="22"/>
                <w:szCs w:val="22"/>
              </w:rPr>
              <w:t>„da) vyhlásenie, že správa o uistení v oblasti vykazovania informácií o udržateľnosti nespĺňa požiadavky uvedené v článku 28a tejto smernice;“</w:t>
            </w:r>
          </w:p>
        </w:tc>
        <w:tc>
          <w:tcPr>
            <w:tcW w:w="850" w:type="dxa"/>
            <w:tcBorders>
              <w:top w:val="single" w:sz="4" w:space="0" w:color="auto"/>
              <w:left w:val="single" w:sz="4" w:space="0" w:color="auto"/>
              <w:right w:val="single" w:sz="12" w:space="0" w:color="auto"/>
            </w:tcBorders>
          </w:tcPr>
          <w:p w14:paraId="15853EB2" w14:textId="77777777" w:rsidR="00535128" w:rsidRPr="00956CBC" w:rsidRDefault="00535128"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right w:val="single" w:sz="4" w:space="0" w:color="auto"/>
            </w:tcBorders>
          </w:tcPr>
          <w:p w14:paraId="33C2ED56" w14:textId="77777777" w:rsidR="00535128" w:rsidRPr="00956CBC" w:rsidRDefault="00535128"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5817B855" w14:textId="77777777" w:rsidR="00535128" w:rsidRPr="00956CBC" w:rsidRDefault="00535128"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325EE56A" w14:textId="77777777" w:rsidR="00535128" w:rsidRPr="00956CBC" w:rsidRDefault="00535128"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7D54D0BC" w14:textId="7D93D72A" w:rsidR="00535128" w:rsidRPr="00956CBC" w:rsidRDefault="00535128"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39D8C2B8" w14:textId="0B185393" w:rsidR="00535128" w:rsidRPr="00956CBC" w:rsidRDefault="009D5C1E" w:rsidP="006373B5">
            <w:pPr>
              <w:adjustRightInd w:val="0"/>
              <w:jc w:val="center"/>
              <w:rPr>
                <w:rFonts w:ascii="Arial Narrow" w:hAnsi="Arial Narrow"/>
                <w:b/>
                <w:color w:val="000000"/>
                <w:sz w:val="22"/>
                <w:szCs w:val="22"/>
              </w:rPr>
            </w:pPr>
            <w:r>
              <w:rPr>
                <w:rFonts w:ascii="Arial Narrow" w:hAnsi="Arial Narrow"/>
                <w:b/>
                <w:color w:val="000000"/>
                <w:sz w:val="22"/>
                <w:szCs w:val="22"/>
              </w:rPr>
              <w:t>Bod 160</w:t>
            </w:r>
          </w:p>
        </w:tc>
        <w:tc>
          <w:tcPr>
            <w:tcW w:w="992" w:type="dxa"/>
            <w:tcBorders>
              <w:top w:val="single" w:sz="4" w:space="0" w:color="auto"/>
              <w:left w:val="single" w:sz="4" w:space="0" w:color="auto"/>
              <w:right w:val="single" w:sz="4" w:space="0" w:color="auto"/>
            </w:tcBorders>
          </w:tcPr>
          <w:p w14:paraId="4BB2E196" w14:textId="77777777" w:rsidR="00535128" w:rsidRPr="00956CBC" w:rsidRDefault="00535128" w:rsidP="001D0566">
            <w:pPr>
              <w:pStyle w:val="Normlny0"/>
              <w:jc w:val="center"/>
              <w:rPr>
                <w:rFonts w:ascii="Arial Narrow" w:hAnsi="Arial Narrow"/>
                <w:sz w:val="22"/>
                <w:szCs w:val="22"/>
              </w:rPr>
            </w:pPr>
            <w:r w:rsidRPr="00956CBC">
              <w:rPr>
                <w:rFonts w:ascii="Arial Narrow" w:hAnsi="Arial Narrow"/>
                <w:sz w:val="22"/>
                <w:szCs w:val="22"/>
              </w:rPr>
              <w:t xml:space="preserve">§ 64 </w:t>
            </w:r>
          </w:p>
          <w:p w14:paraId="2885220B" w14:textId="77777777" w:rsidR="00535128" w:rsidRPr="00956CBC" w:rsidRDefault="00535128" w:rsidP="001D0566">
            <w:pPr>
              <w:pStyle w:val="Normlny0"/>
              <w:jc w:val="center"/>
              <w:rPr>
                <w:rFonts w:ascii="Arial Narrow" w:hAnsi="Arial Narrow"/>
                <w:sz w:val="22"/>
                <w:szCs w:val="22"/>
              </w:rPr>
            </w:pPr>
            <w:r w:rsidRPr="00956CBC">
              <w:rPr>
                <w:rFonts w:ascii="Arial Narrow" w:hAnsi="Arial Narrow"/>
                <w:sz w:val="22"/>
                <w:szCs w:val="22"/>
              </w:rPr>
              <w:t>O: 1</w:t>
            </w:r>
          </w:p>
          <w:p w14:paraId="1677BEB7" w14:textId="77777777" w:rsidR="00535128" w:rsidRPr="00956CBC" w:rsidRDefault="00535128" w:rsidP="001D0566">
            <w:pPr>
              <w:pStyle w:val="Normlny0"/>
              <w:jc w:val="center"/>
              <w:rPr>
                <w:rFonts w:ascii="Arial Narrow" w:hAnsi="Arial Narrow"/>
                <w:sz w:val="22"/>
                <w:szCs w:val="22"/>
              </w:rPr>
            </w:pPr>
          </w:p>
          <w:p w14:paraId="0ADC273C" w14:textId="77777777" w:rsidR="00535128" w:rsidRPr="00956CBC" w:rsidRDefault="00535128" w:rsidP="001D0566">
            <w:pPr>
              <w:pStyle w:val="Normlny0"/>
              <w:jc w:val="center"/>
              <w:rPr>
                <w:rFonts w:ascii="Arial Narrow" w:hAnsi="Arial Narrow"/>
                <w:sz w:val="22"/>
                <w:szCs w:val="22"/>
              </w:rPr>
            </w:pPr>
          </w:p>
          <w:p w14:paraId="538F626A" w14:textId="77777777" w:rsidR="00535128" w:rsidRPr="00956CBC" w:rsidRDefault="00535128" w:rsidP="001D0566">
            <w:pPr>
              <w:pStyle w:val="Normlny0"/>
              <w:jc w:val="center"/>
              <w:rPr>
                <w:rFonts w:ascii="Arial Narrow" w:hAnsi="Arial Narrow"/>
                <w:sz w:val="22"/>
                <w:szCs w:val="22"/>
              </w:rPr>
            </w:pPr>
          </w:p>
          <w:p w14:paraId="3AD9D77A" w14:textId="77777777" w:rsidR="00535128" w:rsidRPr="00956CBC" w:rsidRDefault="00535128" w:rsidP="001D0566">
            <w:pPr>
              <w:pStyle w:val="Normlny0"/>
              <w:jc w:val="center"/>
              <w:rPr>
                <w:rFonts w:ascii="Arial Narrow" w:hAnsi="Arial Narrow"/>
                <w:sz w:val="22"/>
                <w:szCs w:val="22"/>
              </w:rPr>
            </w:pPr>
          </w:p>
          <w:p w14:paraId="522C4361" w14:textId="77777777" w:rsidR="00535128" w:rsidRPr="00956CBC" w:rsidRDefault="00535128" w:rsidP="001D0566">
            <w:pPr>
              <w:pStyle w:val="Normlny0"/>
              <w:jc w:val="center"/>
              <w:rPr>
                <w:rFonts w:ascii="Arial Narrow" w:hAnsi="Arial Narrow"/>
                <w:sz w:val="22"/>
                <w:szCs w:val="22"/>
              </w:rPr>
            </w:pPr>
          </w:p>
          <w:p w14:paraId="0721B4D6" w14:textId="77777777" w:rsidR="00535128" w:rsidRPr="00956CBC" w:rsidRDefault="00535128" w:rsidP="001D0566">
            <w:pPr>
              <w:pStyle w:val="Normlny0"/>
              <w:spacing w:after="120"/>
              <w:jc w:val="center"/>
              <w:rPr>
                <w:rFonts w:ascii="Arial Narrow" w:hAnsi="Arial Narrow"/>
                <w:sz w:val="22"/>
                <w:szCs w:val="22"/>
              </w:rPr>
            </w:pPr>
            <w:r w:rsidRPr="00956CBC">
              <w:rPr>
                <w:rFonts w:ascii="Arial Narrow" w:hAnsi="Arial Narrow"/>
                <w:sz w:val="22"/>
                <w:szCs w:val="22"/>
              </w:rPr>
              <w:t>P: b</w:t>
            </w:r>
          </w:p>
          <w:p w14:paraId="3EBF5E97" w14:textId="77777777" w:rsidR="00535128" w:rsidRPr="00956CBC" w:rsidRDefault="00535128" w:rsidP="001D0566">
            <w:pPr>
              <w:pStyle w:val="Normlny0"/>
              <w:spacing w:after="120"/>
              <w:jc w:val="center"/>
              <w:rPr>
                <w:rFonts w:ascii="Arial Narrow" w:hAnsi="Arial Narrow"/>
                <w:b/>
                <w:sz w:val="22"/>
                <w:szCs w:val="22"/>
              </w:rPr>
            </w:pPr>
          </w:p>
          <w:p w14:paraId="4E9C97C7" w14:textId="77777777" w:rsidR="00535128" w:rsidRPr="00956CBC" w:rsidRDefault="00535128" w:rsidP="001D0566">
            <w:pPr>
              <w:pStyle w:val="Normlny0"/>
              <w:spacing w:after="120"/>
              <w:jc w:val="center"/>
              <w:rPr>
                <w:rFonts w:ascii="Arial Narrow" w:hAnsi="Arial Narrow"/>
                <w:b/>
                <w:sz w:val="22"/>
                <w:szCs w:val="22"/>
              </w:rPr>
            </w:pPr>
          </w:p>
          <w:p w14:paraId="33232BFE" w14:textId="27F4B5DB" w:rsidR="00535128" w:rsidRPr="00956CBC" w:rsidRDefault="00535128" w:rsidP="001D0566">
            <w:pPr>
              <w:pStyle w:val="Normlny0"/>
              <w:spacing w:after="120"/>
              <w:jc w:val="center"/>
              <w:rPr>
                <w:rFonts w:ascii="Arial Narrow" w:hAnsi="Arial Narrow"/>
                <w:b/>
                <w:sz w:val="22"/>
                <w:szCs w:val="22"/>
              </w:rPr>
            </w:pPr>
            <w:r w:rsidRPr="00956CBC">
              <w:rPr>
                <w:rFonts w:ascii="Arial Narrow" w:hAnsi="Arial Narrow"/>
                <w:b/>
                <w:sz w:val="22"/>
                <w:szCs w:val="22"/>
              </w:rPr>
              <w:t>B: 2</w:t>
            </w:r>
          </w:p>
        </w:tc>
        <w:tc>
          <w:tcPr>
            <w:tcW w:w="3402" w:type="dxa"/>
            <w:tcBorders>
              <w:top w:val="single" w:sz="4" w:space="0" w:color="auto"/>
              <w:left w:val="single" w:sz="4" w:space="0" w:color="auto"/>
              <w:right w:val="single" w:sz="4" w:space="0" w:color="auto"/>
            </w:tcBorders>
          </w:tcPr>
          <w:p w14:paraId="675B763A" w14:textId="77777777" w:rsidR="00535128" w:rsidRPr="00956CBC" w:rsidRDefault="00535128" w:rsidP="001D0566">
            <w:pPr>
              <w:spacing w:after="120"/>
              <w:jc w:val="both"/>
              <w:rPr>
                <w:rFonts w:ascii="Arial Narrow" w:hAnsi="Arial Narrow"/>
                <w:sz w:val="22"/>
                <w:szCs w:val="22"/>
              </w:rPr>
            </w:pPr>
            <w:r w:rsidRPr="00956CBC">
              <w:rPr>
                <w:rFonts w:ascii="Arial Narrow" w:hAnsi="Arial Narrow"/>
                <w:sz w:val="22"/>
                <w:szCs w:val="22"/>
              </w:rPr>
              <w:t xml:space="preserve">Ak úrad zistí pri previerke zabezpečenia kvality </w:t>
            </w:r>
            <w:r w:rsidRPr="00956CBC">
              <w:rPr>
                <w:rFonts w:ascii="Arial Narrow" w:hAnsi="Arial Narrow"/>
                <w:strike/>
                <w:sz w:val="22"/>
                <w:szCs w:val="22"/>
              </w:rPr>
              <w:t>štatutárneho auditu</w:t>
            </w:r>
            <w:r w:rsidRPr="00956CBC">
              <w:rPr>
                <w:rFonts w:ascii="Arial Narrow" w:hAnsi="Arial Narrow"/>
                <w:sz w:val="22"/>
                <w:szCs w:val="22"/>
              </w:rPr>
              <w:t xml:space="preserve"> podľa § 35 ods. 1, pri výkone dohľadu podľa § 53 ods. 2 písm. a) až e) nedostatky, alebo ak dostal podnet od komory podľa § 50 ods. 12, uloží tieto sankcie:</w:t>
            </w:r>
          </w:p>
          <w:p w14:paraId="76E2DE60" w14:textId="3EFEAA4F" w:rsidR="00535128" w:rsidRPr="00956CBC" w:rsidRDefault="00535128" w:rsidP="001D0566">
            <w:pPr>
              <w:spacing w:after="120"/>
              <w:jc w:val="both"/>
              <w:rPr>
                <w:rFonts w:ascii="Arial Narrow" w:hAnsi="Arial Narrow"/>
                <w:sz w:val="22"/>
                <w:szCs w:val="22"/>
              </w:rPr>
            </w:pPr>
            <w:r w:rsidRPr="00956CBC">
              <w:rPr>
                <w:rFonts w:ascii="Arial Narrow" w:hAnsi="Arial Narrow"/>
                <w:sz w:val="22"/>
                <w:szCs w:val="22"/>
              </w:rPr>
              <w:t xml:space="preserve">písomné napomenutie, ktoré sa zverejní na webovom sídle úradu, kde sa uvedie fyzická osoba zodpovedná za porušenie a povaha porušenia </w:t>
            </w:r>
          </w:p>
          <w:p w14:paraId="66769F5D" w14:textId="7552040D" w:rsidR="00535128" w:rsidRPr="00956CBC" w:rsidRDefault="00535128" w:rsidP="001D0566">
            <w:pPr>
              <w:spacing w:after="120"/>
              <w:jc w:val="both"/>
              <w:rPr>
                <w:rFonts w:ascii="Arial Narrow" w:hAnsi="Arial Narrow"/>
                <w:sz w:val="22"/>
                <w:szCs w:val="22"/>
              </w:rPr>
            </w:pPr>
            <w:r w:rsidRPr="00956CBC">
              <w:rPr>
                <w:rFonts w:ascii="Arial Narrow" w:hAnsi="Arial Narrow"/>
                <w:b/>
                <w:sz w:val="22"/>
                <w:szCs w:val="22"/>
              </w:rPr>
              <w:t>2.</w:t>
            </w:r>
            <w:r w:rsidRPr="00956CBC">
              <w:rPr>
                <w:rFonts w:ascii="Arial Narrow" w:hAnsi="Arial Narrow"/>
                <w:b/>
                <w:sz w:val="22"/>
                <w:szCs w:val="22"/>
              </w:rPr>
              <w:tab/>
            </w:r>
            <w:r w:rsidRPr="00956CBC">
              <w:rPr>
                <w:rFonts w:ascii="Arial Narrow" w:hAnsi="Arial Narrow"/>
                <w:sz w:val="22"/>
                <w:szCs w:val="22"/>
              </w:rPr>
              <w:t>za porušenie § 27,</w:t>
            </w:r>
            <w:r w:rsidRPr="00956CBC">
              <w:rPr>
                <w:rFonts w:ascii="Arial Narrow" w:hAnsi="Arial Narrow"/>
                <w:b/>
                <w:sz w:val="22"/>
                <w:szCs w:val="22"/>
              </w:rPr>
              <w:t xml:space="preserve"> § 34c alebo </w:t>
            </w:r>
            <w:r w:rsidRPr="00956CBC">
              <w:rPr>
                <w:rFonts w:ascii="Arial Narrow" w:hAnsi="Arial Narrow"/>
                <w:sz w:val="22"/>
                <w:szCs w:val="22"/>
              </w:rPr>
              <w:t>za neplnenie povinností podľa  osobitného predpisu,61)</w:t>
            </w:r>
          </w:p>
          <w:p w14:paraId="61406132" w14:textId="67E20F6C" w:rsidR="00535128" w:rsidRPr="00956CBC" w:rsidRDefault="00535128" w:rsidP="00E63E76">
            <w:pPr>
              <w:jc w:val="both"/>
              <w:rPr>
                <w:rFonts w:ascii="Arial Narrow" w:hAnsi="Arial Narrow"/>
                <w:sz w:val="22"/>
                <w:szCs w:val="22"/>
              </w:rPr>
            </w:pPr>
            <w:r w:rsidRPr="00956CBC">
              <w:rPr>
                <w:rFonts w:ascii="Arial Narrow" w:hAnsi="Arial Narrow"/>
                <w:sz w:val="22"/>
                <w:szCs w:val="22"/>
              </w:rPr>
              <w:t>61) Čl. 10 a 11 nariadenia (EÚ) č. 537/2014.</w:t>
            </w:r>
          </w:p>
        </w:tc>
        <w:tc>
          <w:tcPr>
            <w:tcW w:w="709" w:type="dxa"/>
            <w:tcBorders>
              <w:top w:val="single" w:sz="4" w:space="0" w:color="auto"/>
              <w:left w:val="single" w:sz="4" w:space="0" w:color="auto"/>
              <w:right w:val="single" w:sz="4" w:space="0" w:color="auto"/>
            </w:tcBorders>
          </w:tcPr>
          <w:p w14:paraId="7DDD9E11" w14:textId="65DCC5B6" w:rsidR="00535128" w:rsidRPr="00956CBC" w:rsidRDefault="00535128" w:rsidP="001D0566">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603B92D0" w14:textId="7A8D634C" w:rsidR="00535128" w:rsidRPr="00956CBC" w:rsidRDefault="00535128" w:rsidP="001D0566"/>
        </w:tc>
        <w:tc>
          <w:tcPr>
            <w:tcW w:w="1275" w:type="dxa"/>
            <w:tcBorders>
              <w:top w:val="single" w:sz="4" w:space="0" w:color="auto"/>
              <w:left w:val="single" w:sz="4" w:space="0" w:color="auto"/>
              <w:right w:val="single" w:sz="12" w:space="0" w:color="auto"/>
            </w:tcBorders>
          </w:tcPr>
          <w:p w14:paraId="687C0F66" w14:textId="77777777" w:rsidR="00535128" w:rsidRPr="00956CBC" w:rsidRDefault="00535128"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7A67B416" w14:textId="77777777" w:rsidR="00535128" w:rsidRPr="00956CBC" w:rsidRDefault="00535128" w:rsidP="001D0566">
            <w:pPr>
              <w:pStyle w:val="Nadpis1"/>
              <w:rPr>
                <w:rFonts w:ascii="Arial Narrow" w:hAnsi="Arial Narrow"/>
                <w:b w:val="0"/>
                <w:bCs w:val="0"/>
                <w:sz w:val="22"/>
                <w:szCs w:val="22"/>
              </w:rPr>
            </w:pPr>
          </w:p>
        </w:tc>
      </w:tr>
      <w:tr w:rsidR="001D0566" w:rsidRPr="00956CBC" w14:paraId="5F7F6F85" w14:textId="77777777" w:rsidTr="009965E9">
        <w:trPr>
          <w:trHeight w:val="699"/>
        </w:trPr>
        <w:tc>
          <w:tcPr>
            <w:tcW w:w="682" w:type="dxa"/>
            <w:tcBorders>
              <w:left w:val="single" w:sz="12" w:space="0" w:color="auto"/>
              <w:bottom w:val="single" w:sz="4" w:space="0" w:color="auto"/>
              <w:right w:val="single" w:sz="4" w:space="0" w:color="auto"/>
            </w:tcBorders>
          </w:tcPr>
          <w:p w14:paraId="528700B0"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203232BC"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23</w:t>
            </w:r>
          </w:p>
        </w:tc>
        <w:tc>
          <w:tcPr>
            <w:tcW w:w="4620" w:type="dxa"/>
            <w:tcBorders>
              <w:top w:val="single" w:sz="4" w:space="0" w:color="auto"/>
              <w:left w:val="single" w:sz="4" w:space="0" w:color="auto"/>
              <w:bottom w:val="single" w:sz="4" w:space="0" w:color="auto"/>
              <w:right w:val="single" w:sz="4" w:space="0" w:color="auto"/>
            </w:tcBorders>
          </w:tcPr>
          <w:p w14:paraId="40D1251F"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23. Článok 32 sa mení takto:</w:t>
            </w:r>
          </w:p>
          <w:p w14:paraId="3289F366"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a) v odseku 3 sa prvý pododsek nahrádza takto:</w:t>
            </w:r>
          </w:p>
          <w:p w14:paraId="714B616D"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„3. Príslušný orgán je riadený nepraktizujúcimi osobami, ktoré majú znalosti v oblastiach relevantných z hľadiska štatutárneho auditu a v relevantnom prípade uistenia v oblasti vykazovania informácií o udržateľnosti.</w:t>
            </w:r>
          </w:p>
          <w:p w14:paraId="73E57679"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Vyberú sa na základe nezávislého a transparentného postupu nominácie.“;</w:t>
            </w:r>
          </w:p>
          <w:p w14:paraId="44FF051B" w14:textId="77777777" w:rsidR="001D0566" w:rsidRPr="00956CBC" w:rsidRDefault="001D0566" w:rsidP="001D0566">
            <w:pPr>
              <w:adjustRightInd w:val="0"/>
              <w:rPr>
                <w:rFonts w:ascii="Arial Narrow" w:hAnsi="Arial Narrow"/>
                <w:bCs/>
                <w:color w:val="000000"/>
                <w:sz w:val="22"/>
                <w:szCs w:val="22"/>
              </w:rPr>
            </w:pPr>
          </w:p>
          <w:p w14:paraId="0673AE1C" w14:textId="77777777" w:rsidR="001D0566" w:rsidRPr="00956CBC" w:rsidRDefault="001D0566" w:rsidP="001D0566">
            <w:pPr>
              <w:adjustRightInd w:val="0"/>
              <w:rPr>
                <w:rFonts w:ascii="Arial Narrow" w:hAnsi="Arial Narrow"/>
                <w:bCs/>
                <w:color w:val="000000"/>
                <w:sz w:val="22"/>
                <w:szCs w:val="22"/>
              </w:rPr>
            </w:pPr>
          </w:p>
          <w:p w14:paraId="1EEB1EB9" w14:textId="77777777" w:rsidR="001D0566" w:rsidRPr="00956CBC" w:rsidRDefault="001D0566" w:rsidP="001D0566">
            <w:pPr>
              <w:adjustRightInd w:val="0"/>
              <w:rPr>
                <w:rFonts w:ascii="Arial Narrow" w:hAnsi="Arial Narrow"/>
                <w:bCs/>
                <w:color w:val="000000"/>
                <w:sz w:val="22"/>
                <w:szCs w:val="22"/>
              </w:rPr>
            </w:pPr>
          </w:p>
          <w:p w14:paraId="3D065BAD" w14:textId="77777777" w:rsidR="001D0566" w:rsidRPr="00956CBC" w:rsidRDefault="001D0566" w:rsidP="001D0566">
            <w:pPr>
              <w:adjustRightInd w:val="0"/>
              <w:rPr>
                <w:rFonts w:ascii="Arial Narrow" w:hAnsi="Arial Narrow"/>
                <w:bCs/>
                <w:color w:val="000000"/>
                <w:sz w:val="22"/>
                <w:szCs w:val="22"/>
              </w:rPr>
            </w:pPr>
          </w:p>
          <w:p w14:paraId="37F7C5BA" w14:textId="77777777" w:rsidR="001D0566" w:rsidRPr="00956CBC" w:rsidRDefault="001D0566" w:rsidP="001D0566">
            <w:pPr>
              <w:adjustRightInd w:val="0"/>
              <w:rPr>
                <w:rFonts w:ascii="Arial Narrow" w:hAnsi="Arial Narrow"/>
                <w:bCs/>
                <w:color w:val="000000"/>
                <w:sz w:val="22"/>
                <w:szCs w:val="22"/>
              </w:rPr>
            </w:pPr>
          </w:p>
          <w:p w14:paraId="37694E28" w14:textId="77777777" w:rsidR="001D0566" w:rsidRPr="00956CBC" w:rsidRDefault="001D0566" w:rsidP="001D0566">
            <w:pPr>
              <w:adjustRightInd w:val="0"/>
              <w:rPr>
                <w:rFonts w:ascii="Arial Narrow" w:hAnsi="Arial Narrow"/>
                <w:bCs/>
                <w:color w:val="000000"/>
                <w:sz w:val="22"/>
                <w:szCs w:val="22"/>
              </w:rPr>
            </w:pPr>
          </w:p>
          <w:p w14:paraId="5DE82959" w14:textId="77777777" w:rsidR="001D0566" w:rsidRPr="00956CBC" w:rsidRDefault="001D0566" w:rsidP="001D0566">
            <w:pPr>
              <w:adjustRightInd w:val="0"/>
              <w:rPr>
                <w:rFonts w:ascii="Arial Narrow" w:hAnsi="Arial Narrow"/>
                <w:bCs/>
                <w:color w:val="000000"/>
                <w:sz w:val="22"/>
                <w:szCs w:val="22"/>
              </w:rPr>
            </w:pPr>
          </w:p>
          <w:p w14:paraId="2E872CDA" w14:textId="77777777" w:rsidR="001D0566" w:rsidRPr="00956CBC" w:rsidRDefault="001D0566" w:rsidP="001D0566">
            <w:pPr>
              <w:adjustRightInd w:val="0"/>
              <w:rPr>
                <w:rFonts w:ascii="Arial Narrow" w:hAnsi="Arial Narrow"/>
                <w:bCs/>
                <w:color w:val="000000"/>
                <w:sz w:val="22"/>
                <w:szCs w:val="22"/>
              </w:rPr>
            </w:pPr>
          </w:p>
          <w:p w14:paraId="12D061CB" w14:textId="77777777" w:rsidR="001D0566" w:rsidRPr="00956CBC" w:rsidRDefault="001D0566" w:rsidP="001D0566">
            <w:pPr>
              <w:adjustRightInd w:val="0"/>
              <w:rPr>
                <w:rFonts w:ascii="Arial Narrow" w:hAnsi="Arial Narrow"/>
                <w:bCs/>
                <w:color w:val="000000"/>
                <w:sz w:val="22"/>
                <w:szCs w:val="22"/>
              </w:rPr>
            </w:pPr>
          </w:p>
          <w:p w14:paraId="5F445DDE" w14:textId="77777777" w:rsidR="001D0566" w:rsidRPr="00956CBC" w:rsidRDefault="001D0566" w:rsidP="001D0566">
            <w:pPr>
              <w:adjustRightInd w:val="0"/>
              <w:rPr>
                <w:rFonts w:ascii="Arial Narrow" w:hAnsi="Arial Narrow"/>
                <w:bCs/>
                <w:color w:val="000000"/>
                <w:sz w:val="22"/>
                <w:szCs w:val="22"/>
              </w:rPr>
            </w:pPr>
          </w:p>
          <w:p w14:paraId="5CD20588" w14:textId="77777777" w:rsidR="001D0566" w:rsidRPr="00956CBC" w:rsidRDefault="001D0566" w:rsidP="001D0566">
            <w:pPr>
              <w:adjustRightInd w:val="0"/>
              <w:rPr>
                <w:rFonts w:ascii="Arial Narrow" w:hAnsi="Arial Narrow"/>
                <w:bCs/>
                <w:color w:val="000000"/>
                <w:sz w:val="22"/>
                <w:szCs w:val="22"/>
              </w:rPr>
            </w:pPr>
          </w:p>
          <w:p w14:paraId="002B243A" w14:textId="77777777" w:rsidR="001D0566" w:rsidRPr="00956CBC" w:rsidRDefault="001D0566" w:rsidP="001D0566">
            <w:pPr>
              <w:adjustRightInd w:val="0"/>
              <w:rPr>
                <w:rFonts w:ascii="Arial Narrow" w:hAnsi="Arial Narrow"/>
                <w:bCs/>
                <w:color w:val="000000"/>
                <w:sz w:val="22"/>
                <w:szCs w:val="22"/>
              </w:rPr>
            </w:pPr>
          </w:p>
          <w:p w14:paraId="1219752D" w14:textId="77777777" w:rsidR="001D0566" w:rsidRPr="00956CBC" w:rsidRDefault="001D0566" w:rsidP="001D0566">
            <w:pPr>
              <w:adjustRightInd w:val="0"/>
              <w:rPr>
                <w:rFonts w:ascii="Arial Narrow" w:hAnsi="Arial Narrow"/>
                <w:bCs/>
                <w:color w:val="000000"/>
                <w:sz w:val="22"/>
                <w:szCs w:val="22"/>
              </w:rPr>
            </w:pPr>
          </w:p>
          <w:p w14:paraId="75B10A59" w14:textId="77777777" w:rsidR="001D0566" w:rsidRPr="00956CBC" w:rsidRDefault="001D0566" w:rsidP="001D0566">
            <w:pPr>
              <w:adjustRightInd w:val="0"/>
              <w:rPr>
                <w:rFonts w:ascii="Arial Narrow" w:hAnsi="Arial Narrow"/>
                <w:bCs/>
                <w:color w:val="000000"/>
                <w:sz w:val="22"/>
                <w:szCs w:val="22"/>
              </w:rPr>
            </w:pPr>
          </w:p>
          <w:p w14:paraId="23E70016" w14:textId="77777777" w:rsidR="001D0566" w:rsidRPr="00956CBC" w:rsidRDefault="001D0566" w:rsidP="001D0566">
            <w:pPr>
              <w:adjustRightInd w:val="0"/>
              <w:rPr>
                <w:rFonts w:ascii="Arial Narrow" w:hAnsi="Arial Narrow"/>
                <w:bCs/>
                <w:color w:val="000000"/>
                <w:sz w:val="22"/>
                <w:szCs w:val="22"/>
              </w:rPr>
            </w:pPr>
          </w:p>
          <w:p w14:paraId="6FFB0C81" w14:textId="77777777" w:rsidR="001D0566" w:rsidRPr="00956CBC" w:rsidRDefault="001D0566" w:rsidP="001D0566">
            <w:pPr>
              <w:adjustRightInd w:val="0"/>
              <w:rPr>
                <w:rFonts w:ascii="Arial Narrow" w:hAnsi="Arial Narrow"/>
                <w:bCs/>
                <w:color w:val="000000"/>
                <w:sz w:val="22"/>
                <w:szCs w:val="22"/>
              </w:rPr>
            </w:pPr>
          </w:p>
          <w:p w14:paraId="0D1B99C4" w14:textId="77777777" w:rsidR="001D0566" w:rsidRPr="00956CBC" w:rsidRDefault="001D0566" w:rsidP="001D0566">
            <w:pPr>
              <w:adjustRightInd w:val="0"/>
              <w:rPr>
                <w:rFonts w:ascii="Arial Narrow" w:hAnsi="Arial Narrow"/>
                <w:bCs/>
                <w:color w:val="000000"/>
                <w:sz w:val="22"/>
                <w:szCs w:val="22"/>
              </w:rPr>
            </w:pPr>
          </w:p>
          <w:p w14:paraId="76E6B311" w14:textId="77777777" w:rsidR="001D0566" w:rsidRPr="00956CBC" w:rsidRDefault="001D0566" w:rsidP="001D0566">
            <w:pPr>
              <w:adjustRightInd w:val="0"/>
              <w:rPr>
                <w:rFonts w:ascii="Arial Narrow" w:hAnsi="Arial Narrow"/>
                <w:bCs/>
                <w:color w:val="000000"/>
                <w:sz w:val="22"/>
                <w:szCs w:val="22"/>
              </w:rPr>
            </w:pPr>
          </w:p>
          <w:p w14:paraId="0B707C3B" w14:textId="77777777" w:rsidR="001D0566" w:rsidRPr="00956CBC" w:rsidRDefault="001D0566" w:rsidP="001D0566">
            <w:pPr>
              <w:adjustRightInd w:val="0"/>
              <w:rPr>
                <w:rFonts w:ascii="Arial Narrow" w:hAnsi="Arial Narrow"/>
                <w:bCs/>
                <w:color w:val="000000"/>
                <w:sz w:val="22"/>
                <w:szCs w:val="22"/>
              </w:rPr>
            </w:pPr>
          </w:p>
          <w:p w14:paraId="755A8A05" w14:textId="77777777" w:rsidR="001D0566" w:rsidRPr="00956CBC" w:rsidRDefault="001D0566" w:rsidP="001D0566">
            <w:pPr>
              <w:adjustRightInd w:val="0"/>
              <w:rPr>
                <w:rFonts w:ascii="Arial Narrow" w:hAnsi="Arial Narrow"/>
                <w:bCs/>
                <w:color w:val="000000"/>
                <w:sz w:val="22"/>
                <w:szCs w:val="22"/>
              </w:rPr>
            </w:pPr>
          </w:p>
          <w:p w14:paraId="2D6DD090" w14:textId="77777777" w:rsidR="001D0566" w:rsidRPr="00956CBC" w:rsidRDefault="001D0566" w:rsidP="001D0566">
            <w:pPr>
              <w:adjustRightInd w:val="0"/>
              <w:rPr>
                <w:rFonts w:ascii="Arial Narrow" w:hAnsi="Arial Narrow"/>
                <w:bCs/>
                <w:color w:val="000000"/>
                <w:sz w:val="22"/>
                <w:szCs w:val="22"/>
              </w:rPr>
            </w:pPr>
          </w:p>
          <w:p w14:paraId="68E6E9C5" w14:textId="77777777" w:rsidR="001D0566" w:rsidRPr="00956CBC" w:rsidRDefault="001D0566" w:rsidP="001D0566">
            <w:pPr>
              <w:adjustRightInd w:val="0"/>
              <w:rPr>
                <w:rFonts w:ascii="Arial Narrow" w:hAnsi="Arial Narrow"/>
                <w:bCs/>
                <w:color w:val="000000"/>
                <w:sz w:val="22"/>
                <w:szCs w:val="22"/>
              </w:rPr>
            </w:pPr>
          </w:p>
          <w:p w14:paraId="7DA31303" w14:textId="77777777" w:rsidR="001D0566" w:rsidRPr="00956CBC" w:rsidRDefault="001D0566" w:rsidP="001D0566">
            <w:pPr>
              <w:adjustRightInd w:val="0"/>
              <w:rPr>
                <w:rFonts w:ascii="Arial Narrow" w:hAnsi="Arial Narrow"/>
                <w:bCs/>
                <w:color w:val="000000"/>
                <w:sz w:val="22"/>
                <w:szCs w:val="22"/>
              </w:rPr>
            </w:pPr>
          </w:p>
          <w:p w14:paraId="289EF752" w14:textId="77777777" w:rsidR="00870581" w:rsidRPr="00956CBC" w:rsidRDefault="00870581" w:rsidP="001D0566">
            <w:pPr>
              <w:adjustRightInd w:val="0"/>
              <w:rPr>
                <w:rFonts w:ascii="Arial Narrow" w:hAnsi="Arial Narrow"/>
                <w:bCs/>
                <w:color w:val="000000"/>
                <w:sz w:val="22"/>
                <w:szCs w:val="22"/>
              </w:rPr>
            </w:pPr>
          </w:p>
          <w:p w14:paraId="7582CA18" w14:textId="77777777" w:rsidR="00870581" w:rsidRPr="00956CBC" w:rsidRDefault="00870581" w:rsidP="001D0566">
            <w:pPr>
              <w:adjustRightInd w:val="0"/>
              <w:rPr>
                <w:rFonts w:ascii="Arial Narrow" w:hAnsi="Arial Narrow"/>
                <w:bCs/>
                <w:color w:val="000000"/>
                <w:sz w:val="22"/>
                <w:szCs w:val="22"/>
              </w:rPr>
            </w:pPr>
          </w:p>
          <w:p w14:paraId="358FFB99" w14:textId="77777777" w:rsidR="00870581" w:rsidRPr="00956CBC" w:rsidRDefault="00870581" w:rsidP="001D0566">
            <w:pPr>
              <w:adjustRightInd w:val="0"/>
              <w:rPr>
                <w:rFonts w:ascii="Arial Narrow" w:hAnsi="Arial Narrow"/>
                <w:bCs/>
                <w:color w:val="000000"/>
                <w:sz w:val="22"/>
                <w:szCs w:val="22"/>
              </w:rPr>
            </w:pPr>
          </w:p>
          <w:p w14:paraId="6FB3E03D" w14:textId="77777777" w:rsidR="00870581" w:rsidRPr="00956CBC" w:rsidRDefault="00870581" w:rsidP="001D0566">
            <w:pPr>
              <w:adjustRightInd w:val="0"/>
              <w:rPr>
                <w:rFonts w:ascii="Arial Narrow" w:hAnsi="Arial Narrow"/>
                <w:bCs/>
                <w:color w:val="000000"/>
                <w:sz w:val="22"/>
                <w:szCs w:val="22"/>
              </w:rPr>
            </w:pPr>
          </w:p>
          <w:p w14:paraId="62AE852F" w14:textId="77777777" w:rsidR="00870581" w:rsidRPr="00956CBC" w:rsidRDefault="00870581" w:rsidP="001D0566">
            <w:pPr>
              <w:adjustRightInd w:val="0"/>
              <w:rPr>
                <w:rFonts w:ascii="Arial Narrow" w:hAnsi="Arial Narrow"/>
                <w:bCs/>
                <w:color w:val="000000"/>
                <w:sz w:val="22"/>
                <w:szCs w:val="22"/>
              </w:rPr>
            </w:pPr>
          </w:p>
          <w:p w14:paraId="5C38542F" w14:textId="77777777" w:rsidR="00870581" w:rsidRPr="00956CBC" w:rsidRDefault="00870581" w:rsidP="001D0566">
            <w:pPr>
              <w:adjustRightInd w:val="0"/>
              <w:rPr>
                <w:rFonts w:ascii="Arial Narrow" w:hAnsi="Arial Narrow"/>
                <w:bCs/>
                <w:color w:val="000000"/>
                <w:sz w:val="22"/>
                <w:szCs w:val="22"/>
              </w:rPr>
            </w:pPr>
          </w:p>
          <w:p w14:paraId="2AA9891E"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b) v odseku 4 sa písmeno b) nahrádza takto:</w:t>
            </w:r>
          </w:p>
          <w:p w14:paraId="44FE1652"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„b) prijímaním štandardov profesionálnej etiky, vnútornej kontroly kvality audítorských spoločností, vykonávania auditu a uistenia v oblasti vykazovania informácií o udržateľnosti okrem prípadov, keď sú tieto štandardy</w:t>
            </w:r>
          </w:p>
          <w:p w14:paraId="62AB1A22"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prijaté alebo schválené inými orgánmi členského štátu;“</w:t>
            </w:r>
          </w:p>
        </w:tc>
        <w:tc>
          <w:tcPr>
            <w:tcW w:w="850" w:type="dxa"/>
            <w:tcBorders>
              <w:top w:val="single" w:sz="4" w:space="0" w:color="auto"/>
              <w:left w:val="single" w:sz="4" w:space="0" w:color="auto"/>
              <w:bottom w:val="single" w:sz="4" w:space="0" w:color="auto"/>
              <w:right w:val="single" w:sz="12" w:space="0" w:color="auto"/>
            </w:tcBorders>
          </w:tcPr>
          <w:p w14:paraId="59167C17"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75319374" w14:textId="77777777" w:rsidR="00100A00" w:rsidRPr="00956CBC" w:rsidRDefault="00100A00" w:rsidP="00100A00">
            <w:pPr>
              <w:adjustRightInd w:val="0"/>
              <w:jc w:val="center"/>
              <w:rPr>
                <w:rFonts w:ascii="Arial Narrow" w:hAnsi="Arial Narrow"/>
                <w:b/>
                <w:color w:val="000000"/>
                <w:sz w:val="22"/>
                <w:szCs w:val="22"/>
              </w:rPr>
            </w:pPr>
            <w:r w:rsidRPr="00956CBC">
              <w:rPr>
                <w:rFonts w:ascii="Arial Narrow" w:hAnsi="Arial Narrow"/>
                <w:color w:val="000000"/>
                <w:sz w:val="22"/>
                <w:szCs w:val="22"/>
              </w:rPr>
              <w:t>423/2015 a</w:t>
            </w:r>
            <w:r w:rsidRPr="00956CBC">
              <w:rPr>
                <w:rFonts w:ascii="Arial Narrow" w:hAnsi="Arial Narrow"/>
                <w:b/>
                <w:color w:val="000000"/>
                <w:sz w:val="22"/>
                <w:szCs w:val="22"/>
              </w:rPr>
              <w:t> </w:t>
            </w:r>
          </w:p>
          <w:p w14:paraId="4EA37438" w14:textId="42917313"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24D7EE83" w14:textId="77777777" w:rsidR="00100A00"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6FAE5777" w14:textId="4CB9CCDE" w:rsidR="001D0566" w:rsidRPr="00956CBC" w:rsidRDefault="00EB0B86" w:rsidP="001D0566">
            <w:pPr>
              <w:adjustRightInd w:val="0"/>
              <w:jc w:val="center"/>
              <w:rPr>
                <w:rFonts w:ascii="Arial Narrow" w:hAnsi="Arial Narrow"/>
                <w:b/>
                <w:color w:val="000000"/>
                <w:sz w:val="22"/>
                <w:szCs w:val="22"/>
              </w:rPr>
            </w:pPr>
            <w:r w:rsidRPr="00881431">
              <w:rPr>
                <w:rFonts w:ascii="Arial Narrow" w:hAnsi="Arial Narrow"/>
                <w:b/>
                <w:color w:val="000000"/>
                <w:sz w:val="22"/>
                <w:szCs w:val="22"/>
              </w:rPr>
              <w:t>Bod 14</w:t>
            </w:r>
            <w:r w:rsidR="009D5C1E">
              <w:rPr>
                <w:rFonts w:ascii="Arial Narrow" w:hAnsi="Arial Narrow"/>
                <w:b/>
                <w:color w:val="000000"/>
                <w:sz w:val="22"/>
                <w:szCs w:val="22"/>
              </w:rPr>
              <w:t>9</w:t>
            </w:r>
          </w:p>
          <w:p w14:paraId="0A68F166" w14:textId="0E18662E" w:rsidR="001D0566" w:rsidRPr="00956CBC" w:rsidRDefault="001D0566" w:rsidP="00100A00">
            <w:pPr>
              <w:adjustRightInd w:val="0"/>
              <w:rPr>
                <w:rFonts w:ascii="Arial Narrow" w:hAnsi="Arial Narrow"/>
                <w:b/>
                <w:color w:val="000000"/>
                <w:sz w:val="22"/>
                <w:szCs w:val="22"/>
              </w:rPr>
            </w:pPr>
          </w:p>
          <w:p w14:paraId="77017C31" w14:textId="77777777" w:rsidR="001D0566" w:rsidRPr="00956CBC" w:rsidRDefault="001D0566" w:rsidP="001D0566">
            <w:pPr>
              <w:adjustRightInd w:val="0"/>
              <w:jc w:val="center"/>
              <w:rPr>
                <w:rFonts w:ascii="Arial Narrow" w:hAnsi="Arial Narrow"/>
                <w:b/>
                <w:color w:val="000000"/>
                <w:sz w:val="22"/>
                <w:szCs w:val="22"/>
              </w:rPr>
            </w:pPr>
          </w:p>
          <w:p w14:paraId="0F064F1A" w14:textId="77777777" w:rsidR="001D0566" w:rsidRPr="00956CBC" w:rsidRDefault="001D0566" w:rsidP="001D0566">
            <w:pPr>
              <w:adjustRightInd w:val="0"/>
              <w:jc w:val="center"/>
              <w:rPr>
                <w:rFonts w:ascii="Arial Narrow" w:hAnsi="Arial Narrow"/>
                <w:b/>
                <w:color w:val="000000"/>
                <w:sz w:val="22"/>
                <w:szCs w:val="22"/>
              </w:rPr>
            </w:pPr>
          </w:p>
          <w:p w14:paraId="0015501F" w14:textId="77777777" w:rsidR="001D0566" w:rsidRPr="00956CBC" w:rsidRDefault="001D0566" w:rsidP="001D0566">
            <w:pPr>
              <w:adjustRightInd w:val="0"/>
              <w:jc w:val="center"/>
              <w:rPr>
                <w:rFonts w:ascii="Arial Narrow" w:hAnsi="Arial Narrow"/>
                <w:b/>
                <w:color w:val="000000"/>
                <w:sz w:val="22"/>
                <w:szCs w:val="22"/>
              </w:rPr>
            </w:pPr>
          </w:p>
          <w:p w14:paraId="4CAF672A" w14:textId="77777777" w:rsidR="001D0566" w:rsidRPr="00956CBC" w:rsidRDefault="001D0566" w:rsidP="001D0566">
            <w:pPr>
              <w:adjustRightInd w:val="0"/>
              <w:jc w:val="center"/>
              <w:rPr>
                <w:rFonts w:ascii="Arial Narrow" w:hAnsi="Arial Narrow"/>
                <w:b/>
                <w:color w:val="000000"/>
                <w:sz w:val="22"/>
                <w:szCs w:val="22"/>
              </w:rPr>
            </w:pPr>
          </w:p>
          <w:p w14:paraId="00158F0E" w14:textId="77777777" w:rsidR="001D0566" w:rsidRPr="00956CBC" w:rsidRDefault="001D0566" w:rsidP="001D0566">
            <w:pPr>
              <w:adjustRightInd w:val="0"/>
              <w:jc w:val="center"/>
              <w:rPr>
                <w:rFonts w:ascii="Arial Narrow" w:hAnsi="Arial Narrow"/>
                <w:b/>
                <w:color w:val="000000"/>
                <w:sz w:val="22"/>
                <w:szCs w:val="22"/>
              </w:rPr>
            </w:pPr>
          </w:p>
          <w:p w14:paraId="561DB033" w14:textId="77777777" w:rsidR="001D0566" w:rsidRPr="00956CBC" w:rsidRDefault="001D0566" w:rsidP="001D0566">
            <w:pPr>
              <w:adjustRightInd w:val="0"/>
              <w:jc w:val="center"/>
              <w:rPr>
                <w:rFonts w:ascii="Arial Narrow" w:hAnsi="Arial Narrow"/>
                <w:b/>
                <w:color w:val="000000"/>
                <w:sz w:val="22"/>
                <w:szCs w:val="22"/>
              </w:rPr>
            </w:pPr>
          </w:p>
          <w:p w14:paraId="4BFD837F" w14:textId="77777777" w:rsidR="001D0566" w:rsidRPr="00956CBC" w:rsidRDefault="001D0566" w:rsidP="001D0566">
            <w:pPr>
              <w:adjustRightInd w:val="0"/>
              <w:jc w:val="center"/>
              <w:rPr>
                <w:rFonts w:ascii="Arial Narrow" w:hAnsi="Arial Narrow"/>
                <w:b/>
                <w:color w:val="000000"/>
                <w:sz w:val="22"/>
                <w:szCs w:val="22"/>
              </w:rPr>
            </w:pPr>
          </w:p>
          <w:p w14:paraId="57AA86FC" w14:textId="77777777" w:rsidR="001D0566" w:rsidRPr="00956CBC" w:rsidRDefault="001D0566" w:rsidP="001D0566">
            <w:pPr>
              <w:adjustRightInd w:val="0"/>
              <w:jc w:val="center"/>
              <w:rPr>
                <w:rFonts w:ascii="Arial Narrow" w:hAnsi="Arial Narrow"/>
                <w:b/>
                <w:color w:val="000000"/>
                <w:sz w:val="22"/>
                <w:szCs w:val="22"/>
              </w:rPr>
            </w:pPr>
          </w:p>
          <w:p w14:paraId="4409684F" w14:textId="77777777" w:rsidR="001D0566" w:rsidRPr="00956CBC" w:rsidRDefault="001D0566" w:rsidP="001D0566">
            <w:pPr>
              <w:adjustRightInd w:val="0"/>
              <w:jc w:val="center"/>
              <w:rPr>
                <w:rFonts w:ascii="Arial Narrow" w:hAnsi="Arial Narrow"/>
                <w:b/>
                <w:color w:val="000000"/>
                <w:sz w:val="22"/>
                <w:szCs w:val="22"/>
              </w:rPr>
            </w:pPr>
          </w:p>
          <w:p w14:paraId="37F374B8" w14:textId="77777777" w:rsidR="001D0566" w:rsidRPr="00956CBC" w:rsidRDefault="001D0566" w:rsidP="001D0566">
            <w:pPr>
              <w:adjustRightInd w:val="0"/>
              <w:jc w:val="center"/>
              <w:rPr>
                <w:rFonts w:ascii="Arial Narrow" w:hAnsi="Arial Narrow"/>
                <w:b/>
                <w:color w:val="000000"/>
                <w:sz w:val="22"/>
                <w:szCs w:val="22"/>
              </w:rPr>
            </w:pPr>
          </w:p>
          <w:p w14:paraId="11D17E67" w14:textId="77777777" w:rsidR="001D0566" w:rsidRPr="00956CBC" w:rsidRDefault="001D0566" w:rsidP="001D0566">
            <w:pPr>
              <w:adjustRightInd w:val="0"/>
              <w:jc w:val="center"/>
              <w:rPr>
                <w:rFonts w:ascii="Arial Narrow" w:hAnsi="Arial Narrow"/>
                <w:b/>
                <w:color w:val="000000"/>
                <w:sz w:val="22"/>
                <w:szCs w:val="22"/>
              </w:rPr>
            </w:pPr>
          </w:p>
          <w:p w14:paraId="2CEAFACE" w14:textId="77777777" w:rsidR="001D0566" w:rsidRPr="00956CBC" w:rsidRDefault="001D0566" w:rsidP="001D0566">
            <w:pPr>
              <w:adjustRightInd w:val="0"/>
              <w:jc w:val="center"/>
              <w:rPr>
                <w:rFonts w:ascii="Arial Narrow" w:hAnsi="Arial Narrow"/>
                <w:b/>
                <w:color w:val="000000"/>
                <w:sz w:val="22"/>
                <w:szCs w:val="22"/>
              </w:rPr>
            </w:pPr>
          </w:p>
          <w:p w14:paraId="4DA46BF4" w14:textId="77777777" w:rsidR="001D0566" w:rsidRPr="00956CBC" w:rsidRDefault="001D0566" w:rsidP="001D0566">
            <w:pPr>
              <w:adjustRightInd w:val="0"/>
              <w:jc w:val="center"/>
              <w:rPr>
                <w:rFonts w:ascii="Arial Narrow" w:hAnsi="Arial Narrow"/>
                <w:b/>
                <w:color w:val="000000"/>
                <w:sz w:val="22"/>
                <w:szCs w:val="22"/>
              </w:rPr>
            </w:pPr>
          </w:p>
          <w:p w14:paraId="37CE558B" w14:textId="77777777" w:rsidR="001D0566" w:rsidRPr="00956CBC" w:rsidRDefault="001D0566" w:rsidP="001D0566">
            <w:pPr>
              <w:adjustRightInd w:val="0"/>
              <w:jc w:val="center"/>
              <w:rPr>
                <w:rFonts w:ascii="Arial Narrow" w:hAnsi="Arial Narrow"/>
                <w:b/>
                <w:color w:val="000000"/>
                <w:sz w:val="22"/>
                <w:szCs w:val="22"/>
              </w:rPr>
            </w:pPr>
          </w:p>
          <w:p w14:paraId="3DA8802C" w14:textId="4DBB4240" w:rsidR="001D0566" w:rsidRPr="00956CBC" w:rsidRDefault="001D0566" w:rsidP="00100A00">
            <w:pPr>
              <w:adjustRightInd w:val="0"/>
              <w:rPr>
                <w:rFonts w:ascii="Arial Narrow" w:hAnsi="Arial Narrow"/>
                <w:b/>
                <w:color w:val="000000"/>
                <w:sz w:val="22"/>
                <w:szCs w:val="22"/>
              </w:rPr>
            </w:pPr>
          </w:p>
          <w:p w14:paraId="24EB9086" w14:textId="2B1F4DAD" w:rsidR="001D0566" w:rsidRPr="00956CBC" w:rsidRDefault="001D0566" w:rsidP="00100A00">
            <w:pPr>
              <w:adjustRightInd w:val="0"/>
              <w:rPr>
                <w:rFonts w:ascii="Arial Narrow" w:hAnsi="Arial Narrow"/>
                <w:b/>
                <w:color w:val="000000"/>
                <w:sz w:val="22"/>
                <w:szCs w:val="22"/>
              </w:rPr>
            </w:pPr>
          </w:p>
          <w:p w14:paraId="5D11EA90" w14:textId="45CDB71D" w:rsidR="001D0566" w:rsidRPr="00956CBC" w:rsidRDefault="006373B5"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N</w:t>
            </w:r>
            <w:r w:rsidR="001D0566" w:rsidRPr="00956CBC">
              <w:rPr>
                <w:rFonts w:ascii="Arial Narrow" w:hAnsi="Arial Narrow"/>
                <w:b/>
                <w:color w:val="000000"/>
                <w:sz w:val="22"/>
                <w:szCs w:val="22"/>
              </w:rPr>
              <w:t xml:space="preserve">ávrh </w:t>
            </w:r>
          </w:p>
          <w:p w14:paraId="136088F5"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lastRenderedPageBreak/>
              <w:t>čl. V </w:t>
            </w:r>
          </w:p>
          <w:p w14:paraId="447D504E" w14:textId="340A8A07" w:rsidR="001D0566" w:rsidRPr="00956CBC" w:rsidRDefault="009D5C1E" w:rsidP="001D0566">
            <w:pPr>
              <w:adjustRightInd w:val="0"/>
              <w:jc w:val="center"/>
              <w:rPr>
                <w:rFonts w:ascii="Arial Narrow" w:hAnsi="Arial Narrow"/>
                <w:b/>
                <w:color w:val="000000"/>
                <w:sz w:val="22"/>
                <w:szCs w:val="22"/>
              </w:rPr>
            </w:pPr>
            <w:r>
              <w:rPr>
                <w:rFonts w:ascii="Arial Narrow" w:hAnsi="Arial Narrow"/>
                <w:b/>
                <w:color w:val="000000"/>
                <w:sz w:val="22"/>
                <w:szCs w:val="22"/>
              </w:rPr>
              <w:t>Bod 150</w:t>
            </w:r>
          </w:p>
          <w:p w14:paraId="167E977B" w14:textId="7F6159E8" w:rsidR="001D0566" w:rsidRPr="00956CBC" w:rsidRDefault="001D0566" w:rsidP="001D0566">
            <w:pPr>
              <w:adjustRightInd w:val="0"/>
              <w:jc w:val="center"/>
              <w:rPr>
                <w:rFonts w:ascii="Arial Narrow" w:hAnsi="Arial Narrow"/>
                <w:b/>
                <w:color w:val="000000"/>
                <w:sz w:val="22"/>
                <w:szCs w:val="22"/>
              </w:rPr>
            </w:pPr>
          </w:p>
          <w:p w14:paraId="54C324A6" w14:textId="4D2C0EC1" w:rsidR="00100A00" w:rsidRPr="00956CBC" w:rsidRDefault="00100A00" w:rsidP="001D0566">
            <w:pPr>
              <w:adjustRightInd w:val="0"/>
              <w:jc w:val="center"/>
              <w:rPr>
                <w:rFonts w:ascii="Arial Narrow" w:hAnsi="Arial Narrow"/>
                <w:b/>
                <w:color w:val="000000"/>
                <w:sz w:val="22"/>
                <w:szCs w:val="22"/>
              </w:rPr>
            </w:pPr>
          </w:p>
          <w:p w14:paraId="2E3EED69" w14:textId="77777777" w:rsidR="00100A00" w:rsidRPr="00956CBC" w:rsidRDefault="00100A00" w:rsidP="001D0566">
            <w:pPr>
              <w:adjustRightInd w:val="0"/>
              <w:jc w:val="center"/>
              <w:rPr>
                <w:rFonts w:ascii="Arial Narrow" w:hAnsi="Arial Narrow"/>
                <w:b/>
                <w:color w:val="000000"/>
                <w:sz w:val="22"/>
                <w:szCs w:val="22"/>
              </w:rPr>
            </w:pPr>
          </w:p>
          <w:p w14:paraId="471F078D" w14:textId="43ED00D8" w:rsidR="00870581" w:rsidRPr="00956CBC" w:rsidRDefault="00870581" w:rsidP="00870581">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0C71749B" w14:textId="77777777" w:rsidR="00870581" w:rsidRPr="00956CBC" w:rsidRDefault="00870581" w:rsidP="001D0566">
            <w:pPr>
              <w:adjustRightInd w:val="0"/>
              <w:jc w:val="center"/>
              <w:rPr>
                <w:rFonts w:ascii="Arial Narrow" w:hAnsi="Arial Narrow"/>
                <w:color w:val="000000"/>
                <w:sz w:val="22"/>
                <w:szCs w:val="22"/>
              </w:rPr>
            </w:pPr>
          </w:p>
          <w:p w14:paraId="7793239D" w14:textId="77777777" w:rsidR="00870581" w:rsidRPr="00956CBC" w:rsidRDefault="00870581" w:rsidP="001D0566">
            <w:pPr>
              <w:adjustRightInd w:val="0"/>
              <w:jc w:val="center"/>
              <w:rPr>
                <w:rFonts w:ascii="Arial Narrow" w:hAnsi="Arial Narrow"/>
                <w:color w:val="000000"/>
                <w:sz w:val="22"/>
                <w:szCs w:val="22"/>
              </w:rPr>
            </w:pPr>
          </w:p>
          <w:p w14:paraId="29B1AB2A" w14:textId="77777777" w:rsidR="00870581" w:rsidRPr="00956CBC" w:rsidRDefault="00870581" w:rsidP="001D0566">
            <w:pPr>
              <w:adjustRightInd w:val="0"/>
              <w:jc w:val="center"/>
              <w:rPr>
                <w:rFonts w:ascii="Arial Narrow" w:hAnsi="Arial Narrow"/>
                <w:color w:val="000000"/>
                <w:sz w:val="22"/>
                <w:szCs w:val="22"/>
              </w:rPr>
            </w:pPr>
          </w:p>
          <w:p w14:paraId="200039AF" w14:textId="77777777" w:rsidR="00870581" w:rsidRPr="00956CBC" w:rsidRDefault="00870581" w:rsidP="001D0566">
            <w:pPr>
              <w:adjustRightInd w:val="0"/>
              <w:jc w:val="center"/>
              <w:rPr>
                <w:rFonts w:ascii="Arial Narrow" w:hAnsi="Arial Narrow"/>
                <w:color w:val="000000"/>
                <w:sz w:val="22"/>
                <w:szCs w:val="22"/>
              </w:rPr>
            </w:pPr>
          </w:p>
          <w:p w14:paraId="43B1B6BB" w14:textId="77777777" w:rsidR="00870581" w:rsidRPr="00956CBC" w:rsidRDefault="00870581" w:rsidP="001D0566">
            <w:pPr>
              <w:adjustRightInd w:val="0"/>
              <w:jc w:val="center"/>
              <w:rPr>
                <w:rFonts w:ascii="Arial Narrow" w:hAnsi="Arial Narrow"/>
                <w:color w:val="000000"/>
                <w:sz w:val="22"/>
                <w:szCs w:val="22"/>
              </w:rPr>
            </w:pPr>
          </w:p>
          <w:p w14:paraId="13BBFAB4" w14:textId="77777777" w:rsidR="00870581" w:rsidRPr="00956CBC" w:rsidRDefault="00870581" w:rsidP="001D0566">
            <w:pPr>
              <w:adjustRightInd w:val="0"/>
              <w:jc w:val="center"/>
              <w:rPr>
                <w:rFonts w:ascii="Arial Narrow" w:hAnsi="Arial Narrow"/>
                <w:color w:val="000000"/>
                <w:sz w:val="22"/>
                <w:szCs w:val="22"/>
              </w:rPr>
            </w:pPr>
          </w:p>
          <w:p w14:paraId="2D8D8BE8" w14:textId="77777777" w:rsidR="00870581" w:rsidRPr="00956CBC" w:rsidRDefault="00870581" w:rsidP="001D0566">
            <w:pPr>
              <w:adjustRightInd w:val="0"/>
              <w:jc w:val="center"/>
              <w:rPr>
                <w:rFonts w:ascii="Arial Narrow" w:hAnsi="Arial Narrow"/>
                <w:color w:val="000000"/>
                <w:sz w:val="22"/>
                <w:szCs w:val="22"/>
              </w:rPr>
            </w:pPr>
          </w:p>
          <w:p w14:paraId="2A3D05D2" w14:textId="77777777" w:rsidR="00870581" w:rsidRPr="00956CBC" w:rsidRDefault="00870581" w:rsidP="001D0566">
            <w:pPr>
              <w:adjustRightInd w:val="0"/>
              <w:jc w:val="center"/>
              <w:rPr>
                <w:rFonts w:ascii="Arial Narrow" w:hAnsi="Arial Narrow"/>
                <w:color w:val="000000"/>
                <w:sz w:val="22"/>
                <w:szCs w:val="22"/>
              </w:rPr>
            </w:pPr>
          </w:p>
          <w:p w14:paraId="68E42C01" w14:textId="77777777" w:rsidR="008B171E" w:rsidRPr="00956CBC" w:rsidRDefault="008B171E" w:rsidP="001D0566">
            <w:pPr>
              <w:adjustRightInd w:val="0"/>
              <w:jc w:val="center"/>
              <w:rPr>
                <w:rFonts w:ascii="Arial Narrow" w:hAnsi="Arial Narrow"/>
                <w:b/>
                <w:color w:val="000000"/>
                <w:sz w:val="22"/>
                <w:szCs w:val="22"/>
              </w:rPr>
            </w:pPr>
            <w:r w:rsidRPr="00956CBC">
              <w:rPr>
                <w:rFonts w:ascii="Arial Narrow" w:hAnsi="Arial Narrow"/>
                <w:color w:val="000000"/>
                <w:sz w:val="22"/>
                <w:szCs w:val="22"/>
              </w:rPr>
              <w:t>423/2015 a</w:t>
            </w:r>
            <w:r w:rsidRPr="00956CBC">
              <w:rPr>
                <w:rFonts w:ascii="Arial Narrow" w:hAnsi="Arial Narrow"/>
                <w:b/>
                <w:color w:val="000000"/>
                <w:sz w:val="22"/>
                <w:szCs w:val="22"/>
              </w:rPr>
              <w:t> </w:t>
            </w:r>
          </w:p>
          <w:p w14:paraId="571F6C4A" w14:textId="77777777" w:rsidR="008B171E" w:rsidRPr="00956CBC" w:rsidRDefault="008B171E"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5DBAEF24" w14:textId="3BCA3351" w:rsidR="001D0566" w:rsidRPr="00956CBC" w:rsidRDefault="008B171E"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2627790E" w14:textId="607ACB25" w:rsidR="008B171E" w:rsidRPr="00956CBC" w:rsidRDefault="002D053F" w:rsidP="007C018B">
            <w:pPr>
              <w:adjustRightInd w:val="0"/>
              <w:jc w:val="center"/>
              <w:rPr>
                <w:rFonts w:ascii="Arial Narrow" w:hAnsi="Arial Narrow"/>
                <w:b/>
                <w:color w:val="000000"/>
                <w:sz w:val="22"/>
                <w:szCs w:val="22"/>
              </w:rPr>
            </w:pPr>
            <w:r w:rsidRPr="00881431">
              <w:rPr>
                <w:rFonts w:ascii="Arial Narrow" w:hAnsi="Arial Narrow"/>
                <w:b/>
                <w:color w:val="000000"/>
                <w:sz w:val="22"/>
                <w:szCs w:val="22"/>
              </w:rPr>
              <w:t>Bod 14</w:t>
            </w:r>
            <w:r w:rsidR="009D5C1E">
              <w:rPr>
                <w:rFonts w:ascii="Arial Narrow" w:hAnsi="Arial Narrow"/>
                <w:b/>
                <w:color w:val="000000"/>
                <w:sz w:val="22"/>
                <w:szCs w:val="22"/>
              </w:rPr>
              <w:t>6</w:t>
            </w:r>
          </w:p>
          <w:p w14:paraId="0CE8CDDC" w14:textId="77777777" w:rsidR="008B171E" w:rsidRPr="00956CBC" w:rsidRDefault="008B171E" w:rsidP="001D0566">
            <w:pPr>
              <w:adjustRightInd w:val="0"/>
              <w:jc w:val="center"/>
              <w:rPr>
                <w:rFonts w:ascii="Arial Narrow" w:hAnsi="Arial Narrow"/>
                <w:b/>
                <w:color w:val="000000"/>
                <w:sz w:val="22"/>
                <w:szCs w:val="22"/>
              </w:rPr>
            </w:pPr>
          </w:p>
          <w:p w14:paraId="46E0F7DD" w14:textId="77777777" w:rsidR="008B171E" w:rsidRPr="00956CBC" w:rsidRDefault="008B171E" w:rsidP="001D0566">
            <w:pPr>
              <w:adjustRightInd w:val="0"/>
              <w:jc w:val="center"/>
              <w:rPr>
                <w:rFonts w:ascii="Arial Narrow" w:hAnsi="Arial Narrow"/>
                <w:b/>
                <w:color w:val="000000"/>
                <w:sz w:val="22"/>
                <w:szCs w:val="22"/>
              </w:rPr>
            </w:pPr>
          </w:p>
          <w:p w14:paraId="1339FF28" w14:textId="77777777" w:rsidR="001D0566" w:rsidRPr="00956CBC" w:rsidRDefault="001D0566"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32FE5409"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lastRenderedPageBreak/>
              <w:t>§ 55</w:t>
            </w:r>
          </w:p>
          <w:p w14:paraId="61EAA114"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 2</w:t>
            </w:r>
          </w:p>
          <w:p w14:paraId="013264DF" w14:textId="77777777" w:rsidR="001D0566" w:rsidRPr="00956CBC" w:rsidRDefault="001D0566" w:rsidP="001D0566">
            <w:pPr>
              <w:pStyle w:val="Normlny0"/>
              <w:jc w:val="center"/>
              <w:rPr>
                <w:rFonts w:ascii="Arial Narrow" w:hAnsi="Arial Narrow"/>
                <w:sz w:val="22"/>
                <w:szCs w:val="22"/>
              </w:rPr>
            </w:pPr>
          </w:p>
          <w:p w14:paraId="05546202" w14:textId="77777777" w:rsidR="001D0566" w:rsidRPr="00956CBC" w:rsidRDefault="001D0566" w:rsidP="001D0566">
            <w:pPr>
              <w:pStyle w:val="Normlny0"/>
              <w:jc w:val="center"/>
              <w:rPr>
                <w:rFonts w:ascii="Arial Narrow" w:hAnsi="Arial Narrow"/>
                <w:sz w:val="22"/>
                <w:szCs w:val="22"/>
              </w:rPr>
            </w:pPr>
          </w:p>
          <w:p w14:paraId="1140938A" w14:textId="77777777" w:rsidR="001D0566" w:rsidRPr="00956CBC" w:rsidRDefault="001D0566" w:rsidP="001D0566">
            <w:pPr>
              <w:pStyle w:val="Normlny0"/>
              <w:jc w:val="center"/>
              <w:rPr>
                <w:rFonts w:ascii="Arial Narrow" w:hAnsi="Arial Narrow"/>
                <w:sz w:val="22"/>
                <w:szCs w:val="22"/>
              </w:rPr>
            </w:pPr>
          </w:p>
          <w:p w14:paraId="7568C591" w14:textId="77777777" w:rsidR="001D0566" w:rsidRPr="00956CBC" w:rsidRDefault="001D0566" w:rsidP="001D0566">
            <w:pPr>
              <w:pStyle w:val="Normlny0"/>
              <w:jc w:val="center"/>
              <w:rPr>
                <w:rFonts w:ascii="Arial Narrow" w:hAnsi="Arial Narrow"/>
                <w:sz w:val="22"/>
                <w:szCs w:val="22"/>
              </w:rPr>
            </w:pPr>
          </w:p>
          <w:p w14:paraId="4F704198" w14:textId="77777777" w:rsidR="001D0566" w:rsidRPr="00956CBC" w:rsidRDefault="001D0566" w:rsidP="001D0566">
            <w:pPr>
              <w:pStyle w:val="Normlny0"/>
              <w:jc w:val="center"/>
              <w:rPr>
                <w:rFonts w:ascii="Arial Narrow" w:hAnsi="Arial Narrow"/>
                <w:sz w:val="22"/>
                <w:szCs w:val="22"/>
              </w:rPr>
            </w:pPr>
          </w:p>
          <w:p w14:paraId="20914242" w14:textId="77777777" w:rsidR="001D0566" w:rsidRPr="00956CBC" w:rsidRDefault="001D0566" w:rsidP="001D0566">
            <w:pPr>
              <w:pStyle w:val="Normlny0"/>
              <w:jc w:val="center"/>
              <w:rPr>
                <w:rFonts w:ascii="Arial Narrow" w:hAnsi="Arial Narrow"/>
                <w:sz w:val="22"/>
                <w:szCs w:val="22"/>
              </w:rPr>
            </w:pPr>
          </w:p>
          <w:p w14:paraId="7FA78FE0" w14:textId="77777777" w:rsidR="001D0566" w:rsidRPr="00956CBC" w:rsidRDefault="001D0566" w:rsidP="001D0566">
            <w:pPr>
              <w:pStyle w:val="Normlny0"/>
              <w:jc w:val="center"/>
              <w:rPr>
                <w:rFonts w:ascii="Arial Narrow" w:hAnsi="Arial Narrow"/>
                <w:sz w:val="22"/>
                <w:szCs w:val="22"/>
              </w:rPr>
            </w:pPr>
          </w:p>
          <w:p w14:paraId="5A478387" w14:textId="77777777" w:rsidR="001D0566" w:rsidRPr="00956CBC" w:rsidRDefault="001D0566" w:rsidP="001D0566">
            <w:pPr>
              <w:pStyle w:val="Normlny0"/>
              <w:jc w:val="center"/>
              <w:rPr>
                <w:rFonts w:ascii="Arial Narrow" w:hAnsi="Arial Narrow"/>
                <w:sz w:val="22"/>
                <w:szCs w:val="22"/>
              </w:rPr>
            </w:pPr>
          </w:p>
          <w:p w14:paraId="048DB554" w14:textId="77777777" w:rsidR="001D0566" w:rsidRPr="00956CBC" w:rsidRDefault="001D0566" w:rsidP="001D0566">
            <w:pPr>
              <w:pStyle w:val="Normlny0"/>
              <w:jc w:val="center"/>
              <w:rPr>
                <w:rFonts w:ascii="Arial Narrow" w:hAnsi="Arial Narrow"/>
                <w:sz w:val="22"/>
                <w:szCs w:val="22"/>
              </w:rPr>
            </w:pPr>
          </w:p>
          <w:p w14:paraId="4B71FE7A" w14:textId="77777777" w:rsidR="001D0566" w:rsidRPr="00956CBC" w:rsidRDefault="001D0566" w:rsidP="001D0566">
            <w:pPr>
              <w:pStyle w:val="Normlny0"/>
              <w:jc w:val="center"/>
              <w:rPr>
                <w:rFonts w:ascii="Arial Narrow" w:hAnsi="Arial Narrow"/>
                <w:sz w:val="22"/>
                <w:szCs w:val="22"/>
              </w:rPr>
            </w:pPr>
          </w:p>
          <w:p w14:paraId="6F3C798A" w14:textId="77777777" w:rsidR="001D0566" w:rsidRPr="00956CBC" w:rsidRDefault="001D0566" w:rsidP="001D0566">
            <w:pPr>
              <w:pStyle w:val="Normlny0"/>
              <w:jc w:val="center"/>
              <w:rPr>
                <w:rFonts w:ascii="Arial Narrow" w:hAnsi="Arial Narrow"/>
                <w:sz w:val="22"/>
                <w:szCs w:val="22"/>
              </w:rPr>
            </w:pPr>
          </w:p>
          <w:p w14:paraId="7E0FA08F" w14:textId="77777777" w:rsidR="001D0566" w:rsidRPr="00956CBC" w:rsidRDefault="001D0566" w:rsidP="001D0566">
            <w:pPr>
              <w:pStyle w:val="Normlny0"/>
              <w:jc w:val="center"/>
              <w:rPr>
                <w:rFonts w:ascii="Arial Narrow" w:hAnsi="Arial Narrow"/>
                <w:sz w:val="22"/>
                <w:szCs w:val="22"/>
              </w:rPr>
            </w:pPr>
          </w:p>
          <w:p w14:paraId="388F90DA" w14:textId="77777777" w:rsidR="001D0566" w:rsidRPr="00956CBC" w:rsidRDefault="001D0566" w:rsidP="001D0566">
            <w:pPr>
              <w:pStyle w:val="Normlny0"/>
              <w:jc w:val="center"/>
              <w:rPr>
                <w:rFonts w:ascii="Arial Narrow" w:hAnsi="Arial Narrow"/>
                <w:sz w:val="22"/>
                <w:szCs w:val="22"/>
              </w:rPr>
            </w:pPr>
          </w:p>
          <w:p w14:paraId="76B4BB42" w14:textId="77777777" w:rsidR="001D0566" w:rsidRPr="00956CBC" w:rsidRDefault="001D0566" w:rsidP="001D0566">
            <w:pPr>
              <w:pStyle w:val="Normlny0"/>
              <w:jc w:val="center"/>
              <w:rPr>
                <w:rFonts w:ascii="Arial Narrow" w:hAnsi="Arial Narrow"/>
                <w:sz w:val="22"/>
                <w:szCs w:val="22"/>
              </w:rPr>
            </w:pPr>
          </w:p>
          <w:p w14:paraId="0E80B86F" w14:textId="77777777" w:rsidR="001D0566" w:rsidRPr="00956CBC" w:rsidRDefault="001D0566" w:rsidP="001D0566">
            <w:pPr>
              <w:pStyle w:val="Normlny0"/>
              <w:jc w:val="center"/>
              <w:rPr>
                <w:rFonts w:ascii="Arial Narrow" w:hAnsi="Arial Narrow"/>
                <w:sz w:val="22"/>
                <w:szCs w:val="22"/>
              </w:rPr>
            </w:pPr>
          </w:p>
          <w:p w14:paraId="7B302BB3" w14:textId="77777777" w:rsidR="001D0566" w:rsidRPr="00956CBC" w:rsidRDefault="001D0566" w:rsidP="001D0566">
            <w:pPr>
              <w:pStyle w:val="Normlny0"/>
              <w:jc w:val="center"/>
              <w:rPr>
                <w:rFonts w:ascii="Arial Narrow" w:hAnsi="Arial Narrow"/>
                <w:sz w:val="22"/>
                <w:szCs w:val="22"/>
              </w:rPr>
            </w:pPr>
          </w:p>
          <w:p w14:paraId="020966C5" w14:textId="77777777" w:rsidR="001D0566" w:rsidRPr="00956CBC" w:rsidRDefault="001D0566" w:rsidP="001D0566">
            <w:pPr>
              <w:pStyle w:val="Normlny0"/>
              <w:jc w:val="center"/>
              <w:rPr>
                <w:rFonts w:ascii="Arial Narrow" w:hAnsi="Arial Narrow"/>
                <w:sz w:val="22"/>
                <w:szCs w:val="22"/>
              </w:rPr>
            </w:pPr>
          </w:p>
          <w:p w14:paraId="3DB8470B" w14:textId="77777777" w:rsidR="001D0566" w:rsidRPr="00956CBC" w:rsidRDefault="001D0566" w:rsidP="00100A00">
            <w:pPr>
              <w:pStyle w:val="Normlny0"/>
              <w:rPr>
                <w:rFonts w:ascii="Arial Narrow" w:hAnsi="Arial Narrow"/>
                <w:sz w:val="22"/>
                <w:szCs w:val="22"/>
              </w:rPr>
            </w:pPr>
          </w:p>
          <w:p w14:paraId="102C8A84" w14:textId="40F14D9F" w:rsidR="001D0566" w:rsidRPr="00956CBC" w:rsidRDefault="001D0566" w:rsidP="00100A00">
            <w:pPr>
              <w:pStyle w:val="Normlny0"/>
              <w:rPr>
                <w:rFonts w:ascii="Arial Narrow" w:hAnsi="Arial Narrow"/>
                <w:sz w:val="22"/>
                <w:szCs w:val="22"/>
              </w:rPr>
            </w:pPr>
          </w:p>
          <w:p w14:paraId="5E1FFC70" w14:textId="77777777" w:rsidR="001D0566" w:rsidRPr="00956CBC" w:rsidRDefault="001D0566" w:rsidP="001D0566">
            <w:pPr>
              <w:pStyle w:val="Normlny0"/>
              <w:jc w:val="center"/>
              <w:rPr>
                <w:rFonts w:ascii="Arial Narrow" w:hAnsi="Arial Narrow"/>
                <w:sz w:val="22"/>
                <w:szCs w:val="22"/>
              </w:rPr>
            </w:pPr>
          </w:p>
          <w:p w14:paraId="0C242E9B" w14:textId="0DCF51A9" w:rsidR="001D0566" w:rsidRPr="00956CBC" w:rsidRDefault="008B171E" w:rsidP="001D0566">
            <w:pPr>
              <w:pStyle w:val="Normlny0"/>
              <w:jc w:val="center"/>
              <w:rPr>
                <w:rFonts w:ascii="Arial Narrow" w:hAnsi="Arial Narrow"/>
                <w:sz w:val="22"/>
                <w:szCs w:val="22"/>
              </w:rPr>
            </w:pPr>
            <w:r w:rsidRPr="00956CBC">
              <w:rPr>
                <w:rFonts w:ascii="Arial Narrow" w:hAnsi="Arial Narrow"/>
                <w:sz w:val="22"/>
                <w:szCs w:val="22"/>
              </w:rPr>
              <w:t>§ 55</w:t>
            </w:r>
          </w:p>
          <w:p w14:paraId="631CA295"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lastRenderedPageBreak/>
              <w:t>O:6</w:t>
            </w:r>
          </w:p>
          <w:p w14:paraId="5C9629C2" w14:textId="77777777" w:rsidR="001D0566" w:rsidRPr="00956CBC" w:rsidRDefault="001D0566" w:rsidP="001D0566">
            <w:pPr>
              <w:pStyle w:val="Normlny0"/>
              <w:jc w:val="center"/>
              <w:rPr>
                <w:rFonts w:ascii="Arial Narrow" w:hAnsi="Arial Narrow"/>
                <w:sz w:val="22"/>
                <w:szCs w:val="22"/>
              </w:rPr>
            </w:pPr>
          </w:p>
          <w:p w14:paraId="07CCEC72" w14:textId="77777777" w:rsidR="001D0566" w:rsidRPr="00956CBC" w:rsidRDefault="001D0566" w:rsidP="001D0566">
            <w:pPr>
              <w:pStyle w:val="Normlny0"/>
              <w:jc w:val="center"/>
              <w:rPr>
                <w:rFonts w:ascii="Arial Narrow" w:hAnsi="Arial Narrow"/>
                <w:sz w:val="22"/>
                <w:szCs w:val="22"/>
              </w:rPr>
            </w:pPr>
          </w:p>
          <w:p w14:paraId="5C2E6EE4" w14:textId="77777777" w:rsidR="001D0566" w:rsidRPr="00956CBC" w:rsidRDefault="001D0566" w:rsidP="001D0566">
            <w:pPr>
              <w:pStyle w:val="Normlny0"/>
              <w:jc w:val="center"/>
              <w:rPr>
                <w:rFonts w:ascii="Arial Narrow" w:hAnsi="Arial Narrow"/>
                <w:sz w:val="22"/>
                <w:szCs w:val="22"/>
              </w:rPr>
            </w:pPr>
          </w:p>
          <w:p w14:paraId="30D35468" w14:textId="77777777" w:rsidR="001D0566" w:rsidRPr="00956CBC" w:rsidRDefault="001D0566" w:rsidP="001D0566">
            <w:pPr>
              <w:pStyle w:val="Normlny0"/>
              <w:jc w:val="center"/>
              <w:rPr>
                <w:rFonts w:ascii="Arial Narrow" w:hAnsi="Arial Narrow"/>
                <w:sz w:val="22"/>
                <w:szCs w:val="22"/>
              </w:rPr>
            </w:pPr>
          </w:p>
          <w:p w14:paraId="0AB5EC9F" w14:textId="77777777" w:rsidR="00870581" w:rsidRPr="00956CBC" w:rsidRDefault="00870581" w:rsidP="001D0566">
            <w:pPr>
              <w:pStyle w:val="Normlny0"/>
              <w:jc w:val="center"/>
              <w:rPr>
                <w:rFonts w:ascii="Arial Narrow" w:hAnsi="Arial Narrow"/>
                <w:sz w:val="22"/>
                <w:szCs w:val="22"/>
              </w:rPr>
            </w:pPr>
            <w:r w:rsidRPr="00956CBC">
              <w:rPr>
                <w:rFonts w:ascii="Arial Narrow" w:hAnsi="Arial Narrow"/>
                <w:sz w:val="22"/>
                <w:szCs w:val="22"/>
              </w:rPr>
              <w:t>§ 55</w:t>
            </w:r>
          </w:p>
          <w:p w14:paraId="00CA9CAD" w14:textId="3DEC1344" w:rsidR="00870581" w:rsidRPr="00956CBC" w:rsidRDefault="00870581" w:rsidP="001D0566">
            <w:pPr>
              <w:pStyle w:val="Normlny0"/>
              <w:jc w:val="center"/>
              <w:rPr>
                <w:rFonts w:ascii="Arial Narrow" w:hAnsi="Arial Narrow"/>
                <w:sz w:val="22"/>
                <w:szCs w:val="22"/>
              </w:rPr>
            </w:pPr>
            <w:r w:rsidRPr="00956CBC">
              <w:rPr>
                <w:rFonts w:ascii="Arial Narrow" w:hAnsi="Arial Narrow"/>
                <w:sz w:val="22"/>
                <w:szCs w:val="22"/>
              </w:rPr>
              <w:t>O: 3</w:t>
            </w:r>
          </w:p>
          <w:p w14:paraId="00433BD3" w14:textId="77777777" w:rsidR="00870581" w:rsidRPr="00956CBC" w:rsidRDefault="00870581" w:rsidP="001D0566">
            <w:pPr>
              <w:pStyle w:val="Normlny0"/>
              <w:jc w:val="center"/>
              <w:rPr>
                <w:rFonts w:ascii="Arial Narrow" w:hAnsi="Arial Narrow"/>
                <w:sz w:val="22"/>
                <w:szCs w:val="22"/>
              </w:rPr>
            </w:pPr>
          </w:p>
          <w:p w14:paraId="2E5AB9A3" w14:textId="77777777" w:rsidR="00870581" w:rsidRPr="00956CBC" w:rsidRDefault="00870581" w:rsidP="001D0566">
            <w:pPr>
              <w:pStyle w:val="Normlny0"/>
              <w:jc w:val="center"/>
              <w:rPr>
                <w:rFonts w:ascii="Arial Narrow" w:hAnsi="Arial Narrow"/>
                <w:sz w:val="22"/>
                <w:szCs w:val="22"/>
              </w:rPr>
            </w:pPr>
          </w:p>
          <w:p w14:paraId="082321AE" w14:textId="77777777" w:rsidR="00870581" w:rsidRPr="00956CBC" w:rsidRDefault="00870581" w:rsidP="001D0566">
            <w:pPr>
              <w:pStyle w:val="Normlny0"/>
              <w:jc w:val="center"/>
              <w:rPr>
                <w:rFonts w:ascii="Arial Narrow" w:hAnsi="Arial Narrow"/>
                <w:sz w:val="22"/>
                <w:szCs w:val="22"/>
              </w:rPr>
            </w:pPr>
          </w:p>
          <w:p w14:paraId="2E277063" w14:textId="3A0F64E6" w:rsidR="00870581" w:rsidRPr="00956CBC" w:rsidRDefault="00870581" w:rsidP="001D0566">
            <w:pPr>
              <w:pStyle w:val="Normlny0"/>
              <w:jc w:val="center"/>
              <w:rPr>
                <w:rFonts w:ascii="Arial Narrow" w:hAnsi="Arial Narrow"/>
                <w:sz w:val="22"/>
                <w:szCs w:val="22"/>
              </w:rPr>
            </w:pPr>
            <w:r w:rsidRPr="00956CBC">
              <w:rPr>
                <w:rFonts w:ascii="Arial Narrow" w:hAnsi="Arial Narrow"/>
                <w:sz w:val="22"/>
                <w:szCs w:val="22"/>
              </w:rPr>
              <w:t>§ 57</w:t>
            </w:r>
          </w:p>
          <w:p w14:paraId="46CFC496" w14:textId="41748537" w:rsidR="00870581" w:rsidRPr="00956CBC" w:rsidRDefault="00870581" w:rsidP="001D0566">
            <w:pPr>
              <w:pStyle w:val="Normlny0"/>
              <w:jc w:val="center"/>
              <w:rPr>
                <w:rFonts w:ascii="Arial Narrow" w:hAnsi="Arial Narrow"/>
                <w:sz w:val="22"/>
                <w:szCs w:val="22"/>
              </w:rPr>
            </w:pPr>
            <w:r w:rsidRPr="00956CBC">
              <w:rPr>
                <w:rFonts w:ascii="Arial Narrow" w:hAnsi="Arial Narrow"/>
                <w:sz w:val="22"/>
                <w:szCs w:val="22"/>
              </w:rPr>
              <w:t>O: 2</w:t>
            </w:r>
          </w:p>
          <w:p w14:paraId="2BB5870F" w14:textId="77777777" w:rsidR="00870581" w:rsidRPr="00956CBC" w:rsidRDefault="00870581" w:rsidP="001D0566">
            <w:pPr>
              <w:pStyle w:val="Normlny0"/>
              <w:jc w:val="center"/>
              <w:rPr>
                <w:rFonts w:ascii="Arial Narrow" w:hAnsi="Arial Narrow"/>
                <w:sz w:val="22"/>
                <w:szCs w:val="22"/>
              </w:rPr>
            </w:pPr>
          </w:p>
          <w:p w14:paraId="6E0B18BF" w14:textId="77777777" w:rsidR="00870581" w:rsidRPr="00956CBC" w:rsidRDefault="00870581" w:rsidP="001D0566">
            <w:pPr>
              <w:pStyle w:val="Normlny0"/>
              <w:jc w:val="center"/>
              <w:rPr>
                <w:rFonts w:ascii="Arial Narrow" w:hAnsi="Arial Narrow"/>
                <w:sz w:val="22"/>
                <w:szCs w:val="22"/>
              </w:rPr>
            </w:pPr>
          </w:p>
          <w:p w14:paraId="3659D533"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 53</w:t>
            </w:r>
          </w:p>
          <w:p w14:paraId="2F54E0F1"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 2</w:t>
            </w:r>
          </w:p>
          <w:p w14:paraId="12470049"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P: a</w:t>
            </w:r>
          </w:p>
          <w:p w14:paraId="392B60A8" w14:textId="77777777" w:rsidR="008B171E" w:rsidRPr="00956CBC" w:rsidRDefault="008B171E" w:rsidP="001D0566">
            <w:pPr>
              <w:pStyle w:val="Normlny0"/>
              <w:jc w:val="center"/>
              <w:rPr>
                <w:rFonts w:ascii="Arial Narrow" w:hAnsi="Arial Narrow"/>
                <w:sz w:val="22"/>
                <w:szCs w:val="22"/>
              </w:rPr>
            </w:pPr>
          </w:p>
          <w:p w14:paraId="7FA7CA23" w14:textId="0CAE70CB" w:rsidR="008B171E" w:rsidRPr="00956CBC" w:rsidRDefault="008B171E" w:rsidP="007C018B">
            <w:pPr>
              <w:pStyle w:val="Normlny0"/>
              <w:rPr>
                <w:rFonts w:ascii="Arial Narrow" w:hAnsi="Arial Narrow"/>
                <w:sz w:val="22"/>
                <w:szCs w:val="22"/>
              </w:rPr>
            </w:pPr>
          </w:p>
          <w:p w14:paraId="2D5B0BDA" w14:textId="77777777" w:rsidR="00E63E76" w:rsidRPr="00956CBC" w:rsidRDefault="00E63E76" w:rsidP="001D0566">
            <w:pPr>
              <w:pStyle w:val="Normlny0"/>
              <w:jc w:val="center"/>
              <w:rPr>
                <w:rFonts w:ascii="Arial Narrow" w:hAnsi="Arial Narrow"/>
                <w:sz w:val="22"/>
                <w:szCs w:val="22"/>
              </w:rPr>
            </w:pPr>
          </w:p>
          <w:p w14:paraId="23EFE812" w14:textId="77777777" w:rsidR="008B171E" w:rsidRPr="00956CBC" w:rsidRDefault="008B171E" w:rsidP="001D0566">
            <w:pPr>
              <w:pStyle w:val="Normlny0"/>
              <w:jc w:val="center"/>
              <w:rPr>
                <w:rFonts w:ascii="Arial Narrow" w:hAnsi="Arial Narrow"/>
                <w:sz w:val="22"/>
                <w:szCs w:val="22"/>
              </w:rPr>
            </w:pPr>
            <w:r w:rsidRPr="00956CBC">
              <w:rPr>
                <w:rFonts w:ascii="Arial Narrow" w:hAnsi="Arial Narrow"/>
                <w:sz w:val="22"/>
                <w:szCs w:val="22"/>
              </w:rPr>
              <w:t>O: 3</w:t>
            </w:r>
          </w:p>
          <w:p w14:paraId="6646481A" w14:textId="7256D57E" w:rsidR="008B171E" w:rsidRPr="00956CBC" w:rsidRDefault="008B171E" w:rsidP="001D0566">
            <w:pPr>
              <w:pStyle w:val="Normlny0"/>
              <w:jc w:val="center"/>
              <w:rPr>
                <w:rFonts w:ascii="Arial Narrow" w:hAnsi="Arial Narrow"/>
                <w:sz w:val="22"/>
                <w:szCs w:val="22"/>
              </w:rPr>
            </w:pPr>
            <w:r w:rsidRPr="00956CBC">
              <w:rPr>
                <w:rFonts w:ascii="Arial Narrow" w:hAnsi="Arial Narrow"/>
                <w:sz w:val="22"/>
                <w:szCs w:val="22"/>
              </w:rPr>
              <w:t>P: c</w:t>
            </w:r>
          </w:p>
        </w:tc>
        <w:tc>
          <w:tcPr>
            <w:tcW w:w="3402" w:type="dxa"/>
            <w:tcBorders>
              <w:top w:val="single" w:sz="4" w:space="0" w:color="auto"/>
              <w:left w:val="single" w:sz="4" w:space="0" w:color="auto"/>
              <w:bottom w:val="nil"/>
              <w:right w:val="single" w:sz="4" w:space="0" w:color="auto"/>
            </w:tcBorders>
          </w:tcPr>
          <w:p w14:paraId="6C77BEBF" w14:textId="55B61461" w:rsidR="008B171E" w:rsidRPr="00956CBC" w:rsidRDefault="008B171E" w:rsidP="001D0566">
            <w:pPr>
              <w:spacing w:after="120"/>
              <w:jc w:val="both"/>
              <w:rPr>
                <w:rFonts w:ascii="Arial Narrow" w:eastAsia="Calibri" w:hAnsi="Arial Narrow"/>
                <w:b/>
                <w:sz w:val="22"/>
                <w:szCs w:val="22"/>
              </w:rPr>
            </w:pPr>
            <w:r w:rsidRPr="00956CBC">
              <w:rPr>
                <w:rFonts w:ascii="Arial Narrow" w:eastAsia="Calibri" w:hAnsi="Arial Narrow"/>
                <w:b/>
                <w:sz w:val="22"/>
                <w:szCs w:val="22"/>
              </w:rPr>
              <w:lastRenderedPageBreak/>
              <w:t>Za člena rady, okrem generálneho riaditeľa, a člena výborov úradu môže byť vymenovaná fyzická osoba, ktorá  je plne spôsobilá na právne úkony, spĺňa podmienku dobrej povesti podľa § 3 ods. 9 až 11, má ukončené vysokoškolské vzdelanie druhého stupňa a má prax v oblasti účtovníctva, štatutárneho auditu, finančného trhu, vykazovania informácií o udržateľnosti, uistenia v oblasti vykazovania informácií o udržateľnosti alebo tvorby všeobecne záväzných právnych predpisov v týchto oblastiach. Kandidát na vymenovanie za člena orgánu úradu je povinný pred nástupom do funkcie preukázať splnenie podmienok podľa prvej vety. Členovia orgánov úradu sú povinní oznámiť zmeny v plnení podmienok dobrej povesti podľa § 3 ods. 9 až 11.</w:t>
            </w:r>
          </w:p>
          <w:p w14:paraId="59139CB1" w14:textId="01546E5A" w:rsidR="001D0566" w:rsidRPr="00956CBC" w:rsidRDefault="008B171E" w:rsidP="001D0566">
            <w:pPr>
              <w:spacing w:after="120"/>
              <w:jc w:val="both"/>
              <w:rPr>
                <w:rFonts w:ascii="Arial Narrow" w:hAnsi="Arial Narrow"/>
                <w:b/>
                <w:sz w:val="22"/>
                <w:szCs w:val="22"/>
              </w:rPr>
            </w:pPr>
            <w:r w:rsidRPr="00956CBC">
              <w:rPr>
                <w:rFonts w:ascii="Arial Narrow" w:hAnsi="Arial Narrow" w:cs="Segoe UI"/>
                <w:b/>
                <w:sz w:val="22"/>
                <w:szCs w:val="22"/>
                <w:shd w:val="clear" w:color="auto" w:fill="FFFFFF"/>
              </w:rPr>
              <w:t xml:space="preserve">Členovia riadiacich orgánov úradu sú nepraktizujúcimi osobami a ako celok </w:t>
            </w:r>
            <w:r w:rsidRPr="00956CBC">
              <w:rPr>
                <w:rFonts w:ascii="Arial Narrow" w:hAnsi="Arial Narrow" w:cs="Segoe UI"/>
                <w:b/>
                <w:sz w:val="22"/>
                <w:szCs w:val="22"/>
                <w:shd w:val="clear" w:color="auto" w:fill="FFFFFF"/>
              </w:rPr>
              <w:lastRenderedPageBreak/>
              <w:t xml:space="preserve">majú </w:t>
            </w:r>
            <w:r w:rsidR="00100A00" w:rsidRPr="00956CBC">
              <w:rPr>
                <w:rFonts w:ascii="Arial Narrow" w:hAnsi="Arial Narrow" w:cs="Segoe UI"/>
                <w:b/>
                <w:sz w:val="22"/>
                <w:szCs w:val="22"/>
                <w:shd w:val="clear" w:color="auto" w:fill="FFFFFF"/>
              </w:rPr>
              <w:t>znalosti v oblastiach uvedených</w:t>
            </w:r>
            <w:r w:rsidRPr="00956CBC">
              <w:rPr>
                <w:rFonts w:ascii="Arial Narrow" w:hAnsi="Arial Narrow" w:cs="Segoe UI"/>
                <w:b/>
                <w:sz w:val="22"/>
                <w:szCs w:val="22"/>
                <w:shd w:val="clear" w:color="auto" w:fill="FFFFFF"/>
              </w:rPr>
              <w:t xml:space="preserve"> v odseku 2, pričom na svoje rokovanie môžu prizvať aj iné fyzické osoby, ktoré sú bez hlasovacieho práva.</w:t>
            </w:r>
          </w:p>
          <w:p w14:paraId="66EC7A16" w14:textId="463F5EC2" w:rsidR="00870581" w:rsidRPr="00956CBC" w:rsidRDefault="00870581" w:rsidP="00870581">
            <w:pPr>
              <w:jc w:val="both"/>
              <w:rPr>
                <w:rFonts w:ascii="Arial Narrow" w:hAnsi="Arial Narrow"/>
                <w:sz w:val="22"/>
                <w:szCs w:val="22"/>
              </w:rPr>
            </w:pPr>
            <w:r w:rsidRPr="00956CBC">
              <w:rPr>
                <w:rFonts w:ascii="Arial Narrow" w:hAnsi="Arial Narrow"/>
                <w:sz w:val="22"/>
                <w:szCs w:val="22"/>
              </w:rPr>
              <w:t>Za členov rady, okrem generálneho riaditeľa, navrhuje dvoch členov ministerstvo a ďalších dvoch členov  Národná banka Slovenska.</w:t>
            </w:r>
          </w:p>
          <w:p w14:paraId="7D0DD5D6" w14:textId="098940EF" w:rsidR="00870581" w:rsidRPr="00956CBC" w:rsidRDefault="00870581" w:rsidP="008B171E">
            <w:pPr>
              <w:spacing w:before="240"/>
              <w:jc w:val="both"/>
              <w:rPr>
                <w:rFonts w:ascii="Arial Narrow" w:hAnsi="Arial Narrow"/>
                <w:sz w:val="22"/>
                <w:szCs w:val="22"/>
              </w:rPr>
            </w:pPr>
            <w:r w:rsidRPr="00956CBC">
              <w:rPr>
                <w:rFonts w:ascii="Arial Narrow" w:hAnsi="Arial Narrow"/>
                <w:sz w:val="22"/>
                <w:szCs w:val="22"/>
              </w:rPr>
              <w:t xml:space="preserve">Členov rady vymenúva a odvoláva minister financií Slovenskej republiky (ďalej len „minister“) na návrh subjektov podľa § 55 ods. 3. </w:t>
            </w:r>
          </w:p>
          <w:p w14:paraId="606F2730" w14:textId="77777777" w:rsidR="001D0566" w:rsidRPr="00956CBC" w:rsidRDefault="001D0566" w:rsidP="00E63E76">
            <w:pPr>
              <w:jc w:val="both"/>
              <w:rPr>
                <w:rFonts w:ascii="Arial Narrow" w:hAnsi="Arial Narrow"/>
                <w:sz w:val="22"/>
                <w:szCs w:val="22"/>
              </w:rPr>
            </w:pPr>
            <w:r w:rsidRPr="00956CBC">
              <w:rPr>
                <w:rFonts w:ascii="Arial Narrow" w:hAnsi="Arial Narrow"/>
                <w:sz w:val="22"/>
                <w:szCs w:val="22"/>
              </w:rPr>
              <w:t>Úrad vykonáva dohľad nad</w:t>
            </w:r>
          </w:p>
          <w:p w14:paraId="35BCA8E4" w14:textId="02BA3A4A"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t xml:space="preserve">dodržiavaním medzinárodných audítorských štandardov </w:t>
            </w:r>
            <w:r w:rsidRPr="00956CBC">
              <w:rPr>
                <w:rFonts w:ascii="Arial Narrow" w:hAnsi="Arial Narrow"/>
                <w:b/>
                <w:sz w:val="22"/>
              </w:rPr>
              <w:t>a</w:t>
            </w:r>
            <w:r w:rsidR="00881431">
              <w:rPr>
                <w:rFonts w:ascii="Arial Narrow" w:hAnsi="Arial Narrow"/>
                <w:b/>
                <w:sz w:val="22"/>
              </w:rPr>
              <w:t xml:space="preserve"> slovenských</w:t>
            </w:r>
            <w:r w:rsidRPr="00956CBC">
              <w:rPr>
                <w:rFonts w:ascii="Arial Narrow" w:hAnsi="Arial Narrow"/>
                <w:b/>
                <w:sz w:val="22"/>
              </w:rPr>
              <w:t xml:space="preserve"> štandardov pre uistenie v oblasti vykazovania informácií o udržateľnosti</w:t>
            </w:r>
            <w:r w:rsidRPr="00956CBC">
              <w:rPr>
                <w:rFonts w:ascii="Arial Narrow" w:hAnsi="Arial Narrow"/>
                <w:sz w:val="22"/>
                <w:szCs w:val="22"/>
              </w:rPr>
              <w:t>,</w:t>
            </w:r>
          </w:p>
          <w:p w14:paraId="233F4411" w14:textId="25366EE3" w:rsidR="008B171E" w:rsidRPr="00956CBC" w:rsidRDefault="008B171E" w:rsidP="001D0566">
            <w:pPr>
              <w:spacing w:after="120"/>
              <w:jc w:val="both"/>
              <w:rPr>
                <w:rFonts w:ascii="Arial Narrow" w:hAnsi="Arial Narrow"/>
                <w:sz w:val="22"/>
                <w:szCs w:val="22"/>
              </w:rPr>
            </w:pPr>
            <w:r w:rsidRPr="00956CBC">
              <w:rPr>
                <w:rFonts w:ascii="Arial Narrow" w:hAnsi="Arial Narrow"/>
                <w:sz w:val="22"/>
                <w:szCs w:val="22"/>
              </w:rPr>
              <w:t>zúčastňuje sa na tvorbe, aktualizácii a schvaľovaní medzinárodných audítorských štandardov a  Etického kódexu audítora prostredníctvom príslušných orgánov Európskej únie a zabezpečuje ich prístupnosť pre používateľov v Slovenskej republike v štátnom jazyku,</w:t>
            </w:r>
          </w:p>
        </w:tc>
        <w:tc>
          <w:tcPr>
            <w:tcW w:w="709" w:type="dxa"/>
            <w:tcBorders>
              <w:top w:val="single" w:sz="4" w:space="0" w:color="auto"/>
              <w:left w:val="single" w:sz="4" w:space="0" w:color="auto"/>
              <w:right w:val="single" w:sz="4" w:space="0" w:color="auto"/>
            </w:tcBorders>
          </w:tcPr>
          <w:p w14:paraId="4D22FBAB"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21DB180"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82F684B"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2DC0FB8F" w14:textId="77777777" w:rsidR="001D0566" w:rsidRPr="00956CBC" w:rsidRDefault="001D0566" w:rsidP="001D0566">
            <w:pPr>
              <w:pStyle w:val="Nadpis1"/>
              <w:rPr>
                <w:rFonts w:ascii="Arial Narrow" w:hAnsi="Arial Narrow"/>
                <w:b w:val="0"/>
                <w:bCs w:val="0"/>
                <w:sz w:val="22"/>
                <w:szCs w:val="22"/>
              </w:rPr>
            </w:pPr>
          </w:p>
        </w:tc>
      </w:tr>
      <w:tr w:rsidR="001D0566" w:rsidRPr="00956CBC" w14:paraId="569FFB69" w14:textId="77777777" w:rsidTr="009965E9">
        <w:trPr>
          <w:trHeight w:val="699"/>
        </w:trPr>
        <w:tc>
          <w:tcPr>
            <w:tcW w:w="682" w:type="dxa"/>
            <w:tcBorders>
              <w:left w:val="single" w:sz="12" w:space="0" w:color="auto"/>
              <w:bottom w:val="single" w:sz="4" w:space="0" w:color="auto"/>
              <w:right w:val="single" w:sz="4" w:space="0" w:color="auto"/>
            </w:tcBorders>
          </w:tcPr>
          <w:p w14:paraId="36E6219A" w14:textId="77E93D1C"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35A3D415"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24</w:t>
            </w:r>
          </w:p>
        </w:tc>
        <w:tc>
          <w:tcPr>
            <w:tcW w:w="4620" w:type="dxa"/>
            <w:tcBorders>
              <w:top w:val="single" w:sz="4" w:space="0" w:color="auto"/>
              <w:left w:val="single" w:sz="4" w:space="0" w:color="auto"/>
              <w:bottom w:val="single" w:sz="4" w:space="0" w:color="auto"/>
              <w:right w:val="single" w:sz="4" w:space="0" w:color="auto"/>
            </w:tcBorders>
          </w:tcPr>
          <w:p w14:paraId="690BF9E0"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24. Vkladá sa tento článok:</w:t>
            </w:r>
          </w:p>
          <w:p w14:paraId="0B7DF4D3"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„Článok 36a</w:t>
            </w:r>
          </w:p>
          <w:p w14:paraId="7A25EC16"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
                <w:bCs/>
                <w:color w:val="000000"/>
                <w:sz w:val="22"/>
                <w:szCs w:val="22"/>
              </w:rPr>
              <w:t>Regulačné opatrenia medzi členskými štátmi v súvislosti s uistením v oblasti vykazovania informácií o udržateľnosti</w:t>
            </w:r>
          </w:p>
          <w:p w14:paraId="1BDEF2FE"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Požiadavky uvedené v článkoch 34 a 36 týkajúce sa štatutárneho auditu účtovných závierok sa uplatňujú mutatis mutandis na uistenie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531CBC6F"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1075D714"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4F01335C" w14:textId="111D15E4" w:rsidR="001D0566" w:rsidRPr="00956CBC" w:rsidRDefault="007C018B" w:rsidP="007C018B">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7C1C24A3"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5EB687B6"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459EC792" w14:textId="0BA4B737" w:rsidR="001D0566" w:rsidRPr="00956CBC" w:rsidRDefault="002D053F"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12</w:t>
            </w:r>
            <w:r w:rsidR="009D5C1E">
              <w:rPr>
                <w:rFonts w:ascii="Arial Narrow" w:hAnsi="Arial Narrow"/>
                <w:b/>
                <w:color w:val="000000"/>
                <w:sz w:val="22"/>
                <w:szCs w:val="22"/>
              </w:rPr>
              <w:t>9</w:t>
            </w:r>
            <w:r w:rsidR="00870581" w:rsidRPr="00956CBC">
              <w:rPr>
                <w:rFonts w:ascii="Arial Narrow" w:hAnsi="Arial Narrow"/>
                <w:b/>
                <w:color w:val="000000"/>
                <w:sz w:val="22"/>
                <w:szCs w:val="22"/>
              </w:rPr>
              <w:t xml:space="preserve"> a</w:t>
            </w:r>
            <w:r w:rsidR="00D45D3D" w:rsidRPr="00956CBC">
              <w:rPr>
                <w:rFonts w:ascii="Arial Narrow" w:hAnsi="Arial Narrow"/>
                <w:b/>
                <w:color w:val="000000"/>
                <w:sz w:val="22"/>
                <w:szCs w:val="22"/>
              </w:rPr>
              <w:t xml:space="preserve"> 18</w:t>
            </w:r>
            <w:r w:rsidR="009D5C1E">
              <w:rPr>
                <w:rFonts w:ascii="Arial Narrow" w:hAnsi="Arial Narrow"/>
                <w:b/>
                <w:color w:val="000000"/>
                <w:sz w:val="22"/>
                <w:szCs w:val="22"/>
              </w:rPr>
              <w:t>2</w:t>
            </w:r>
          </w:p>
          <w:p w14:paraId="57099A8B" w14:textId="526FB588" w:rsidR="008B171E" w:rsidRPr="00956CBC" w:rsidRDefault="008B171E" w:rsidP="001D0566">
            <w:pPr>
              <w:adjustRightInd w:val="0"/>
              <w:jc w:val="center"/>
              <w:rPr>
                <w:rFonts w:ascii="Arial Narrow" w:hAnsi="Arial Narrow"/>
                <w:b/>
                <w:color w:val="000000"/>
                <w:sz w:val="22"/>
                <w:szCs w:val="22"/>
              </w:rPr>
            </w:pPr>
          </w:p>
          <w:p w14:paraId="229400D1" w14:textId="300F5580" w:rsidR="008B171E" w:rsidRPr="00956CBC" w:rsidRDefault="008B171E" w:rsidP="001D0566">
            <w:pPr>
              <w:adjustRightInd w:val="0"/>
              <w:jc w:val="center"/>
              <w:rPr>
                <w:rFonts w:ascii="Arial Narrow" w:hAnsi="Arial Narrow"/>
                <w:b/>
                <w:color w:val="000000"/>
                <w:sz w:val="22"/>
                <w:szCs w:val="22"/>
              </w:rPr>
            </w:pPr>
          </w:p>
          <w:p w14:paraId="574FEF68" w14:textId="0B115FDD" w:rsidR="008B171E" w:rsidRPr="00956CBC" w:rsidRDefault="008B171E" w:rsidP="001D0566">
            <w:pPr>
              <w:adjustRightInd w:val="0"/>
              <w:jc w:val="center"/>
              <w:rPr>
                <w:rFonts w:ascii="Arial Narrow" w:hAnsi="Arial Narrow"/>
                <w:b/>
                <w:color w:val="000000"/>
                <w:sz w:val="22"/>
                <w:szCs w:val="22"/>
              </w:rPr>
            </w:pPr>
          </w:p>
          <w:p w14:paraId="3497603A" w14:textId="191E4F0B" w:rsidR="008B171E" w:rsidRPr="00956CBC" w:rsidRDefault="008B171E" w:rsidP="001D0566">
            <w:pPr>
              <w:adjustRightInd w:val="0"/>
              <w:jc w:val="center"/>
              <w:rPr>
                <w:rFonts w:ascii="Arial Narrow" w:hAnsi="Arial Narrow"/>
                <w:b/>
                <w:color w:val="000000"/>
                <w:sz w:val="22"/>
                <w:szCs w:val="22"/>
              </w:rPr>
            </w:pPr>
          </w:p>
          <w:p w14:paraId="3ACB0CFF" w14:textId="36099C68" w:rsidR="008B171E" w:rsidRPr="00956CBC" w:rsidRDefault="008B171E" w:rsidP="001D0566">
            <w:pPr>
              <w:adjustRightInd w:val="0"/>
              <w:jc w:val="center"/>
              <w:rPr>
                <w:rFonts w:ascii="Arial Narrow" w:hAnsi="Arial Narrow"/>
                <w:b/>
                <w:color w:val="000000"/>
                <w:sz w:val="22"/>
                <w:szCs w:val="22"/>
              </w:rPr>
            </w:pPr>
          </w:p>
          <w:p w14:paraId="29C21601" w14:textId="4DFECD99" w:rsidR="008B171E" w:rsidRPr="00956CBC" w:rsidRDefault="008B171E" w:rsidP="001D0566">
            <w:pPr>
              <w:adjustRightInd w:val="0"/>
              <w:jc w:val="center"/>
              <w:rPr>
                <w:rFonts w:ascii="Arial Narrow" w:hAnsi="Arial Narrow"/>
                <w:b/>
                <w:color w:val="000000"/>
                <w:sz w:val="22"/>
                <w:szCs w:val="22"/>
              </w:rPr>
            </w:pPr>
          </w:p>
          <w:p w14:paraId="43223BDA" w14:textId="7C4B48E9" w:rsidR="008B171E" w:rsidRPr="00956CBC" w:rsidRDefault="008B171E" w:rsidP="001D0566">
            <w:pPr>
              <w:adjustRightInd w:val="0"/>
              <w:jc w:val="center"/>
              <w:rPr>
                <w:rFonts w:ascii="Arial Narrow" w:hAnsi="Arial Narrow"/>
                <w:b/>
                <w:color w:val="000000"/>
                <w:sz w:val="22"/>
                <w:szCs w:val="22"/>
              </w:rPr>
            </w:pPr>
          </w:p>
          <w:p w14:paraId="6CE09BD7" w14:textId="54F1748A" w:rsidR="008B171E" w:rsidRPr="00956CBC" w:rsidRDefault="008B171E" w:rsidP="001D0566">
            <w:pPr>
              <w:adjustRightInd w:val="0"/>
              <w:jc w:val="center"/>
              <w:rPr>
                <w:rFonts w:ascii="Arial Narrow" w:hAnsi="Arial Narrow"/>
                <w:b/>
                <w:color w:val="000000"/>
                <w:sz w:val="22"/>
                <w:szCs w:val="22"/>
              </w:rPr>
            </w:pPr>
          </w:p>
          <w:p w14:paraId="732BF003" w14:textId="77777777" w:rsidR="00E63E76" w:rsidRPr="00956CBC" w:rsidRDefault="00E63E76" w:rsidP="001D0566">
            <w:pPr>
              <w:adjustRightInd w:val="0"/>
              <w:jc w:val="center"/>
              <w:rPr>
                <w:rFonts w:ascii="Arial Narrow" w:hAnsi="Arial Narrow"/>
                <w:b/>
                <w:color w:val="000000"/>
                <w:sz w:val="22"/>
                <w:szCs w:val="22"/>
              </w:rPr>
            </w:pPr>
          </w:p>
          <w:p w14:paraId="4E10B689" w14:textId="11BD6AB7" w:rsidR="008B171E" w:rsidRPr="00956CBC" w:rsidRDefault="008B171E" w:rsidP="001D0566">
            <w:pPr>
              <w:adjustRightInd w:val="0"/>
              <w:jc w:val="center"/>
              <w:rPr>
                <w:rFonts w:ascii="Arial Narrow" w:hAnsi="Arial Narrow"/>
                <w:b/>
                <w:color w:val="000000"/>
                <w:sz w:val="22"/>
                <w:szCs w:val="22"/>
              </w:rPr>
            </w:pPr>
          </w:p>
          <w:p w14:paraId="3E18A482" w14:textId="3A799306" w:rsidR="006373B5"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2AB3A9E6" w14:textId="113D8FC3" w:rsidR="007C018B"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7D452492" w14:textId="3F1FCC90" w:rsidR="001D0566" w:rsidRPr="00956CBC" w:rsidRDefault="009D5C1E" w:rsidP="00D45D3D">
            <w:pPr>
              <w:adjustRightInd w:val="0"/>
              <w:jc w:val="center"/>
              <w:rPr>
                <w:rFonts w:ascii="Arial Narrow" w:hAnsi="Arial Narrow"/>
                <w:b/>
                <w:color w:val="000000"/>
                <w:sz w:val="22"/>
                <w:szCs w:val="22"/>
              </w:rPr>
            </w:pPr>
            <w:r>
              <w:rPr>
                <w:rFonts w:ascii="Arial Narrow" w:hAnsi="Arial Narrow"/>
                <w:b/>
                <w:color w:val="000000"/>
                <w:sz w:val="22"/>
                <w:szCs w:val="22"/>
              </w:rPr>
              <w:t>Bod 130</w:t>
            </w:r>
          </w:p>
        </w:tc>
        <w:tc>
          <w:tcPr>
            <w:tcW w:w="992" w:type="dxa"/>
            <w:tcBorders>
              <w:top w:val="single" w:sz="4" w:space="0" w:color="auto"/>
              <w:left w:val="single" w:sz="4" w:space="0" w:color="auto"/>
              <w:bottom w:val="nil"/>
              <w:right w:val="single" w:sz="4" w:space="0" w:color="auto"/>
            </w:tcBorders>
          </w:tcPr>
          <w:p w14:paraId="6098EBA6"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lastRenderedPageBreak/>
              <w:t>§ 37</w:t>
            </w:r>
          </w:p>
          <w:p w14:paraId="65952DD2"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 1</w:t>
            </w:r>
          </w:p>
          <w:p w14:paraId="270BCE6C" w14:textId="77777777" w:rsidR="001D0566" w:rsidRPr="00956CBC" w:rsidRDefault="001D0566" w:rsidP="001D0566">
            <w:pPr>
              <w:pStyle w:val="Normlny0"/>
              <w:jc w:val="center"/>
              <w:rPr>
                <w:rFonts w:ascii="Arial Narrow" w:hAnsi="Arial Narrow"/>
                <w:sz w:val="22"/>
                <w:szCs w:val="22"/>
              </w:rPr>
            </w:pPr>
          </w:p>
          <w:p w14:paraId="0AFAC5C0" w14:textId="77777777" w:rsidR="001D0566" w:rsidRPr="00956CBC" w:rsidRDefault="001D0566" w:rsidP="001D0566">
            <w:pPr>
              <w:pStyle w:val="Normlny0"/>
              <w:jc w:val="center"/>
              <w:rPr>
                <w:rFonts w:ascii="Arial Narrow" w:hAnsi="Arial Narrow"/>
                <w:sz w:val="22"/>
                <w:szCs w:val="22"/>
              </w:rPr>
            </w:pPr>
          </w:p>
          <w:p w14:paraId="51811949" w14:textId="77777777" w:rsidR="001D0566" w:rsidRPr="00956CBC" w:rsidRDefault="001D0566" w:rsidP="001D0566">
            <w:pPr>
              <w:pStyle w:val="Normlny0"/>
              <w:jc w:val="center"/>
              <w:rPr>
                <w:rFonts w:ascii="Arial Narrow" w:hAnsi="Arial Narrow"/>
                <w:sz w:val="22"/>
                <w:szCs w:val="22"/>
              </w:rPr>
            </w:pPr>
          </w:p>
          <w:p w14:paraId="60B3EABF" w14:textId="77777777" w:rsidR="001D0566" w:rsidRPr="00956CBC" w:rsidRDefault="001D0566" w:rsidP="001D0566">
            <w:pPr>
              <w:pStyle w:val="Normlny0"/>
              <w:jc w:val="center"/>
              <w:rPr>
                <w:rFonts w:ascii="Arial Narrow" w:hAnsi="Arial Narrow"/>
                <w:sz w:val="22"/>
                <w:szCs w:val="22"/>
              </w:rPr>
            </w:pPr>
          </w:p>
          <w:p w14:paraId="71418A6F" w14:textId="77777777" w:rsidR="001D0566" w:rsidRPr="00956CBC" w:rsidRDefault="001D0566" w:rsidP="001D0566">
            <w:pPr>
              <w:pStyle w:val="Normlny0"/>
              <w:jc w:val="center"/>
              <w:rPr>
                <w:rFonts w:ascii="Arial Narrow" w:hAnsi="Arial Narrow"/>
                <w:sz w:val="22"/>
                <w:szCs w:val="22"/>
              </w:rPr>
            </w:pPr>
          </w:p>
          <w:p w14:paraId="7A68B77C" w14:textId="77777777" w:rsidR="001D0566" w:rsidRPr="00956CBC" w:rsidRDefault="001D0566" w:rsidP="001D0566">
            <w:pPr>
              <w:pStyle w:val="Normlny0"/>
              <w:jc w:val="center"/>
              <w:rPr>
                <w:rFonts w:ascii="Arial Narrow" w:hAnsi="Arial Narrow"/>
                <w:sz w:val="22"/>
                <w:szCs w:val="22"/>
              </w:rPr>
            </w:pPr>
          </w:p>
          <w:p w14:paraId="1E54174B" w14:textId="77777777" w:rsidR="001D0566" w:rsidRPr="00956CBC" w:rsidRDefault="001D0566" w:rsidP="001D0566">
            <w:pPr>
              <w:pStyle w:val="Normlny0"/>
              <w:jc w:val="center"/>
              <w:rPr>
                <w:rFonts w:ascii="Arial Narrow" w:hAnsi="Arial Narrow"/>
                <w:sz w:val="22"/>
                <w:szCs w:val="22"/>
              </w:rPr>
            </w:pPr>
          </w:p>
          <w:p w14:paraId="1B0E6CD8" w14:textId="77777777" w:rsidR="001D0566" w:rsidRPr="00956CBC" w:rsidRDefault="001D0566" w:rsidP="001D0566">
            <w:pPr>
              <w:pStyle w:val="Normlny0"/>
              <w:jc w:val="center"/>
              <w:rPr>
                <w:rFonts w:ascii="Arial Narrow" w:hAnsi="Arial Narrow"/>
                <w:sz w:val="22"/>
                <w:szCs w:val="22"/>
              </w:rPr>
            </w:pPr>
          </w:p>
          <w:p w14:paraId="137250B8" w14:textId="77777777" w:rsidR="001D0566" w:rsidRPr="00956CBC" w:rsidRDefault="001D0566" w:rsidP="001D0566">
            <w:pPr>
              <w:pStyle w:val="Normlny0"/>
              <w:jc w:val="center"/>
              <w:rPr>
                <w:rFonts w:ascii="Arial Narrow" w:hAnsi="Arial Narrow"/>
                <w:sz w:val="22"/>
                <w:szCs w:val="22"/>
              </w:rPr>
            </w:pPr>
          </w:p>
          <w:p w14:paraId="238F69CE" w14:textId="77777777" w:rsidR="001D0566" w:rsidRPr="00956CBC" w:rsidRDefault="001D0566" w:rsidP="001D0566">
            <w:pPr>
              <w:pStyle w:val="Normlny0"/>
              <w:jc w:val="center"/>
              <w:rPr>
                <w:rFonts w:ascii="Arial Narrow" w:hAnsi="Arial Narrow"/>
                <w:sz w:val="22"/>
                <w:szCs w:val="22"/>
              </w:rPr>
            </w:pPr>
          </w:p>
          <w:p w14:paraId="4FDAB7D6" w14:textId="77777777" w:rsidR="001D0566" w:rsidRPr="00956CBC" w:rsidRDefault="001D0566" w:rsidP="001D0566">
            <w:pPr>
              <w:pStyle w:val="Normlny0"/>
              <w:jc w:val="center"/>
              <w:rPr>
                <w:rFonts w:ascii="Arial Narrow" w:hAnsi="Arial Narrow"/>
                <w:sz w:val="22"/>
                <w:szCs w:val="22"/>
              </w:rPr>
            </w:pPr>
          </w:p>
          <w:p w14:paraId="14CB68D5" w14:textId="77777777" w:rsidR="001D0566" w:rsidRPr="00956CBC" w:rsidRDefault="001D0566" w:rsidP="001D0566">
            <w:pPr>
              <w:pStyle w:val="Normlny0"/>
              <w:jc w:val="center"/>
              <w:rPr>
                <w:rFonts w:ascii="Arial Narrow" w:hAnsi="Arial Narrow"/>
                <w:sz w:val="22"/>
                <w:szCs w:val="22"/>
              </w:rPr>
            </w:pPr>
          </w:p>
          <w:p w14:paraId="77A38F5C" w14:textId="77777777" w:rsidR="00E63E76" w:rsidRPr="00956CBC" w:rsidRDefault="00E63E76" w:rsidP="001D0566">
            <w:pPr>
              <w:pStyle w:val="Normlny0"/>
              <w:jc w:val="center"/>
              <w:rPr>
                <w:rFonts w:ascii="Arial Narrow" w:hAnsi="Arial Narrow"/>
                <w:sz w:val="22"/>
                <w:szCs w:val="22"/>
              </w:rPr>
            </w:pPr>
          </w:p>
          <w:p w14:paraId="5A816FEB" w14:textId="77777777" w:rsidR="001D0566" w:rsidRPr="00956CBC" w:rsidRDefault="001D0566" w:rsidP="001D0566">
            <w:pPr>
              <w:pStyle w:val="Normlny0"/>
              <w:jc w:val="center"/>
              <w:rPr>
                <w:rFonts w:ascii="Arial Narrow" w:hAnsi="Arial Narrow"/>
                <w:sz w:val="22"/>
                <w:szCs w:val="22"/>
              </w:rPr>
            </w:pPr>
          </w:p>
          <w:p w14:paraId="32AF8195" w14:textId="563AA63D" w:rsidR="001D0566" w:rsidRPr="00881431" w:rsidRDefault="00881431" w:rsidP="001D0566">
            <w:pPr>
              <w:pStyle w:val="Normlny0"/>
              <w:jc w:val="center"/>
              <w:rPr>
                <w:rFonts w:ascii="Arial Narrow" w:hAnsi="Arial Narrow"/>
                <w:b/>
                <w:bCs/>
                <w:sz w:val="22"/>
                <w:szCs w:val="22"/>
              </w:rPr>
            </w:pPr>
            <w:r w:rsidRPr="00881431">
              <w:rPr>
                <w:rFonts w:ascii="Arial Narrow" w:hAnsi="Arial Narrow"/>
                <w:b/>
                <w:bCs/>
                <w:sz w:val="22"/>
                <w:szCs w:val="22"/>
              </w:rPr>
              <w:t>§ 37</w:t>
            </w:r>
          </w:p>
          <w:p w14:paraId="07413025"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O: 9</w:t>
            </w:r>
          </w:p>
        </w:tc>
        <w:tc>
          <w:tcPr>
            <w:tcW w:w="3402" w:type="dxa"/>
            <w:tcBorders>
              <w:top w:val="single" w:sz="4" w:space="0" w:color="auto"/>
              <w:left w:val="single" w:sz="4" w:space="0" w:color="auto"/>
              <w:bottom w:val="nil"/>
              <w:right w:val="single" w:sz="4" w:space="0" w:color="auto"/>
            </w:tcBorders>
          </w:tcPr>
          <w:p w14:paraId="6AE0A16E" w14:textId="77777777" w:rsidR="001D0566" w:rsidRPr="00956CBC" w:rsidRDefault="001D0566" w:rsidP="001D0566">
            <w:pPr>
              <w:spacing w:after="120"/>
              <w:jc w:val="both"/>
              <w:rPr>
                <w:rFonts w:ascii="Arial Narrow" w:eastAsia="Calibri" w:hAnsi="Arial Narrow"/>
                <w:sz w:val="22"/>
                <w:szCs w:val="22"/>
              </w:rPr>
            </w:pPr>
            <w:r w:rsidRPr="00956CBC">
              <w:rPr>
                <w:rFonts w:ascii="Arial Narrow" w:eastAsia="Calibri" w:hAnsi="Arial Narrow"/>
                <w:sz w:val="22"/>
                <w:szCs w:val="22"/>
              </w:rPr>
              <w:lastRenderedPageBreak/>
              <w:t>Medzinárodná spolupráca pri dohľade</w:t>
            </w:r>
          </w:p>
          <w:p w14:paraId="17DE1DDB" w14:textId="2A5023AE" w:rsidR="00522422" w:rsidRPr="00956CBC" w:rsidRDefault="001D0566" w:rsidP="00522422">
            <w:pPr>
              <w:jc w:val="both"/>
              <w:rPr>
                <w:rFonts w:ascii="Arial Narrow" w:eastAsia="Calibri" w:hAnsi="Arial Narrow"/>
                <w:b/>
                <w:sz w:val="22"/>
              </w:rPr>
            </w:pPr>
            <w:r w:rsidRPr="00956CBC">
              <w:rPr>
                <w:rFonts w:ascii="Arial Narrow" w:eastAsia="Calibri" w:hAnsi="Arial Narrow"/>
                <w:sz w:val="22"/>
                <w:szCs w:val="22"/>
              </w:rPr>
              <w:t xml:space="preserve">Úrad zabezpečuje spoluprácu s príslušnými orgánmi dohľadu v iných členských štátoch a tretích </w:t>
            </w:r>
            <w:r w:rsidR="00F26E4A" w:rsidRPr="00956CBC">
              <w:rPr>
                <w:rFonts w:ascii="Arial Narrow" w:eastAsia="Calibri" w:hAnsi="Arial Narrow"/>
                <w:b/>
                <w:sz w:val="22"/>
                <w:szCs w:val="22"/>
              </w:rPr>
              <w:t>štátoch</w:t>
            </w:r>
            <w:r w:rsidRPr="00956CBC">
              <w:rPr>
                <w:rFonts w:ascii="Arial Narrow" w:eastAsia="Calibri" w:hAnsi="Arial Narrow"/>
                <w:sz w:val="22"/>
                <w:szCs w:val="22"/>
              </w:rPr>
              <w:t xml:space="preserve">. Úrad je oprávnený požiadať príslušný orgán dohľadu v inom členskom štáte o prešetrenie činnosti európskeho audítora alebo audítorskej spoločnosti z iného členského štátu alebo požiadať o účasť svojich zamestnancov na prešetrovaní činnosti audítora alebo audítorskej </w:t>
            </w:r>
            <w:r w:rsidRPr="00956CBC">
              <w:rPr>
                <w:rFonts w:ascii="Arial Narrow" w:eastAsia="Calibri" w:hAnsi="Arial Narrow"/>
                <w:sz w:val="22"/>
                <w:szCs w:val="22"/>
              </w:rPr>
              <w:lastRenderedPageBreak/>
              <w:t xml:space="preserve">spoločnosti z iného členského štátu. Prešetrovanie podlieha dohľadu toho členského štátu, na území ktorého sa </w:t>
            </w:r>
            <w:r w:rsidRPr="00956CBC">
              <w:rPr>
                <w:rFonts w:ascii="Arial Narrow" w:eastAsia="Calibri" w:hAnsi="Arial Narrow"/>
                <w:b/>
                <w:sz w:val="22"/>
              </w:rPr>
              <w:t>vykonával štatutárny audit</w:t>
            </w:r>
            <w:r w:rsidR="00522422" w:rsidRPr="00956CBC">
              <w:rPr>
                <w:rFonts w:ascii="Arial Narrow" w:eastAsia="Calibri" w:hAnsi="Arial Narrow"/>
                <w:b/>
                <w:sz w:val="22"/>
              </w:rPr>
              <w:t>.</w:t>
            </w:r>
          </w:p>
          <w:p w14:paraId="2FB94F82" w14:textId="77777777" w:rsidR="00E63E76" w:rsidRPr="00956CBC" w:rsidRDefault="00E63E76" w:rsidP="00522422">
            <w:pPr>
              <w:jc w:val="both"/>
              <w:rPr>
                <w:rFonts w:ascii="Arial Narrow" w:eastAsia="Calibri" w:hAnsi="Arial Narrow"/>
                <w:b/>
                <w:sz w:val="22"/>
              </w:rPr>
            </w:pPr>
          </w:p>
          <w:p w14:paraId="3033EE38" w14:textId="0D114018" w:rsidR="001D0566" w:rsidRPr="00956CBC" w:rsidRDefault="001D0566" w:rsidP="00522422">
            <w:pPr>
              <w:jc w:val="both"/>
              <w:rPr>
                <w:rFonts w:ascii="Arial Narrow" w:hAnsi="Arial Narrow"/>
                <w:b/>
                <w:sz w:val="22"/>
                <w:szCs w:val="22"/>
              </w:rPr>
            </w:pPr>
            <w:r w:rsidRPr="00956CBC">
              <w:rPr>
                <w:rFonts w:ascii="Arial Narrow" w:eastAsia="Calibri" w:hAnsi="Arial Narrow"/>
                <w:b/>
                <w:sz w:val="22"/>
                <w:szCs w:val="22"/>
              </w:rPr>
              <w:t>Odseky 1 až 8 sa na uistenie v oblasti vykazovania informácií o udržateľnosti vzťahujú primerane.</w:t>
            </w:r>
          </w:p>
        </w:tc>
        <w:tc>
          <w:tcPr>
            <w:tcW w:w="709" w:type="dxa"/>
            <w:tcBorders>
              <w:top w:val="single" w:sz="4" w:space="0" w:color="auto"/>
              <w:left w:val="single" w:sz="4" w:space="0" w:color="auto"/>
              <w:right w:val="single" w:sz="4" w:space="0" w:color="auto"/>
            </w:tcBorders>
          </w:tcPr>
          <w:p w14:paraId="5346996F"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6790EEA"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7D3E0DCE"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50A4A021" w14:textId="77777777" w:rsidR="001D0566" w:rsidRPr="00956CBC" w:rsidRDefault="001D0566" w:rsidP="001D0566">
            <w:pPr>
              <w:pStyle w:val="Nadpis1"/>
              <w:rPr>
                <w:rFonts w:ascii="Arial Narrow" w:hAnsi="Arial Narrow"/>
                <w:b w:val="0"/>
                <w:bCs w:val="0"/>
                <w:sz w:val="22"/>
                <w:szCs w:val="22"/>
              </w:rPr>
            </w:pPr>
          </w:p>
        </w:tc>
      </w:tr>
      <w:tr w:rsidR="001D0566" w:rsidRPr="00956CBC" w14:paraId="1218D812" w14:textId="77777777" w:rsidTr="009965E9">
        <w:trPr>
          <w:trHeight w:val="699"/>
        </w:trPr>
        <w:tc>
          <w:tcPr>
            <w:tcW w:w="682" w:type="dxa"/>
            <w:tcBorders>
              <w:left w:val="single" w:sz="12" w:space="0" w:color="auto"/>
              <w:bottom w:val="single" w:sz="4" w:space="0" w:color="auto"/>
              <w:right w:val="single" w:sz="4" w:space="0" w:color="auto"/>
            </w:tcBorders>
          </w:tcPr>
          <w:p w14:paraId="527CDAC9"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1AE24396"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25</w:t>
            </w:r>
          </w:p>
        </w:tc>
        <w:tc>
          <w:tcPr>
            <w:tcW w:w="4620" w:type="dxa"/>
            <w:tcBorders>
              <w:top w:val="single" w:sz="4" w:space="0" w:color="auto"/>
              <w:left w:val="single" w:sz="4" w:space="0" w:color="auto"/>
              <w:bottom w:val="single" w:sz="4" w:space="0" w:color="auto"/>
              <w:right w:val="single" w:sz="4" w:space="0" w:color="auto"/>
            </w:tcBorders>
          </w:tcPr>
          <w:p w14:paraId="7547A0EA"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25. Článok 37 sa mení takto:</w:t>
            </w:r>
          </w:p>
          <w:p w14:paraId="57F51F87"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a) v odseku 1 sa dopĺňa tento pododsek:</w:t>
            </w:r>
          </w:p>
          <w:p w14:paraId="71C754E2"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„Prvý pododsek sa uplatňuje na vymenovanie štatutárneho audítora alebo audítorskej spoločnosti na účely uistenia v oblasti vykazovania informácií o udržateľnosti.“;</w:t>
            </w:r>
          </w:p>
          <w:p w14:paraId="6CC87E0B"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b) v odseku 2 sa dopĺňa tento pododsek:</w:t>
            </w:r>
          </w:p>
          <w:p w14:paraId="629852A5"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„Prvý pododsek sa uplatňuje na vymenovanie štatutárneho audítora alebo audítorskej spoločnosti na účely uistenia v oblasti vykazovania informácií o udržateľnosti.“;</w:t>
            </w:r>
          </w:p>
          <w:p w14:paraId="08A77E74" w14:textId="77777777" w:rsidR="001D0566" w:rsidRPr="00956CBC" w:rsidRDefault="001D0566" w:rsidP="001D0566">
            <w:pPr>
              <w:adjustRightInd w:val="0"/>
              <w:rPr>
                <w:rFonts w:ascii="Arial Narrow" w:hAnsi="Arial Narrow"/>
                <w:bCs/>
                <w:color w:val="000000"/>
                <w:sz w:val="22"/>
                <w:szCs w:val="22"/>
              </w:rPr>
            </w:pPr>
          </w:p>
          <w:p w14:paraId="0CF455B4"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c) odsek 3 sa nahrádza takto:</w:t>
            </w:r>
          </w:p>
          <w:p w14:paraId="14889C11"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„3. Akékoľvek ustanovenie zmluvy, ktorým sa obmedzuje výber, ktorý uskutočňuje valné zhromaždenie akcionárov alebo členov auditovaného subjektu podľa odseku 1, na určité kategórie alebo zoznamy štatutárnych audítorov alebo audítorských spoločností, pokiaľ ide o vymenovanie konkrétneho štatutárneho audítora alebo audítorskej spoločnosti, ktorí majú vykonať štatutárny audit a v relevantnom prípade uistenie v oblasti vykazovania informácií o udržateľnosti uvedeného subjektu, je zakázané. Každé takéto existujúce ustanovenie je neplatné.</w:t>
            </w:r>
          </w:p>
          <w:p w14:paraId="57D806D0" w14:textId="77777777" w:rsidR="001D0566" w:rsidRPr="00956CBC" w:rsidRDefault="001D0566" w:rsidP="001D0566">
            <w:pPr>
              <w:adjustRightInd w:val="0"/>
              <w:rPr>
                <w:rFonts w:ascii="Arial Narrow" w:hAnsi="Arial Narrow"/>
                <w:bCs/>
                <w:color w:val="000000"/>
                <w:sz w:val="22"/>
                <w:szCs w:val="22"/>
              </w:rPr>
            </w:pPr>
          </w:p>
          <w:p w14:paraId="158A3876" w14:textId="77777777" w:rsidR="001D0566" w:rsidRPr="00956CBC" w:rsidRDefault="001D0566" w:rsidP="001D0566">
            <w:pPr>
              <w:adjustRightInd w:val="0"/>
              <w:rPr>
                <w:rFonts w:ascii="Arial Narrow" w:hAnsi="Arial Narrow"/>
                <w:bCs/>
                <w:color w:val="000000"/>
                <w:sz w:val="22"/>
                <w:szCs w:val="22"/>
              </w:rPr>
            </w:pPr>
          </w:p>
          <w:p w14:paraId="72A4CF65" w14:textId="77777777" w:rsidR="001D0566" w:rsidRPr="00956CBC" w:rsidRDefault="001D0566" w:rsidP="001D0566">
            <w:pPr>
              <w:adjustRightInd w:val="0"/>
              <w:rPr>
                <w:rFonts w:ascii="Arial Narrow" w:hAnsi="Arial Narrow"/>
                <w:bCs/>
                <w:color w:val="000000"/>
                <w:sz w:val="22"/>
                <w:szCs w:val="22"/>
              </w:rPr>
            </w:pPr>
          </w:p>
          <w:p w14:paraId="37B54F4D" w14:textId="77777777" w:rsidR="001D0566" w:rsidRPr="00956CBC" w:rsidRDefault="001D0566" w:rsidP="001D0566">
            <w:pPr>
              <w:adjustRightInd w:val="0"/>
              <w:rPr>
                <w:rFonts w:ascii="Arial Narrow" w:hAnsi="Arial Narrow"/>
                <w:bCs/>
                <w:color w:val="000000"/>
                <w:sz w:val="22"/>
                <w:szCs w:val="22"/>
              </w:rPr>
            </w:pPr>
          </w:p>
          <w:p w14:paraId="41B00F52" w14:textId="77777777" w:rsidR="001D0566" w:rsidRPr="00956CBC" w:rsidRDefault="001D0566" w:rsidP="001D0566">
            <w:pPr>
              <w:adjustRightInd w:val="0"/>
              <w:rPr>
                <w:rFonts w:ascii="Arial Narrow" w:hAnsi="Arial Narrow"/>
                <w:bCs/>
                <w:color w:val="000000"/>
                <w:sz w:val="22"/>
                <w:szCs w:val="22"/>
              </w:rPr>
            </w:pPr>
          </w:p>
          <w:p w14:paraId="2E8612FC"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 xml:space="preserve">Členské štáty zabezpečia, aby akcionári alebo členovia veľkých podnikov, na ktoré sa vzťahujú články 19a a 29a smernice 2013/34/EÚ, s výnimkou podnikov uvedených </w:t>
            </w:r>
            <w:r w:rsidRPr="00956CBC">
              <w:rPr>
                <w:rFonts w:ascii="Arial Narrow" w:hAnsi="Arial Narrow"/>
                <w:bCs/>
                <w:color w:val="000000"/>
                <w:sz w:val="22"/>
                <w:szCs w:val="22"/>
              </w:rPr>
              <w:lastRenderedPageBreak/>
              <w:t>v článku 2 bode 1 písm. a) uvedenej smernice, a ktorí predstavujú viac ako 5 % hlasovacích práv alebo 5 % základného imania podniku, konajúci jednotlivo alebo spoločne, mali právo predložiť návrh uznesenia, ktoré sa má prijať na valnom zhromaždení akcionárov alebo členov a v ktorom sa požaduje, aby akreditovaná tretia strana, ktorá nie je súčasťou tej istej audítorskej spoločnosti alebo siete ako štatutárny audítor alebo audítorská spoločnosť vykonávajúca štatutárny audit, vypracovala správu o určitých prvkoch vykazovania informácií o udržateľnosti a aby sa takáto správa sprístupnila valnému zhromaždeniu akcionárov alebo členov.“</w:t>
            </w:r>
          </w:p>
        </w:tc>
        <w:tc>
          <w:tcPr>
            <w:tcW w:w="850" w:type="dxa"/>
            <w:tcBorders>
              <w:top w:val="single" w:sz="4" w:space="0" w:color="auto"/>
              <w:left w:val="single" w:sz="4" w:space="0" w:color="auto"/>
              <w:bottom w:val="single" w:sz="4" w:space="0" w:color="auto"/>
              <w:right w:val="single" w:sz="12" w:space="0" w:color="auto"/>
            </w:tcBorders>
          </w:tcPr>
          <w:p w14:paraId="68931A0C"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N</w:t>
            </w:r>
          </w:p>
          <w:p w14:paraId="6E5B29A7" w14:textId="77777777" w:rsidR="001D0566" w:rsidRPr="00956CBC" w:rsidRDefault="001D0566" w:rsidP="001D0566">
            <w:pPr>
              <w:jc w:val="center"/>
              <w:rPr>
                <w:rFonts w:ascii="Arial Narrow" w:hAnsi="Arial Narrow"/>
                <w:sz w:val="22"/>
                <w:szCs w:val="22"/>
              </w:rPr>
            </w:pPr>
          </w:p>
          <w:p w14:paraId="3A59F011" w14:textId="77777777" w:rsidR="001D0566" w:rsidRPr="00956CBC" w:rsidRDefault="001D0566" w:rsidP="001D0566">
            <w:pPr>
              <w:jc w:val="center"/>
              <w:rPr>
                <w:rFonts w:ascii="Arial Narrow" w:hAnsi="Arial Narrow"/>
                <w:sz w:val="22"/>
                <w:szCs w:val="22"/>
              </w:rPr>
            </w:pPr>
          </w:p>
          <w:p w14:paraId="275B9485" w14:textId="77777777" w:rsidR="001D0566" w:rsidRPr="00956CBC" w:rsidRDefault="001D0566" w:rsidP="001D0566">
            <w:pPr>
              <w:jc w:val="center"/>
              <w:rPr>
                <w:rFonts w:ascii="Arial Narrow" w:hAnsi="Arial Narrow"/>
                <w:sz w:val="22"/>
                <w:szCs w:val="22"/>
              </w:rPr>
            </w:pPr>
          </w:p>
          <w:p w14:paraId="7F5D6BB5" w14:textId="77777777" w:rsidR="001D0566" w:rsidRPr="00956CBC" w:rsidRDefault="001D0566" w:rsidP="001D0566">
            <w:pPr>
              <w:jc w:val="center"/>
              <w:rPr>
                <w:rFonts w:ascii="Arial Narrow" w:hAnsi="Arial Narrow"/>
                <w:sz w:val="22"/>
                <w:szCs w:val="22"/>
              </w:rPr>
            </w:pPr>
          </w:p>
          <w:p w14:paraId="3DFA0434" w14:textId="77777777" w:rsidR="001D0566" w:rsidRPr="00956CBC" w:rsidRDefault="001D0566" w:rsidP="001D0566">
            <w:pPr>
              <w:jc w:val="center"/>
              <w:rPr>
                <w:rFonts w:ascii="Arial Narrow" w:hAnsi="Arial Narrow"/>
                <w:sz w:val="22"/>
                <w:szCs w:val="22"/>
              </w:rPr>
            </w:pPr>
          </w:p>
          <w:p w14:paraId="45C34D9D"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D</w:t>
            </w:r>
          </w:p>
          <w:p w14:paraId="5809902D" w14:textId="77777777" w:rsidR="004A6793" w:rsidRPr="00956CBC" w:rsidRDefault="004A6793" w:rsidP="001D0566">
            <w:pPr>
              <w:jc w:val="center"/>
              <w:rPr>
                <w:rFonts w:ascii="Arial Narrow" w:hAnsi="Arial Narrow"/>
                <w:sz w:val="22"/>
                <w:szCs w:val="22"/>
              </w:rPr>
            </w:pPr>
          </w:p>
          <w:p w14:paraId="4909043C" w14:textId="77777777" w:rsidR="004A6793" w:rsidRPr="00956CBC" w:rsidRDefault="004A6793" w:rsidP="001D0566">
            <w:pPr>
              <w:jc w:val="center"/>
              <w:rPr>
                <w:rFonts w:ascii="Arial Narrow" w:hAnsi="Arial Narrow"/>
                <w:sz w:val="22"/>
                <w:szCs w:val="22"/>
              </w:rPr>
            </w:pPr>
          </w:p>
          <w:p w14:paraId="0C115854" w14:textId="77777777" w:rsidR="004A6793" w:rsidRPr="00956CBC" w:rsidRDefault="004A6793" w:rsidP="001D0566">
            <w:pPr>
              <w:jc w:val="center"/>
              <w:rPr>
                <w:rFonts w:ascii="Arial Narrow" w:hAnsi="Arial Narrow"/>
                <w:sz w:val="22"/>
                <w:szCs w:val="22"/>
              </w:rPr>
            </w:pPr>
          </w:p>
          <w:p w14:paraId="4C9E3E15" w14:textId="77777777" w:rsidR="00E63E76" w:rsidRPr="00956CBC" w:rsidRDefault="00E63E76" w:rsidP="001D0566">
            <w:pPr>
              <w:jc w:val="center"/>
              <w:rPr>
                <w:rFonts w:ascii="Arial Narrow" w:hAnsi="Arial Narrow"/>
                <w:sz w:val="22"/>
                <w:szCs w:val="22"/>
              </w:rPr>
            </w:pPr>
          </w:p>
          <w:p w14:paraId="4736194F" w14:textId="77777777" w:rsidR="004A6793" w:rsidRPr="00956CBC" w:rsidRDefault="004A6793" w:rsidP="001D0566">
            <w:pPr>
              <w:jc w:val="center"/>
              <w:rPr>
                <w:rFonts w:ascii="Arial Narrow" w:hAnsi="Arial Narrow"/>
                <w:sz w:val="22"/>
                <w:szCs w:val="22"/>
              </w:rPr>
            </w:pPr>
          </w:p>
          <w:p w14:paraId="6AB3E3E0" w14:textId="7C9DCA4B" w:rsidR="004A6793" w:rsidRPr="00956CBC" w:rsidRDefault="004A6793"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1239EA3C"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431/2002</w:t>
            </w:r>
          </w:p>
          <w:p w14:paraId="52DBBBD0"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3EA60320" w14:textId="77777777" w:rsidR="0010512E"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 návrh </w:t>
            </w:r>
          </w:p>
          <w:p w14:paraId="52C1075C" w14:textId="4225049A"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I </w:t>
            </w:r>
          </w:p>
          <w:p w14:paraId="212E6216" w14:textId="0D11DFA5" w:rsidR="0010512E" w:rsidRPr="00956CBC" w:rsidRDefault="004A0A26" w:rsidP="001D0566">
            <w:pPr>
              <w:adjustRightInd w:val="0"/>
              <w:jc w:val="center"/>
              <w:rPr>
                <w:rFonts w:ascii="Arial Narrow" w:hAnsi="Arial Narrow"/>
                <w:b/>
                <w:color w:val="000000"/>
                <w:sz w:val="22"/>
                <w:szCs w:val="22"/>
              </w:rPr>
            </w:pPr>
            <w:r>
              <w:rPr>
                <w:rFonts w:ascii="Arial Narrow" w:hAnsi="Arial Narrow"/>
                <w:b/>
                <w:color w:val="000000"/>
                <w:sz w:val="22"/>
                <w:szCs w:val="22"/>
              </w:rPr>
              <w:t>Bod 23</w:t>
            </w:r>
          </w:p>
          <w:p w14:paraId="5244245F" w14:textId="77777777" w:rsidR="001D0566" w:rsidRPr="00956CBC" w:rsidRDefault="001D0566" w:rsidP="001D0566">
            <w:pPr>
              <w:adjustRightInd w:val="0"/>
              <w:jc w:val="center"/>
              <w:rPr>
                <w:rFonts w:ascii="Arial Narrow" w:hAnsi="Arial Narrow"/>
                <w:color w:val="000000"/>
                <w:sz w:val="22"/>
                <w:szCs w:val="22"/>
              </w:rPr>
            </w:pPr>
          </w:p>
          <w:p w14:paraId="1B342316" w14:textId="77777777" w:rsidR="001D0566" w:rsidRPr="00956CBC" w:rsidRDefault="001D0566" w:rsidP="001D0566">
            <w:pPr>
              <w:adjustRightInd w:val="0"/>
              <w:jc w:val="center"/>
              <w:rPr>
                <w:rFonts w:ascii="Arial Narrow" w:hAnsi="Arial Narrow"/>
                <w:color w:val="000000"/>
                <w:sz w:val="22"/>
                <w:szCs w:val="22"/>
              </w:rPr>
            </w:pPr>
          </w:p>
          <w:p w14:paraId="3A32BCEA" w14:textId="77777777" w:rsidR="001D0566" w:rsidRPr="00956CBC" w:rsidRDefault="001D0566" w:rsidP="001D0566">
            <w:pPr>
              <w:adjustRightInd w:val="0"/>
              <w:jc w:val="center"/>
              <w:rPr>
                <w:rFonts w:ascii="Arial Narrow" w:hAnsi="Arial Narrow"/>
                <w:color w:val="000000"/>
                <w:sz w:val="22"/>
                <w:szCs w:val="22"/>
              </w:rPr>
            </w:pPr>
          </w:p>
          <w:p w14:paraId="47862025" w14:textId="77777777" w:rsidR="001D0566" w:rsidRPr="00956CBC" w:rsidRDefault="001D0566" w:rsidP="001D0566">
            <w:pPr>
              <w:adjustRightInd w:val="0"/>
              <w:jc w:val="center"/>
              <w:rPr>
                <w:rFonts w:ascii="Arial Narrow" w:hAnsi="Arial Narrow"/>
                <w:color w:val="000000"/>
                <w:sz w:val="22"/>
                <w:szCs w:val="22"/>
              </w:rPr>
            </w:pPr>
          </w:p>
          <w:p w14:paraId="7F8BFBB0" w14:textId="77777777" w:rsidR="001D0566" w:rsidRPr="00956CBC" w:rsidRDefault="001D0566" w:rsidP="001D0566">
            <w:pPr>
              <w:adjustRightInd w:val="0"/>
              <w:jc w:val="center"/>
              <w:rPr>
                <w:rFonts w:ascii="Arial Narrow" w:hAnsi="Arial Narrow"/>
                <w:color w:val="000000"/>
                <w:sz w:val="22"/>
                <w:szCs w:val="22"/>
              </w:rPr>
            </w:pPr>
          </w:p>
          <w:p w14:paraId="38437D62" w14:textId="77777777" w:rsidR="001D0566" w:rsidRPr="00956CBC" w:rsidRDefault="001D0566" w:rsidP="001D0566">
            <w:pPr>
              <w:adjustRightInd w:val="0"/>
              <w:jc w:val="center"/>
              <w:rPr>
                <w:rFonts w:ascii="Arial Narrow" w:hAnsi="Arial Narrow"/>
                <w:color w:val="000000"/>
                <w:sz w:val="22"/>
                <w:szCs w:val="22"/>
              </w:rPr>
            </w:pPr>
          </w:p>
          <w:p w14:paraId="6674632D" w14:textId="77777777" w:rsidR="001D0566" w:rsidRPr="00956CBC" w:rsidRDefault="001D0566" w:rsidP="001D0566">
            <w:pPr>
              <w:adjustRightInd w:val="0"/>
              <w:jc w:val="center"/>
              <w:rPr>
                <w:rFonts w:ascii="Arial Narrow" w:hAnsi="Arial Narrow"/>
                <w:color w:val="000000"/>
                <w:sz w:val="22"/>
                <w:szCs w:val="22"/>
              </w:rPr>
            </w:pPr>
          </w:p>
          <w:p w14:paraId="2D81B573"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641ABB0A"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3181C676"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5AA76027"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6220965A" w14:textId="77B90DB8" w:rsidR="001D0566" w:rsidRPr="00956CBC" w:rsidRDefault="002D053F"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7</w:t>
            </w:r>
            <w:r w:rsidR="009D5C1E">
              <w:rPr>
                <w:rFonts w:ascii="Arial Narrow" w:hAnsi="Arial Narrow"/>
                <w:b/>
                <w:color w:val="000000"/>
                <w:sz w:val="22"/>
                <w:szCs w:val="22"/>
              </w:rPr>
              <w:t>5</w:t>
            </w:r>
          </w:p>
          <w:p w14:paraId="1734E0E6" w14:textId="77777777" w:rsidR="001D0566" w:rsidRPr="00956CBC" w:rsidRDefault="001D0566" w:rsidP="001D0566">
            <w:pPr>
              <w:adjustRightInd w:val="0"/>
              <w:jc w:val="center"/>
              <w:rPr>
                <w:rFonts w:ascii="Arial Narrow" w:hAnsi="Arial Narrow"/>
                <w:b/>
                <w:color w:val="000000"/>
                <w:sz w:val="22"/>
                <w:szCs w:val="22"/>
              </w:rPr>
            </w:pPr>
          </w:p>
          <w:p w14:paraId="62A4A81A" w14:textId="77777777" w:rsidR="001D0566" w:rsidRPr="00956CBC" w:rsidRDefault="001D0566" w:rsidP="001D0566">
            <w:pPr>
              <w:adjustRightInd w:val="0"/>
              <w:jc w:val="center"/>
              <w:rPr>
                <w:rFonts w:ascii="Arial Narrow" w:hAnsi="Arial Narrow"/>
                <w:b/>
                <w:color w:val="000000"/>
                <w:sz w:val="22"/>
                <w:szCs w:val="22"/>
              </w:rPr>
            </w:pPr>
          </w:p>
          <w:p w14:paraId="61D1D166" w14:textId="77777777" w:rsidR="001D0566" w:rsidRPr="00956CBC" w:rsidRDefault="001D0566" w:rsidP="001D0566">
            <w:pPr>
              <w:adjustRightInd w:val="0"/>
              <w:jc w:val="center"/>
              <w:rPr>
                <w:rFonts w:ascii="Arial Narrow" w:hAnsi="Arial Narrow"/>
                <w:b/>
                <w:color w:val="000000"/>
                <w:sz w:val="22"/>
                <w:szCs w:val="22"/>
              </w:rPr>
            </w:pPr>
          </w:p>
          <w:p w14:paraId="495B1BBB" w14:textId="77777777" w:rsidR="001D0566" w:rsidRPr="00956CBC" w:rsidRDefault="001D0566" w:rsidP="001D0566">
            <w:pPr>
              <w:adjustRightInd w:val="0"/>
              <w:jc w:val="center"/>
              <w:rPr>
                <w:rFonts w:ascii="Arial Narrow" w:hAnsi="Arial Narrow"/>
                <w:b/>
                <w:color w:val="000000"/>
                <w:sz w:val="22"/>
                <w:szCs w:val="22"/>
              </w:rPr>
            </w:pPr>
          </w:p>
          <w:p w14:paraId="4743C16E" w14:textId="77777777" w:rsidR="001D0566" w:rsidRPr="00956CBC" w:rsidRDefault="001D0566" w:rsidP="001D0566">
            <w:pPr>
              <w:adjustRightInd w:val="0"/>
              <w:jc w:val="center"/>
              <w:rPr>
                <w:rFonts w:ascii="Arial Narrow" w:hAnsi="Arial Narrow"/>
                <w:b/>
                <w:color w:val="000000"/>
                <w:sz w:val="22"/>
                <w:szCs w:val="22"/>
              </w:rPr>
            </w:pPr>
          </w:p>
          <w:p w14:paraId="0D607367" w14:textId="77777777" w:rsidR="001D0566" w:rsidRPr="00956CBC" w:rsidRDefault="001D0566" w:rsidP="001D0566">
            <w:pPr>
              <w:adjustRightInd w:val="0"/>
              <w:jc w:val="center"/>
              <w:rPr>
                <w:rFonts w:ascii="Arial Narrow" w:hAnsi="Arial Narrow"/>
                <w:b/>
                <w:color w:val="000000"/>
                <w:sz w:val="22"/>
                <w:szCs w:val="22"/>
              </w:rPr>
            </w:pPr>
          </w:p>
          <w:p w14:paraId="4837F31C" w14:textId="77777777" w:rsidR="001D0566" w:rsidRPr="00956CBC" w:rsidRDefault="001D0566" w:rsidP="001D0566">
            <w:pPr>
              <w:adjustRightInd w:val="0"/>
              <w:jc w:val="center"/>
              <w:rPr>
                <w:rFonts w:ascii="Arial Narrow" w:hAnsi="Arial Narrow"/>
                <w:b/>
                <w:color w:val="000000"/>
                <w:sz w:val="22"/>
                <w:szCs w:val="22"/>
              </w:rPr>
            </w:pPr>
          </w:p>
          <w:p w14:paraId="4819233A" w14:textId="77777777" w:rsidR="001D0566" w:rsidRPr="00956CBC" w:rsidRDefault="001D0566" w:rsidP="001D0566">
            <w:pPr>
              <w:adjustRightInd w:val="0"/>
              <w:jc w:val="center"/>
              <w:rPr>
                <w:rFonts w:ascii="Arial Narrow" w:hAnsi="Arial Narrow"/>
                <w:b/>
                <w:color w:val="000000"/>
                <w:sz w:val="22"/>
                <w:szCs w:val="22"/>
              </w:rPr>
            </w:pPr>
          </w:p>
          <w:p w14:paraId="07693E04" w14:textId="77777777" w:rsidR="001D0566" w:rsidRPr="00956CBC" w:rsidRDefault="001D0566" w:rsidP="001D0566">
            <w:pPr>
              <w:adjustRightInd w:val="0"/>
              <w:jc w:val="center"/>
              <w:rPr>
                <w:rFonts w:ascii="Arial Narrow" w:hAnsi="Arial Narrow"/>
                <w:b/>
                <w:color w:val="000000"/>
                <w:sz w:val="22"/>
                <w:szCs w:val="22"/>
              </w:rPr>
            </w:pPr>
          </w:p>
          <w:p w14:paraId="6B7CE00A" w14:textId="77777777" w:rsidR="001D0566" w:rsidRPr="00956CBC" w:rsidRDefault="001D0566" w:rsidP="001D0566">
            <w:pPr>
              <w:adjustRightInd w:val="0"/>
              <w:jc w:val="center"/>
              <w:rPr>
                <w:rFonts w:ascii="Arial Narrow" w:hAnsi="Arial Narrow"/>
                <w:b/>
                <w:color w:val="000000"/>
                <w:sz w:val="22"/>
                <w:szCs w:val="22"/>
              </w:rPr>
            </w:pPr>
          </w:p>
          <w:p w14:paraId="30ABCF81" w14:textId="77777777" w:rsidR="001D0566" w:rsidRPr="00956CBC" w:rsidRDefault="001D0566" w:rsidP="001D0566">
            <w:pPr>
              <w:adjustRightInd w:val="0"/>
              <w:jc w:val="center"/>
              <w:rPr>
                <w:rFonts w:ascii="Arial Narrow" w:hAnsi="Arial Narrow"/>
                <w:b/>
                <w:color w:val="000000"/>
                <w:sz w:val="22"/>
                <w:szCs w:val="22"/>
              </w:rPr>
            </w:pPr>
          </w:p>
          <w:p w14:paraId="09CBB431" w14:textId="77777777" w:rsidR="009F342B" w:rsidRPr="00956CBC" w:rsidRDefault="009F342B" w:rsidP="001D0566">
            <w:pPr>
              <w:adjustRightInd w:val="0"/>
              <w:jc w:val="center"/>
              <w:rPr>
                <w:rFonts w:ascii="Arial Narrow" w:hAnsi="Arial Narrow"/>
                <w:b/>
                <w:color w:val="000000"/>
                <w:sz w:val="22"/>
                <w:szCs w:val="22"/>
              </w:rPr>
            </w:pPr>
          </w:p>
          <w:p w14:paraId="77EDB962" w14:textId="485541D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75EDE374"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0A4AB689" w14:textId="0D2EDA24" w:rsidR="001D0566" w:rsidRPr="00956CBC" w:rsidRDefault="002D053F" w:rsidP="00D45D3D">
            <w:pPr>
              <w:adjustRightInd w:val="0"/>
              <w:jc w:val="center"/>
              <w:rPr>
                <w:rFonts w:ascii="Arial Narrow" w:hAnsi="Arial Narrow"/>
                <w:b/>
                <w:color w:val="000000"/>
                <w:sz w:val="22"/>
                <w:szCs w:val="22"/>
              </w:rPr>
            </w:pPr>
            <w:r w:rsidRPr="00956CBC">
              <w:rPr>
                <w:rFonts w:ascii="Arial Narrow" w:hAnsi="Arial Narrow"/>
                <w:b/>
                <w:color w:val="000000"/>
                <w:sz w:val="22"/>
                <w:szCs w:val="22"/>
              </w:rPr>
              <w:t>Bod 11</w:t>
            </w:r>
            <w:r w:rsidR="009D5C1E">
              <w:rPr>
                <w:rFonts w:ascii="Arial Narrow" w:hAnsi="Arial Narrow"/>
                <w:b/>
                <w:color w:val="000000"/>
                <w:sz w:val="22"/>
                <w:szCs w:val="22"/>
              </w:rPr>
              <w:t>7</w:t>
            </w:r>
          </w:p>
        </w:tc>
        <w:tc>
          <w:tcPr>
            <w:tcW w:w="992" w:type="dxa"/>
            <w:tcBorders>
              <w:top w:val="single" w:sz="4" w:space="0" w:color="auto"/>
              <w:left w:val="single" w:sz="4" w:space="0" w:color="auto"/>
              <w:bottom w:val="nil"/>
              <w:right w:val="single" w:sz="4" w:space="0" w:color="auto"/>
            </w:tcBorders>
          </w:tcPr>
          <w:p w14:paraId="699E9254" w14:textId="74DE3333" w:rsidR="001D0566" w:rsidRPr="00956CBC" w:rsidRDefault="005C2579" w:rsidP="001D0566">
            <w:pPr>
              <w:pStyle w:val="Normlny0"/>
              <w:jc w:val="center"/>
              <w:rPr>
                <w:rFonts w:ascii="Arial Narrow" w:hAnsi="Arial Narrow"/>
                <w:b/>
                <w:sz w:val="22"/>
                <w:szCs w:val="22"/>
              </w:rPr>
            </w:pPr>
            <w:r w:rsidRPr="00956CBC">
              <w:rPr>
                <w:rFonts w:ascii="Arial Narrow" w:hAnsi="Arial Narrow"/>
                <w:b/>
                <w:sz w:val="22"/>
                <w:szCs w:val="22"/>
              </w:rPr>
              <w:t>§ 20h</w:t>
            </w:r>
          </w:p>
          <w:p w14:paraId="0B5F14F4" w14:textId="36734759" w:rsidR="005C2579" w:rsidRPr="00956CBC" w:rsidRDefault="005C2579" w:rsidP="001D0566">
            <w:pPr>
              <w:pStyle w:val="Normlny0"/>
              <w:jc w:val="center"/>
              <w:rPr>
                <w:rFonts w:ascii="Arial Narrow" w:hAnsi="Arial Narrow"/>
                <w:b/>
                <w:sz w:val="22"/>
                <w:szCs w:val="22"/>
              </w:rPr>
            </w:pPr>
            <w:r w:rsidRPr="00956CBC">
              <w:rPr>
                <w:rFonts w:ascii="Arial Narrow" w:hAnsi="Arial Narrow"/>
                <w:b/>
                <w:sz w:val="22"/>
                <w:szCs w:val="22"/>
              </w:rPr>
              <w:t xml:space="preserve">O: </w:t>
            </w:r>
            <w:r w:rsidR="004A6793" w:rsidRPr="00956CBC">
              <w:rPr>
                <w:rFonts w:ascii="Arial Narrow" w:hAnsi="Arial Narrow"/>
                <w:b/>
                <w:sz w:val="22"/>
                <w:szCs w:val="22"/>
              </w:rPr>
              <w:t>5</w:t>
            </w:r>
          </w:p>
          <w:p w14:paraId="7F84E12B" w14:textId="3BA18FAE" w:rsidR="004A6793" w:rsidRPr="00956CBC" w:rsidRDefault="004A6793" w:rsidP="001D0566">
            <w:pPr>
              <w:pStyle w:val="Normlny0"/>
              <w:jc w:val="center"/>
              <w:rPr>
                <w:rFonts w:ascii="Arial Narrow" w:hAnsi="Arial Narrow"/>
                <w:b/>
                <w:sz w:val="22"/>
                <w:szCs w:val="22"/>
              </w:rPr>
            </w:pPr>
            <w:r w:rsidRPr="00956CBC">
              <w:rPr>
                <w:rFonts w:ascii="Arial Narrow" w:hAnsi="Arial Narrow"/>
                <w:b/>
                <w:sz w:val="22"/>
                <w:szCs w:val="22"/>
              </w:rPr>
              <w:t xml:space="preserve">V:1 </w:t>
            </w:r>
          </w:p>
          <w:p w14:paraId="0360830D" w14:textId="77777777" w:rsidR="001D0566" w:rsidRPr="00956CBC" w:rsidRDefault="001D0566" w:rsidP="001D0566">
            <w:pPr>
              <w:pStyle w:val="Normlny0"/>
              <w:jc w:val="center"/>
              <w:rPr>
                <w:rFonts w:ascii="Arial Narrow" w:hAnsi="Arial Narrow"/>
                <w:sz w:val="22"/>
                <w:szCs w:val="22"/>
              </w:rPr>
            </w:pPr>
          </w:p>
          <w:p w14:paraId="289037BB" w14:textId="77777777" w:rsidR="001D0566" w:rsidRPr="00956CBC" w:rsidRDefault="001D0566" w:rsidP="001D0566">
            <w:pPr>
              <w:pStyle w:val="Normlny0"/>
              <w:jc w:val="center"/>
              <w:rPr>
                <w:rFonts w:ascii="Arial Narrow" w:hAnsi="Arial Narrow"/>
                <w:sz w:val="22"/>
                <w:szCs w:val="22"/>
              </w:rPr>
            </w:pPr>
          </w:p>
          <w:p w14:paraId="3FB6C8A4" w14:textId="77777777" w:rsidR="001D0566" w:rsidRPr="00956CBC" w:rsidRDefault="001D0566" w:rsidP="001D0566">
            <w:pPr>
              <w:pStyle w:val="Normlny0"/>
              <w:jc w:val="center"/>
              <w:rPr>
                <w:rFonts w:ascii="Arial Narrow" w:hAnsi="Arial Narrow"/>
                <w:sz w:val="22"/>
                <w:szCs w:val="22"/>
              </w:rPr>
            </w:pPr>
          </w:p>
          <w:p w14:paraId="623C0EE6" w14:textId="77777777" w:rsidR="001D0566" w:rsidRPr="00956CBC" w:rsidRDefault="001D0566" w:rsidP="001D0566">
            <w:pPr>
              <w:pStyle w:val="Normlny0"/>
              <w:jc w:val="center"/>
              <w:rPr>
                <w:rFonts w:ascii="Arial Narrow" w:hAnsi="Arial Narrow"/>
                <w:sz w:val="22"/>
                <w:szCs w:val="22"/>
              </w:rPr>
            </w:pPr>
          </w:p>
          <w:p w14:paraId="351466CC" w14:textId="77777777" w:rsidR="001D0566" w:rsidRPr="00956CBC" w:rsidRDefault="001D0566" w:rsidP="001D0566">
            <w:pPr>
              <w:pStyle w:val="Normlny0"/>
              <w:jc w:val="center"/>
              <w:rPr>
                <w:rFonts w:ascii="Arial Narrow" w:hAnsi="Arial Narrow"/>
                <w:sz w:val="22"/>
                <w:szCs w:val="22"/>
              </w:rPr>
            </w:pPr>
          </w:p>
          <w:p w14:paraId="6AB86065" w14:textId="77777777" w:rsidR="001D0566" w:rsidRPr="00956CBC" w:rsidRDefault="001D0566" w:rsidP="001D0566">
            <w:pPr>
              <w:pStyle w:val="Normlny0"/>
              <w:jc w:val="center"/>
              <w:rPr>
                <w:rFonts w:ascii="Arial Narrow" w:hAnsi="Arial Narrow"/>
                <w:sz w:val="22"/>
                <w:szCs w:val="22"/>
              </w:rPr>
            </w:pPr>
          </w:p>
          <w:p w14:paraId="15A9E12E" w14:textId="77777777" w:rsidR="001D0566" w:rsidRPr="00956CBC" w:rsidRDefault="001D0566" w:rsidP="001D0566">
            <w:pPr>
              <w:pStyle w:val="Normlny0"/>
              <w:jc w:val="center"/>
              <w:rPr>
                <w:rFonts w:ascii="Arial Narrow" w:hAnsi="Arial Narrow"/>
                <w:sz w:val="22"/>
                <w:szCs w:val="22"/>
              </w:rPr>
            </w:pPr>
          </w:p>
          <w:p w14:paraId="31306FA3" w14:textId="77777777" w:rsidR="001D0566" w:rsidRPr="00956CBC" w:rsidRDefault="001D0566" w:rsidP="001D0566">
            <w:pPr>
              <w:pStyle w:val="Normlny0"/>
              <w:jc w:val="center"/>
              <w:rPr>
                <w:rFonts w:ascii="Arial Narrow" w:hAnsi="Arial Narrow"/>
                <w:sz w:val="22"/>
                <w:szCs w:val="22"/>
              </w:rPr>
            </w:pPr>
          </w:p>
          <w:p w14:paraId="2A379675" w14:textId="77777777" w:rsidR="001D0566" w:rsidRPr="00956CBC" w:rsidRDefault="001D0566" w:rsidP="001D0566">
            <w:pPr>
              <w:pStyle w:val="Normlny0"/>
              <w:jc w:val="center"/>
              <w:rPr>
                <w:rFonts w:ascii="Arial Narrow" w:hAnsi="Arial Narrow"/>
                <w:sz w:val="22"/>
                <w:szCs w:val="22"/>
              </w:rPr>
            </w:pPr>
          </w:p>
          <w:p w14:paraId="15CE6C34" w14:textId="5A9A7D34"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 23</w:t>
            </w:r>
          </w:p>
          <w:p w14:paraId="2B19B652" w14:textId="5C106FEC"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 xml:space="preserve">O: </w:t>
            </w:r>
            <w:r w:rsidR="004A6793" w:rsidRPr="00956CBC">
              <w:rPr>
                <w:rFonts w:ascii="Arial Narrow" w:hAnsi="Arial Narrow"/>
                <w:sz w:val="22"/>
                <w:szCs w:val="22"/>
              </w:rPr>
              <w:t>6</w:t>
            </w:r>
          </w:p>
          <w:p w14:paraId="147440CF" w14:textId="77777777" w:rsidR="001D0566" w:rsidRPr="00956CBC" w:rsidRDefault="001D0566" w:rsidP="001D0566">
            <w:pPr>
              <w:pStyle w:val="Normlny0"/>
              <w:jc w:val="center"/>
              <w:rPr>
                <w:rFonts w:ascii="Arial Narrow" w:hAnsi="Arial Narrow"/>
                <w:sz w:val="22"/>
                <w:szCs w:val="22"/>
              </w:rPr>
            </w:pPr>
          </w:p>
          <w:p w14:paraId="4AE6F095" w14:textId="77777777" w:rsidR="001D0566" w:rsidRPr="00956CBC" w:rsidRDefault="001D0566" w:rsidP="001D0566">
            <w:pPr>
              <w:pStyle w:val="Normlny0"/>
              <w:jc w:val="center"/>
              <w:rPr>
                <w:rFonts w:ascii="Arial Narrow" w:hAnsi="Arial Narrow"/>
                <w:sz w:val="22"/>
                <w:szCs w:val="22"/>
              </w:rPr>
            </w:pPr>
          </w:p>
          <w:p w14:paraId="18A8647D" w14:textId="77777777" w:rsidR="001D0566" w:rsidRPr="00956CBC" w:rsidRDefault="001D0566" w:rsidP="001D0566">
            <w:pPr>
              <w:pStyle w:val="Normlny0"/>
              <w:jc w:val="center"/>
              <w:rPr>
                <w:rFonts w:ascii="Arial Narrow" w:hAnsi="Arial Narrow"/>
                <w:sz w:val="22"/>
                <w:szCs w:val="22"/>
              </w:rPr>
            </w:pPr>
          </w:p>
          <w:p w14:paraId="0F23D984" w14:textId="77777777" w:rsidR="001D0566" w:rsidRPr="00956CBC" w:rsidRDefault="001D0566" w:rsidP="001D0566">
            <w:pPr>
              <w:pStyle w:val="Normlny0"/>
              <w:jc w:val="center"/>
              <w:rPr>
                <w:rFonts w:ascii="Arial Narrow" w:hAnsi="Arial Narrow"/>
                <w:sz w:val="22"/>
                <w:szCs w:val="22"/>
              </w:rPr>
            </w:pPr>
          </w:p>
          <w:p w14:paraId="6D5C6914" w14:textId="77777777" w:rsidR="001D0566" w:rsidRPr="00956CBC" w:rsidRDefault="001D0566" w:rsidP="001D0566">
            <w:pPr>
              <w:pStyle w:val="Normlny0"/>
              <w:jc w:val="center"/>
              <w:rPr>
                <w:rFonts w:ascii="Arial Narrow" w:hAnsi="Arial Narrow"/>
                <w:sz w:val="22"/>
                <w:szCs w:val="22"/>
              </w:rPr>
            </w:pPr>
          </w:p>
          <w:p w14:paraId="0D381317" w14:textId="77777777" w:rsidR="001D0566" w:rsidRPr="00956CBC" w:rsidRDefault="001D0566" w:rsidP="001D0566">
            <w:pPr>
              <w:pStyle w:val="Normlny0"/>
              <w:jc w:val="center"/>
              <w:rPr>
                <w:rFonts w:ascii="Arial Narrow" w:hAnsi="Arial Narrow"/>
                <w:sz w:val="22"/>
                <w:szCs w:val="22"/>
              </w:rPr>
            </w:pPr>
          </w:p>
          <w:p w14:paraId="3B40FF58" w14:textId="77777777" w:rsidR="001D0566" w:rsidRPr="00956CBC" w:rsidRDefault="001D0566" w:rsidP="001D0566">
            <w:pPr>
              <w:pStyle w:val="Normlny0"/>
              <w:jc w:val="center"/>
              <w:rPr>
                <w:rFonts w:ascii="Arial Narrow" w:hAnsi="Arial Narrow"/>
                <w:sz w:val="22"/>
                <w:szCs w:val="22"/>
              </w:rPr>
            </w:pPr>
          </w:p>
          <w:p w14:paraId="4790B054" w14:textId="77777777" w:rsidR="001D0566" w:rsidRPr="00956CBC" w:rsidRDefault="001D0566" w:rsidP="001D0566">
            <w:pPr>
              <w:pStyle w:val="Normlny0"/>
              <w:jc w:val="center"/>
              <w:rPr>
                <w:rFonts w:ascii="Arial Narrow" w:hAnsi="Arial Narrow"/>
                <w:sz w:val="22"/>
                <w:szCs w:val="22"/>
              </w:rPr>
            </w:pPr>
          </w:p>
          <w:p w14:paraId="14C96CCC" w14:textId="77777777" w:rsidR="001D0566" w:rsidRPr="00956CBC" w:rsidRDefault="001D0566" w:rsidP="001D0566">
            <w:pPr>
              <w:pStyle w:val="Normlny0"/>
              <w:jc w:val="center"/>
              <w:rPr>
                <w:rFonts w:ascii="Arial Narrow" w:hAnsi="Arial Narrow"/>
                <w:sz w:val="22"/>
                <w:szCs w:val="22"/>
              </w:rPr>
            </w:pPr>
          </w:p>
          <w:p w14:paraId="0E5F7F44" w14:textId="77777777" w:rsidR="001D0566" w:rsidRPr="00956CBC" w:rsidRDefault="001D0566" w:rsidP="001D0566">
            <w:pPr>
              <w:pStyle w:val="Normlny0"/>
              <w:jc w:val="center"/>
              <w:rPr>
                <w:rFonts w:ascii="Arial Narrow" w:hAnsi="Arial Narrow"/>
                <w:sz w:val="22"/>
                <w:szCs w:val="22"/>
              </w:rPr>
            </w:pPr>
          </w:p>
          <w:p w14:paraId="00A20D2D" w14:textId="77777777" w:rsidR="001D0566" w:rsidRPr="00956CBC" w:rsidRDefault="001D0566" w:rsidP="001D0566">
            <w:pPr>
              <w:pStyle w:val="Normlny0"/>
              <w:jc w:val="center"/>
              <w:rPr>
                <w:rFonts w:ascii="Arial Narrow" w:hAnsi="Arial Narrow"/>
                <w:sz w:val="22"/>
                <w:szCs w:val="22"/>
              </w:rPr>
            </w:pPr>
          </w:p>
          <w:p w14:paraId="63E03709" w14:textId="77777777" w:rsidR="001D0566" w:rsidRPr="00956CBC" w:rsidRDefault="001D0566" w:rsidP="001D0566">
            <w:pPr>
              <w:pStyle w:val="Normlny0"/>
              <w:jc w:val="center"/>
              <w:rPr>
                <w:rFonts w:ascii="Arial Narrow" w:hAnsi="Arial Narrow"/>
                <w:sz w:val="22"/>
                <w:szCs w:val="22"/>
              </w:rPr>
            </w:pPr>
          </w:p>
          <w:p w14:paraId="2BAC3D3F" w14:textId="77777777" w:rsidR="001D0566" w:rsidRPr="00956CBC" w:rsidRDefault="001D0566" w:rsidP="001D0566">
            <w:pPr>
              <w:pStyle w:val="Normlny0"/>
              <w:jc w:val="center"/>
              <w:rPr>
                <w:rFonts w:ascii="Arial Narrow" w:hAnsi="Arial Narrow"/>
                <w:sz w:val="22"/>
                <w:szCs w:val="22"/>
              </w:rPr>
            </w:pPr>
          </w:p>
          <w:p w14:paraId="09B66B30" w14:textId="77777777" w:rsidR="001D0566" w:rsidRPr="00956CBC" w:rsidRDefault="001D0566" w:rsidP="001D0566">
            <w:pPr>
              <w:pStyle w:val="Normlny0"/>
              <w:jc w:val="center"/>
              <w:rPr>
                <w:rFonts w:ascii="Arial Narrow" w:hAnsi="Arial Narrow"/>
                <w:sz w:val="22"/>
                <w:szCs w:val="22"/>
              </w:rPr>
            </w:pPr>
          </w:p>
          <w:p w14:paraId="0F16D9D5" w14:textId="77777777" w:rsidR="00E63E76" w:rsidRPr="00956CBC" w:rsidRDefault="00E63E76" w:rsidP="001D0566">
            <w:pPr>
              <w:pStyle w:val="Normlny0"/>
              <w:jc w:val="center"/>
              <w:rPr>
                <w:rFonts w:ascii="Arial Narrow" w:hAnsi="Arial Narrow"/>
                <w:b/>
                <w:sz w:val="22"/>
                <w:szCs w:val="22"/>
              </w:rPr>
            </w:pPr>
          </w:p>
          <w:p w14:paraId="32D2B105"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 34e</w:t>
            </w:r>
          </w:p>
        </w:tc>
        <w:tc>
          <w:tcPr>
            <w:tcW w:w="3402" w:type="dxa"/>
            <w:tcBorders>
              <w:top w:val="single" w:sz="4" w:space="0" w:color="auto"/>
              <w:left w:val="single" w:sz="4" w:space="0" w:color="auto"/>
              <w:bottom w:val="nil"/>
              <w:right w:val="single" w:sz="4" w:space="0" w:color="auto"/>
            </w:tcBorders>
          </w:tcPr>
          <w:p w14:paraId="0CC25588" w14:textId="16DA542E" w:rsidR="004A6793" w:rsidRPr="00956CBC" w:rsidRDefault="004A6793" w:rsidP="001D0566">
            <w:pPr>
              <w:spacing w:after="120"/>
              <w:jc w:val="both"/>
              <w:rPr>
                <w:rFonts w:ascii="Arial Narrow" w:hAnsi="Arial Narrow"/>
                <w:b/>
                <w:sz w:val="22"/>
                <w:szCs w:val="22"/>
              </w:rPr>
            </w:pPr>
            <w:r w:rsidRPr="00956CBC">
              <w:rPr>
                <w:rFonts w:ascii="Arial Narrow" w:hAnsi="Arial Narrow"/>
                <w:b/>
                <w:sz w:val="22"/>
                <w:szCs w:val="22"/>
              </w:rPr>
              <w:t xml:space="preserve">Audítora na uistenie v oblasti vykazovania informácií o udržateľnosti týkajúce sa výročnej správy účtovnej jednotky uvedenej v odsekoch 1 a 3 schvaľuje </w:t>
            </w:r>
            <w:r w:rsidR="00870581" w:rsidRPr="00956CBC">
              <w:rPr>
                <w:rFonts w:ascii="Arial Narrow" w:hAnsi="Arial Narrow"/>
                <w:b/>
                <w:sz w:val="22"/>
                <w:szCs w:val="22"/>
              </w:rPr>
              <w:t xml:space="preserve">a odvoláva valné zhromaždenie. </w:t>
            </w:r>
          </w:p>
          <w:p w14:paraId="58979528" w14:textId="77777777" w:rsidR="004A6793" w:rsidRPr="00956CBC" w:rsidRDefault="004A6793" w:rsidP="001D0566">
            <w:pPr>
              <w:spacing w:after="120"/>
              <w:jc w:val="both"/>
              <w:rPr>
                <w:rFonts w:ascii="Arial Narrow" w:hAnsi="Arial Narrow"/>
                <w:sz w:val="22"/>
                <w:szCs w:val="22"/>
              </w:rPr>
            </w:pPr>
          </w:p>
          <w:p w14:paraId="53A2570A" w14:textId="77777777" w:rsidR="004A6793" w:rsidRPr="00956CBC" w:rsidRDefault="004A6793" w:rsidP="001D0566">
            <w:pPr>
              <w:spacing w:after="120"/>
              <w:jc w:val="both"/>
              <w:rPr>
                <w:rFonts w:ascii="Arial Narrow" w:hAnsi="Arial Narrow"/>
                <w:sz w:val="22"/>
                <w:szCs w:val="22"/>
              </w:rPr>
            </w:pPr>
          </w:p>
          <w:p w14:paraId="512315F8" w14:textId="77777777" w:rsidR="004A6793" w:rsidRPr="00956CBC" w:rsidRDefault="004A6793" w:rsidP="001D0566">
            <w:pPr>
              <w:spacing w:after="120"/>
              <w:jc w:val="both"/>
              <w:rPr>
                <w:rFonts w:ascii="Arial Narrow" w:hAnsi="Arial Narrow"/>
                <w:sz w:val="22"/>
                <w:szCs w:val="22"/>
              </w:rPr>
            </w:pPr>
          </w:p>
          <w:p w14:paraId="3E8C9F85" w14:textId="77777777" w:rsidR="004A6793" w:rsidRPr="00956CBC" w:rsidRDefault="004A6793" w:rsidP="001D0566">
            <w:pPr>
              <w:spacing w:after="120"/>
              <w:jc w:val="both"/>
              <w:rPr>
                <w:rFonts w:ascii="Arial Narrow" w:hAnsi="Arial Narrow"/>
                <w:sz w:val="22"/>
                <w:szCs w:val="22"/>
              </w:rPr>
            </w:pPr>
          </w:p>
          <w:p w14:paraId="7066B83F" w14:textId="4754C79F" w:rsidR="004A6793" w:rsidRPr="00956CBC" w:rsidRDefault="004A6793" w:rsidP="004A6793">
            <w:pPr>
              <w:spacing w:after="120"/>
              <w:jc w:val="both"/>
              <w:rPr>
                <w:rFonts w:ascii="Arial Narrow" w:hAnsi="Arial Narrow"/>
                <w:sz w:val="22"/>
                <w:szCs w:val="22"/>
              </w:rPr>
            </w:pPr>
            <w:r w:rsidRPr="00956CBC">
              <w:rPr>
                <w:rFonts w:ascii="Arial Narrow" w:hAnsi="Arial Narrow"/>
                <w:sz w:val="22"/>
                <w:szCs w:val="22"/>
              </w:rPr>
              <w:t xml:space="preserve">Ak ide o menovanie štatutárneho audítora alebo audítorskej spoločnosti, ktorí majú vykonať štatutárny audit auditovaného subjektu podľa osobitného predpisu </w:t>
            </w:r>
            <w:r w:rsidR="0010512E" w:rsidRPr="00956CBC">
              <w:rPr>
                <w:rFonts w:ascii="Arial Narrow" w:hAnsi="Arial Narrow"/>
                <w:sz w:val="22"/>
                <w:szCs w:val="22"/>
              </w:rPr>
              <w:t>30</w:t>
            </w:r>
            <w:r w:rsidRPr="00956CBC">
              <w:rPr>
                <w:rFonts w:ascii="Arial Narrow" w:hAnsi="Arial Narrow"/>
                <w:sz w:val="22"/>
                <w:szCs w:val="22"/>
              </w:rPr>
              <w:t xml:space="preserve">) </w:t>
            </w:r>
            <w:r w:rsidRPr="00956CBC">
              <w:rPr>
                <w:rFonts w:ascii="Arial Narrow" w:hAnsi="Arial Narrow"/>
                <w:b/>
                <w:sz w:val="22"/>
                <w:szCs w:val="22"/>
              </w:rPr>
              <w:t>alebo  uistenie v oblasti vykazovania informácií o udržateľnosti podľa osobitného predpisu30a)</w:t>
            </w:r>
            <w:r w:rsidRPr="00956CBC">
              <w:rPr>
                <w:rFonts w:ascii="Arial Narrow" w:hAnsi="Arial Narrow"/>
                <w:sz w:val="22"/>
                <w:szCs w:val="22"/>
              </w:rPr>
              <w:t>, je ustanovenie akejkoľvek zmluvy neplatné, ak sa ním obmedzuje výber valného zhromaždenia alebo členskej schôdze uvedeného subjektu na určité kategórie alebo zoznamy štatutárnych audítorov alebo audítorských spoločností.</w:t>
            </w:r>
          </w:p>
          <w:p w14:paraId="348D4394" w14:textId="27906D70" w:rsidR="004A6793" w:rsidRPr="00956CBC" w:rsidRDefault="004A6793" w:rsidP="00E63E76">
            <w:pPr>
              <w:jc w:val="both"/>
              <w:rPr>
                <w:rFonts w:ascii="Arial Narrow" w:hAnsi="Arial Narrow"/>
                <w:b/>
                <w:sz w:val="22"/>
                <w:szCs w:val="22"/>
              </w:rPr>
            </w:pPr>
            <w:r w:rsidRPr="00956CBC">
              <w:rPr>
                <w:rFonts w:ascii="Arial Narrow" w:hAnsi="Arial Narrow"/>
                <w:b/>
                <w:sz w:val="22"/>
                <w:szCs w:val="22"/>
              </w:rPr>
              <w:t>30a) § 20h zákona č. 431/2002 Z. z. v znení zákona č.  .../202</w:t>
            </w:r>
            <w:r w:rsidR="00554434">
              <w:rPr>
                <w:rFonts w:ascii="Arial Narrow" w:hAnsi="Arial Narrow"/>
                <w:b/>
                <w:sz w:val="22"/>
                <w:szCs w:val="22"/>
              </w:rPr>
              <w:t>4</w:t>
            </w:r>
            <w:r w:rsidRPr="00956CBC">
              <w:rPr>
                <w:rFonts w:ascii="Arial Narrow" w:hAnsi="Arial Narrow"/>
                <w:b/>
                <w:sz w:val="22"/>
                <w:szCs w:val="22"/>
              </w:rPr>
              <w:t xml:space="preserve"> Z. z.</w:t>
            </w:r>
          </w:p>
          <w:p w14:paraId="1562323C" w14:textId="77777777" w:rsidR="00E63E76" w:rsidRPr="00956CBC" w:rsidRDefault="00E63E76" w:rsidP="00E63E76">
            <w:pPr>
              <w:jc w:val="both"/>
              <w:rPr>
                <w:rFonts w:ascii="Arial Narrow" w:hAnsi="Arial Narrow"/>
                <w:b/>
                <w:sz w:val="22"/>
                <w:szCs w:val="22"/>
              </w:rPr>
            </w:pPr>
          </w:p>
          <w:p w14:paraId="0EF3E319" w14:textId="7AA807F4" w:rsidR="001D0566" w:rsidRPr="00956CBC" w:rsidRDefault="001D0566" w:rsidP="001D0566">
            <w:pPr>
              <w:spacing w:after="120"/>
              <w:jc w:val="both"/>
              <w:rPr>
                <w:rFonts w:ascii="Arial Narrow" w:hAnsi="Arial Narrow"/>
                <w:b/>
                <w:sz w:val="22"/>
                <w:szCs w:val="22"/>
              </w:rPr>
            </w:pPr>
            <w:r w:rsidRPr="00956CBC">
              <w:rPr>
                <w:rFonts w:ascii="Arial Narrow" w:hAnsi="Arial Narrow"/>
                <w:b/>
                <w:sz w:val="22"/>
                <w:szCs w:val="22"/>
              </w:rPr>
              <w:t xml:space="preserve">Akcionár alebo akcionári, ktorí majú viac ako 5 % hlasovacích práv alebo akcie, ktorých menovitá hodnota </w:t>
            </w:r>
            <w:r w:rsidRPr="00956CBC">
              <w:rPr>
                <w:rFonts w:ascii="Arial Narrow" w:hAnsi="Arial Narrow"/>
                <w:b/>
                <w:sz w:val="22"/>
                <w:szCs w:val="22"/>
              </w:rPr>
              <w:lastRenderedPageBreak/>
              <w:t>prevyšuje 5 % základného imania účtovnej jednotky podľa osobitného predpisu,49b) môžu jednotlivo alebo spoločne požadovať, aby do programu valného zhromaždenia tejto účtovnej jednotky bol zaradený bod s návrhom uznesenia valného zhromaždenia požadujúci, aby nezávislá akreditovaná tretia strana</w:t>
            </w:r>
            <w:r w:rsidR="00413198" w:rsidRPr="00956CBC">
              <w:rPr>
                <w:rFonts w:ascii="Arial Narrow" w:hAnsi="Arial Narrow"/>
                <w:b/>
                <w:sz w:val="22"/>
                <w:szCs w:val="22"/>
              </w:rPr>
              <w:t>,</w:t>
            </w:r>
            <w:r w:rsidRPr="00956CBC">
              <w:rPr>
                <w:rFonts w:ascii="Arial Narrow" w:hAnsi="Arial Narrow"/>
                <w:b/>
                <w:sz w:val="22"/>
                <w:szCs w:val="22"/>
              </w:rPr>
              <w:t>49c) ktorá nie je súčasťou tej istej audítorskej spoločnosti alebo siete ako štatutárny audítor alebo audítorská spoločnosť vykonávajúca štatutárny audit v tejto účtovnej jednotke, vypracovala správu o určitých prvkoch vykazovania informácií o</w:t>
            </w:r>
            <w:r w:rsidR="00413198" w:rsidRPr="00956CBC">
              <w:rPr>
                <w:rFonts w:ascii="Arial Narrow" w:hAnsi="Arial Narrow"/>
                <w:b/>
                <w:sz w:val="22"/>
                <w:szCs w:val="22"/>
              </w:rPr>
              <w:t> </w:t>
            </w:r>
            <w:r w:rsidRPr="00956CBC">
              <w:rPr>
                <w:rFonts w:ascii="Arial Narrow" w:hAnsi="Arial Narrow"/>
                <w:b/>
                <w:sz w:val="22"/>
                <w:szCs w:val="22"/>
              </w:rPr>
              <w:t>udržateľnosti</w:t>
            </w:r>
            <w:r w:rsidR="00413198" w:rsidRPr="00956CBC">
              <w:rPr>
                <w:rFonts w:ascii="Arial Narrow" w:hAnsi="Arial Narrow"/>
                <w:b/>
                <w:sz w:val="22"/>
                <w:szCs w:val="22"/>
              </w:rPr>
              <w:t>,</w:t>
            </w:r>
            <w:r w:rsidRPr="00956CBC">
              <w:rPr>
                <w:rFonts w:ascii="Arial Narrow" w:hAnsi="Arial Narrow"/>
                <w:b/>
                <w:sz w:val="22"/>
                <w:szCs w:val="22"/>
              </w:rPr>
              <w:t>49d) a aby sa táto správa sprístupnila valnému zhromaždeniu. Právo predložiť návrh uznesenia, ktoré sa má prijať na valnom zhromaždení, podľa prvej vety má aj spoločník alebo spoločníci, ktorí majú viac ako 5 % hlasovacích práv alebo podiely na základnom imaní prevyšujúce 5 % základného imania účtovnej jednotky podľa osobitného predpisu.49b)</w:t>
            </w:r>
          </w:p>
          <w:p w14:paraId="0883B6FD" w14:textId="45FC85A4" w:rsidR="001D0566" w:rsidRPr="00956CBC" w:rsidRDefault="001D0566" w:rsidP="00E63E76">
            <w:pPr>
              <w:jc w:val="both"/>
              <w:rPr>
                <w:rFonts w:ascii="Arial Narrow" w:hAnsi="Arial Narrow"/>
                <w:b/>
                <w:sz w:val="22"/>
                <w:szCs w:val="22"/>
              </w:rPr>
            </w:pPr>
            <w:r w:rsidRPr="00956CBC">
              <w:rPr>
                <w:rFonts w:ascii="Arial Narrow" w:hAnsi="Arial Narrow"/>
                <w:b/>
                <w:sz w:val="22"/>
                <w:szCs w:val="22"/>
              </w:rPr>
              <w:t>49b) § 20c ods. 1 písm. a) a ods. 2 písm. a),  § 20g ods. 1 a 2 zákona č. 431/2002 Z. z. v znení zákona č. .../202</w:t>
            </w:r>
            <w:r w:rsidR="00554434">
              <w:rPr>
                <w:rFonts w:ascii="Arial Narrow" w:hAnsi="Arial Narrow"/>
                <w:b/>
                <w:sz w:val="22"/>
                <w:szCs w:val="22"/>
              </w:rPr>
              <w:t>4</w:t>
            </w:r>
            <w:r w:rsidRPr="00956CBC">
              <w:rPr>
                <w:rFonts w:ascii="Arial Narrow" w:hAnsi="Arial Narrow"/>
                <w:b/>
                <w:sz w:val="22"/>
                <w:szCs w:val="22"/>
              </w:rPr>
              <w:t xml:space="preserve"> Z. z.</w:t>
            </w:r>
          </w:p>
          <w:p w14:paraId="5DB18B99" w14:textId="7DC37B49" w:rsidR="00A0217E" w:rsidRPr="00956CBC" w:rsidRDefault="00A0217E" w:rsidP="001D0566">
            <w:pPr>
              <w:spacing w:after="120"/>
              <w:jc w:val="both"/>
              <w:rPr>
                <w:rFonts w:ascii="Arial Narrow" w:hAnsi="Arial Narrow"/>
                <w:b/>
                <w:sz w:val="22"/>
                <w:szCs w:val="22"/>
              </w:rPr>
            </w:pPr>
            <w:r w:rsidRPr="00956CBC">
              <w:rPr>
                <w:rFonts w:ascii="Arial Narrow" w:hAnsi="Arial Narrow"/>
                <w:b/>
                <w:sz w:val="22"/>
                <w:szCs w:val="22"/>
              </w:rPr>
              <w:t xml:space="preserve">49c)Napríklad čl. 2 bod 20 nariadenia Európskeho parlamentu a Rady (ES) č. 1221/2009 z 25. novembra 2009 o dobrovoľnej účasti organizácií v schéme Spoločenstva pre environmentálne manažérstvo a audit (EMAS), ktorým sa zrušuje nariadenie (ES) č. 761/2001 a rozhodnutia Komisie 2001/681/ES a 2006/193/ES (Ú. v. EÚ L 342, 22. 12. 2009) v platnom znení, čl. 6 </w:t>
            </w:r>
            <w:r w:rsidRPr="00956CBC">
              <w:rPr>
                <w:rFonts w:ascii="Arial Narrow" w:hAnsi="Arial Narrow"/>
                <w:b/>
                <w:sz w:val="22"/>
                <w:szCs w:val="22"/>
              </w:rPr>
              <w:lastRenderedPageBreak/>
              <w:t xml:space="preserve">nariadenia Európskeho parlamentu a Rady (EÚ) 2017/821 zo 17. mája 2017, ktorým sa ustanovujú povinnosti náležitej starostlivosti v dodávateľskom reťazci dovozcov Únie dovážajúcich cín, tantal a volfrám, ich rudy a zlato s pôvodom v oblastiach zasiahnutých konfliktom a vo vysokorizikových oblastiach (Ú. v. EÚ L 130, 19. 5. 2017) v platnom znení, § 19 zákona č. 53/2023 Z. z. o akreditácii orgánov posudzovania zhody. </w:t>
            </w:r>
          </w:p>
          <w:p w14:paraId="37F9069A" w14:textId="4082D93D" w:rsidR="001D0566" w:rsidRPr="00956CBC" w:rsidRDefault="001D0566" w:rsidP="00E63E76">
            <w:pPr>
              <w:jc w:val="both"/>
              <w:rPr>
                <w:rFonts w:ascii="Arial Narrow" w:hAnsi="Arial Narrow"/>
                <w:sz w:val="22"/>
                <w:szCs w:val="22"/>
              </w:rPr>
            </w:pPr>
            <w:r w:rsidRPr="00956CBC">
              <w:rPr>
                <w:rFonts w:ascii="Arial Narrow" w:hAnsi="Arial Narrow"/>
                <w:b/>
                <w:sz w:val="22"/>
                <w:szCs w:val="22"/>
              </w:rPr>
              <w:t xml:space="preserve">49d) Napríklad </w:t>
            </w:r>
            <w:r w:rsidR="005C2579" w:rsidRPr="00956CBC">
              <w:rPr>
                <w:rFonts w:ascii="Arial Narrow" w:hAnsi="Arial Narrow"/>
                <w:b/>
                <w:sz w:val="22"/>
                <w:szCs w:val="22"/>
              </w:rPr>
              <w:t>na</w:t>
            </w:r>
            <w:r w:rsidRPr="00956CBC">
              <w:rPr>
                <w:rFonts w:ascii="Arial Narrow" w:hAnsi="Arial Narrow"/>
                <w:b/>
                <w:sz w:val="22"/>
                <w:szCs w:val="22"/>
              </w:rPr>
              <w:t>riadeni</w:t>
            </w:r>
            <w:r w:rsidR="005C2579" w:rsidRPr="00956CBC">
              <w:rPr>
                <w:rFonts w:ascii="Arial Narrow" w:hAnsi="Arial Narrow"/>
                <w:b/>
                <w:sz w:val="22"/>
                <w:szCs w:val="22"/>
              </w:rPr>
              <w:t>e</w:t>
            </w:r>
            <w:r w:rsidRPr="00956CBC">
              <w:rPr>
                <w:rFonts w:ascii="Arial Narrow" w:hAnsi="Arial Narrow"/>
                <w:b/>
                <w:sz w:val="22"/>
                <w:szCs w:val="22"/>
              </w:rPr>
              <w:t xml:space="preserve">  (ES) č. 1221/2009</w:t>
            </w:r>
            <w:r w:rsidR="005C2579" w:rsidRPr="00956CBC">
              <w:rPr>
                <w:rFonts w:ascii="Arial Narrow" w:hAnsi="Arial Narrow"/>
                <w:b/>
                <w:sz w:val="22"/>
                <w:szCs w:val="22"/>
              </w:rPr>
              <w:t xml:space="preserve"> v platnom znení</w:t>
            </w:r>
            <w:r w:rsidR="00A93EC9" w:rsidRPr="00956CBC">
              <w:rPr>
                <w:rFonts w:ascii="Arial Narrow" w:hAnsi="Arial Narrow"/>
                <w:b/>
                <w:sz w:val="22"/>
                <w:szCs w:val="22"/>
              </w:rPr>
              <w:t>, nariadenie (EÚ) 2017/821 v platnom znení</w:t>
            </w:r>
            <w:r w:rsidRPr="00956CBC">
              <w:rPr>
                <w:rFonts w:ascii="Arial Narrow" w:hAnsi="Arial Narrow"/>
                <w:b/>
                <w:sz w:val="22"/>
                <w:szCs w:val="22"/>
              </w:rPr>
              <w:t>.</w:t>
            </w:r>
          </w:p>
        </w:tc>
        <w:tc>
          <w:tcPr>
            <w:tcW w:w="709" w:type="dxa"/>
            <w:tcBorders>
              <w:top w:val="single" w:sz="4" w:space="0" w:color="auto"/>
              <w:left w:val="single" w:sz="4" w:space="0" w:color="auto"/>
              <w:right w:val="single" w:sz="4" w:space="0" w:color="auto"/>
            </w:tcBorders>
          </w:tcPr>
          <w:p w14:paraId="26FA0D65"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Ú</w:t>
            </w:r>
          </w:p>
          <w:p w14:paraId="42783EF9" w14:textId="77777777" w:rsidR="004A6793" w:rsidRPr="00956CBC" w:rsidRDefault="004A6793" w:rsidP="001D0566">
            <w:pPr>
              <w:jc w:val="center"/>
              <w:rPr>
                <w:rFonts w:ascii="Arial Narrow" w:hAnsi="Arial Narrow"/>
                <w:sz w:val="22"/>
                <w:szCs w:val="22"/>
              </w:rPr>
            </w:pPr>
          </w:p>
          <w:p w14:paraId="5858B333" w14:textId="77777777" w:rsidR="004A6793" w:rsidRPr="00956CBC" w:rsidRDefault="004A6793" w:rsidP="001D0566">
            <w:pPr>
              <w:jc w:val="center"/>
              <w:rPr>
                <w:rFonts w:ascii="Arial Narrow" w:hAnsi="Arial Narrow"/>
                <w:sz w:val="22"/>
                <w:szCs w:val="22"/>
              </w:rPr>
            </w:pPr>
          </w:p>
          <w:p w14:paraId="0093A815" w14:textId="77777777" w:rsidR="004A6793" w:rsidRPr="00956CBC" w:rsidRDefault="004A6793" w:rsidP="001D0566">
            <w:pPr>
              <w:jc w:val="center"/>
              <w:rPr>
                <w:rFonts w:ascii="Arial Narrow" w:hAnsi="Arial Narrow"/>
                <w:sz w:val="22"/>
                <w:szCs w:val="22"/>
              </w:rPr>
            </w:pPr>
          </w:p>
          <w:p w14:paraId="55FFD0FB" w14:textId="77777777" w:rsidR="004A6793" w:rsidRPr="00956CBC" w:rsidRDefault="004A6793" w:rsidP="001D0566">
            <w:pPr>
              <w:jc w:val="center"/>
              <w:rPr>
                <w:rFonts w:ascii="Arial Narrow" w:hAnsi="Arial Narrow"/>
                <w:sz w:val="22"/>
                <w:szCs w:val="22"/>
              </w:rPr>
            </w:pPr>
          </w:p>
          <w:p w14:paraId="20E67593" w14:textId="77777777" w:rsidR="004A6793" w:rsidRPr="00956CBC" w:rsidRDefault="004A6793" w:rsidP="001D0566">
            <w:pPr>
              <w:jc w:val="center"/>
              <w:rPr>
                <w:rFonts w:ascii="Arial Narrow" w:hAnsi="Arial Narrow"/>
                <w:sz w:val="22"/>
                <w:szCs w:val="22"/>
              </w:rPr>
            </w:pPr>
          </w:p>
          <w:p w14:paraId="445C8899" w14:textId="77777777" w:rsidR="004A6793" w:rsidRPr="00956CBC" w:rsidRDefault="004A6793" w:rsidP="001D0566">
            <w:pPr>
              <w:jc w:val="center"/>
              <w:rPr>
                <w:rFonts w:ascii="Arial Narrow" w:hAnsi="Arial Narrow"/>
                <w:sz w:val="22"/>
                <w:szCs w:val="22"/>
              </w:rPr>
            </w:pPr>
            <w:r w:rsidRPr="00956CBC">
              <w:rPr>
                <w:rFonts w:ascii="Arial Narrow" w:hAnsi="Arial Narrow"/>
                <w:sz w:val="22"/>
                <w:szCs w:val="22"/>
              </w:rPr>
              <w:t>n.a.</w:t>
            </w:r>
          </w:p>
          <w:p w14:paraId="2CF133C5" w14:textId="77777777" w:rsidR="00E63E76" w:rsidRPr="00956CBC" w:rsidRDefault="00E63E76" w:rsidP="001D0566">
            <w:pPr>
              <w:jc w:val="center"/>
              <w:rPr>
                <w:rFonts w:ascii="Arial Narrow" w:hAnsi="Arial Narrow"/>
                <w:sz w:val="22"/>
                <w:szCs w:val="22"/>
              </w:rPr>
            </w:pPr>
          </w:p>
          <w:p w14:paraId="3C5BCC68" w14:textId="77777777" w:rsidR="00E63E76" w:rsidRPr="00956CBC" w:rsidRDefault="00E63E76" w:rsidP="001D0566">
            <w:pPr>
              <w:jc w:val="center"/>
              <w:rPr>
                <w:rFonts w:ascii="Arial Narrow" w:hAnsi="Arial Narrow"/>
                <w:sz w:val="22"/>
                <w:szCs w:val="22"/>
              </w:rPr>
            </w:pPr>
          </w:p>
          <w:p w14:paraId="28BD8255" w14:textId="77777777" w:rsidR="00E63E76" w:rsidRPr="00956CBC" w:rsidRDefault="00E63E76" w:rsidP="001D0566">
            <w:pPr>
              <w:jc w:val="center"/>
              <w:rPr>
                <w:rFonts w:ascii="Arial Narrow" w:hAnsi="Arial Narrow"/>
                <w:sz w:val="22"/>
                <w:szCs w:val="22"/>
              </w:rPr>
            </w:pPr>
          </w:p>
          <w:p w14:paraId="093DB479" w14:textId="77777777" w:rsidR="00E63E76" w:rsidRPr="00956CBC" w:rsidRDefault="00E63E76" w:rsidP="001D0566">
            <w:pPr>
              <w:jc w:val="center"/>
              <w:rPr>
                <w:rFonts w:ascii="Arial Narrow" w:hAnsi="Arial Narrow"/>
                <w:sz w:val="22"/>
                <w:szCs w:val="22"/>
              </w:rPr>
            </w:pPr>
          </w:p>
          <w:p w14:paraId="1F414546" w14:textId="77777777" w:rsidR="00E63E76" w:rsidRPr="00956CBC" w:rsidRDefault="00E63E76" w:rsidP="001D0566">
            <w:pPr>
              <w:jc w:val="center"/>
              <w:rPr>
                <w:rFonts w:ascii="Arial Narrow" w:hAnsi="Arial Narrow"/>
                <w:sz w:val="22"/>
                <w:szCs w:val="22"/>
              </w:rPr>
            </w:pPr>
          </w:p>
          <w:p w14:paraId="677F0F0B" w14:textId="260B5491" w:rsidR="00E63E76" w:rsidRPr="00956CBC" w:rsidRDefault="00E63E76" w:rsidP="001D0566">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5527AC3D" w14:textId="77777777" w:rsidR="001D0566" w:rsidRPr="00956CBC" w:rsidRDefault="001D0566" w:rsidP="001D0566">
            <w:pPr>
              <w:pStyle w:val="Nadpis1"/>
              <w:rPr>
                <w:rFonts w:ascii="Arial Narrow" w:hAnsi="Arial Narrow"/>
                <w:b w:val="0"/>
                <w:bCs w:val="0"/>
                <w:sz w:val="22"/>
                <w:szCs w:val="22"/>
              </w:rPr>
            </w:pPr>
          </w:p>
          <w:p w14:paraId="6E077547" w14:textId="77777777" w:rsidR="00E63E76" w:rsidRPr="00956CBC" w:rsidRDefault="00E63E76" w:rsidP="00E63E76"/>
          <w:p w14:paraId="2F2B0BD2" w14:textId="77777777" w:rsidR="00E63E76" w:rsidRPr="00956CBC" w:rsidRDefault="00E63E76" w:rsidP="00E63E76"/>
          <w:p w14:paraId="217147D7" w14:textId="77777777" w:rsidR="00E63E76" w:rsidRPr="00956CBC" w:rsidRDefault="00E63E76" w:rsidP="00E63E76"/>
          <w:p w14:paraId="11DDC0B3" w14:textId="77777777" w:rsidR="00E63E76" w:rsidRPr="00956CBC" w:rsidRDefault="00E63E76" w:rsidP="00E63E76"/>
          <w:p w14:paraId="03365259" w14:textId="77777777" w:rsidR="00E63E76" w:rsidRPr="00956CBC" w:rsidRDefault="00E63E76" w:rsidP="00E63E76"/>
          <w:p w14:paraId="5959299C" w14:textId="779904DD" w:rsidR="00E63E76" w:rsidRPr="00956CBC" w:rsidRDefault="00E63E76" w:rsidP="00E63E76">
            <w:pPr>
              <w:rPr>
                <w:rFonts w:ascii="Arial Narrow" w:hAnsi="Arial Narrow"/>
                <w:sz w:val="22"/>
                <w:szCs w:val="22"/>
              </w:rPr>
            </w:pPr>
            <w:r w:rsidRPr="00956CBC">
              <w:rPr>
                <w:rFonts w:ascii="Arial Narrow" w:hAnsi="Arial Narrow"/>
                <w:sz w:val="22"/>
                <w:szCs w:val="22"/>
              </w:rPr>
              <w:t>SR neuplatňuje alternatívne systémy vymenovania.</w:t>
            </w:r>
          </w:p>
          <w:p w14:paraId="5601C01A" w14:textId="77777777" w:rsidR="00E63E76" w:rsidRPr="00956CBC" w:rsidRDefault="00E63E76" w:rsidP="00E63E76"/>
          <w:p w14:paraId="1C337FE3" w14:textId="77777777" w:rsidR="00E63E76" w:rsidRPr="00956CBC" w:rsidRDefault="00E63E76" w:rsidP="00E63E76"/>
          <w:p w14:paraId="7EBDFB28" w14:textId="77777777" w:rsidR="00E63E76" w:rsidRPr="00956CBC" w:rsidRDefault="00E63E76" w:rsidP="00E63E76"/>
          <w:p w14:paraId="107115AE" w14:textId="77777777" w:rsidR="00E63E76" w:rsidRPr="00956CBC" w:rsidRDefault="00E63E76" w:rsidP="00E63E76"/>
        </w:tc>
        <w:tc>
          <w:tcPr>
            <w:tcW w:w="1275" w:type="dxa"/>
            <w:tcBorders>
              <w:top w:val="single" w:sz="4" w:space="0" w:color="auto"/>
              <w:left w:val="single" w:sz="4" w:space="0" w:color="auto"/>
              <w:right w:val="single" w:sz="12" w:space="0" w:color="auto"/>
            </w:tcBorders>
          </w:tcPr>
          <w:p w14:paraId="7D87912C" w14:textId="2B9F7273" w:rsidR="001D0566" w:rsidRPr="00956CBC" w:rsidRDefault="00D45D3D" w:rsidP="001D0566">
            <w:pPr>
              <w:pStyle w:val="Nadpis1"/>
              <w:rPr>
                <w:rFonts w:ascii="Arial Narrow" w:hAnsi="Arial Narrow"/>
                <w:b w:val="0"/>
                <w:bCs w:val="0"/>
                <w:sz w:val="22"/>
                <w:szCs w:val="22"/>
              </w:rPr>
            </w:pPr>
            <w:r w:rsidRPr="00956CBC">
              <w:rPr>
                <w:rFonts w:ascii="Arial Narrow" w:hAnsi="Arial Narrow"/>
                <w:b w:val="0"/>
                <w:bCs w:val="0"/>
                <w:sz w:val="22"/>
                <w:szCs w:val="22"/>
              </w:rPr>
              <w:t>GP – N</w:t>
            </w:r>
          </w:p>
          <w:p w14:paraId="1EF66505" w14:textId="77777777" w:rsidR="00D45D3D" w:rsidRPr="00956CBC" w:rsidRDefault="00D45D3D" w:rsidP="00D45D3D"/>
          <w:p w14:paraId="6D8E2FFA" w14:textId="77777777" w:rsidR="00D45D3D" w:rsidRPr="00956CBC" w:rsidRDefault="00D45D3D" w:rsidP="00D45D3D"/>
          <w:p w14:paraId="02D38EBF" w14:textId="77777777" w:rsidR="00D45D3D" w:rsidRPr="00956CBC" w:rsidRDefault="00D45D3D" w:rsidP="00D45D3D"/>
          <w:p w14:paraId="0917F1DC" w14:textId="77777777" w:rsidR="00D45D3D" w:rsidRPr="00956CBC" w:rsidRDefault="00D45D3D" w:rsidP="00D45D3D"/>
          <w:p w14:paraId="76A62870" w14:textId="77777777" w:rsidR="00D45D3D" w:rsidRPr="00956CBC" w:rsidRDefault="00D45D3D" w:rsidP="00D45D3D"/>
          <w:p w14:paraId="5D597147" w14:textId="0AF024B0" w:rsidR="00D45D3D" w:rsidRPr="00956CBC" w:rsidRDefault="00D45D3D" w:rsidP="00D45D3D">
            <w:pPr>
              <w:pStyle w:val="Nadpis1"/>
            </w:pPr>
            <w:r w:rsidRPr="00956CBC">
              <w:rPr>
                <w:rFonts w:ascii="Arial Narrow" w:hAnsi="Arial Narrow"/>
                <w:b w:val="0"/>
                <w:bCs w:val="0"/>
                <w:sz w:val="22"/>
                <w:szCs w:val="22"/>
              </w:rPr>
              <w:t>GP - N</w:t>
            </w:r>
          </w:p>
        </w:tc>
        <w:tc>
          <w:tcPr>
            <w:tcW w:w="1418" w:type="dxa"/>
            <w:tcBorders>
              <w:top w:val="single" w:sz="4" w:space="0" w:color="auto"/>
              <w:left w:val="single" w:sz="4" w:space="0" w:color="auto"/>
              <w:right w:val="single" w:sz="12" w:space="0" w:color="auto"/>
            </w:tcBorders>
          </w:tcPr>
          <w:p w14:paraId="6C51960D" w14:textId="77777777" w:rsidR="001D0566" w:rsidRPr="00956CBC" w:rsidRDefault="001D0566" w:rsidP="001D0566">
            <w:pPr>
              <w:pStyle w:val="Nadpis1"/>
              <w:rPr>
                <w:rFonts w:ascii="Arial Narrow" w:hAnsi="Arial Narrow"/>
                <w:b w:val="0"/>
                <w:bCs w:val="0"/>
                <w:sz w:val="22"/>
                <w:szCs w:val="22"/>
              </w:rPr>
            </w:pPr>
          </w:p>
          <w:p w14:paraId="10F65B34" w14:textId="77777777" w:rsidR="00D45D3D" w:rsidRPr="00956CBC" w:rsidRDefault="00D45D3D" w:rsidP="00D45D3D"/>
          <w:p w14:paraId="56158247" w14:textId="77777777" w:rsidR="00D45D3D" w:rsidRPr="00956CBC" w:rsidRDefault="00D45D3D" w:rsidP="00D45D3D"/>
          <w:p w14:paraId="1233B3F7" w14:textId="77777777" w:rsidR="00D45D3D" w:rsidRPr="00956CBC" w:rsidRDefault="00D45D3D" w:rsidP="00D45D3D"/>
          <w:p w14:paraId="648BB9DC" w14:textId="77777777" w:rsidR="00D45D3D" w:rsidRPr="00956CBC" w:rsidRDefault="00D45D3D" w:rsidP="00D45D3D"/>
          <w:p w14:paraId="5F66106D" w14:textId="77777777" w:rsidR="00D45D3D" w:rsidRPr="00956CBC" w:rsidRDefault="00D45D3D" w:rsidP="00D45D3D"/>
          <w:p w14:paraId="4B5B8C0E" w14:textId="77777777" w:rsidR="00D45D3D" w:rsidRPr="00956CBC" w:rsidRDefault="00D45D3D" w:rsidP="00E63E76"/>
        </w:tc>
      </w:tr>
      <w:tr w:rsidR="001D0566" w:rsidRPr="00956CBC" w14:paraId="6C87045F" w14:textId="77777777" w:rsidTr="00E63E76">
        <w:trPr>
          <w:trHeight w:val="565"/>
        </w:trPr>
        <w:tc>
          <w:tcPr>
            <w:tcW w:w="682" w:type="dxa"/>
            <w:tcBorders>
              <w:left w:val="single" w:sz="12" w:space="0" w:color="auto"/>
              <w:bottom w:val="single" w:sz="4" w:space="0" w:color="auto"/>
              <w:right w:val="single" w:sz="4" w:space="0" w:color="auto"/>
            </w:tcBorders>
          </w:tcPr>
          <w:p w14:paraId="5E25DBFD"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6D75749D"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O:26</w:t>
            </w:r>
          </w:p>
          <w:p w14:paraId="4E07A6F7"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P:a</w:t>
            </w:r>
          </w:p>
        </w:tc>
        <w:tc>
          <w:tcPr>
            <w:tcW w:w="4620" w:type="dxa"/>
            <w:tcBorders>
              <w:top w:val="single" w:sz="4" w:space="0" w:color="auto"/>
              <w:left w:val="single" w:sz="4" w:space="0" w:color="auto"/>
              <w:bottom w:val="single" w:sz="4" w:space="0" w:color="auto"/>
              <w:right w:val="single" w:sz="4" w:space="0" w:color="auto"/>
            </w:tcBorders>
          </w:tcPr>
          <w:p w14:paraId="169D3C5B"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26. Článok 38 sa mení takto:</w:t>
            </w:r>
          </w:p>
          <w:p w14:paraId="292134BE"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a) odsek 1 sa nahrádza takto:</w:t>
            </w:r>
          </w:p>
          <w:p w14:paraId="79F13403"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„1. Členské štáty zabezpečia, aby štatutárni audítori alebo audítorské spoločnosti mohli byť odvolaní iba na základe riadnych dôvodov. Rozdielne názory na účtovné postupy, postupy auditu alebo v relevantnom prípade na vykazovanie informácií o udržateľnosti alebo postupy uistenia nie sú riadnym dôvodom na odvolanie.“;</w:t>
            </w:r>
          </w:p>
        </w:tc>
        <w:tc>
          <w:tcPr>
            <w:tcW w:w="850" w:type="dxa"/>
            <w:tcBorders>
              <w:top w:val="single" w:sz="4" w:space="0" w:color="auto"/>
              <w:left w:val="single" w:sz="4" w:space="0" w:color="auto"/>
              <w:bottom w:val="single" w:sz="4" w:space="0" w:color="auto"/>
              <w:right w:val="single" w:sz="12" w:space="0" w:color="auto"/>
            </w:tcBorders>
          </w:tcPr>
          <w:p w14:paraId="356552DF"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0B29118D"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431/2002 a</w:t>
            </w:r>
          </w:p>
          <w:p w14:paraId="41930E36"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41950C1A"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0DFE1D29" w14:textId="24024D68"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554434">
              <w:rPr>
                <w:rFonts w:ascii="Arial Narrow" w:hAnsi="Arial Narrow"/>
                <w:b/>
                <w:color w:val="000000"/>
                <w:sz w:val="22"/>
                <w:szCs w:val="22"/>
              </w:rPr>
              <w:t>9</w:t>
            </w:r>
          </w:p>
          <w:p w14:paraId="68B16DF5" w14:textId="77777777" w:rsidR="001D0566" w:rsidRPr="00956CBC" w:rsidRDefault="001D0566" w:rsidP="001D0566">
            <w:pPr>
              <w:adjustRightInd w:val="0"/>
              <w:jc w:val="center"/>
              <w:rPr>
                <w:rFonts w:ascii="Arial Narrow" w:hAnsi="Arial Narrow"/>
                <w:b/>
                <w:color w:val="000000"/>
                <w:sz w:val="22"/>
                <w:szCs w:val="22"/>
              </w:rPr>
            </w:pPr>
          </w:p>
          <w:p w14:paraId="79D43574" w14:textId="77777777" w:rsidR="001D0566" w:rsidRPr="00956CBC" w:rsidRDefault="001D0566" w:rsidP="001D0566">
            <w:pPr>
              <w:adjustRightInd w:val="0"/>
              <w:jc w:val="center"/>
              <w:rPr>
                <w:rFonts w:ascii="Arial Narrow" w:hAnsi="Arial Narrow"/>
                <w:b/>
                <w:color w:val="000000"/>
                <w:sz w:val="22"/>
                <w:szCs w:val="22"/>
              </w:rPr>
            </w:pPr>
          </w:p>
          <w:p w14:paraId="5D13A118" w14:textId="77777777" w:rsidR="001D0566" w:rsidRPr="00956CBC" w:rsidRDefault="001D0566" w:rsidP="001D0566">
            <w:pPr>
              <w:adjustRightInd w:val="0"/>
              <w:jc w:val="center"/>
              <w:rPr>
                <w:rFonts w:ascii="Arial Narrow" w:hAnsi="Arial Narrow"/>
                <w:b/>
                <w:color w:val="000000"/>
                <w:sz w:val="22"/>
                <w:szCs w:val="22"/>
              </w:rPr>
            </w:pPr>
          </w:p>
          <w:p w14:paraId="5517FC98" w14:textId="77777777" w:rsidR="001D0566" w:rsidRPr="00956CBC" w:rsidRDefault="001D0566" w:rsidP="001D0566">
            <w:pPr>
              <w:adjustRightInd w:val="0"/>
              <w:jc w:val="center"/>
              <w:rPr>
                <w:rFonts w:ascii="Arial Narrow" w:hAnsi="Arial Narrow"/>
                <w:b/>
                <w:color w:val="000000"/>
                <w:sz w:val="22"/>
                <w:szCs w:val="22"/>
              </w:rPr>
            </w:pPr>
          </w:p>
          <w:p w14:paraId="14423C1F" w14:textId="77777777" w:rsidR="001D0566" w:rsidRPr="00956CBC" w:rsidRDefault="001D0566" w:rsidP="001D0566">
            <w:pPr>
              <w:adjustRightInd w:val="0"/>
              <w:jc w:val="center"/>
              <w:rPr>
                <w:rFonts w:ascii="Arial Narrow" w:hAnsi="Arial Narrow"/>
                <w:b/>
                <w:color w:val="000000"/>
                <w:sz w:val="22"/>
                <w:szCs w:val="22"/>
              </w:rPr>
            </w:pPr>
          </w:p>
          <w:p w14:paraId="4C093020" w14:textId="77777777" w:rsidR="001D0566" w:rsidRPr="00956CBC" w:rsidRDefault="001D0566" w:rsidP="001D0566">
            <w:pPr>
              <w:adjustRightInd w:val="0"/>
              <w:jc w:val="center"/>
              <w:rPr>
                <w:rFonts w:ascii="Arial Narrow" w:hAnsi="Arial Narrow"/>
                <w:b/>
                <w:color w:val="000000"/>
                <w:sz w:val="22"/>
                <w:szCs w:val="22"/>
              </w:rPr>
            </w:pPr>
          </w:p>
          <w:p w14:paraId="178824AD" w14:textId="77777777" w:rsidR="001D0566" w:rsidRPr="00956CBC" w:rsidRDefault="001D0566" w:rsidP="001D0566">
            <w:pPr>
              <w:adjustRightInd w:val="0"/>
              <w:jc w:val="center"/>
              <w:rPr>
                <w:rFonts w:ascii="Arial Narrow" w:hAnsi="Arial Narrow"/>
                <w:b/>
                <w:color w:val="000000"/>
                <w:sz w:val="22"/>
                <w:szCs w:val="22"/>
              </w:rPr>
            </w:pPr>
          </w:p>
          <w:p w14:paraId="5CF3CDA6" w14:textId="77777777" w:rsidR="001D0566" w:rsidRPr="00956CBC" w:rsidRDefault="001D0566" w:rsidP="001D0566">
            <w:pPr>
              <w:adjustRightInd w:val="0"/>
              <w:jc w:val="center"/>
              <w:rPr>
                <w:rFonts w:ascii="Arial Narrow" w:hAnsi="Arial Narrow"/>
                <w:b/>
                <w:color w:val="000000"/>
                <w:sz w:val="22"/>
                <w:szCs w:val="22"/>
              </w:rPr>
            </w:pPr>
          </w:p>
          <w:p w14:paraId="10253A1E" w14:textId="77777777" w:rsidR="001D0566" w:rsidRPr="00956CBC" w:rsidRDefault="001D0566" w:rsidP="001D0566">
            <w:pPr>
              <w:adjustRightInd w:val="0"/>
              <w:jc w:val="center"/>
              <w:rPr>
                <w:rFonts w:ascii="Arial Narrow" w:hAnsi="Arial Narrow"/>
                <w:b/>
                <w:color w:val="000000"/>
                <w:sz w:val="22"/>
                <w:szCs w:val="22"/>
              </w:rPr>
            </w:pPr>
          </w:p>
          <w:p w14:paraId="7F333815" w14:textId="77777777" w:rsidR="001D0566" w:rsidRPr="00956CBC" w:rsidRDefault="001D0566" w:rsidP="001D0566">
            <w:pPr>
              <w:adjustRightInd w:val="0"/>
              <w:jc w:val="center"/>
              <w:rPr>
                <w:rFonts w:ascii="Arial Narrow" w:hAnsi="Arial Narrow"/>
                <w:b/>
                <w:color w:val="000000"/>
                <w:sz w:val="22"/>
                <w:szCs w:val="22"/>
              </w:rPr>
            </w:pPr>
          </w:p>
          <w:p w14:paraId="6AFB7DC1" w14:textId="77777777" w:rsidR="001D0566" w:rsidRPr="00956CBC" w:rsidRDefault="001D0566" w:rsidP="001D0566">
            <w:pPr>
              <w:adjustRightInd w:val="0"/>
              <w:jc w:val="center"/>
              <w:rPr>
                <w:rFonts w:ascii="Arial Narrow" w:hAnsi="Arial Narrow"/>
                <w:b/>
                <w:color w:val="000000"/>
                <w:sz w:val="22"/>
                <w:szCs w:val="22"/>
              </w:rPr>
            </w:pPr>
          </w:p>
          <w:p w14:paraId="4D144654" w14:textId="77777777" w:rsidR="001D0566" w:rsidRPr="00956CBC" w:rsidRDefault="001D0566" w:rsidP="001D0566">
            <w:pPr>
              <w:adjustRightInd w:val="0"/>
              <w:jc w:val="center"/>
              <w:rPr>
                <w:rFonts w:ascii="Arial Narrow" w:hAnsi="Arial Narrow"/>
                <w:b/>
                <w:color w:val="000000"/>
                <w:sz w:val="22"/>
                <w:szCs w:val="22"/>
              </w:rPr>
            </w:pPr>
          </w:p>
          <w:p w14:paraId="1DDAF00A" w14:textId="77777777" w:rsidR="001D0566" w:rsidRPr="00956CBC" w:rsidRDefault="001D0566" w:rsidP="001D0566">
            <w:pPr>
              <w:adjustRightInd w:val="0"/>
              <w:jc w:val="center"/>
              <w:rPr>
                <w:rFonts w:ascii="Arial Narrow" w:hAnsi="Arial Narrow"/>
                <w:b/>
                <w:color w:val="000000"/>
                <w:sz w:val="22"/>
                <w:szCs w:val="22"/>
              </w:rPr>
            </w:pPr>
          </w:p>
          <w:p w14:paraId="73377C35" w14:textId="77777777" w:rsidR="001D0566" w:rsidRPr="00956CBC" w:rsidRDefault="001D0566" w:rsidP="001D0566">
            <w:pPr>
              <w:adjustRightInd w:val="0"/>
              <w:jc w:val="center"/>
              <w:rPr>
                <w:rFonts w:ascii="Arial Narrow" w:hAnsi="Arial Narrow"/>
                <w:b/>
                <w:color w:val="000000"/>
                <w:sz w:val="22"/>
                <w:szCs w:val="22"/>
              </w:rPr>
            </w:pPr>
          </w:p>
          <w:p w14:paraId="32A4EF85" w14:textId="77777777" w:rsidR="001D0566" w:rsidRPr="00956CBC" w:rsidRDefault="001D0566" w:rsidP="001D0566">
            <w:pPr>
              <w:adjustRightInd w:val="0"/>
              <w:jc w:val="center"/>
              <w:rPr>
                <w:rFonts w:ascii="Arial Narrow" w:hAnsi="Arial Narrow"/>
                <w:b/>
                <w:color w:val="000000"/>
                <w:sz w:val="22"/>
                <w:szCs w:val="22"/>
              </w:rPr>
            </w:pPr>
          </w:p>
          <w:p w14:paraId="7C859B4D" w14:textId="77777777" w:rsidR="001D0566" w:rsidRPr="00956CBC" w:rsidRDefault="001D0566" w:rsidP="001D0566">
            <w:pPr>
              <w:adjustRightInd w:val="0"/>
              <w:jc w:val="center"/>
              <w:rPr>
                <w:rFonts w:ascii="Arial Narrow" w:hAnsi="Arial Narrow"/>
                <w:b/>
                <w:color w:val="000000"/>
                <w:sz w:val="22"/>
                <w:szCs w:val="22"/>
              </w:rPr>
            </w:pPr>
          </w:p>
          <w:p w14:paraId="2CA3DEF2" w14:textId="77777777" w:rsidR="001D0566" w:rsidRPr="00956CBC" w:rsidRDefault="001D0566" w:rsidP="001D0566">
            <w:pPr>
              <w:adjustRightInd w:val="0"/>
              <w:jc w:val="center"/>
              <w:rPr>
                <w:rFonts w:ascii="Arial Narrow" w:hAnsi="Arial Narrow"/>
                <w:b/>
                <w:color w:val="000000"/>
                <w:sz w:val="22"/>
                <w:szCs w:val="22"/>
              </w:rPr>
            </w:pPr>
          </w:p>
          <w:p w14:paraId="25ACBB10" w14:textId="77777777" w:rsidR="001D0566" w:rsidRPr="00956CBC" w:rsidRDefault="001D0566" w:rsidP="001D0566">
            <w:pPr>
              <w:adjustRightInd w:val="0"/>
              <w:jc w:val="center"/>
              <w:rPr>
                <w:rFonts w:ascii="Arial Narrow" w:hAnsi="Arial Narrow"/>
                <w:b/>
                <w:color w:val="000000"/>
                <w:sz w:val="22"/>
                <w:szCs w:val="22"/>
              </w:rPr>
            </w:pPr>
          </w:p>
          <w:p w14:paraId="6E9123C9" w14:textId="77777777" w:rsidR="001D0566" w:rsidRPr="00956CBC" w:rsidRDefault="001D0566" w:rsidP="001D0566">
            <w:pPr>
              <w:adjustRightInd w:val="0"/>
              <w:jc w:val="center"/>
              <w:rPr>
                <w:rFonts w:ascii="Arial Narrow" w:hAnsi="Arial Narrow"/>
                <w:b/>
                <w:color w:val="000000"/>
                <w:sz w:val="22"/>
                <w:szCs w:val="22"/>
              </w:rPr>
            </w:pPr>
          </w:p>
          <w:p w14:paraId="5116C117" w14:textId="77777777" w:rsidR="001D0566" w:rsidRPr="00956CBC" w:rsidRDefault="001D0566" w:rsidP="001D0566">
            <w:pPr>
              <w:adjustRightInd w:val="0"/>
              <w:jc w:val="center"/>
              <w:rPr>
                <w:rFonts w:ascii="Arial Narrow" w:hAnsi="Arial Narrow"/>
                <w:b/>
                <w:color w:val="000000"/>
                <w:sz w:val="22"/>
                <w:szCs w:val="22"/>
              </w:rPr>
            </w:pPr>
          </w:p>
          <w:p w14:paraId="70FA7EEC" w14:textId="77777777" w:rsidR="001D0566" w:rsidRPr="00956CBC" w:rsidRDefault="001D0566" w:rsidP="001D0566">
            <w:pPr>
              <w:adjustRightInd w:val="0"/>
              <w:jc w:val="center"/>
              <w:rPr>
                <w:rFonts w:ascii="Arial Narrow" w:hAnsi="Arial Narrow"/>
                <w:b/>
                <w:color w:val="000000"/>
                <w:sz w:val="22"/>
                <w:szCs w:val="22"/>
              </w:rPr>
            </w:pPr>
          </w:p>
          <w:p w14:paraId="54E40F55" w14:textId="77777777" w:rsidR="001D0566" w:rsidRPr="00956CBC" w:rsidRDefault="001D0566" w:rsidP="001D0566">
            <w:pPr>
              <w:adjustRightInd w:val="0"/>
              <w:jc w:val="center"/>
              <w:rPr>
                <w:rFonts w:ascii="Arial Narrow" w:hAnsi="Arial Narrow"/>
                <w:b/>
                <w:color w:val="000000"/>
                <w:sz w:val="22"/>
                <w:szCs w:val="22"/>
              </w:rPr>
            </w:pPr>
          </w:p>
          <w:p w14:paraId="4C2D036C" w14:textId="77777777" w:rsidR="001D0566" w:rsidRPr="00956CBC" w:rsidRDefault="001D0566" w:rsidP="001D0566">
            <w:pPr>
              <w:adjustRightInd w:val="0"/>
              <w:jc w:val="center"/>
              <w:rPr>
                <w:rFonts w:ascii="Arial Narrow" w:hAnsi="Arial Narrow"/>
                <w:b/>
                <w:color w:val="000000"/>
                <w:sz w:val="22"/>
                <w:szCs w:val="22"/>
              </w:rPr>
            </w:pPr>
          </w:p>
          <w:p w14:paraId="75E93460" w14:textId="77777777" w:rsidR="001D0566" w:rsidRPr="00956CBC" w:rsidRDefault="001D0566" w:rsidP="001D0566">
            <w:pPr>
              <w:adjustRightInd w:val="0"/>
              <w:jc w:val="center"/>
              <w:rPr>
                <w:rFonts w:ascii="Arial Narrow" w:hAnsi="Arial Narrow"/>
                <w:b/>
                <w:color w:val="000000"/>
                <w:sz w:val="22"/>
                <w:szCs w:val="22"/>
              </w:rPr>
            </w:pPr>
          </w:p>
          <w:p w14:paraId="0E8B4788" w14:textId="77777777" w:rsidR="001D0566" w:rsidRPr="00956CBC" w:rsidRDefault="001D0566" w:rsidP="001D0566">
            <w:pPr>
              <w:adjustRightInd w:val="0"/>
              <w:jc w:val="center"/>
              <w:rPr>
                <w:rFonts w:ascii="Arial Narrow" w:hAnsi="Arial Narrow"/>
                <w:b/>
                <w:color w:val="000000"/>
                <w:sz w:val="22"/>
                <w:szCs w:val="22"/>
              </w:rPr>
            </w:pPr>
          </w:p>
          <w:p w14:paraId="1043DB3D" w14:textId="77777777" w:rsidR="001D0566" w:rsidRPr="00956CBC" w:rsidRDefault="001D0566" w:rsidP="001D0566">
            <w:pPr>
              <w:adjustRightInd w:val="0"/>
              <w:jc w:val="center"/>
              <w:rPr>
                <w:rFonts w:ascii="Arial Narrow" w:hAnsi="Arial Narrow"/>
                <w:b/>
                <w:color w:val="000000"/>
                <w:sz w:val="22"/>
                <w:szCs w:val="22"/>
              </w:rPr>
            </w:pPr>
          </w:p>
          <w:p w14:paraId="163E7ACB" w14:textId="77777777" w:rsidR="001D0566" w:rsidRPr="00956CBC" w:rsidRDefault="001D0566" w:rsidP="001D0566">
            <w:pPr>
              <w:adjustRightInd w:val="0"/>
              <w:jc w:val="center"/>
              <w:rPr>
                <w:rFonts w:ascii="Arial Narrow" w:hAnsi="Arial Narrow"/>
                <w:b/>
                <w:color w:val="000000"/>
                <w:sz w:val="22"/>
                <w:szCs w:val="22"/>
              </w:rPr>
            </w:pPr>
          </w:p>
          <w:p w14:paraId="75F98A18" w14:textId="77777777" w:rsidR="001D0566" w:rsidRPr="00956CBC" w:rsidRDefault="001D0566" w:rsidP="001D0566">
            <w:pPr>
              <w:adjustRightInd w:val="0"/>
              <w:jc w:val="center"/>
              <w:rPr>
                <w:rFonts w:ascii="Arial Narrow" w:hAnsi="Arial Narrow"/>
                <w:b/>
                <w:color w:val="000000"/>
                <w:sz w:val="22"/>
                <w:szCs w:val="22"/>
              </w:rPr>
            </w:pPr>
          </w:p>
          <w:p w14:paraId="0133BE72" w14:textId="77777777" w:rsidR="001D0566" w:rsidRPr="00956CBC" w:rsidRDefault="001D0566" w:rsidP="001D0566">
            <w:pPr>
              <w:adjustRightInd w:val="0"/>
              <w:jc w:val="center"/>
              <w:rPr>
                <w:rFonts w:ascii="Arial Narrow" w:hAnsi="Arial Narrow"/>
                <w:b/>
                <w:color w:val="000000"/>
                <w:sz w:val="22"/>
                <w:szCs w:val="22"/>
              </w:rPr>
            </w:pPr>
          </w:p>
          <w:p w14:paraId="391DDB7A" w14:textId="77777777" w:rsidR="001D0566" w:rsidRPr="00956CBC" w:rsidRDefault="001D0566" w:rsidP="001D0566">
            <w:pPr>
              <w:adjustRightInd w:val="0"/>
              <w:jc w:val="center"/>
              <w:rPr>
                <w:rFonts w:ascii="Arial Narrow" w:hAnsi="Arial Narrow"/>
                <w:b/>
                <w:color w:val="000000"/>
                <w:sz w:val="22"/>
                <w:szCs w:val="22"/>
              </w:rPr>
            </w:pPr>
          </w:p>
          <w:p w14:paraId="4979BCC6"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5E4BDAFC"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1F1CD455" w14:textId="5C8B7F29"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w:t>
            </w:r>
            <w:r w:rsidR="004A0A26">
              <w:rPr>
                <w:rFonts w:ascii="Arial Narrow" w:hAnsi="Arial Narrow"/>
                <w:b/>
                <w:color w:val="000000"/>
                <w:sz w:val="22"/>
                <w:szCs w:val="22"/>
              </w:rPr>
              <w:t>Bod 23</w:t>
            </w:r>
          </w:p>
          <w:p w14:paraId="300A921A" w14:textId="77777777" w:rsidR="001D0566" w:rsidRPr="00956CBC" w:rsidRDefault="001D0566"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2093C564"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lastRenderedPageBreak/>
              <w:t>§ 19</w:t>
            </w:r>
          </w:p>
          <w:p w14:paraId="60084DEA"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 2</w:t>
            </w:r>
          </w:p>
          <w:p w14:paraId="39A1F9E0" w14:textId="77777777" w:rsidR="001D0566" w:rsidRPr="00956CBC" w:rsidRDefault="001D0566" w:rsidP="001D0566">
            <w:pPr>
              <w:pStyle w:val="Normlny0"/>
              <w:jc w:val="center"/>
              <w:rPr>
                <w:rFonts w:ascii="Arial Narrow" w:hAnsi="Arial Narrow"/>
                <w:sz w:val="22"/>
                <w:szCs w:val="22"/>
              </w:rPr>
            </w:pPr>
          </w:p>
          <w:p w14:paraId="15FBE77C" w14:textId="77777777" w:rsidR="001D0566" w:rsidRPr="00956CBC" w:rsidRDefault="001D0566" w:rsidP="001D0566">
            <w:pPr>
              <w:pStyle w:val="Normlny0"/>
              <w:jc w:val="center"/>
              <w:rPr>
                <w:rFonts w:ascii="Arial Narrow" w:hAnsi="Arial Narrow"/>
                <w:sz w:val="22"/>
                <w:szCs w:val="22"/>
              </w:rPr>
            </w:pPr>
          </w:p>
          <w:p w14:paraId="7BEC431B" w14:textId="77777777" w:rsidR="001D0566" w:rsidRPr="00956CBC" w:rsidRDefault="001D0566" w:rsidP="001D0566">
            <w:pPr>
              <w:pStyle w:val="Normlny0"/>
              <w:jc w:val="center"/>
              <w:rPr>
                <w:rFonts w:ascii="Arial Narrow" w:hAnsi="Arial Narrow"/>
                <w:sz w:val="22"/>
                <w:szCs w:val="22"/>
              </w:rPr>
            </w:pPr>
          </w:p>
          <w:p w14:paraId="31D75274" w14:textId="77777777" w:rsidR="001D0566" w:rsidRPr="00956CBC" w:rsidRDefault="001D0566" w:rsidP="001D0566">
            <w:pPr>
              <w:pStyle w:val="Normlny0"/>
              <w:jc w:val="center"/>
              <w:rPr>
                <w:rFonts w:ascii="Arial Narrow" w:hAnsi="Arial Narrow"/>
                <w:sz w:val="22"/>
                <w:szCs w:val="22"/>
              </w:rPr>
            </w:pPr>
          </w:p>
          <w:p w14:paraId="2C82F87E" w14:textId="77777777" w:rsidR="001D0566" w:rsidRPr="00956CBC" w:rsidRDefault="001D0566" w:rsidP="001D0566">
            <w:pPr>
              <w:pStyle w:val="Normlny0"/>
              <w:jc w:val="center"/>
              <w:rPr>
                <w:rFonts w:ascii="Arial Narrow" w:hAnsi="Arial Narrow"/>
                <w:sz w:val="22"/>
                <w:szCs w:val="22"/>
              </w:rPr>
            </w:pPr>
          </w:p>
          <w:p w14:paraId="3783D723" w14:textId="77777777" w:rsidR="001D0566" w:rsidRPr="00956CBC" w:rsidRDefault="001D0566" w:rsidP="001D0566">
            <w:pPr>
              <w:pStyle w:val="Normlny0"/>
              <w:jc w:val="center"/>
              <w:rPr>
                <w:rFonts w:ascii="Arial Narrow" w:hAnsi="Arial Narrow"/>
                <w:sz w:val="22"/>
                <w:szCs w:val="22"/>
              </w:rPr>
            </w:pPr>
          </w:p>
          <w:p w14:paraId="57E119A1" w14:textId="77777777" w:rsidR="001D0566" w:rsidRPr="00956CBC" w:rsidRDefault="001D0566" w:rsidP="001D0566">
            <w:pPr>
              <w:pStyle w:val="Normlny0"/>
              <w:jc w:val="center"/>
              <w:rPr>
                <w:rFonts w:ascii="Arial Narrow" w:hAnsi="Arial Narrow"/>
                <w:sz w:val="22"/>
                <w:szCs w:val="22"/>
              </w:rPr>
            </w:pPr>
          </w:p>
          <w:p w14:paraId="71A10D00" w14:textId="77777777" w:rsidR="001D0566" w:rsidRPr="00956CBC" w:rsidRDefault="001D0566" w:rsidP="001D0566">
            <w:pPr>
              <w:pStyle w:val="Normlny0"/>
              <w:jc w:val="center"/>
              <w:rPr>
                <w:rFonts w:ascii="Arial Narrow" w:hAnsi="Arial Narrow"/>
                <w:sz w:val="22"/>
                <w:szCs w:val="22"/>
              </w:rPr>
            </w:pPr>
          </w:p>
          <w:p w14:paraId="4A7CBF32" w14:textId="77777777" w:rsidR="001D0566" w:rsidRPr="00956CBC" w:rsidRDefault="001D0566" w:rsidP="001D0566">
            <w:pPr>
              <w:pStyle w:val="Normlny0"/>
              <w:jc w:val="center"/>
              <w:rPr>
                <w:rFonts w:ascii="Arial Narrow" w:hAnsi="Arial Narrow"/>
                <w:sz w:val="22"/>
                <w:szCs w:val="22"/>
              </w:rPr>
            </w:pPr>
          </w:p>
          <w:p w14:paraId="2EBFC74B" w14:textId="77777777" w:rsidR="001D0566" w:rsidRPr="00956CBC" w:rsidRDefault="001D0566" w:rsidP="001D0566">
            <w:pPr>
              <w:pStyle w:val="Normlny0"/>
              <w:jc w:val="center"/>
              <w:rPr>
                <w:rFonts w:ascii="Arial Narrow" w:hAnsi="Arial Narrow"/>
                <w:sz w:val="22"/>
                <w:szCs w:val="22"/>
              </w:rPr>
            </w:pPr>
          </w:p>
          <w:p w14:paraId="0E4D51D4" w14:textId="77777777" w:rsidR="001D0566" w:rsidRPr="00956CBC" w:rsidRDefault="001D0566" w:rsidP="001D0566">
            <w:pPr>
              <w:pStyle w:val="Normlny0"/>
              <w:jc w:val="center"/>
              <w:rPr>
                <w:rFonts w:ascii="Arial Narrow" w:hAnsi="Arial Narrow"/>
                <w:sz w:val="22"/>
                <w:szCs w:val="22"/>
              </w:rPr>
            </w:pPr>
          </w:p>
          <w:p w14:paraId="4748F3BA" w14:textId="77777777" w:rsidR="001D0566" w:rsidRPr="00956CBC" w:rsidRDefault="001D0566" w:rsidP="001D0566">
            <w:pPr>
              <w:pStyle w:val="Normlny0"/>
              <w:jc w:val="center"/>
              <w:rPr>
                <w:rFonts w:ascii="Arial Narrow" w:hAnsi="Arial Narrow"/>
                <w:sz w:val="22"/>
                <w:szCs w:val="22"/>
              </w:rPr>
            </w:pPr>
          </w:p>
          <w:p w14:paraId="54BB0BDF" w14:textId="77777777" w:rsidR="001D0566" w:rsidRPr="00956CBC" w:rsidRDefault="001D0566" w:rsidP="001D0566">
            <w:pPr>
              <w:pStyle w:val="Normlny0"/>
              <w:jc w:val="center"/>
              <w:rPr>
                <w:rFonts w:ascii="Arial Narrow" w:hAnsi="Arial Narrow"/>
                <w:sz w:val="22"/>
                <w:szCs w:val="22"/>
              </w:rPr>
            </w:pPr>
          </w:p>
          <w:p w14:paraId="26C35A08" w14:textId="77777777" w:rsidR="001D0566" w:rsidRPr="00956CBC" w:rsidRDefault="001D0566" w:rsidP="001D0566">
            <w:pPr>
              <w:pStyle w:val="Normlny0"/>
              <w:jc w:val="center"/>
              <w:rPr>
                <w:rFonts w:ascii="Arial Narrow" w:hAnsi="Arial Narrow"/>
                <w:sz w:val="22"/>
                <w:szCs w:val="22"/>
              </w:rPr>
            </w:pPr>
          </w:p>
          <w:p w14:paraId="2F61AD97" w14:textId="77777777" w:rsidR="001D0566" w:rsidRPr="00956CBC" w:rsidRDefault="001D0566" w:rsidP="001D0566">
            <w:pPr>
              <w:pStyle w:val="Normlny0"/>
              <w:jc w:val="center"/>
              <w:rPr>
                <w:rFonts w:ascii="Arial Narrow" w:hAnsi="Arial Narrow"/>
                <w:sz w:val="22"/>
                <w:szCs w:val="22"/>
              </w:rPr>
            </w:pPr>
          </w:p>
          <w:p w14:paraId="514D34AC" w14:textId="77777777" w:rsidR="001D0566" w:rsidRPr="00956CBC" w:rsidRDefault="001D0566" w:rsidP="001D0566">
            <w:pPr>
              <w:pStyle w:val="Normlny0"/>
              <w:jc w:val="center"/>
              <w:rPr>
                <w:rFonts w:ascii="Arial Narrow" w:hAnsi="Arial Narrow"/>
                <w:sz w:val="22"/>
                <w:szCs w:val="22"/>
              </w:rPr>
            </w:pPr>
          </w:p>
          <w:p w14:paraId="19EA9AE1" w14:textId="77777777" w:rsidR="001D0566" w:rsidRPr="00956CBC" w:rsidRDefault="001D0566" w:rsidP="001D0566">
            <w:pPr>
              <w:pStyle w:val="Normlny0"/>
              <w:jc w:val="center"/>
              <w:rPr>
                <w:rFonts w:ascii="Arial Narrow" w:hAnsi="Arial Narrow"/>
                <w:sz w:val="22"/>
                <w:szCs w:val="22"/>
              </w:rPr>
            </w:pPr>
          </w:p>
          <w:p w14:paraId="58446EE5" w14:textId="77777777" w:rsidR="001D0566" w:rsidRPr="00956CBC" w:rsidRDefault="001D0566" w:rsidP="001D0566">
            <w:pPr>
              <w:pStyle w:val="Normlny0"/>
              <w:jc w:val="center"/>
              <w:rPr>
                <w:rFonts w:ascii="Arial Narrow" w:hAnsi="Arial Narrow"/>
                <w:sz w:val="22"/>
                <w:szCs w:val="22"/>
              </w:rPr>
            </w:pPr>
          </w:p>
          <w:p w14:paraId="545F3A21" w14:textId="77777777" w:rsidR="001D0566" w:rsidRPr="00956CBC" w:rsidRDefault="001D0566" w:rsidP="001D0566">
            <w:pPr>
              <w:pStyle w:val="Normlny0"/>
              <w:jc w:val="center"/>
              <w:rPr>
                <w:rFonts w:ascii="Arial Narrow" w:hAnsi="Arial Narrow"/>
                <w:sz w:val="22"/>
                <w:szCs w:val="22"/>
              </w:rPr>
            </w:pPr>
          </w:p>
          <w:p w14:paraId="6445F641" w14:textId="77777777" w:rsidR="001D0566" w:rsidRPr="00956CBC" w:rsidRDefault="001D0566" w:rsidP="001D0566">
            <w:pPr>
              <w:pStyle w:val="Normlny0"/>
              <w:jc w:val="center"/>
              <w:rPr>
                <w:rFonts w:ascii="Arial Narrow" w:hAnsi="Arial Narrow"/>
                <w:sz w:val="22"/>
                <w:szCs w:val="22"/>
              </w:rPr>
            </w:pPr>
          </w:p>
          <w:p w14:paraId="6B04F586" w14:textId="77777777" w:rsidR="001D0566" w:rsidRPr="00956CBC" w:rsidRDefault="001D0566" w:rsidP="001D0566">
            <w:pPr>
              <w:pStyle w:val="Normlny0"/>
              <w:jc w:val="center"/>
              <w:rPr>
                <w:rFonts w:ascii="Arial Narrow" w:hAnsi="Arial Narrow"/>
                <w:sz w:val="22"/>
                <w:szCs w:val="22"/>
              </w:rPr>
            </w:pPr>
          </w:p>
          <w:p w14:paraId="384C14AF" w14:textId="77777777" w:rsidR="001D0566" w:rsidRPr="00956CBC" w:rsidRDefault="001D0566" w:rsidP="001D0566">
            <w:pPr>
              <w:pStyle w:val="Normlny0"/>
              <w:jc w:val="center"/>
              <w:rPr>
                <w:rFonts w:ascii="Arial Narrow" w:hAnsi="Arial Narrow"/>
                <w:sz w:val="22"/>
                <w:szCs w:val="22"/>
              </w:rPr>
            </w:pPr>
          </w:p>
          <w:p w14:paraId="59C252EB" w14:textId="77777777" w:rsidR="001D0566" w:rsidRPr="00956CBC" w:rsidRDefault="001D0566" w:rsidP="001D0566">
            <w:pPr>
              <w:pStyle w:val="Normlny0"/>
              <w:jc w:val="center"/>
              <w:rPr>
                <w:rFonts w:ascii="Arial Narrow" w:hAnsi="Arial Narrow"/>
                <w:sz w:val="22"/>
                <w:szCs w:val="22"/>
              </w:rPr>
            </w:pPr>
          </w:p>
          <w:p w14:paraId="0EF3D6F1" w14:textId="77777777" w:rsidR="001D0566" w:rsidRPr="00956CBC" w:rsidRDefault="001D0566" w:rsidP="001D0566">
            <w:pPr>
              <w:pStyle w:val="Normlny0"/>
              <w:jc w:val="center"/>
              <w:rPr>
                <w:rFonts w:ascii="Arial Narrow" w:hAnsi="Arial Narrow"/>
                <w:sz w:val="22"/>
                <w:szCs w:val="22"/>
              </w:rPr>
            </w:pPr>
          </w:p>
          <w:p w14:paraId="3B899FA9" w14:textId="77777777" w:rsidR="001D0566" w:rsidRPr="00956CBC" w:rsidRDefault="001D0566" w:rsidP="001D0566">
            <w:pPr>
              <w:pStyle w:val="Normlny0"/>
              <w:jc w:val="center"/>
              <w:rPr>
                <w:rFonts w:ascii="Arial Narrow" w:hAnsi="Arial Narrow"/>
                <w:sz w:val="22"/>
                <w:szCs w:val="22"/>
              </w:rPr>
            </w:pPr>
          </w:p>
          <w:p w14:paraId="29BEF482" w14:textId="77777777" w:rsidR="001D0566" w:rsidRPr="00956CBC" w:rsidRDefault="001D0566" w:rsidP="001D0566">
            <w:pPr>
              <w:pStyle w:val="Normlny0"/>
              <w:jc w:val="center"/>
              <w:rPr>
                <w:rFonts w:ascii="Arial Narrow" w:hAnsi="Arial Narrow"/>
                <w:sz w:val="22"/>
                <w:szCs w:val="22"/>
              </w:rPr>
            </w:pPr>
          </w:p>
          <w:p w14:paraId="1DB6D819" w14:textId="77777777" w:rsidR="001D0566" w:rsidRPr="00956CBC" w:rsidRDefault="001D0566" w:rsidP="001D0566">
            <w:pPr>
              <w:pStyle w:val="Normlny0"/>
              <w:jc w:val="center"/>
              <w:rPr>
                <w:rFonts w:ascii="Arial Narrow" w:hAnsi="Arial Narrow"/>
                <w:sz w:val="22"/>
                <w:szCs w:val="22"/>
              </w:rPr>
            </w:pPr>
          </w:p>
          <w:p w14:paraId="0A8D0BC1" w14:textId="77777777" w:rsidR="001D0566" w:rsidRPr="00956CBC" w:rsidRDefault="001D0566" w:rsidP="001D0566">
            <w:pPr>
              <w:pStyle w:val="Normlny0"/>
              <w:jc w:val="center"/>
              <w:rPr>
                <w:rFonts w:ascii="Arial Narrow" w:hAnsi="Arial Narrow"/>
                <w:sz w:val="22"/>
                <w:szCs w:val="22"/>
              </w:rPr>
            </w:pPr>
          </w:p>
          <w:p w14:paraId="6008A854" w14:textId="77777777" w:rsidR="001D0566" w:rsidRPr="00956CBC" w:rsidRDefault="001D0566" w:rsidP="001D0566">
            <w:pPr>
              <w:pStyle w:val="Normlny0"/>
              <w:jc w:val="center"/>
              <w:rPr>
                <w:rFonts w:ascii="Arial Narrow" w:hAnsi="Arial Narrow"/>
                <w:sz w:val="22"/>
                <w:szCs w:val="22"/>
              </w:rPr>
            </w:pPr>
          </w:p>
          <w:p w14:paraId="472E87B7" w14:textId="77777777" w:rsidR="001D0566" w:rsidRPr="00956CBC" w:rsidRDefault="001D0566" w:rsidP="001D0566">
            <w:pPr>
              <w:pStyle w:val="Normlny0"/>
              <w:jc w:val="center"/>
              <w:rPr>
                <w:rFonts w:ascii="Arial Narrow" w:hAnsi="Arial Narrow"/>
                <w:sz w:val="22"/>
                <w:szCs w:val="22"/>
              </w:rPr>
            </w:pPr>
          </w:p>
          <w:p w14:paraId="5F195238" w14:textId="77777777" w:rsidR="001D0566" w:rsidRPr="00956CBC" w:rsidRDefault="001D0566" w:rsidP="001D0566">
            <w:pPr>
              <w:pStyle w:val="Normlny0"/>
              <w:jc w:val="center"/>
              <w:rPr>
                <w:rFonts w:ascii="Arial Narrow" w:hAnsi="Arial Narrow"/>
                <w:sz w:val="22"/>
                <w:szCs w:val="22"/>
              </w:rPr>
            </w:pPr>
          </w:p>
          <w:p w14:paraId="697406E8" w14:textId="77777777" w:rsidR="001D0566" w:rsidRPr="00956CBC" w:rsidRDefault="001D0566" w:rsidP="001D0566">
            <w:pPr>
              <w:pStyle w:val="Normlny0"/>
              <w:jc w:val="center"/>
              <w:rPr>
                <w:rFonts w:ascii="Arial Narrow" w:hAnsi="Arial Narrow"/>
                <w:sz w:val="22"/>
                <w:szCs w:val="22"/>
              </w:rPr>
            </w:pPr>
          </w:p>
          <w:p w14:paraId="2339E6F2"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 20h</w:t>
            </w:r>
          </w:p>
          <w:p w14:paraId="7F5DA4A2"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O: 5</w:t>
            </w:r>
          </w:p>
          <w:p w14:paraId="4681C912" w14:textId="77777777" w:rsidR="001D0566" w:rsidRPr="00956CBC" w:rsidRDefault="001D0566" w:rsidP="001D0566">
            <w:pPr>
              <w:pStyle w:val="Normlny0"/>
              <w:jc w:val="center"/>
              <w:rPr>
                <w:rFonts w:ascii="Arial Narrow" w:hAnsi="Arial Narrow"/>
                <w:b/>
                <w:sz w:val="22"/>
                <w:szCs w:val="22"/>
              </w:rPr>
            </w:pPr>
          </w:p>
          <w:p w14:paraId="7C0B98DE" w14:textId="77777777" w:rsidR="001D0566" w:rsidRPr="00956CBC" w:rsidRDefault="001D0566" w:rsidP="001D0566">
            <w:pPr>
              <w:pStyle w:val="Normlny0"/>
              <w:jc w:val="center"/>
              <w:rPr>
                <w:rFonts w:ascii="Arial Narrow" w:hAnsi="Arial Narrow"/>
                <w:b/>
                <w:sz w:val="22"/>
                <w:szCs w:val="22"/>
              </w:rPr>
            </w:pPr>
          </w:p>
          <w:p w14:paraId="63F47AFA" w14:textId="77777777" w:rsidR="001D0566" w:rsidRPr="00956CBC" w:rsidRDefault="001D0566" w:rsidP="001D0566">
            <w:pPr>
              <w:pStyle w:val="Normlny0"/>
              <w:jc w:val="center"/>
              <w:rPr>
                <w:rFonts w:ascii="Arial Narrow" w:hAnsi="Arial Narrow"/>
                <w:b/>
                <w:sz w:val="22"/>
                <w:szCs w:val="22"/>
              </w:rPr>
            </w:pPr>
          </w:p>
          <w:p w14:paraId="351EAC40" w14:textId="77777777" w:rsidR="001D0566" w:rsidRPr="00956CBC" w:rsidRDefault="001D0566" w:rsidP="001D0566">
            <w:pPr>
              <w:pStyle w:val="Normlny0"/>
              <w:jc w:val="center"/>
              <w:rPr>
                <w:rFonts w:ascii="Arial Narrow" w:hAnsi="Arial Narrow"/>
                <w:b/>
                <w:sz w:val="22"/>
                <w:szCs w:val="22"/>
              </w:rPr>
            </w:pPr>
          </w:p>
          <w:p w14:paraId="74C2EE82" w14:textId="77777777" w:rsidR="001D0566" w:rsidRPr="00956CBC" w:rsidRDefault="001D0566" w:rsidP="001D0566">
            <w:pPr>
              <w:pStyle w:val="Normlny0"/>
              <w:jc w:val="center"/>
              <w:rPr>
                <w:rFonts w:ascii="Arial Narrow" w:hAnsi="Arial Narrow"/>
                <w:b/>
                <w:sz w:val="22"/>
                <w:szCs w:val="22"/>
              </w:rPr>
            </w:pPr>
          </w:p>
          <w:p w14:paraId="7544FA91" w14:textId="77777777" w:rsidR="001D0566" w:rsidRPr="00956CBC" w:rsidRDefault="001D0566" w:rsidP="001D0566">
            <w:pPr>
              <w:pStyle w:val="Normlny0"/>
              <w:jc w:val="center"/>
              <w:rPr>
                <w:rFonts w:ascii="Arial Narrow" w:hAnsi="Arial Narrow"/>
                <w:b/>
                <w:sz w:val="22"/>
                <w:szCs w:val="22"/>
              </w:rPr>
            </w:pPr>
          </w:p>
          <w:p w14:paraId="724D8AED" w14:textId="77777777" w:rsidR="001D0566" w:rsidRPr="00956CBC" w:rsidRDefault="001D0566" w:rsidP="001D0566">
            <w:pPr>
              <w:pStyle w:val="Normlny0"/>
              <w:jc w:val="center"/>
              <w:rPr>
                <w:rFonts w:ascii="Arial Narrow" w:hAnsi="Arial Narrow"/>
                <w:b/>
                <w:sz w:val="22"/>
                <w:szCs w:val="22"/>
              </w:rPr>
            </w:pPr>
          </w:p>
          <w:p w14:paraId="23D7A8D9" w14:textId="77777777" w:rsidR="001D0566" w:rsidRPr="00956CBC" w:rsidRDefault="001D0566" w:rsidP="001D0566">
            <w:pPr>
              <w:pStyle w:val="Normlny0"/>
              <w:jc w:val="center"/>
              <w:rPr>
                <w:rFonts w:ascii="Arial Narrow" w:hAnsi="Arial Narrow"/>
                <w:b/>
                <w:sz w:val="22"/>
                <w:szCs w:val="22"/>
              </w:rPr>
            </w:pPr>
          </w:p>
          <w:p w14:paraId="23756553" w14:textId="77777777" w:rsidR="001D0566" w:rsidRPr="00956CBC" w:rsidRDefault="001D0566" w:rsidP="001D0566">
            <w:pPr>
              <w:pStyle w:val="Normlny0"/>
              <w:jc w:val="center"/>
              <w:rPr>
                <w:rFonts w:ascii="Arial Narrow" w:hAnsi="Arial Narrow"/>
                <w:b/>
                <w:sz w:val="22"/>
                <w:szCs w:val="22"/>
              </w:rPr>
            </w:pPr>
          </w:p>
          <w:p w14:paraId="69BCE87B" w14:textId="77777777" w:rsidR="001D0566" w:rsidRPr="00956CBC" w:rsidRDefault="001D0566" w:rsidP="001D0566">
            <w:pPr>
              <w:pStyle w:val="Normlny0"/>
              <w:jc w:val="center"/>
              <w:rPr>
                <w:rFonts w:ascii="Arial Narrow" w:hAnsi="Arial Narrow"/>
                <w:b/>
                <w:sz w:val="22"/>
                <w:szCs w:val="22"/>
              </w:rPr>
            </w:pPr>
          </w:p>
          <w:p w14:paraId="0F2FB3E4" w14:textId="77777777" w:rsidR="001D0566" w:rsidRPr="00956CBC" w:rsidRDefault="001D0566" w:rsidP="001D0566">
            <w:pPr>
              <w:pStyle w:val="Normlny0"/>
              <w:jc w:val="center"/>
              <w:rPr>
                <w:rFonts w:ascii="Arial Narrow" w:hAnsi="Arial Narrow"/>
                <w:b/>
                <w:sz w:val="22"/>
                <w:szCs w:val="22"/>
              </w:rPr>
            </w:pPr>
          </w:p>
          <w:p w14:paraId="3414F950" w14:textId="77777777" w:rsidR="001D0566" w:rsidRPr="00956CBC" w:rsidRDefault="001D0566" w:rsidP="001D0566">
            <w:pPr>
              <w:pStyle w:val="Normlny0"/>
              <w:jc w:val="center"/>
              <w:rPr>
                <w:rFonts w:ascii="Arial Narrow" w:hAnsi="Arial Narrow"/>
                <w:b/>
                <w:sz w:val="22"/>
                <w:szCs w:val="22"/>
              </w:rPr>
            </w:pPr>
          </w:p>
          <w:p w14:paraId="23AD307B" w14:textId="77777777" w:rsidR="001D0566" w:rsidRPr="00956CBC" w:rsidRDefault="001D0566" w:rsidP="001D0566">
            <w:pPr>
              <w:pStyle w:val="Normlny0"/>
              <w:jc w:val="center"/>
              <w:rPr>
                <w:rFonts w:ascii="Arial Narrow" w:hAnsi="Arial Narrow"/>
                <w:b/>
                <w:sz w:val="22"/>
                <w:szCs w:val="22"/>
              </w:rPr>
            </w:pPr>
          </w:p>
          <w:p w14:paraId="46299DEC" w14:textId="77777777" w:rsidR="001D0566" w:rsidRPr="00956CBC" w:rsidRDefault="001D0566" w:rsidP="001D0566">
            <w:pPr>
              <w:pStyle w:val="Normlny0"/>
              <w:jc w:val="center"/>
              <w:rPr>
                <w:rFonts w:ascii="Arial Narrow" w:hAnsi="Arial Narrow"/>
                <w:b/>
                <w:sz w:val="22"/>
                <w:szCs w:val="22"/>
              </w:rPr>
            </w:pPr>
          </w:p>
          <w:p w14:paraId="459C4C43" w14:textId="77777777" w:rsidR="001D0566" w:rsidRPr="00956CBC" w:rsidRDefault="001D0566" w:rsidP="001D0566">
            <w:pPr>
              <w:pStyle w:val="Normlny0"/>
              <w:jc w:val="center"/>
              <w:rPr>
                <w:rFonts w:ascii="Arial Narrow" w:hAnsi="Arial Narrow"/>
                <w:b/>
                <w:sz w:val="22"/>
                <w:szCs w:val="22"/>
              </w:rPr>
            </w:pPr>
          </w:p>
          <w:p w14:paraId="182684E7" w14:textId="77777777" w:rsidR="001D0566" w:rsidRPr="00956CBC" w:rsidRDefault="001D0566" w:rsidP="001D0566">
            <w:pPr>
              <w:pStyle w:val="Normlny0"/>
              <w:jc w:val="center"/>
              <w:rPr>
                <w:rFonts w:ascii="Arial Narrow" w:hAnsi="Arial Narrow"/>
                <w:b/>
                <w:sz w:val="22"/>
                <w:szCs w:val="22"/>
              </w:rPr>
            </w:pPr>
          </w:p>
          <w:p w14:paraId="18C54E3D" w14:textId="77777777" w:rsidR="001D0566" w:rsidRPr="00956CBC" w:rsidRDefault="001D0566" w:rsidP="001D0566">
            <w:pPr>
              <w:pStyle w:val="Normlny0"/>
              <w:jc w:val="center"/>
              <w:rPr>
                <w:rFonts w:ascii="Arial Narrow" w:hAnsi="Arial Narrow"/>
                <w:b/>
                <w:sz w:val="22"/>
                <w:szCs w:val="22"/>
              </w:rPr>
            </w:pPr>
          </w:p>
          <w:p w14:paraId="6457361A" w14:textId="77777777" w:rsidR="001D0566" w:rsidRPr="00956CBC" w:rsidRDefault="001D0566" w:rsidP="001D0566">
            <w:pPr>
              <w:pStyle w:val="Normlny0"/>
              <w:jc w:val="center"/>
              <w:rPr>
                <w:rFonts w:ascii="Arial Narrow" w:hAnsi="Arial Narrow"/>
                <w:b/>
                <w:sz w:val="22"/>
                <w:szCs w:val="22"/>
              </w:rPr>
            </w:pPr>
          </w:p>
          <w:p w14:paraId="00C36947" w14:textId="77777777" w:rsidR="001D0566" w:rsidRPr="00956CBC" w:rsidRDefault="001D0566" w:rsidP="001D0566">
            <w:pPr>
              <w:pStyle w:val="Normlny0"/>
              <w:jc w:val="center"/>
              <w:rPr>
                <w:rFonts w:ascii="Arial Narrow" w:hAnsi="Arial Narrow"/>
                <w:b/>
                <w:sz w:val="22"/>
                <w:szCs w:val="22"/>
              </w:rPr>
            </w:pPr>
          </w:p>
          <w:p w14:paraId="63AA767F" w14:textId="77777777" w:rsidR="001D0566" w:rsidRPr="00956CBC" w:rsidRDefault="001D0566" w:rsidP="001D0566">
            <w:pPr>
              <w:pStyle w:val="Normlny0"/>
              <w:jc w:val="center"/>
              <w:rPr>
                <w:rFonts w:ascii="Arial Narrow" w:hAnsi="Arial Narrow"/>
                <w:b/>
                <w:sz w:val="22"/>
                <w:szCs w:val="22"/>
              </w:rPr>
            </w:pPr>
          </w:p>
          <w:p w14:paraId="1D90DEB3" w14:textId="77777777" w:rsidR="001D0566" w:rsidRPr="00956CBC" w:rsidRDefault="001D0566" w:rsidP="001D0566">
            <w:pPr>
              <w:pStyle w:val="Normlny0"/>
              <w:jc w:val="center"/>
              <w:rPr>
                <w:rFonts w:ascii="Arial Narrow" w:hAnsi="Arial Narrow"/>
                <w:b/>
                <w:sz w:val="22"/>
                <w:szCs w:val="22"/>
              </w:rPr>
            </w:pPr>
          </w:p>
          <w:p w14:paraId="59BC41EE" w14:textId="77777777" w:rsidR="001D0566" w:rsidRPr="00956CBC" w:rsidRDefault="001D0566" w:rsidP="001D0566">
            <w:pPr>
              <w:pStyle w:val="Normlny0"/>
              <w:jc w:val="center"/>
              <w:rPr>
                <w:rFonts w:ascii="Arial Narrow" w:hAnsi="Arial Narrow"/>
                <w:b/>
                <w:sz w:val="22"/>
                <w:szCs w:val="22"/>
              </w:rPr>
            </w:pPr>
          </w:p>
          <w:p w14:paraId="263A3D8D" w14:textId="77777777" w:rsidR="001D0566" w:rsidRPr="00956CBC" w:rsidRDefault="001D0566" w:rsidP="001D0566">
            <w:pPr>
              <w:pStyle w:val="Normlny0"/>
              <w:jc w:val="center"/>
              <w:rPr>
                <w:rFonts w:ascii="Arial Narrow" w:hAnsi="Arial Narrow"/>
                <w:b/>
                <w:sz w:val="22"/>
                <w:szCs w:val="22"/>
              </w:rPr>
            </w:pPr>
          </w:p>
          <w:p w14:paraId="235807E4" w14:textId="77777777" w:rsidR="001D0566" w:rsidRPr="00956CBC" w:rsidRDefault="001D0566" w:rsidP="001D0566">
            <w:pPr>
              <w:pStyle w:val="Normlny0"/>
              <w:jc w:val="center"/>
              <w:rPr>
                <w:rFonts w:ascii="Arial Narrow" w:hAnsi="Arial Narrow"/>
                <w:b/>
                <w:sz w:val="22"/>
                <w:szCs w:val="22"/>
              </w:rPr>
            </w:pPr>
          </w:p>
          <w:p w14:paraId="03337C1D" w14:textId="77777777" w:rsidR="001D0566" w:rsidRPr="00956CBC" w:rsidRDefault="001D0566" w:rsidP="001D0566">
            <w:pPr>
              <w:pStyle w:val="Normlny0"/>
              <w:jc w:val="center"/>
              <w:rPr>
                <w:rFonts w:ascii="Arial Narrow" w:hAnsi="Arial Narrow"/>
                <w:b/>
                <w:sz w:val="22"/>
                <w:szCs w:val="22"/>
              </w:rPr>
            </w:pPr>
          </w:p>
          <w:p w14:paraId="692D268B" w14:textId="77777777" w:rsidR="001D0566" w:rsidRPr="00956CBC" w:rsidRDefault="001D0566" w:rsidP="001D0566">
            <w:pPr>
              <w:pStyle w:val="Normlny0"/>
              <w:jc w:val="center"/>
              <w:rPr>
                <w:rFonts w:ascii="Arial Narrow" w:hAnsi="Arial Narrow"/>
                <w:b/>
                <w:sz w:val="22"/>
                <w:szCs w:val="22"/>
              </w:rPr>
            </w:pPr>
          </w:p>
          <w:p w14:paraId="0054B4B2" w14:textId="77777777" w:rsidR="00E63E76" w:rsidRPr="00956CBC" w:rsidRDefault="00E63E76" w:rsidP="001D0566">
            <w:pPr>
              <w:pStyle w:val="Normlny0"/>
              <w:jc w:val="center"/>
              <w:rPr>
                <w:rFonts w:ascii="Arial Narrow" w:hAnsi="Arial Narrow"/>
                <w:b/>
                <w:sz w:val="22"/>
                <w:szCs w:val="22"/>
              </w:rPr>
            </w:pPr>
          </w:p>
          <w:p w14:paraId="042CA3AE" w14:textId="77777777" w:rsidR="001D0566" w:rsidRPr="00956CBC" w:rsidRDefault="001D0566" w:rsidP="001D0566">
            <w:pPr>
              <w:pStyle w:val="Normlny0"/>
              <w:jc w:val="center"/>
              <w:rPr>
                <w:rFonts w:ascii="Arial Narrow" w:hAnsi="Arial Narrow"/>
                <w:b/>
                <w:sz w:val="22"/>
                <w:szCs w:val="22"/>
              </w:rPr>
            </w:pPr>
          </w:p>
          <w:p w14:paraId="3F8FF405"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b/>
                <w:sz w:val="22"/>
                <w:szCs w:val="22"/>
              </w:rPr>
              <w:t>O: 6</w:t>
            </w:r>
          </w:p>
        </w:tc>
        <w:tc>
          <w:tcPr>
            <w:tcW w:w="3402" w:type="dxa"/>
            <w:tcBorders>
              <w:top w:val="single" w:sz="4" w:space="0" w:color="auto"/>
              <w:left w:val="single" w:sz="4" w:space="0" w:color="auto"/>
              <w:bottom w:val="nil"/>
              <w:right w:val="single" w:sz="4" w:space="0" w:color="auto"/>
            </w:tcBorders>
          </w:tcPr>
          <w:p w14:paraId="10914B4C" w14:textId="77777777"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lastRenderedPageBreak/>
              <w:t xml:space="preserve">Audítora </w:t>
            </w:r>
            <w:r w:rsidRPr="00956CBC">
              <w:rPr>
                <w:rFonts w:ascii="Arial Narrow" w:hAnsi="Arial Narrow"/>
                <w:b/>
                <w:sz w:val="22"/>
                <w:szCs w:val="22"/>
              </w:rPr>
              <w:t xml:space="preserve">na overenie účtovnej závierky a výročnej správy podľa § 20 ods. 3 </w:t>
            </w:r>
            <w:r w:rsidRPr="00956CBC">
              <w:rPr>
                <w:rFonts w:ascii="Arial Narrow" w:hAnsi="Arial Narrow"/>
                <w:sz w:val="22"/>
                <w:szCs w:val="22"/>
              </w:rPr>
              <w:t xml:space="preserve">účtovnej jednotky podľa odseku 1 písm. a), b) a d) schvaľuje a odvoláva valné zhromaždenie alebo členská schôdza. V účtovných jednotkách, ktoré majú zriadený výbor pre audit24aaa) alebo v ktorých dozorná rada vykonáva funkcie výboru pre audit, predkladá predstavenstvo valnému zhromaždeniu alebo členskej schôdzi návrh na schválenie alebo odvolanie audítora na základe odporúčania výboru pre audit alebo dozornej rady. Ak účtovná jednotka nemá predstavenstvo, valné zhromaždenie alebo členskú schôdzu, postup schvaľovania a odvolávania audítora účtovnej jednotky ustanoví osobitný predpis.24aa) Odvolanie audítora musí byť riadne odôvodnené, pričom rozdielnosť názorov na použitie postupov pri zostavovaní účtovnej závierky podľa tohto zákona alebo na </w:t>
            </w:r>
            <w:r w:rsidRPr="00956CBC">
              <w:rPr>
                <w:rFonts w:ascii="Arial Narrow" w:hAnsi="Arial Narrow"/>
                <w:sz w:val="22"/>
                <w:szCs w:val="22"/>
              </w:rPr>
              <w:lastRenderedPageBreak/>
              <w:t>použitie audítorských postupov24a) nemôže byť dôvodom na odvolanie audítora. Účtovná jednotka je povinná bez zbytočného odkladu, najneskôr do jedného mesiaca odo dňa odstúpenia alebo odvolania audítora, písomne informovať Úrad pre dohľad nad výkonom auditu o odstúpení alebo odvolaní audítora v priebehu vykonávania auditu a vysvetliť dôvody, ktoré k odstúpeniu alebo odvolaniu viedli.</w:t>
            </w:r>
          </w:p>
          <w:p w14:paraId="3102502B" w14:textId="7BDB88B4" w:rsidR="001D0566" w:rsidRPr="00956CBC" w:rsidRDefault="001D0566" w:rsidP="00E63E76">
            <w:pPr>
              <w:adjustRightInd w:val="0"/>
              <w:jc w:val="both"/>
              <w:rPr>
                <w:rFonts w:ascii="Arial Narrow" w:hAnsi="Arial Narrow" w:cs="EUAlbertina"/>
                <w:b/>
                <w:sz w:val="22"/>
              </w:rPr>
            </w:pPr>
            <w:r w:rsidRPr="00956CBC">
              <w:rPr>
                <w:rFonts w:ascii="Arial Narrow" w:hAnsi="Arial Narrow" w:cs="EUAlbertina"/>
                <w:b/>
                <w:sz w:val="22"/>
              </w:rPr>
              <w:t>Audítora na uistenie v oblasti vykazovania informácií o udržateľnosti týkajúce sa výročnej správy účt</w:t>
            </w:r>
            <w:r w:rsidR="00B93EE7" w:rsidRPr="00956CBC">
              <w:rPr>
                <w:rFonts w:ascii="Arial Narrow" w:hAnsi="Arial Narrow" w:cs="EUAlbertina"/>
                <w:b/>
                <w:sz w:val="22"/>
              </w:rPr>
              <w:t>ovnej jednotky uvedenej v odsekoch</w:t>
            </w:r>
            <w:r w:rsidRPr="00956CBC">
              <w:rPr>
                <w:rFonts w:ascii="Arial Narrow" w:hAnsi="Arial Narrow" w:cs="EUAlbertina"/>
                <w:b/>
                <w:sz w:val="22"/>
              </w:rPr>
              <w:t xml:space="preserve"> 1 a 3 schvaľuje a odvoláva valné zhromaždenie. Odvolanie audítora, ktorý vykonáva uistenie v oblasti vykazovania informácií o udržateľnosti, musí byť riadne odôvodnené, pričom rozdielnosť názorov na vykazovanie informácií o udržateľnosti alebo na použitie postupov uistenia týchto informácií nemôže byť dôvodom na odvolanie tohto audítora. Účtovná jednotka je povinná bez zbytočného odkladu, najneskôr do jedného mesiaca odo dňa odstúpenia alebo odvolania audítora schváleného na uistenie v oblasti vykazovania informácií o udržateľnosti, písomne informovať Úrad pre dohľad nad výkonom auditu o odstúpení alebo odvolaní tohto audítora v priebehu vykonávania uistenia v oblasti vykazovania informácií o udržateľnosti a vysvetliť dôvody, ktoré k odstúpeniu alebo odvolaniu viedli.</w:t>
            </w:r>
          </w:p>
          <w:p w14:paraId="6C4DD0EB" w14:textId="77777777" w:rsidR="00E63E76" w:rsidRPr="00956CBC" w:rsidRDefault="00E63E76" w:rsidP="00E63E76">
            <w:pPr>
              <w:adjustRightInd w:val="0"/>
              <w:jc w:val="both"/>
              <w:rPr>
                <w:rFonts w:ascii="Arial Narrow" w:hAnsi="Arial Narrow" w:cs="EUAlbertina"/>
                <w:b/>
                <w:sz w:val="22"/>
              </w:rPr>
            </w:pPr>
          </w:p>
          <w:p w14:paraId="40CA45E2" w14:textId="77777777" w:rsidR="001D0566" w:rsidRPr="00956CBC" w:rsidRDefault="001D0566" w:rsidP="001D0566">
            <w:pPr>
              <w:adjustRightInd w:val="0"/>
              <w:jc w:val="both"/>
              <w:rPr>
                <w:rFonts w:ascii="Arial Narrow" w:hAnsi="Arial Narrow" w:cs="EUAlbertina"/>
                <w:b/>
                <w:sz w:val="22"/>
              </w:rPr>
            </w:pPr>
            <w:r w:rsidRPr="00956CBC">
              <w:rPr>
                <w:rFonts w:ascii="Arial Narrow" w:hAnsi="Arial Narrow" w:cs="EUAlbertina"/>
                <w:b/>
                <w:sz w:val="22"/>
              </w:rPr>
              <w:t>Za audítora na uistenie v oblasti vykazovania informácií o udržateľnosti podľa odseku 5 možno schváliť len audítora, ktorý má oprávnenie na vykonávanie uistenia v oblasti vykazovania informácií o udržateľnosti podľa osobitného predpisu.28ei)</w:t>
            </w:r>
          </w:p>
          <w:p w14:paraId="14A3479D" w14:textId="77777777" w:rsidR="00E63E76" w:rsidRPr="00956CBC" w:rsidRDefault="00E63E76" w:rsidP="00E63E76">
            <w:pPr>
              <w:jc w:val="both"/>
              <w:rPr>
                <w:rFonts w:ascii="Arial Narrow" w:hAnsi="Arial Narrow"/>
                <w:sz w:val="22"/>
                <w:szCs w:val="22"/>
              </w:rPr>
            </w:pPr>
          </w:p>
          <w:p w14:paraId="160F5A04" w14:textId="77777777" w:rsidR="001D0566" w:rsidRPr="00956CBC" w:rsidRDefault="001D0566" w:rsidP="00E63E76">
            <w:pPr>
              <w:jc w:val="both"/>
              <w:rPr>
                <w:rFonts w:ascii="Arial Narrow" w:hAnsi="Arial Narrow"/>
                <w:sz w:val="22"/>
                <w:szCs w:val="22"/>
              </w:rPr>
            </w:pPr>
            <w:r w:rsidRPr="00956CBC">
              <w:rPr>
                <w:rFonts w:ascii="Arial Narrow" w:hAnsi="Arial Narrow"/>
                <w:sz w:val="22"/>
                <w:szCs w:val="22"/>
              </w:rPr>
              <w:t>24aa) Zákon č. 80/1997 Z. z. o Exportno-importnej banke Slovenskej republiky v znení neskorších predpisov.</w:t>
            </w:r>
          </w:p>
          <w:p w14:paraId="65FCFA82" w14:textId="77777777"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t>24aaa) § 34 zákona č. 423/2015 Z. z.</w:t>
            </w:r>
          </w:p>
          <w:p w14:paraId="352329C4" w14:textId="2F5DC9E1" w:rsidR="001D0566" w:rsidRPr="00956CBC" w:rsidRDefault="001D0566" w:rsidP="00E63E76">
            <w:pPr>
              <w:jc w:val="both"/>
              <w:rPr>
                <w:rFonts w:ascii="Arial Narrow" w:hAnsi="Arial Narrow"/>
                <w:b/>
                <w:sz w:val="22"/>
                <w:szCs w:val="22"/>
              </w:rPr>
            </w:pPr>
            <w:r w:rsidRPr="00956CBC">
              <w:rPr>
                <w:rFonts w:ascii="Arial Narrow" w:hAnsi="Arial Narrow"/>
                <w:b/>
                <w:sz w:val="22"/>
                <w:szCs w:val="22"/>
              </w:rPr>
              <w:t xml:space="preserve">28ei) § 8a </w:t>
            </w:r>
            <w:r w:rsidR="006D2071" w:rsidRPr="00956CBC">
              <w:rPr>
                <w:rFonts w:ascii="Arial Narrow" w:hAnsi="Arial Narrow"/>
                <w:b/>
                <w:sz w:val="22"/>
                <w:szCs w:val="22"/>
              </w:rPr>
              <w:t xml:space="preserve">a § 8b </w:t>
            </w:r>
            <w:r w:rsidRPr="00956CBC">
              <w:rPr>
                <w:rFonts w:ascii="Arial Narrow" w:hAnsi="Arial Narrow"/>
                <w:b/>
                <w:sz w:val="22"/>
                <w:szCs w:val="22"/>
              </w:rPr>
              <w:t>zákona č. 423/2015 Z. z. v znení zákona č. .../202</w:t>
            </w:r>
            <w:r w:rsidR="00554434">
              <w:rPr>
                <w:rFonts w:ascii="Arial Narrow" w:hAnsi="Arial Narrow"/>
                <w:b/>
                <w:sz w:val="22"/>
                <w:szCs w:val="22"/>
              </w:rPr>
              <w:t>4</w:t>
            </w:r>
            <w:r w:rsidRPr="00956CBC">
              <w:rPr>
                <w:rFonts w:ascii="Arial Narrow" w:hAnsi="Arial Narrow"/>
                <w:b/>
                <w:sz w:val="22"/>
                <w:szCs w:val="22"/>
              </w:rPr>
              <w:t xml:space="preserve"> Z. z.</w:t>
            </w:r>
          </w:p>
        </w:tc>
        <w:tc>
          <w:tcPr>
            <w:tcW w:w="709" w:type="dxa"/>
            <w:tcBorders>
              <w:top w:val="single" w:sz="4" w:space="0" w:color="auto"/>
              <w:left w:val="single" w:sz="4" w:space="0" w:color="auto"/>
              <w:right w:val="single" w:sz="4" w:space="0" w:color="auto"/>
            </w:tcBorders>
          </w:tcPr>
          <w:p w14:paraId="21060432"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EDBAA48"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C208E3B"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17FD53DD" w14:textId="77777777" w:rsidR="001D0566" w:rsidRPr="00956CBC" w:rsidRDefault="001D0566" w:rsidP="001D0566">
            <w:pPr>
              <w:pStyle w:val="Nadpis1"/>
              <w:rPr>
                <w:rFonts w:ascii="Arial Narrow" w:hAnsi="Arial Narrow"/>
                <w:b w:val="0"/>
                <w:bCs w:val="0"/>
                <w:sz w:val="22"/>
                <w:szCs w:val="22"/>
              </w:rPr>
            </w:pPr>
          </w:p>
        </w:tc>
      </w:tr>
      <w:tr w:rsidR="001D0566" w:rsidRPr="00956CBC" w14:paraId="7FDE91BC" w14:textId="77777777" w:rsidTr="009965E9">
        <w:trPr>
          <w:trHeight w:val="699"/>
        </w:trPr>
        <w:tc>
          <w:tcPr>
            <w:tcW w:w="682" w:type="dxa"/>
            <w:tcBorders>
              <w:left w:val="single" w:sz="12" w:space="0" w:color="auto"/>
              <w:bottom w:val="single" w:sz="4" w:space="0" w:color="auto"/>
              <w:right w:val="single" w:sz="4" w:space="0" w:color="auto"/>
            </w:tcBorders>
          </w:tcPr>
          <w:p w14:paraId="12BFAE78"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5E94F21B"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O:26</w:t>
            </w:r>
          </w:p>
          <w:p w14:paraId="1318DEB6"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P:b</w:t>
            </w:r>
          </w:p>
        </w:tc>
        <w:tc>
          <w:tcPr>
            <w:tcW w:w="4620" w:type="dxa"/>
            <w:tcBorders>
              <w:top w:val="single" w:sz="4" w:space="0" w:color="auto"/>
              <w:left w:val="single" w:sz="4" w:space="0" w:color="auto"/>
              <w:bottom w:val="single" w:sz="4" w:space="0" w:color="auto"/>
              <w:right w:val="single" w:sz="4" w:space="0" w:color="auto"/>
            </w:tcBorders>
          </w:tcPr>
          <w:p w14:paraId="3C24AAFC"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b) v odseku 2 sa dopĺňa tento pododsek:</w:t>
            </w:r>
          </w:p>
          <w:p w14:paraId="65C0483B"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„Povinnosť informovať uvedená v prvom pododseku sa uplatňuje aj na uistenie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1C9FF29A"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7234FE57"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7FB0EF32" w14:textId="77777777" w:rsidR="000A15C1" w:rsidRPr="00956CBC" w:rsidRDefault="000A15C1"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6C88E8C4" w14:textId="77777777" w:rsidR="000A15C1" w:rsidRPr="00956CBC" w:rsidRDefault="000A15C1"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7DCDB36F" w14:textId="56ED66AD" w:rsidR="00984B00" w:rsidRPr="00956CBC" w:rsidRDefault="000A15C1"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čl. V </w:t>
            </w:r>
          </w:p>
          <w:p w14:paraId="7CEF92D9" w14:textId="456A8B28" w:rsidR="00984B00" w:rsidRPr="00956CBC" w:rsidRDefault="002D053F"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9D5C1E">
              <w:rPr>
                <w:rFonts w:ascii="Arial Narrow" w:hAnsi="Arial Narrow"/>
                <w:b/>
                <w:color w:val="000000"/>
                <w:sz w:val="22"/>
                <w:szCs w:val="22"/>
              </w:rPr>
              <w:t>61</w:t>
            </w:r>
          </w:p>
          <w:p w14:paraId="50ADB971" w14:textId="77777777" w:rsidR="00984B00" w:rsidRPr="00956CBC" w:rsidRDefault="00984B00" w:rsidP="001D0566">
            <w:pPr>
              <w:adjustRightInd w:val="0"/>
              <w:jc w:val="center"/>
              <w:rPr>
                <w:rFonts w:ascii="Arial Narrow" w:hAnsi="Arial Narrow"/>
                <w:color w:val="000000"/>
                <w:sz w:val="22"/>
                <w:szCs w:val="22"/>
              </w:rPr>
            </w:pPr>
          </w:p>
          <w:p w14:paraId="7095FD32" w14:textId="77777777" w:rsidR="00984B00" w:rsidRPr="00956CBC" w:rsidRDefault="00984B00" w:rsidP="001D0566">
            <w:pPr>
              <w:adjustRightInd w:val="0"/>
              <w:jc w:val="center"/>
              <w:rPr>
                <w:rFonts w:ascii="Arial Narrow" w:hAnsi="Arial Narrow"/>
                <w:color w:val="000000"/>
                <w:sz w:val="22"/>
                <w:szCs w:val="22"/>
              </w:rPr>
            </w:pPr>
          </w:p>
          <w:p w14:paraId="372B0890" w14:textId="77777777" w:rsidR="00984B00" w:rsidRPr="00956CBC" w:rsidRDefault="00984B00" w:rsidP="001D0566">
            <w:pPr>
              <w:adjustRightInd w:val="0"/>
              <w:jc w:val="center"/>
              <w:rPr>
                <w:rFonts w:ascii="Arial Narrow" w:hAnsi="Arial Narrow"/>
                <w:color w:val="000000"/>
                <w:sz w:val="22"/>
                <w:szCs w:val="22"/>
              </w:rPr>
            </w:pPr>
          </w:p>
          <w:p w14:paraId="5CB0693B" w14:textId="77777777" w:rsidR="00984B00" w:rsidRPr="00956CBC" w:rsidRDefault="00984B00" w:rsidP="001D0566">
            <w:pPr>
              <w:adjustRightInd w:val="0"/>
              <w:jc w:val="center"/>
              <w:rPr>
                <w:rFonts w:ascii="Arial Narrow" w:hAnsi="Arial Narrow"/>
                <w:color w:val="000000"/>
                <w:sz w:val="22"/>
                <w:szCs w:val="22"/>
              </w:rPr>
            </w:pPr>
          </w:p>
          <w:p w14:paraId="1403867F" w14:textId="77777777" w:rsidR="00984B00" w:rsidRPr="00956CBC" w:rsidRDefault="00984B00" w:rsidP="001D0566">
            <w:pPr>
              <w:adjustRightInd w:val="0"/>
              <w:jc w:val="center"/>
              <w:rPr>
                <w:rFonts w:ascii="Arial Narrow" w:hAnsi="Arial Narrow"/>
                <w:color w:val="000000"/>
                <w:sz w:val="22"/>
                <w:szCs w:val="22"/>
              </w:rPr>
            </w:pPr>
          </w:p>
          <w:p w14:paraId="30C189F5" w14:textId="77777777" w:rsidR="00984B00" w:rsidRPr="00956CBC" w:rsidRDefault="00984B00" w:rsidP="001D0566">
            <w:pPr>
              <w:adjustRightInd w:val="0"/>
              <w:jc w:val="center"/>
              <w:rPr>
                <w:rFonts w:ascii="Arial Narrow" w:hAnsi="Arial Narrow"/>
                <w:color w:val="000000"/>
                <w:sz w:val="22"/>
                <w:szCs w:val="22"/>
              </w:rPr>
            </w:pPr>
          </w:p>
          <w:p w14:paraId="0324E044" w14:textId="77777777" w:rsidR="00984B00" w:rsidRPr="00956CBC" w:rsidRDefault="00984B00" w:rsidP="001D0566">
            <w:pPr>
              <w:adjustRightInd w:val="0"/>
              <w:jc w:val="center"/>
              <w:rPr>
                <w:rFonts w:ascii="Arial Narrow" w:hAnsi="Arial Narrow"/>
                <w:color w:val="000000"/>
                <w:sz w:val="22"/>
                <w:szCs w:val="22"/>
              </w:rPr>
            </w:pPr>
          </w:p>
          <w:p w14:paraId="1094BCDB" w14:textId="77777777" w:rsidR="00984B00" w:rsidRPr="00956CBC" w:rsidRDefault="00984B00" w:rsidP="001D0566">
            <w:pPr>
              <w:adjustRightInd w:val="0"/>
              <w:jc w:val="center"/>
              <w:rPr>
                <w:rFonts w:ascii="Arial Narrow" w:hAnsi="Arial Narrow"/>
                <w:color w:val="000000"/>
                <w:sz w:val="22"/>
                <w:szCs w:val="22"/>
              </w:rPr>
            </w:pPr>
          </w:p>
          <w:p w14:paraId="5C28EE38" w14:textId="77777777" w:rsidR="00984B00" w:rsidRPr="00956CBC" w:rsidRDefault="00984B00" w:rsidP="001D0566">
            <w:pPr>
              <w:adjustRightInd w:val="0"/>
              <w:jc w:val="center"/>
              <w:rPr>
                <w:rFonts w:ascii="Arial Narrow" w:hAnsi="Arial Narrow"/>
                <w:color w:val="000000"/>
                <w:sz w:val="22"/>
                <w:szCs w:val="22"/>
              </w:rPr>
            </w:pPr>
          </w:p>
          <w:p w14:paraId="7409A1E8" w14:textId="77777777" w:rsidR="00984B00" w:rsidRPr="00956CBC" w:rsidRDefault="00984B00" w:rsidP="001D0566">
            <w:pPr>
              <w:adjustRightInd w:val="0"/>
              <w:jc w:val="center"/>
              <w:rPr>
                <w:rFonts w:ascii="Arial Narrow" w:hAnsi="Arial Narrow"/>
                <w:color w:val="000000"/>
                <w:sz w:val="22"/>
                <w:szCs w:val="22"/>
              </w:rPr>
            </w:pPr>
          </w:p>
          <w:p w14:paraId="5DF7C69F" w14:textId="77777777" w:rsidR="00984B00" w:rsidRPr="00956CBC" w:rsidRDefault="00984B00" w:rsidP="001D0566">
            <w:pPr>
              <w:adjustRightInd w:val="0"/>
              <w:jc w:val="center"/>
              <w:rPr>
                <w:rFonts w:ascii="Arial Narrow" w:hAnsi="Arial Narrow"/>
                <w:color w:val="000000"/>
                <w:sz w:val="22"/>
                <w:szCs w:val="22"/>
              </w:rPr>
            </w:pPr>
          </w:p>
          <w:p w14:paraId="6A5435A4" w14:textId="77777777" w:rsidR="00984B00" w:rsidRPr="00956CBC" w:rsidRDefault="00984B00" w:rsidP="001D0566">
            <w:pPr>
              <w:adjustRightInd w:val="0"/>
              <w:jc w:val="center"/>
              <w:rPr>
                <w:rFonts w:ascii="Arial Narrow" w:hAnsi="Arial Narrow"/>
                <w:color w:val="000000"/>
                <w:sz w:val="22"/>
                <w:szCs w:val="22"/>
              </w:rPr>
            </w:pPr>
          </w:p>
          <w:p w14:paraId="2C6AF242" w14:textId="77777777" w:rsidR="00984B00" w:rsidRPr="00956CBC" w:rsidRDefault="00984B00" w:rsidP="001D0566">
            <w:pPr>
              <w:adjustRightInd w:val="0"/>
              <w:jc w:val="center"/>
              <w:rPr>
                <w:rFonts w:ascii="Arial Narrow" w:hAnsi="Arial Narrow"/>
                <w:color w:val="000000"/>
                <w:sz w:val="22"/>
                <w:szCs w:val="22"/>
              </w:rPr>
            </w:pPr>
          </w:p>
          <w:p w14:paraId="5F43E5D0" w14:textId="77777777" w:rsidR="00984B00" w:rsidRPr="00956CBC" w:rsidRDefault="00984B00" w:rsidP="001D0566">
            <w:pPr>
              <w:adjustRightInd w:val="0"/>
              <w:jc w:val="center"/>
              <w:rPr>
                <w:rFonts w:ascii="Arial Narrow" w:hAnsi="Arial Narrow"/>
                <w:color w:val="000000"/>
                <w:sz w:val="22"/>
                <w:szCs w:val="22"/>
              </w:rPr>
            </w:pPr>
          </w:p>
          <w:p w14:paraId="4DC792F3" w14:textId="27C39151" w:rsidR="00984B00" w:rsidRPr="00956CBC" w:rsidRDefault="00984B00" w:rsidP="001D0566">
            <w:pPr>
              <w:adjustRightInd w:val="0"/>
              <w:jc w:val="center"/>
              <w:rPr>
                <w:rFonts w:ascii="Arial Narrow" w:hAnsi="Arial Narrow"/>
                <w:strike/>
                <w:color w:val="000000"/>
                <w:sz w:val="22"/>
                <w:szCs w:val="22"/>
              </w:rPr>
            </w:pPr>
          </w:p>
          <w:p w14:paraId="228FBEEA" w14:textId="484C5B6A" w:rsidR="00814885" w:rsidRPr="00956CBC" w:rsidRDefault="005F48E1"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431/2002</w:t>
            </w:r>
          </w:p>
          <w:p w14:paraId="345BBFE2" w14:textId="5BEF0BA1" w:rsidR="005F48E1" w:rsidRPr="00956CBC" w:rsidRDefault="005F48E1"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2A81C6A1" w14:textId="429D2B37" w:rsidR="00984B00" w:rsidRPr="00956CBC" w:rsidRDefault="00984B00"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5505690C" w14:textId="77777777" w:rsidR="00984B00" w:rsidRPr="00956CBC" w:rsidRDefault="00984B00"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I</w:t>
            </w:r>
          </w:p>
          <w:p w14:paraId="3F2AB864" w14:textId="2D20AE8A" w:rsidR="005F48E1" w:rsidRPr="00956CBC" w:rsidRDefault="004A0A26" w:rsidP="001D0566">
            <w:pPr>
              <w:adjustRightInd w:val="0"/>
              <w:jc w:val="center"/>
              <w:rPr>
                <w:rFonts w:ascii="Arial Narrow" w:hAnsi="Arial Narrow"/>
                <w:color w:val="000000"/>
                <w:sz w:val="22"/>
                <w:szCs w:val="22"/>
              </w:rPr>
            </w:pPr>
            <w:r>
              <w:rPr>
                <w:rFonts w:ascii="Arial Narrow" w:hAnsi="Arial Narrow"/>
                <w:b/>
                <w:color w:val="000000"/>
                <w:sz w:val="22"/>
                <w:szCs w:val="22"/>
              </w:rPr>
              <w:lastRenderedPageBreak/>
              <w:t>Bod 23</w:t>
            </w:r>
          </w:p>
        </w:tc>
        <w:tc>
          <w:tcPr>
            <w:tcW w:w="992" w:type="dxa"/>
            <w:tcBorders>
              <w:top w:val="single" w:sz="4" w:space="0" w:color="auto"/>
              <w:left w:val="single" w:sz="4" w:space="0" w:color="auto"/>
              <w:bottom w:val="nil"/>
              <w:right w:val="single" w:sz="4" w:space="0" w:color="auto"/>
            </w:tcBorders>
          </w:tcPr>
          <w:p w14:paraId="64F0A1E1"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lastRenderedPageBreak/>
              <w:t>§ 30</w:t>
            </w:r>
          </w:p>
          <w:p w14:paraId="22C406FE"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 2</w:t>
            </w:r>
          </w:p>
          <w:p w14:paraId="13612DBF" w14:textId="77777777" w:rsidR="00984B00" w:rsidRPr="00956CBC" w:rsidRDefault="00984B00" w:rsidP="001D0566">
            <w:pPr>
              <w:pStyle w:val="Normlny0"/>
              <w:jc w:val="center"/>
              <w:rPr>
                <w:rFonts w:ascii="Arial Narrow" w:hAnsi="Arial Narrow"/>
                <w:sz w:val="22"/>
                <w:szCs w:val="22"/>
              </w:rPr>
            </w:pPr>
          </w:p>
          <w:p w14:paraId="4CF9D29C" w14:textId="77777777" w:rsidR="00984B00" w:rsidRPr="00956CBC" w:rsidRDefault="00984B00" w:rsidP="001D0566">
            <w:pPr>
              <w:pStyle w:val="Normlny0"/>
              <w:jc w:val="center"/>
              <w:rPr>
                <w:rFonts w:ascii="Arial Narrow" w:hAnsi="Arial Narrow"/>
                <w:sz w:val="22"/>
                <w:szCs w:val="22"/>
              </w:rPr>
            </w:pPr>
          </w:p>
          <w:p w14:paraId="47C014BF" w14:textId="77777777" w:rsidR="00984B00" w:rsidRPr="00956CBC" w:rsidRDefault="00984B00" w:rsidP="001D0566">
            <w:pPr>
              <w:pStyle w:val="Normlny0"/>
              <w:jc w:val="center"/>
              <w:rPr>
                <w:rFonts w:ascii="Arial Narrow" w:hAnsi="Arial Narrow"/>
                <w:sz w:val="22"/>
                <w:szCs w:val="22"/>
              </w:rPr>
            </w:pPr>
          </w:p>
          <w:p w14:paraId="134A52B1" w14:textId="77777777" w:rsidR="00984B00" w:rsidRPr="00956CBC" w:rsidRDefault="00984B00" w:rsidP="001D0566">
            <w:pPr>
              <w:pStyle w:val="Normlny0"/>
              <w:jc w:val="center"/>
              <w:rPr>
                <w:rFonts w:ascii="Arial Narrow" w:hAnsi="Arial Narrow"/>
                <w:sz w:val="22"/>
                <w:szCs w:val="22"/>
              </w:rPr>
            </w:pPr>
          </w:p>
          <w:p w14:paraId="29871F68" w14:textId="77777777" w:rsidR="00984B00" w:rsidRPr="00956CBC" w:rsidRDefault="00984B00" w:rsidP="001D0566">
            <w:pPr>
              <w:pStyle w:val="Normlny0"/>
              <w:jc w:val="center"/>
              <w:rPr>
                <w:rFonts w:ascii="Arial Narrow" w:hAnsi="Arial Narrow"/>
                <w:sz w:val="22"/>
                <w:szCs w:val="22"/>
              </w:rPr>
            </w:pPr>
          </w:p>
          <w:p w14:paraId="3A417E48" w14:textId="77777777" w:rsidR="00984B00" w:rsidRPr="00956CBC" w:rsidRDefault="00984B00" w:rsidP="001D0566">
            <w:pPr>
              <w:pStyle w:val="Normlny0"/>
              <w:jc w:val="center"/>
              <w:rPr>
                <w:rFonts w:ascii="Arial Narrow" w:hAnsi="Arial Narrow"/>
                <w:sz w:val="22"/>
                <w:szCs w:val="22"/>
              </w:rPr>
            </w:pPr>
          </w:p>
          <w:p w14:paraId="1BEF8FA5" w14:textId="77777777" w:rsidR="00984B00" w:rsidRPr="00956CBC" w:rsidRDefault="00984B00" w:rsidP="001D0566">
            <w:pPr>
              <w:pStyle w:val="Normlny0"/>
              <w:jc w:val="center"/>
              <w:rPr>
                <w:rFonts w:ascii="Arial Narrow" w:hAnsi="Arial Narrow"/>
                <w:sz w:val="22"/>
                <w:szCs w:val="22"/>
              </w:rPr>
            </w:pPr>
          </w:p>
          <w:p w14:paraId="1B7A2527" w14:textId="77777777" w:rsidR="00984B00" w:rsidRPr="00956CBC" w:rsidRDefault="00984B00" w:rsidP="001D0566">
            <w:pPr>
              <w:pStyle w:val="Normlny0"/>
              <w:jc w:val="center"/>
              <w:rPr>
                <w:rFonts w:ascii="Arial Narrow" w:hAnsi="Arial Narrow"/>
                <w:sz w:val="22"/>
                <w:szCs w:val="22"/>
              </w:rPr>
            </w:pPr>
          </w:p>
          <w:p w14:paraId="5D609559" w14:textId="77777777" w:rsidR="00984B00" w:rsidRPr="00956CBC" w:rsidRDefault="00984B00" w:rsidP="001D0566">
            <w:pPr>
              <w:pStyle w:val="Normlny0"/>
              <w:jc w:val="center"/>
              <w:rPr>
                <w:rFonts w:ascii="Arial Narrow" w:hAnsi="Arial Narrow"/>
                <w:sz w:val="22"/>
                <w:szCs w:val="22"/>
              </w:rPr>
            </w:pPr>
          </w:p>
          <w:p w14:paraId="24567199" w14:textId="77777777" w:rsidR="00984B00" w:rsidRPr="00956CBC" w:rsidRDefault="00984B00" w:rsidP="001D0566">
            <w:pPr>
              <w:pStyle w:val="Normlny0"/>
              <w:jc w:val="center"/>
              <w:rPr>
                <w:rFonts w:ascii="Arial Narrow" w:hAnsi="Arial Narrow"/>
                <w:sz w:val="22"/>
                <w:szCs w:val="22"/>
              </w:rPr>
            </w:pPr>
          </w:p>
          <w:p w14:paraId="0642EA5C" w14:textId="77777777" w:rsidR="00984B00" w:rsidRPr="00956CBC" w:rsidRDefault="00984B00" w:rsidP="001D0566">
            <w:pPr>
              <w:pStyle w:val="Normlny0"/>
              <w:jc w:val="center"/>
              <w:rPr>
                <w:rFonts w:ascii="Arial Narrow" w:hAnsi="Arial Narrow"/>
                <w:sz w:val="22"/>
                <w:szCs w:val="22"/>
              </w:rPr>
            </w:pPr>
          </w:p>
          <w:p w14:paraId="00D62249" w14:textId="77777777" w:rsidR="00984B00" w:rsidRPr="00956CBC" w:rsidRDefault="00984B00" w:rsidP="001D0566">
            <w:pPr>
              <w:pStyle w:val="Normlny0"/>
              <w:jc w:val="center"/>
              <w:rPr>
                <w:rFonts w:ascii="Arial Narrow" w:hAnsi="Arial Narrow"/>
                <w:sz w:val="22"/>
                <w:szCs w:val="22"/>
              </w:rPr>
            </w:pPr>
          </w:p>
          <w:p w14:paraId="778D9999" w14:textId="77777777" w:rsidR="00984B00" w:rsidRPr="00956CBC" w:rsidRDefault="00984B00" w:rsidP="001D0566">
            <w:pPr>
              <w:pStyle w:val="Normlny0"/>
              <w:jc w:val="center"/>
              <w:rPr>
                <w:rFonts w:ascii="Arial Narrow" w:hAnsi="Arial Narrow"/>
                <w:sz w:val="22"/>
                <w:szCs w:val="22"/>
              </w:rPr>
            </w:pPr>
          </w:p>
          <w:p w14:paraId="55B23294" w14:textId="77777777" w:rsidR="00984B00" w:rsidRPr="00956CBC" w:rsidRDefault="00984B00" w:rsidP="001D0566">
            <w:pPr>
              <w:pStyle w:val="Normlny0"/>
              <w:jc w:val="center"/>
              <w:rPr>
                <w:rFonts w:ascii="Arial Narrow" w:hAnsi="Arial Narrow"/>
                <w:sz w:val="22"/>
                <w:szCs w:val="22"/>
              </w:rPr>
            </w:pPr>
          </w:p>
          <w:p w14:paraId="390DA654" w14:textId="77777777" w:rsidR="00984B00" w:rsidRPr="00956CBC" w:rsidRDefault="00984B00" w:rsidP="001D0566">
            <w:pPr>
              <w:pStyle w:val="Normlny0"/>
              <w:jc w:val="center"/>
              <w:rPr>
                <w:rFonts w:ascii="Arial Narrow" w:hAnsi="Arial Narrow"/>
                <w:sz w:val="22"/>
                <w:szCs w:val="22"/>
              </w:rPr>
            </w:pPr>
          </w:p>
          <w:p w14:paraId="732AC9C8" w14:textId="10BD3D28" w:rsidR="00984B00" w:rsidRPr="00956CBC" w:rsidRDefault="00984B00" w:rsidP="001D0566">
            <w:pPr>
              <w:pStyle w:val="Normlny0"/>
              <w:jc w:val="center"/>
              <w:rPr>
                <w:rFonts w:ascii="Arial Narrow" w:hAnsi="Arial Narrow"/>
                <w:strike/>
                <w:sz w:val="22"/>
                <w:szCs w:val="22"/>
              </w:rPr>
            </w:pPr>
          </w:p>
          <w:p w14:paraId="03116289" w14:textId="77777777" w:rsidR="00814885" w:rsidRPr="00956CBC" w:rsidRDefault="00814885" w:rsidP="001D0566">
            <w:pPr>
              <w:pStyle w:val="Normlny0"/>
              <w:jc w:val="center"/>
              <w:rPr>
                <w:rFonts w:ascii="Arial Narrow" w:hAnsi="Arial Narrow"/>
                <w:sz w:val="22"/>
                <w:szCs w:val="22"/>
              </w:rPr>
            </w:pPr>
          </w:p>
          <w:p w14:paraId="3B3676DE" w14:textId="77777777" w:rsidR="00814885" w:rsidRPr="00956CBC" w:rsidRDefault="00814885" w:rsidP="001D0566">
            <w:pPr>
              <w:pStyle w:val="Normlny0"/>
              <w:jc w:val="center"/>
              <w:rPr>
                <w:rFonts w:ascii="Arial Narrow" w:hAnsi="Arial Narrow"/>
                <w:sz w:val="22"/>
                <w:szCs w:val="22"/>
              </w:rPr>
            </w:pPr>
          </w:p>
          <w:p w14:paraId="452A801C" w14:textId="567C538A" w:rsidR="00984B00" w:rsidRPr="00956CBC" w:rsidRDefault="00984B00" w:rsidP="001D0566">
            <w:pPr>
              <w:pStyle w:val="Normlny0"/>
              <w:jc w:val="center"/>
              <w:rPr>
                <w:rFonts w:ascii="Arial Narrow" w:hAnsi="Arial Narrow"/>
                <w:b/>
                <w:sz w:val="22"/>
                <w:szCs w:val="22"/>
              </w:rPr>
            </w:pPr>
            <w:r w:rsidRPr="00956CBC">
              <w:rPr>
                <w:rFonts w:ascii="Arial Narrow" w:hAnsi="Arial Narrow"/>
                <w:b/>
                <w:sz w:val="22"/>
                <w:szCs w:val="22"/>
              </w:rPr>
              <w:t>§ 20h</w:t>
            </w:r>
          </w:p>
          <w:p w14:paraId="7A9DC526" w14:textId="3BA9F16F" w:rsidR="00814885" w:rsidRPr="00956CBC" w:rsidRDefault="00814885" w:rsidP="001D0566">
            <w:pPr>
              <w:pStyle w:val="Normlny0"/>
              <w:jc w:val="center"/>
              <w:rPr>
                <w:rFonts w:ascii="Arial Narrow" w:hAnsi="Arial Narrow"/>
                <w:b/>
                <w:sz w:val="22"/>
                <w:szCs w:val="22"/>
              </w:rPr>
            </w:pPr>
            <w:r w:rsidRPr="00956CBC">
              <w:rPr>
                <w:rFonts w:ascii="Arial Narrow" w:hAnsi="Arial Narrow"/>
                <w:b/>
                <w:sz w:val="22"/>
                <w:szCs w:val="22"/>
              </w:rPr>
              <w:t>O: 5</w:t>
            </w:r>
          </w:p>
          <w:p w14:paraId="7E7F0E80" w14:textId="5E8825DC" w:rsidR="00984B00" w:rsidRPr="00956CBC" w:rsidRDefault="00984B00" w:rsidP="001D0566">
            <w:pPr>
              <w:pStyle w:val="Normlny0"/>
              <w:jc w:val="center"/>
              <w:rPr>
                <w:rFonts w:ascii="Arial Narrow" w:hAnsi="Arial Narrow"/>
                <w:sz w:val="22"/>
                <w:szCs w:val="22"/>
              </w:rPr>
            </w:pPr>
            <w:r w:rsidRPr="00956CBC">
              <w:rPr>
                <w:rFonts w:ascii="Arial Narrow" w:hAnsi="Arial Narrow"/>
                <w:b/>
                <w:sz w:val="22"/>
                <w:szCs w:val="22"/>
              </w:rPr>
              <w:t>tretia veta</w:t>
            </w:r>
          </w:p>
        </w:tc>
        <w:tc>
          <w:tcPr>
            <w:tcW w:w="3402" w:type="dxa"/>
            <w:tcBorders>
              <w:top w:val="single" w:sz="4" w:space="0" w:color="auto"/>
              <w:left w:val="single" w:sz="4" w:space="0" w:color="auto"/>
              <w:bottom w:val="nil"/>
              <w:right w:val="single" w:sz="4" w:space="0" w:color="auto"/>
            </w:tcBorders>
          </w:tcPr>
          <w:p w14:paraId="31D1A9FE" w14:textId="1595C331"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t>Štatutárny audítor a audítorská spoločnosť sú povinní bezodkladne, najneskôr do jedného mesiaca odo dňa odvolania alebo odstúpenia, písomne oznámiť úradu svoje odvolanie alebo odstúpenie v priebehu vykonávania štatutárneho auditu</w:t>
            </w:r>
            <w:r w:rsidR="000A15C1" w:rsidRPr="00956CBC">
              <w:rPr>
                <w:rFonts w:ascii="Arial Narrow" w:hAnsi="Arial Narrow"/>
                <w:b/>
                <w:sz w:val="22"/>
                <w:szCs w:val="22"/>
              </w:rPr>
              <w:t xml:space="preserve"> alebo uistenia v oblasti vykazovania informácií o udržateľnosti</w:t>
            </w:r>
            <w:r w:rsidRPr="00956CBC">
              <w:rPr>
                <w:rFonts w:ascii="Arial Narrow" w:hAnsi="Arial Narrow"/>
                <w:sz w:val="22"/>
                <w:szCs w:val="22"/>
              </w:rPr>
              <w:t>. Svoje odvolanie alebo odstúpenie v priebehu vykonávania štatutárneho auditu sú povinní oznámiť aj Národnej banke Slovenska, ak vykonávajú štatutárny audit v účtovnej jednotke, nad ktorou Národná banka Slovenska vykonáva dohľad podľa osobitného predpisu.25) Zároveň sú povinní poskytnúť úradu vysvetlenie dôvodov svojho odvolania alebo odstúpenia.</w:t>
            </w:r>
          </w:p>
          <w:p w14:paraId="6B5C3591" w14:textId="4A291FF0" w:rsidR="00984B00" w:rsidRPr="00956CBC" w:rsidRDefault="00984B00" w:rsidP="000A15C1">
            <w:pPr>
              <w:adjustRightInd w:val="0"/>
              <w:spacing w:after="120"/>
              <w:jc w:val="both"/>
              <w:rPr>
                <w:rFonts w:ascii="Arial Narrow" w:hAnsi="Arial Narrow" w:cs="EUAlbertina"/>
                <w:b/>
                <w:sz w:val="22"/>
              </w:rPr>
            </w:pPr>
            <w:r w:rsidRPr="00956CBC">
              <w:rPr>
                <w:rFonts w:ascii="Arial Narrow" w:hAnsi="Arial Narrow" w:cs="EUAlbertina"/>
                <w:b/>
                <w:sz w:val="22"/>
              </w:rPr>
              <w:t xml:space="preserve">Účtovná jednotka je povinná bez zbytočného odkladu, najneskôr do jedného mesiaca odo dňa odstúpenia alebo odvolania audítora schváleného na uistenie v oblasti vykazovania </w:t>
            </w:r>
            <w:r w:rsidRPr="00956CBC">
              <w:rPr>
                <w:rFonts w:ascii="Arial Narrow" w:hAnsi="Arial Narrow" w:cs="EUAlbertina"/>
                <w:b/>
                <w:sz w:val="22"/>
              </w:rPr>
              <w:lastRenderedPageBreak/>
              <w:t>informácií o udržateľnosti, písomne informovať Úrad pre dohľad nad výkonom auditu o odstúpení alebo odvolaní tohto audítora v priebehu vykonávania uistenia v oblasti vykazovania informácií o udržateľnosti a vysvetliť dôvody, ktoré k ods</w:t>
            </w:r>
            <w:r w:rsidR="000A15C1" w:rsidRPr="00956CBC">
              <w:rPr>
                <w:rFonts w:ascii="Arial Narrow" w:hAnsi="Arial Narrow" w:cs="EUAlbertina"/>
                <w:b/>
                <w:sz w:val="22"/>
              </w:rPr>
              <w:t>túpeniu alebo odvolaniu viedli.</w:t>
            </w:r>
          </w:p>
        </w:tc>
        <w:tc>
          <w:tcPr>
            <w:tcW w:w="709" w:type="dxa"/>
            <w:tcBorders>
              <w:top w:val="single" w:sz="4" w:space="0" w:color="auto"/>
              <w:left w:val="single" w:sz="4" w:space="0" w:color="auto"/>
              <w:right w:val="single" w:sz="4" w:space="0" w:color="auto"/>
            </w:tcBorders>
          </w:tcPr>
          <w:p w14:paraId="4B7FD943"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545F145" w14:textId="5FBB0B65" w:rsidR="001D0566" w:rsidRPr="00956CBC" w:rsidRDefault="001D0566" w:rsidP="00814885">
            <w:pPr>
              <w:adjustRightInd w:val="0"/>
              <w:jc w:val="center"/>
              <w:rPr>
                <w:rFonts w:ascii="Arial Narrow" w:hAnsi="Arial Narrow"/>
                <w:bCs/>
                <w:sz w:val="22"/>
                <w:szCs w:val="22"/>
              </w:rPr>
            </w:pPr>
          </w:p>
        </w:tc>
        <w:tc>
          <w:tcPr>
            <w:tcW w:w="1275" w:type="dxa"/>
            <w:tcBorders>
              <w:top w:val="single" w:sz="4" w:space="0" w:color="auto"/>
              <w:left w:val="single" w:sz="4" w:space="0" w:color="auto"/>
              <w:right w:val="single" w:sz="12" w:space="0" w:color="auto"/>
            </w:tcBorders>
          </w:tcPr>
          <w:p w14:paraId="1745C913"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6B3F8BAE" w14:textId="77777777" w:rsidR="001D0566" w:rsidRPr="00956CBC" w:rsidRDefault="001D0566" w:rsidP="001D0566">
            <w:pPr>
              <w:pStyle w:val="Nadpis1"/>
              <w:rPr>
                <w:rFonts w:ascii="Arial Narrow" w:hAnsi="Arial Narrow"/>
                <w:b w:val="0"/>
                <w:bCs w:val="0"/>
                <w:sz w:val="22"/>
                <w:szCs w:val="22"/>
              </w:rPr>
            </w:pPr>
          </w:p>
        </w:tc>
      </w:tr>
      <w:tr w:rsidR="001D0566" w:rsidRPr="00956CBC" w14:paraId="63613407" w14:textId="77777777" w:rsidTr="00621551">
        <w:trPr>
          <w:trHeight w:val="416"/>
        </w:trPr>
        <w:tc>
          <w:tcPr>
            <w:tcW w:w="682" w:type="dxa"/>
            <w:tcBorders>
              <w:left w:val="single" w:sz="12" w:space="0" w:color="auto"/>
              <w:bottom w:val="single" w:sz="4" w:space="0" w:color="auto"/>
              <w:right w:val="single" w:sz="4" w:space="0" w:color="auto"/>
            </w:tcBorders>
          </w:tcPr>
          <w:p w14:paraId="1889DF7F"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7C4FCAE6"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O:26</w:t>
            </w:r>
          </w:p>
          <w:p w14:paraId="1C27C980"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P:c</w:t>
            </w:r>
          </w:p>
        </w:tc>
        <w:tc>
          <w:tcPr>
            <w:tcW w:w="4620" w:type="dxa"/>
            <w:tcBorders>
              <w:top w:val="single" w:sz="4" w:space="0" w:color="auto"/>
              <w:left w:val="single" w:sz="4" w:space="0" w:color="auto"/>
              <w:bottom w:val="single" w:sz="4" w:space="0" w:color="auto"/>
              <w:right w:val="single" w:sz="4" w:space="0" w:color="auto"/>
            </w:tcBorders>
          </w:tcPr>
          <w:p w14:paraId="3D69F55D"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c) v odseku 3 sa dopĺňa tento pododsek:</w:t>
            </w:r>
          </w:p>
          <w:p w14:paraId="24F6BDAA"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„Prvý pododsek sa uplatňuje aj na uistenie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28D6E42C"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3BE36145"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34E0A9AC" w14:textId="7B15792C" w:rsidR="00EA4B54" w:rsidRPr="00956CBC" w:rsidRDefault="00EA4B54"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1223FC5E" w14:textId="77777777" w:rsidR="00EA4B54" w:rsidRPr="00956CBC" w:rsidRDefault="00EA4B54"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43882BD4" w14:textId="77777777" w:rsidR="00EA4B54" w:rsidRPr="00956CBC" w:rsidRDefault="00EA4B54"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56FC356A" w14:textId="3377B88C" w:rsidR="005F48E1" w:rsidRPr="00956CBC" w:rsidRDefault="002D053F" w:rsidP="001D0566">
            <w:pPr>
              <w:adjustRightInd w:val="0"/>
              <w:jc w:val="center"/>
              <w:rPr>
                <w:rFonts w:ascii="Arial Narrow" w:hAnsi="Arial Narrow"/>
                <w:color w:val="000000"/>
                <w:sz w:val="22"/>
                <w:szCs w:val="22"/>
              </w:rPr>
            </w:pPr>
            <w:r w:rsidRPr="00956CBC">
              <w:rPr>
                <w:rFonts w:ascii="Arial Narrow" w:hAnsi="Arial Narrow"/>
                <w:b/>
                <w:color w:val="000000"/>
                <w:sz w:val="22"/>
                <w:szCs w:val="22"/>
              </w:rPr>
              <w:t>Bod 8</w:t>
            </w:r>
            <w:r w:rsidR="009D5C1E">
              <w:rPr>
                <w:rFonts w:ascii="Arial Narrow" w:hAnsi="Arial Narrow"/>
                <w:b/>
                <w:color w:val="000000"/>
                <w:sz w:val="22"/>
                <w:szCs w:val="22"/>
              </w:rPr>
              <w:t>5</w:t>
            </w:r>
          </w:p>
        </w:tc>
        <w:tc>
          <w:tcPr>
            <w:tcW w:w="992" w:type="dxa"/>
            <w:tcBorders>
              <w:top w:val="single" w:sz="4" w:space="0" w:color="auto"/>
              <w:left w:val="single" w:sz="4" w:space="0" w:color="auto"/>
              <w:bottom w:val="nil"/>
              <w:right w:val="single" w:sz="4" w:space="0" w:color="auto"/>
            </w:tcBorders>
          </w:tcPr>
          <w:p w14:paraId="2499FDA6"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 33</w:t>
            </w:r>
          </w:p>
          <w:p w14:paraId="42A4907D"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 7</w:t>
            </w:r>
          </w:p>
          <w:p w14:paraId="3E47D451" w14:textId="77777777" w:rsidR="001D0566" w:rsidRPr="00956CBC" w:rsidRDefault="001D0566" w:rsidP="001D0566">
            <w:pPr>
              <w:pStyle w:val="Normlny0"/>
              <w:jc w:val="center"/>
              <w:rPr>
                <w:rFonts w:ascii="Arial Narrow" w:hAnsi="Arial Narrow"/>
                <w:sz w:val="22"/>
                <w:szCs w:val="22"/>
              </w:rPr>
            </w:pPr>
          </w:p>
          <w:p w14:paraId="64A8F726" w14:textId="77777777" w:rsidR="001D0566" w:rsidRPr="00956CBC" w:rsidRDefault="001D0566" w:rsidP="001D0566">
            <w:pPr>
              <w:pStyle w:val="Normlny0"/>
              <w:jc w:val="center"/>
              <w:rPr>
                <w:rFonts w:ascii="Arial Narrow" w:hAnsi="Arial Narrow"/>
                <w:sz w:val="22"/>
                <w:szCs w:val="22"/>
              </w:rPr>
            </w:pPr>
          </w:p>
          <w:p w14:paraId="411E50D6" w14:textId="77777777" w:rsidR="001D0566" w:rsidRPr="00956CBC" w:rsidRDefault="001D0566" w:rsidP="001D0566">
            <w:pPr>
              <w:pStyle w:val="Normlny0"/>
              <w:jc w:val="center"/>
              <w:rPr>
                <w:rFonts w:ascii="Arial Narrow" w:hAnsi="Arial Narrow"/>
                <w:sz w:val="22"/>
                <w:szCs w:val="22"/>
              </w:rPr>
            </w:pPr>
          </w:p>
          <w:p w14:paraId="430FE806" w14:textId="6ADF8552" w:rsidR="001D0566" w:rsidRPr="00956CBC" w:rsidRDefault="001D0566" w:rsidP="001D0566">
            <w:pPr>
              <w:pStyle w:val="Normlny0"/>
              <w:jc w:val="center"/>
              <w:rPr>
                <w:rFonts w:ascii="Arial Narrow" w:hAnsi="Arial Narrow"/>
                <w:sz w:val="22"/>
                <w:szCs w:val="22"/>
              </w:rPr>
            </w:pPr>
          </w:p>
          <w:p w14:paraId="1C0A9CCB" w14:textId="77777777" w:rsidR="008A24E1" w:rsidRPr="00956CBC" w:rsidRDefault="008A24E1" w:rsidP="001D0566">
            <w:pPr>
              <w:pStyle w:val="Normlny0"/>
              <w:jc w:val="center"/>
              <w:rPr>
                <w:rFonts w:ascii="Arial Narrow" w:hAnsi="Arial Narrow"/>
                <w:sz w:val="22"/>
                <w:szCs w:val="22"/>
              </w:rPr>
            </w:pPr>
          </w:p>
          <w:p w14:paraId="5445168E"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P: a</w:t>
            </w:r>
          </w:p>
          <w:p w14:paraId="797F2065" w14:textId="77777777" w:rsidR="001D0566" w:rsidRPr="00956CBC" w:rsidRDefault="001D0566" w:rsidP="001D0566">
            <w:pPr>
              <w:pStyle w:val="Normlny0"/>
              <w:jc w:val="center"/>
              <w:rPr>
                <w:rFonts w:ascii="Arial Narrow" w:hAnsi="Arial Narrow"/>
                <w:sz w:val="22"/>
                <w:szCs w:val="22"/>
              </w:rPr>
            </w:pPr>
          </w:p>
          <w:p w14:paraId="1D0AC897" w14:textId="77777777" w:rsidR="001D0566" w:rsidRPr="00956CBC" w:rsidRDefault="001D0566" w:rsidP="001D0566">
            <w:pPr>
              <w:pStyle w:val="Normlny0"/>
              <w:jc w:val="center"/>
              <w:rPr>
                <w:rFonts w:ascii="Arial Narrow" w:hAnsi="Arial Narrow"/>
                <w:sz w:val="22"/>
                <w:szCs w:val="22"/>
              </w:rPr>
            </w:pPr>
          </w:p>
          <w:p w14:paraId="41BE131C" w14:textId="77777777" w:rsidR="001D0566" w:rsidRDefault="001D0566" w:rsidP="001D0566">
            <w:pPr>
              <w:pStyle w:val="Normlny0"/>
              <w:jc w:val="center"/>
              <w:rPr>
                <w:rFonts w:ascii="Arial Narrow" w:hAnsi="Arial Narrow"/>
                <w:sz w:val="22"/>
                <w:szCs w:val="22"/>
              </w:rPr>
            </w:pPr>
          </w:p>
          <w:p w14:paraId="13B75ADF" w14:textId="77777777" w:rsidR="00C20044" w:rsidRPr="00956CBC" w:rsidRDefault="00C20044" w:rsidP="001D0566">
            <w:pPr>
              <w:pStyle w:val="Normlny0"/>
              <w:jc w:val="center"/>
              <w:rPr>
                <w:rFonts w:ascii="Arial Narrow" w:hAnsi="Arial Narrow"/>
                <w:sz w:val="22"/>
                <w:szCs w:val="22"/>
              </w:rPr>
            </w:pPr>
          </w:p>
          <w:p w14:paraId="33EFF33D" w14:textId="77777777" w:rsidR="001D0566" w:rsidRPr="00956CBC" w:rsidRDefault="001D0566" w:rsidP="001D0566">
            <w:pPr>
              <w:pStyle w:val="Normlny0"/>
              <w:rPr>
                <w:rFonts w:ascii="Arial Narrow" w:hAnsi="Arial Narrow"/>
                <w:sz w:val="22"/>
                <w:szCs w:val="22"/>
              </w:rPr>
            </w:pPr>
            <w:r w:rsidRPr="00956CBC">
              <w:rPr>
                <w:rFonts w:ascii="Arial Narrow" w:hAnsi="Arial Narrow"/>
                <w:sz w:val="22"/>
                <w:szCs w:val="22"/>
              </w:rPr>
              <w:t xml:space="preserve">     P: b</w:t>
            </w:r>
          </w:p>
          <w:p w14:paraId="17532B60" w14:textId="77777777" w:rsidR="001D0566" w:rsidRPr="00956CBC" w:rsidRDefault="001D0566" w:rsidP="001D0566">
            <w:pPr>
              <w:pStyle w:val="Normlny0"/>
              <w:rPr>
                <w:rFonts w:ascii="Arial Narrow" w:hAnsi="Arial Narrow"/>
                <w:sz w:val="22"/>
                <w:szCs w:val="22"/>
              </w:rPr>
            </w:pPr>
          </w:p>
          <w:p w14:paraId="6CB3CEE6"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P: c</w:t>
            </w:r>
          </w:p>
        </w:tc>
        <w:tc>
          <w:tcPr>
            <w:tcW w:w="3402" w:type="dxa"/>
            <w:tcBorders>
              <w:top w:val="single" w:sz="4" w:space="0" w:color="auto"/>
              <w:left w:val="single" w:sz="4" w:space="0" w:color="auto"/>
              <w:bottom w:val="nil"/>
              <w:right w:val="single" w:sz="4" w:space="0" w:color="auto"/>
            </w:tcBorders>
          </w:tcPr>
          <w:p w14:paraId="49154344" w14:textId="515B33F3" w:rsidR="001D0566" w:rsidRPr="00956CBC" w:rsidRDefault="001D0566" w:rsidP="008A24E1">
            <w:pPr>
              <w:jc w:val="both"/>
              <w:rPr>
                <w:rFonts w:ascii="Arial Narrow" w:hAnsi="Arial Narrow"/>
                <w:sz w:val="22"/>
                <w:szCs w:val="22"/>
              </w:rPr>
            </w:pPr>
            <w:r w:rsidRPr="00956CBC">
              <w:rPr>
                <w:rFonts w:ascii="Arial Narrow" w:hAnsi="Arial Narrow"/>
                <w:sz w:val="22"/>
                <w:szCs w:val="22"/>
              </w:rPr>
              <w:t xml:space="preserve">Riadne odôvodnený návrh na odvolanie štatutárneho audítora alebo audítorskej spoločnosti, ktorá vykonáva štatutárny audit </w:t>
            </w:r>
            <w:r w:rsidR="008A24E1" w:rsidRPr="00956CBC">
              <w:rPr>
                <w:rFonts w:ascii="Arial Narrow" w:hAnsi="Arial Narrow"/>
                <w:b/>
                <w:sz w:val="22"/>
                <w:szCs w:val="22"/>
              </w:rPr>
              <w:t xml:space="preserve">alebo uistenie v oblasti vykazovania informácií o udržateľnosti </w:t>
            </w:r>
            <w:r w:rsidRPr="00956CBC">
              <w:rPr>
                <w:rFonts w:ascii="Arial Narrow" w:hAnsi="Arial Narrow"/>
                <w:sz w:val="22"/>
                <w:szCs w:val="22"/>
              </w:rPr>
              <w:t>v</w:t>
            </w:r>
            <w:r w:rsidRPr="00956CBC">
              <w:rPr>
                <w:rFonts w:ascii="Arial Narrow" w:hAnsi="Arial Narrow"/>
                <w:b/>
                <w:sz w:val="22"/>
                <w:szCs w:val="22"/>
              </w:rPr>
              <w:t xml:space="preserve"> </w:t>
            </w:r>
            <w:r w:rsidRPr="00956CBC">
              <w:rPr>
                <w:rFonts w:ascii="Arial Narrow" w:hAnsi="Arial Narrow"/>
                <w:sz w:val="22"/>
                <w:szCs w:val="22"/>
              </w:rPr>
              <w:t>subjekte verejného záujmu, môžu podať na súde</w:t>
            </w:r>
          </w:p>
          <w:p w14:paraId="4FC26F54" w14:textId="77777777" w:rsidR="001D0566" w:rsidRPr="00956CBC" w:rsidRDefault="001D0566" w:rsidP="00C20044">
            <w:pPr>
              <w:jc w:val="both"/>
              <w:rPr>
                <w:rFonts w:ascii="Arial Narrow" w:hAnsi="Arial Narrow"/>
                <w:sz w:val="22"/>
                <w:szCs w:val="22"/>
              </w:rPr>
            </w:pPr>
            <w:r w:rsidRPr="00956CBC">
              <w:rPr>
                <w:rFonts w:ascii="Arial Narrow" w:hAnsi="Arial Narrow"/>
                <w:sz w:val="22"/>
                <w:szCs w:val="22"/>
              </w:rPr>
              <w:t>akcionári, ktorí predstavujú najmenej 5 % hlasovacích práv alebo základného imania auditovaného subjektu,</w:t>
            </w:r>
          </w:p>
          <w:p w14:paraId="7135CB5F" w14:textId="77777777"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t>riadiaci orgán alebo dozorný orgán auditovaného subjektu alebo</w:t>
            </w:r>
          </w:p>
          <w:p w14:paraId="37C7DDE5" w14:textId="77777777" w:rsidR="001D0566" w:rsidRPr="00956CBC" w:rsidRDefault="001D0566" w:rsidP="00E63E76">
            <w:pPr>
              <w:jc w:val="both"/>
              <w:rPr>
                <w:rFonts w:ascii="Arial Narrow" w:hAnsi="Arial Narrow"/>
                <w:sz w:val="22"/>
                <w:szCs w:val="22"/>
              </w:rPr>
            </w:pPr>
            <w:r w:rsidRPr="00956CBC">
              <w:rPr>
                <w:rFonts w:ascii="Arial Narrow" w:hAnsi="Arial Narrow"/>
                <w:sz w:val="22"/>
                <w:szCs w:val="22"/>
              </w:rPr>
              <w:t>úrad.</w:t>
            </w:r>
          </w:p>
        </w:tc>
        <w:tc>
          <w:tcPr>
            <w:tcW w:w="709" w:type="dxa"/>
            <w:tcBorders>
              <w:top w:val="single" w:sz="4" w:space="0" w:color="auto"/>
              <w:left w:val="single" w:sz="4" w:space="0" w:color="auto"/>
              <w:right w:val="single" w:sz="4" w:space="0" w:color="auto"/>
            </w:tcBorders>
          </w:tcPr>
          <w:p w14:paraId="099860B4"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35C289F2"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332D75E"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507CEB71" w14:textId="77777777" w:rsidR="001D0566" w:rsidRPr="00956CBC" w:rsidRDefault="001D0566" w:rsidP="001D0566">
            <w:pPr>
              <w:pStyle w:val="Nadpis1"/>
              <w:rPr>
                <w:rFonts w:ascii="Arial Narrow" w:hAnsi="Arial Narrow"/>
                <w:b w:val="0"/>
                <w:bCs w:val="0"/>
                <w:sz w:val="22"/>
                <w:szCs w:val="22"/>
              </w:rPr>
            </w:pPr>
          </w:p>
        </w:tc>
      </w:tr>
      <w:tr w:rsidR="001D0566" w:rsidRPr="00956CBC" w14:paraId="4900EBE1" w14:textId="77777777" w:rsidTr="009965E9">
        <w:trPr>
          <w:trHeight w:val="699"/>
        </w:trPr>
        <w:tc>
          <w:tcPr>
            <w:tcW w:w="682" w:type="dxa"/>
            <w:tcBorders>
              <w:left w:val="single" w:sz="12" w:space="0" w:color="auto"/>
              <w:bottom w:val="single" w:sz="4" w:space="0" w:color="auto"/>
              <w:right w:val="single" w:sz="4" w:space="0" w:color="auto"/>
            </w:tcBorders>
          </w:tcPr>
          <w:p w14:paraId="2315E98E"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1AADAD7A"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O:27</w:t>
            </w:r>
          </w:p>
          <w:p w14:paraId="13E4E057"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P:a</w:t>
            </w:r>
          </w:p>
        </w:tc>
        <w:tc>
          <w:tcPr>
            <w:tcW w:w="4620" w:type="dxa"/>
            <w:tcBorders>
              <w:top w:val="single" w:sz="4" w:space="0" w:color="auto"/>
              <w:left w:val="single" w:sz="4" w:space="0" w:color="auto"/>
              <w:bottom w:val="single" w:sz="4" w:space="0" w:color="auto"/>
              <w:right w:val="single" w:sz="4" w:space="0" w:color="auto"/>
            </w:tcBorders>
          </w:tcPr>
          <w:p w14:paraId="4E7F13DD"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27. Článok 39 sa mení takto:</w:t>
            </w:r>
          </w:p>
          <w:p w14:paraId="7C29F034"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a) vkladá sa tento odsek:</w:t>
            </w:r>
          </w:p>
          <w:p w14:paraId="6FF102CF"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„4a. Členské štáty môžu umožniť, aby funkcie pridelené výboru pre audit týkajúce sa vykazovania informácií o udržateľnosti a týkajúce sa uistenia v oblasti vykazovania informácií o udržateľnosti vykonával správny alebo dozorný orgán ako celok alebo špecializovaný orgán zriadený správnym alebo dozorným orgánom.“;</w:t>
            </w:r>
          </w:p>
        </w:tc>
        <w:tc>
          <w:tcPr>
            <w:tcW w:w="850" w:type="dxa"/>
            <w:tcBorders>
              <w:top w:val="single" w:sz="4" w:space="0" w:color="auto"/>
              <w:left w:val="single" w:sz="4" w:space="0" w:color="auto"/>
              <w:bottom w:val="single" w:sz="4" w:space="0" w:color="auto"/>
              <w:right w:val="single" w:sz="12" w:space="0" w:color="auto"/>
            </w:tcBorders>
          </w:tcPr>
          <w:p w14:paraId="0C05AC39"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D</w:t>
            </w:r>
          </w:p>
        </w:tc>
        <w:tc>
          <w:tcPr>
            <w:tcW w:w="993" w:type="dxa"/>
            <w:tcBorders>
              <w:top w:val="single" w:sz="4" w:space="0" w:color="auto"/>
              <w:left w:val="nil"/>
              <w:bottom w:val="single" w:sz="4" w:space="0" w:color="auto"/>
              <w:right w:val="single" w:sz="4" w:space="0" w:color="auto"/>
            </w:tcBorders>
          </w:tcPr>
          <w:p w14:paraId="50ACC545"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79300820" w14:textId="4942A15E" w:rsidR="00B30512" w:rsidRPr="00956CBC" w:rsidRDefault="00B30512"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a</w:t>
            </w:r>
            <w:r w:rsidR="001D0566" w:rsidRPr="00956CBC">
              <w:rPr>
                <w:rFonts w:ascii="Arial Narrow" w:hAnsi="Arial Narrow"/>
                <w:color w:val="000000"/>
                <w:sz w:val="22"/>
                <w:szCs w:val="22"/>
              </w:rPr>
              <w:t> </w:t>
            </w:r>
          </w:p>
          <w:p w14:paraId="0F18DB9C" w14:textId="6B716B58"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47ADA698" w14:textId="21730EAD"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38F9F0EF" w14:textId="28D72197" w:rsidR="003609EE" w:rsidRPr="00956CBC" w:rsidRDefault="00585EB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10</w:t>
            </w:r>
            <w:r w:rsidR="009D5C1E">
              <w:rPr>
                <w:rFonts w:ascii="Arial Narrow" w:hAnsi="Arial Narrow"/>
                <w:b/>
                <w:color w:val="000000"/>
                <w:sz w:val="22"/>
                <w:szCs w:val="22"/>
              </w:rPr>
              <w:t>6</w:t>
            </w:r>
          </w:p>
          <w:p w14:paraId="2736EADF" w14:textId="4F93E6A8" w:rsidR="003609EE" w:rsidRPr="00956CBC" w:rsidRDefault="003609EE" w:rsidP="001D0566">
            <w:pPr>
              <w:adjustRightInd w:val="0"/>
              <w:jc w:val="center"/>
              <w:rPr>
                <w:rFonts w:ascii="Arial Narrow" w:hAnsi="Arial Narrow"/>
                <w:b/>
                <w:color w:val="000000"/>
                <w:sz w:val="22"/>
                <w:szCs w:val="22"/>
              </w:rPr>
            </w:pPr>
          </w:p>
          <w:p w14:paraId="0B9BE765" w14:textId="77777777" w:rsidR="003609EE" w:rsidRPr="00956CBC" w:rsidRDefault="003609EE" w:rsidP="003609EE">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7708CEA7" w14:textId="77777777" w:rsidR="003609EE" w:rsidRPr="00956CBC" w:rsidRDefault="003609EE" w:rsidP="003609EE">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27ECC904" w14:textId="77777777" w:rsidR="003609EE" w:rsidRPr="00956CBC" w:rsidRDefault="003609EE" w:rsidP="003609EE">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41E86B1B" w14:textId="77777777" w:rsidR="003609EE" w:rsidRPr="00956CBC" w:rsidRDefault="003609EE" w:rsidP="003609EE">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78049744" w14:textId="57F2B385" w:rsidR="003609EE" w:rsidRPr="00956CBC" w:rsidRDefault="00585EB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10</w:t>
            </w:r>
            <w:r w:rsidR="009D5C1E">
              <w:rPr>
                <w:rFonts w:ascii="Arial Narrow" w:hAnsi="Arial Narrow"/>
                <w:b/>
                <w:color w:val="000000"/>
                <w:sz w:val="22"/>
                <w:szCs w:val="22"/>
              </w:rPr>
              <w:t>8</w:t>
            </w:r>
          </w:p>
          <w:p w14:paraId="4EF7F64D" w14:textId="0DCAAFEF" w:rsidR="00004BF4" w:rsidRPr="00956CBC" w:rsidRDefault="00004BF4" w:rsidP="001D0566">
            <w:pPr>
              <w:adjustRightInd w:val="0"/>
              <w:jc w:val="center"/>
              <w:rPr>
                <w:rFonts w:ascii="Arial Narrow" w:hAnsi="Arial Narrow"/>
                <w:b/>
                <w:color w:val="000000"/>
                <w:sz w:val="22"/>
                <w:szCs w:val="22"/>
              </w:rPr>
            </w:pPr>
          </w:p>
          <w:p w14:paraId="33CC14D4" w14:textId="427E276D" w:rsidR="00004BF4" w:rsidRPr="00956CBC" w:rsidRDefault="00004BF4" w:rsidP="001D0566">
            <w:pPr>
              <w:adjustRightInd w:val="0"/>
              <w:jc w:val="center"/>
              <w:rPr>
                <w:rFonts w:ascii="Arial Narrow" w:hAnsi="Arial Narrow"/>
                <w:b/>
                <w:color w:val="000000"/>
                <w:sz w:val="22"/>
                <w:szCs w:val="22"/>
              </w:rPr>
            </w:pPr>
          </w:p>
          <w:p w14:paraId="18C677BA" w14:textId="5AB78201" w:rsidR="00004BF4" w:rsidRPr="00956CBC" w:rsidRDefault="00004BF4" w:rsidP="000D22A6">
            <w:pPr>
              <w:adjustRightInd w:val="0"/>
              <w:rPr>
                <w:rFonts w:ascii="Arial Narrow" w:hAnsi="Arial Narrow"/>
                <w:b/>
                <w:color w:val="000000"/>
                <w:sz w:val="22"/>
                <w:szCs w:val="22"/>
              </w:rPr>
            </w:pPr>
          </w:p>
          <w:p w14:paraId="2690B952" w14:textId="77777777" w:rsidR="00585EB9" w:rsidRPr="00956CBC" w:rsidRDefault="00585EB9" w:rsidP="000D22A6">
            <w:pPr>
              <w:adjustRightInd w:val="0"/>
              <w:jc w:val="center"/>
              <w:rPr>
                <w:rFonts w:ascii="Arial Narrow" w:hAnsi="Arial Narrow"/>
                <w:color w:val="000000"/>
                <w:sz w:val="22"/>
                <w:szCs w:val="22"/>
              </w:rPr>
            </w:pPr>
          </w:p>
          <w:p w14:paraId="19223B09" w14:textId="77777777" w:rsidR="00585EB9" w:rsidRPr="00956CBC" w:rsidRDefault="00585EB9" w:rsidP="000D22A6">
            <w:pPr>
              <w:adjustRightInd w:val="0"/>
              <w:jc w:val="center"/>
              <w:rPr>
                <w:rFonts w:ascii="Arial Narrow" w:hAnsi="Arial Narrow"/>
                <w:color w:val="000000"/>
                <w:sz w:val="22"/>
                <w:szCs w:val="22"/>
              </w:rPr>
            </w:pPr>
          </w:p>
          <w:p w14:paraId="513F7D3E" w14:textId="77777777" w:rsidR="00585EB9" w:rsidRPr="00956CBC" w:rsidRDefault="00585EB9" w:rsidP="000D22A6">
            <w:pPr>
              <w:adjustRightInd w:val="0"/>
              <w:jc w:val="center"/>
              <w:rPr>
                <w:rFonts w:ascii="Arial Narrow" w:hAnsi="Arial Narrow"/>
                <w:color w:val="000000"/>
                <w:sz w:val="22"/>
                <w:szCs w:val="22"/>
              </w:rPr>
            </w:pPr>
          </w:p>
          <w:p w14:paraId="0BB49D7A" w14:textId="77777777" w:rsidR="00585EB9" w:rsidRPr="00956CBC" w:rsidRDefault="00585EB9" w:rsidP="000D22A6">
            <w:pPr>
              <w:adjustRightInd w:val="0"/>
              <w:jc w:val="center"/>
              <w:rPr>
                <w:rFonts w:ascii="Arial Narrow" w:hAnsi="Arial Narrow"/>
                <w:color w:val="000000"/>
                <w:sz w:val="22"/>
                <w:szCs w:val="22"/>
              </w:rPr>
            </w:pPr>
          </w:p>
          <w:p w14:paraId="2B09FEA7" w14:textId="77777777" w:rsidR="00585EB9" w:rsidRPr="00956CBC" w:rsidRDefault="00585EB9" w:rsidP="000D22A6">
            <w:pPr>
              <w:adjustRightInd w:val="0"/>
              <w:jc w:val="center"/>
              <w:rPr>
                <w:rFonts w:ascii="Arial Narrow" w:hAnsi="Arial Narrow"/>
                <w:color w:val="000000"/>
                <w:sz w:val="22"/>
                <w:szCs w:val="22"/>
              </w:rPr>
            </w:pPr>
          </w:p>
          <w:p w14:paraId="397B2263" w14:textId="77777777" w:rsidR="00585EB9" w:rsidRPr="00956CBC" w:rsidRDefault="00585EB9" w:rsidP="000D22A6">
            <w:pPr>
              <w:adjustRightInd w:val="0"/>
              <w:jc w:val="center"/>
              <w:rPr>
                <w:rFonts w:ascii="Arial Narrow" w:hAnsi="Arial Narrow"/>
                <w:color w:val="000000"/>
                <w:sz w:val="22"/>
                <w:szCs w:val="22"/>
              </w:rPr>
            </w:pPr>
          </w:p>
          <w:p w14:paraId="43E30203" w14:textId="77777777" w:rsidR="00585EB9" w:rsidRPr="00956CBC" w:rsidRDefault="00585EB9" w:rsidP="000D22A6">
            <w:pPr>
              <w:adjustRightInd w:val="0"/>
              <w:jc w:val="center"/>
              <w:rPr>
                <w:rFonts w:ascii="Arial Narrow" w:hAnsi="Arial Narrow"/>
                <w:color w:val="000000"/>
                <w:sz w:val="22"/>
                <w:szCs w:val="22"/>
              </w:rPr>
            </w:pPr>
          </w:p>
          <w:p w14:paraId="76D102F4" w14:textId="77777777" w:rsidR="00585EB9" w:rsidRPr="00956CBC" w:rsidRDefault="00585EB9" w:rsidP="000D22A6">
            <w:pPr>
              <w:adjustRightInd w:val="0"/>
              <w:jc w:val="center"/>
              <w:rPr>
                <w:rFonts w:ascii="Arial Narrow" w:hAnsi="Arial Narrow"/>
                <w:color w:val="000000"/>
                <w:sz w:val="22"/>
                <w:szCs w:val="22"/>
              </w:rPr>
            </w:pPr>
          </w:p>
          <w:p w14:paraId="6F0EC79C" w14:textId="77777777" w:rsidR="00585EB9" w:rsidRPr="00956CBC" w:rsidRDefault="00585EB9" w:rsidP="000D22A6">
            <w:pPr>
              <w:adjustRightInd w:val="0"/>
              <w:jc w:val="center"/>
              <w:rPr>
                <w:rFonts w:ascii="Arial Narrow" w:hAnsi="Arial Narrow"/>
                <w:color w:val="000000"/>
                <w:sz w:val="22"/>
                <w:szCs w:val="22"/>
              </w:rPr>
            </w:pPr>
          </w:p>
          <w:p w14:paraId="067D2CC2" w14:textId="77777777" w:rsidR="000D22A6" w:rsidRPr="00956CBC" w:rsidRDefault="000D22A6" w:rsidP="000D22A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0B2AD237" w14:textId="77777777" w:rsidR="000D22A6" w:rsidRPr="00956CBC" w:rsidRDefault="000D22A6" w:rsidP="000D22A6">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04CF4341" w14:textId="77777777" w:rsidR="000D22A6" w:rsidRPr="00956CBC" w:rsidRDefault="000D22A6" w:rsidP="000D22A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5B2BB894" w14:textId="6E43B1B6" w:rsidR="00004BF4" w:rsidRPr="00956CBC" w:rsidRDefault="000D22A6" w:rsidP="000D22A6">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26CCAEE7" w14:textId="63876D3C" w:rsidR="00004BF4" w:rsidRDefault="002D053F"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8F7BE9">
              <w:rPr>
                <w:rFonts w:ascii="Arial Narrow" w:hAnsi="Arial Narrow"/>
                <w:b/>
                <w:color w:val="000000"/>
                <w:sz w:val="22"/>
                <w:szCs w:val="22"/>
              </w:rPr>
              <w:t>05</w:t>
            </w:r>
          </w:p>
          <w:p w14:paraId="6C425830" w14:textId="4BB6386C" w:rsidR="00C20044" w:rsidRPr="00956CBC" w:rsidRDefault="008F7BE9" w:rsidP="001D0566">
            <w:pPr>
              <w:adjustRightInd w:val="0"/>
              <w:jc w:val="center"/>
              <w:rPr>
                <w:rFonts w:ascii="Arial Narrow" w:hAnsi="Arial Narrow"/>
                <w:b/>
                <w:color w:val="000000"/>
                <w:sz w:val="22"/>
                <w:szCs w:val="22"/>
              </w:rPr>
            </w:pPr>
            <w:r>
              <w:rPr>
                <w:rFonts w:ascii="Arial Narrow" w:hAnsi="Arial Narrow"/>
                <w:b/>
                <w:color w:val="000000"/>
                <w:sz w:val="22"/>
                <w:szCs w:val="22"/>
              </w:rPr>
              <w:t>a 116</w:t>
            </w:r>
          </w:p>
          <w:p w14:paraId="6BDCF486" w14:textId="77777777" w:rsidR="001D0566" w:rsidRPr="00956CBC" w:rsidRDefault="001D0566" w:rsidP="001D0566">
            <w:pPr>
              <w:adjustRightInd w:val="0"/>
              <w:jc w:val="center"/>
              <w:rPr>
                <w:rFonts w:ascii="Arial Narrow" w:hAnsi="Arial Narrow"/>
                <w:b/>
                <w:color w:val="000000"/>
                <w:sz w:val="22"/>
                <w:szCs w:val="22"/>
              </w:rPr>
            </w:pPr>
          </w:p>
          <w:p w14:paraId="169DBAAF" w14:textId="77777777" w:rsidR="001D0566" w:rsidRPr="00956CBC" w:rsidRDefault="001D0566"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3C0F84BF"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lastRenderedPageBreak/>
              <w:t>§ 34</w:t>
            </w:r>
          </w:p>
          <w:p w14:paraId="3A645D91" w14:textId="11A1BC55"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 xml:space="preserve">O: </w:t>
            </w:r>
            <w:r w:rsidR="00585EB9" w:rsidRPr="00956CBC">
              <w:rPr>
                <w:rFonts w:ascii="Arial Narrow" w:hAnsi="Arial Narrow"/>
                <w:sz w:val="22"/>
                <w:szCs w:val="22"/>
              </w:rPr>
              <w:t>1</w:t>
            </w:r>
          </w:p>
          <w:p w14:paraId="61CD91AD" w14:textId="6A012C19" w:rsidR="00B30512" w:rsidRPr="00956CBC" w:rsidRDefault="00585EB9" w:rsidP="001D0566">
            <w:pPr>
              <w:pStyle w:val="Normlny0"/>
              <w:jc w:val="center"/>
              <w:rPr>
                <w:rFonts w:ascii="Arial Narrow" w:hAnsi="Arial Narrow"/>
                <w:sz w:val="22"/>
                <w:szCs w:val="22"/>
              </w:rPr>
            </w:pPr>
            <w:r w:rsidRPr="00956CBC">
              <w:rPr>
                <w:rFonts w:ascii="Arial Narrow" w:hAnsi="Arial Narrow"/>
                <w:sz w:val="22"/>
                <w:szCs w:val="22"/>
              </w:rPr>
              <w:t>V: 2.</w:t>
            </w:r>
          </w:p>
          <w:p w14:paraId="2E10AD63" w14:textId="77777777" w:rsidR="00B30512" w:rsidRPr="00956CBC" w:rsidRDefault="00B30512" w:rsidP="001D0566">
            <w:pPr>
              <w:pStyle w:val="Normlny0"/>
              <w:jc w:val="center"/>
              <w:rPr>
                <w:rFonts w:ascii="Arial Narrow" w:hAnsi="Arial Narrow"/>
                <w:sz w:val="22"/>
                <w:szCs w:val="22"/>
              </w:rPr>
            </w:pPr>
          </w:p>
          <w:p w14:paraId="3CCEF7C0" w14:textId="77777777" w:rsidR="00B30512" w:rsidRPr="00956CBC" w:rsidRDefault="00B30512" w:rsidP="001D0566">
            <w:pPr>
              <w:pStyle w:val="Normlny0"/>
              <w:jc w:val="center"/>
              <w:rPr>
                <w:rFonts w:ascii="Arial Narrow" w:hAnsi="Arial Narrow"/>
                <w:sz w:val="22"/>
                <w:szCs w:val="22"/>
              </w:rPr>
            </w:pPr>
          </w:p>
          <w:p w14:paraId="1AEEB9D4" w14:textId="77777777" w:rsidR="00585EB9" w:rsidRPr="00956CBC" w:rsidRDefault="00585EB9" w:rsidP="001D0566">
            <w:pPr>
              <w:pStyle w:val="Normlny0"/>
              <w:jc w:val="center"/>
              <w:rPr>
                <w:rFonts w:ascii="Arial Narrow" w:hAnsi="Arial Narrow"/>
                <w:sz w:val="22"/>
                <w:szCs w:val="22"/>
              </w:rPr>
            </w:pPr>
          </w:p>
          <w:p w14:paraId="38F38DE7" w14:textId="77777777" w:rsidR="00B30512" w:rsidRPr="00956CBC" w:rsidRDefault="00B30512" w:rsidP="001D0566">
            <w:pPr>
              <w:pStyle w:val="Normlny0"/>
              <w:jc w:val="center"/>
              <w:rPr>
                <w:rFonts w:ascii="Arial Narrow" w:hAnsi="Arial Narrow"/>
                <w:sz w:val="22"/>
                <w:szCs w:val="22"/>
              </w:rPr>
            </w:pPr>
            <w:r w:rsidRPr="00956CBC">
              <w:rPr>
                <w:rFonts w:ascii="Arial Narrow" w:hAnsi="Arial Narrow"/>
                <w:sz w:val="22"/>
                <w:szCs w:val="22"/>
              </w:rPr>
              <w:t>§ 34</w:t>
            </w:r>
          </w:p>
          <w:p w14:paraId="5794047C" w14:textId="38B3EEC6" w:rsidR="00B30512" w:rsidRPr="00956CBC" w:rsidRDefault="00B30512" w:rsidP="001D0566">
            <w:pPr>
              <w:pStyle w:val="Normlny0"/>
              <w:jc w:val="center"/>
              <w:rPr>
                <w:rFonts w:ascii="Arial Narrow" w:hAnsi="Arial Narrow"/>
                <w:sz w:val="22"/>
                <w:szCs w:val="22"/>
              </w:rPr>
            </w:pPr>
            <w:r w:rsidRPr="00956CBC">
              <w:rPr>
                <w:rFonts w:ascii="Arial Narrow" w:hAnsi="Arial Narrow"/>
                <w:sz w:val="22"/>
                <w:szCs w:val="22"/>
              </w:rPr>
              <w:t xml:space="preserve">O: </w:t>
            </w:r>
            <w:r w:rsidR="00585EB9" w:rsidRPr="00956CBC">
              <w:rPr>
                <w:rFonts w:ascii="Arial Narrow" w:hAnsi="Arial Narrow"/>
                <w:sz w:val="22"/>
                <w:szCs w:val="22"/>
              </w:rPr>
              <w:t>4</w:t>
            </w:r>
          </w:p>
          <w:p w14:paraId="25D1DA9A" w14:textId="77777777" w:rsidR="003609EE" w:rsidRPr="00956CBC" w:rsidRDefault="003609EE" w:rsidP="001D0566">
            <w:pPr>
              <w:pStyle w:val="Normlny0"/>
              <w:jc w:val="center"/>
              <w:rPr>
                <w:rFonts w:ascii="Arial Narrow" w:hAnsi="Arial Narrow"/>
                <w:sz w:val="22"/>
                <w:szCs w:val="22"/>
              </w:rPr>
            </w:pPr>
            <w:r w:rsidRPr="00956CBC">
              <w:rPr>
                <w:rFonts w:ascii="Arial Narrow" w:hAnsi="Arial Narrow"/>
                <w:sz w:val="22"/>
                <w:szCs w:val="22"/>
              </w:rPr>
              <w:t>P: a</w:t>
            </w:r>
          </w:p>
          <w:p w14:paraId="7AB201E7" w14:textId="77777777" w:rsidR="003609EE" w:rsidRPr="00956CBC" w:rsidRDefault="003609EE" w:rsidP="001D0566">
            <w:pPr>
              <w:pStyle w:val="Normlny0"/>
              <w:jc w:val="center"/>
              <w:rPr>
                <w:rFonts w:ascii="Arial Narrow" w:hAnsi="Arial Narrow"/>
                <w:sz w:val="22"/>
                <w:szCs w:val="22"/>
              </w:rPr>
            </w:pPr>
          </w:p>
          <w:p w14:paraId="17C26A43" w14:textId="483047AB" w:rsidR="000D22A6" w:rsidRPr="00956CBC" w:rsidRDefault="000D22A6" w:rsidP="000D22A6">
            <w:pPr>
              <w:pStyle w:val="Normlny0"/>
              <w:jc w:val="center"/>
              <w:rPr>
                <w:rFonts w:ascii="Arial Narrow" w:hAnsi="Arial Narrow"/>
                <w:sz w:val="22"/>
                <w:szCs w:val="22"/>
              </w:rPr>
            </w:pPr>
          </w:p>
          <w:p w14:paraId="4B9726BF" w14:textId="3553C1C7" w:rsidR="000D22A6" w:rsidRPr="00956CBC" w:rsidRDefault="000D22A6" w:rsidP="000D22A6">
            <w:pPr>
              <w:pStyle w:val="Normlny0"/>
              <w:rPr>
                <w:rFonts w:ascii="Arial Narrow" w:hAnsi="Arial Narrow"/>
                <w:sz w:val="22"/>
                <w:szCs w:val="22"/>
              </w:rPr>
            </w:pPr>
          </w:p>
          <w:p w14:paraId="69DBF46C" w14:textId="77777777" w:rsidR="00585EB9" w:rsidRPr="00956CBC" w:rsidRDefault="00585EB9" w:rsidP="000D22A6">
            <w:pPr>
              <w:pStyle w:val="Normlny0"/>
              <w:jc w:val="center"/>
              <w:rPr>
                <w:rFonts w:ascii="Arial Narrow" w:hAnsi="Arial Narrow"/>
                <w:sz w:val="22"/>
                <w:szCs w:val="22"/>
              </w:rPr>
            </w:pPr>
          </w:p>
          <w:p w14:paraId="363CD2EA" w14:textId="77777777" w:rsidR="00585EB9" w:rsidRPr="00956CBC" w:rsidRDefault="00585EB9" w:rsidP="000D22A6">
            <w:pPr>
              <w:pStyle w:val="Normlny0"/>
              <w:jc w:val="center"/>
              <w:rPr>
                <w:rFonts w:ascii="Arial Narrow" w:hAnsi="Arial Narrow"/>
                <w:sz w:val="22"/>
                <w:szCs w:val="22"/>
              </w:rPr>
            </w:pPr>
          </w:p>
          <w:p w14:paraId="56742243" w14:textId="77777777" w:rsidR="00585EB9" w:rsidRPr="00956CBC" w:rsidRDefault="00585EB9" w:rsidP="000D22A6">
            <w:pPr>
              <w:pStyle w:val="Normlny0"/>
              <w:jc w:val="center"/>
              <w:rPr>
                <w:rFonts w:ascii="Arial Narrow" w:hAnsi="Arial Narrow"/>
                <w:sz w:val="22"/>
                <w:szCs w:val="22"/>
              </w:rPr>
            </w:pPr>
          </w:p>
          <w:p w14:paraId="40535A94" w14:textId="77777777" w:rsidR="00585EB9" w:rsidRPr="00956CBC" w:rsidRDefault="00585EB9" w:rsidP="000D22A6">
            <w:pPr>
              <w:pStyle w:val="Normlny0"/>
              <w:jc w:val="center"/>
              <w:rPr>
                <w:rFonts w:ascii="Arial Narrow" w:hAnsi="Arial Narrow"/>
                <w:sz w:val="22"/>
                <w:szCs w:val="22"/>
              </w:rPr>
            </w:pPr>
          </w:p>
          <w:p w14:paraId="58C6AB5E" w14:textId="77777777" w:rsidR="00585EB9" w:rsidRPr="00956CBC" w:rsidRDefault="00585EB9" w:rsidP="000D22A6">
            <w:pPr>
              <w:pStyle w:val="Normlny0"/>
              <w:jc w:val="center"/>
              <w:rPr>
                <w:rFonts w:ascii="Arial Narrow" w:hAnsi="Arial Narrow"/>
                <w:sz w:val="22"/>
                <w:szCs w:val="22"/>
              </w:rPr>
            </w:pPr>
          </w:p>
          <w:p w14:paraId="58A9198D" w14:textId="77777777" w:rsidR="00585EB9" w:rsidRPr="00956CBC" w:rsidRDefault="00585EB9" w:rsidP="000D22A6">
            <w:pPr>
              <w:pStyle w:val="Normlny0"/>
              <w:jc w:val="center"/>
              <w:rPr>
                <w:rFonts w:ascii="Arial Narrow" w:hAnsi="Arial Narrow"/>
                <w:sz w:val="22"/>
                <w:szCs w:val="22"/>
              </w:rPr>
            </w:pPr>
          </w:p>
          <w:p w14:paraId="6A461F58" w14:textId="77777777" w:rsidR="00585EB9" w:rsidRPr="00956CBC" w:rsidRDefault="00585EB9" w:rsidP="000D22A6">
            <w:pPr>
              <w:pStyle w:val="Normlny0"/>
              <w:jc w:val="center"/>
              <w:rPr>
                <w:rFonts w:ascii="Arial Narrow" w:hAnsi="Arial Narrow"/>
                <w:sz w:val="22"/>
                <w:szCs w:val="22"/>
              </w:rPr>
            </w:pPr>
          </w:p>
          <w:p w14:paraId="1F2D6D1B" w14:textId="77777777" w:rsidR="00585EB9" w:rsidRPr="00956CBC" w:rsidRDefault="00585EB9" w:rsidP="000D22A6">
            <w:pPr>
              <w:pStyle w:val="Normlny0"/>
              <w:jc w:val="center"/>
              <w:rPr>
                <w:rFonts w:ascii="Arial Narrow" w:hAnsi="Arial Narrow"/>
                <w:sz w:val="22"/>
                <w:szCs w:val="22"/>
              </w:rPr>
            </w:pPr>
          </w:p>
          <w:p w14:paraId="2CBF5B22" w14:textId="77777777" w:rsidR="00585EB9" w:rsidRPr="00956CBC" w:rsidRDefault="00585EB9" w:rsidP="000D22A6">
            <w:pPr>
              <w:pStyle w:val="Normlny0"/>
              <w:jc w:val="center"/>
              <w:rPr>
                <w:rFonts w:ascii="Arial Narrow" w:hAnsi="Arial Narrow"/>
                <w:sz w:val="22"/>
                <w:szCs w:val="22"/>
              </w:rPr>
            </w:pPr>
          </w:p>
          <w:p w14:paraId="4417F547" w14:textId="77777777" w:rsidR="00585EB9" w:rsidRPr="00956CBC" w:rsidRDefault="00585EB9" w:rsidP="000D22A6">
            <w:pPr>
              <w:pStyle w:val="Normlny0"/>
              <w:jc w:val="center"/>
              <w:rPr>
                <w:rFonts w:ascii="Arial Narrow" w:hAnsi="Arial Narrow"/>
                <w:sz w:val="22"/>
                <w:szCs w:val="22"/>
              </w:rPr>
            </w:pPr>
          </w:p>
          <w:p w14:paraId="6061E4BB" w14:textId="77777777" w:rsidR="00585EB9" w:rsidRPr="00956CBC" w:rsidRDefault="00585EB9" w:rsidP="000D22A6">
            <w:pPr>
              <w:pStyle w:val="Normlny0"/>
              <w:jc w:val="center"/>
              <w:rPr>
                <w:rFonts w:ascii="Arial Narrow" w:hAnsi="Arial Narrow"/>
                <w:sz w:val="22"/>
                <w:szCs w:val="22"/>
              </w:rPr>
            </w:pPr>
          </w:p>
          <w:p w14:paraId="35BAB901" w14:textId="00B0C000" w:rsidR="000D22A6" w:rsidRPr="00956CBC" w:rsidRDefault="000D22A6" w:rsidP="000D22A6">
            <w:pPr>
              <w:pStyle w:val="Normlny0"/>
              <w:jc w:val="center"/>
              <w:rPr>
                <w:rFonts w:ascii="Arial Narrow" w:hAnsi="Arial Narrow"/>
                <w:sz w:val="22"/>
                <w:szCs w:val="22"/>
              </w:rPr>
            </w:pPr>
            <w:r w:rsidRPr="00956CBC">
              <w:rPr>
                <w:rFonts w:ascii="Arial Narrow" w:hAnsi="Arial Narrow"/>
                <w:sz w:val="22"/>
                <w:szCs w:val="22"/>
              </w:rPr>
              <w:t>§ 34</w:t>
            </w:r>
          </w:p>
          <w:p w14:paraId="575835F3" w14:textId="77777777" w:rsidR="000D22A6" w:rsidRPr="00956CBC" w:rsidRDefault="000D22A6" w:rsidP="000D22A6">
            <w:pPr>
              <w:pStyle w:val="Normlny0"/>
              <w:jc w:val="center"/>
              <w:rPr>
                <w:rFonts w:ascii="Arial Narrow" w:hAnsi="Arial Narrow"/>
                <w:sz w:val="22"/>
                <w:szCs w:val="22"/>
              </w:rPr>
            </w:pPr>
            <w:r w:rsidRPr="00956CBC">
              <w:rPr>
                <w:rFonts w:ascii="Arial Narrow" w:hAnsi="Arial Narrow"/>
                <w:sz w:val="22"/>
                <w:szCs w:val="22"/>
              </w:rPr>
              <w:t>O: 5</w:t>
            </w:r>
          </w:p>
          <w:p w14:paraId="549D74D6" w14:textId="05698DF8" w:rsidR="003609EE" w:rsidRPr="00956CBC" w:rsidRDefault="003609EE" w:rsidP="001D0566">
            <w:pPr>
              <w:pStyle w:val="Normlny0"/>
              <w:jc w:val="center"/>
              <w:rPr>
                <w:rFonts w:ascii="Arial Narrow" w:hAnsi="Arial Narrow"/>
                <w:sz w:val="22"/>
                <w:szCs w:val="22"/>
              </w:rPr>
            </w:pPr>
          </w:p>
          <w:p w14:paraId="76727426" w14:textId="705E20CF" w:rsidR="003609EE" w:rsidRPr="00956CBC" w:rsidRDefault="003609EE" w:rsidP="001D0566">
            <w:pPr>
              <w:pStyle w:val="Normlny0"/>
              <w:jc w:val="center"/>
              <w:rPr>
                <w:rFonts w:ascii="Arial Narrow" w:hAnsi="Arial Narrow"/>
                <w:sz w:val="22"/>
                <w:szCs w:val="22"/>
              </w:rPr>
            </w:pPr>
          </w:p>
          <w:p w14:paraId="4BB6B848" w14:textId="5453E5CC" w:rsidR="003609EE" w:rsidRPr="00956CBC" w:rsidRDefault="003609EE" w:rsidP="001D0566">
            <w:pPr>
              <w:pStyle w:val="Normlny0"/>
              <w:jc w:val="center"/>
              <w:rPr>
                <w:rFonts w:ascii="Arial Narrow" w:hAnsi="Arial Narrow"/>
                <w:sz w:val="22"/>
                <w:szCs w:val="22"/>
              </w:rPr>
            </w:pPr>
          </w:p>
          <w:p w14:paraId="31A3A3D8" w14:textId="61D315EC" w:rsidR="003609EE" w:rsidRPr="00956CBC" w:rsidRDefault="003609EE" w:rsidP="001D0566">
            <w:pPr>
              <w:pStyle w:val="Normlny0"/>
              <w:jc w:val="center"/>
              <w:rPr>
                <w:rFonts w:ascii="Arial Narrow" w:hAnsi="Arial Narrow"/>
                <w:sz w:val="22"/>
                <w:szCs w:val="22"/>
              </w:rPr>
            </w:pPr>
            <w:r w:rsidRPr="00956CBC">
              <w:rPr>
                <w:rFonts w:ascii="Arial Narrow" w:hAnsi="Arial Narrow"/>
                <w:sz w:val="22"/>
                <w:szCs w:val="22"/>
              </w:rPr>
              <w:t xml:space="preserve">P: </w:t>
            </w:r>
            <w:r w:rsidRPr="00956CBC">
              <w:rPr>
                <w:rFonts w:ascii="Arial Narrow" w:hAnsi="Arial Narrow"/>
                <w:b/>
                <w:sz w:val="22"/>
                <w:szCs w:val="22"/>
              </w:rPr>
              <w:t>c</w:t>
            </w:r>
          </w:p>
          <w:p w14:paraId="79FCF26C" w14:textId="4419F9AF" w:rsidR="003609EE" w:rsidRPr="00956CBC" w:rsidRDefault="003609EE" w:rsidP="001D0566">
            <w:pPr>
              <w:pStyle w:val="Normlny0"/>
              <w:jc w:val="center"/>
              <w:rPr>
                <w:rFonts w:ascii="Arial Narrow" w:hAnsi="Arial Narrow"/>
                <w:sz w:val="22"/>
                <w:szCs w:val="22"/>
              </w:rPr>
            </w:pPr>
          </w:p>
          <w:p w14:paraId="338C8AD0" w14:textId="34163230" w:rsidR="003609EE" w:rsidRPr="00956CBC" w:rsidRDefault="003609EE" w:rsidP="001D0566">
            <w:pPr>
              <w:pStyle w:val="Normlny0"/>
              <w:jc w:val="center"/>
              <w:rPr>
                <w:rFonts w:ascii="Arial Narrow" w:hAnsi="Arial Narrow"/>
                <w:sz w:val="22"/>
                <w:szCs w:val="22"/>
              </w:rPr>
            </w:pPr>
          </w:p>
          <w:p w14:paraId="52902577" w14:textId="1CB7D9B9" w:rsidR="003609EE" w:rsidRPr="00956CBC" w:rsidRDefault="003609EE" w:rsidP="001D0566">
            <w:pPr>
              <w:pStyle w:val="Normlny0"/>
              <w:jc w:val="center"/>
              <w:rPr>
                <w:rFonts w:ascii="Arial Narrow" w:hAnsi="Arial Narrow"/>
                <w:sz w:val="22"/>
                <w:szCs w:val="22"/>
              </w:rPr>
            </w:pPr>
          </w:p>
          <w:p w14:paraId="5428523E" w14:textId="78807991" w:rsidR="003609EE" w:rsidRPr="00956CBC" w:rsidRDefault="003609EE" w:rsidP="001D0566">
            <w:pPr>
              <w:pStyle w:val="Normlny0"/>
              <w:jc w:val="center"/>
              <w:rPr>
                <w:rFonts w:ascii="Arial Narrow" w:hAnsi="Arial Narrow"/>
                <w:sz w:val="22"/>
                <w:szCs w:val="22"/>
              </w:rPr>
            </w:pPr>
          </w:p>
          <w:p w14:paraId="347B6ECE" w14:textId="77777777" w:rsidR="003609EE" w:rsidRPr="00956CBC" w:rsidRDefault="003609EE" w:rsidP="001D0566">
            <w:pPr>
              <w:pStyle w:val="Normlny0"/>
              <w:jc w:val="center"/>
              <w:rPr>
                <w:rFonts w:ascii="Arial Narrow" w:hAnsi="Arial Narrow"/>
                <w:sz w:val="22"/>
                <w:szCs w:val="22"/>
              </w:rPr>
            </w:pPr>
          </w:p>
          <w:p w14:paraId="7596FF71" w14:textId="77777777" w:rsidR="003609EE" w:rsidRPr="00956CBC" w:rsidRDefault="003609EE" w:rsidP="001D0566">
            <w:pPr>
              <w:pStyle w:val="Normlny0"/>
              <w:jc w:val="center"/>
              <w:rPr>
                <w:rFonts w:ascii="Arial Narrow" w:hAnsi="Arial Narrow"/>
                <w:sz w:val="22"/>
                <w:szCs w:val="22"/>
              </w:rPr>
            </w:pPr>
          </w:p>
          <w:p w14:paraId="376656C6" w14:textId="1F0A9F89" w:rsidR="003609EE" w:rsidRPr="00956CBC" w:rsidRDefault="003609EE"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20FB1A89" w14:textId="772841B5" w:rsidR="00585EB9" w:rsidRPr="00956CBC" w:rsidRDefault="00585EB9" w:rsidP="001769C8">
            <w:pPr>
              <w:jc w:val="both"/>
              <w:rPr>
                <w:rFonts w:ascii="Arial Narrow" w:hAnsi="Arial Narrow"/>
                <w:sz w:val="22"/>
                <w:szCs w:val="22"/>
              </w:rPr>
            </w:pPr>
            <w:r w:rsidRPr="00956CBC">
              <w:rPr>
                <w:rFonts w:ascii="Arial Narrow" w:hAnsi="Arial Narrow"/>
                <w:sz w:val="22"/>
                <w:szCs w:val="22"/>
              </w:rPr>
              <w:lastRenderedPageBreak/>
              <w:t xml:space="preserve">Výbor pre audit má najmenej troch členov a môže byť zriadený ako samostatný výbor, alebo ako výbor </w:t>
            </w:r>
            <w:r w:rsidRPr="00956CBC">
              <w:rPr>
                <w:rFonts w:ascii="Arial Narrow" w:hAnsi="Arial Narrow"/>
                <w:b/>
                <w:sz w:val="22"/>
                <w:szCs w:val="22"/>
              </w:rPr>
              <w:t>správnej rady,</w:t>
            </w:r>
            <w:r w:rsidRPr="00956CBC">
              <w:rPr>
                <w:rFonts w:ascii="Arial Narrow" w:hAnsi="Arial Narrow"/>
                <w:sz w:val="22"/>
                <w:szCs w:val="22"/>
              </w:rPr>
              <w:t xml:space="preserve"> alebo ako výbor dozorného orgánu.</w:t>
            </w:r>
          </w:p>
          <w:p w14:paraId="5C35C466" w14:textId="77777777" w:rsidR="00585EB9" w:rsidRPr="00956CBC" w:rsidRDefault="00585EB9" w:rsidP="001D0566">
            <w:pPr>
              <w:spacing w:after="120"/>
              <w:jc w:val="both"/>
              <w:rPr>
                <w:rFonts w:ascii="Arial Narrow" w:hAnsi="Arial Narrow"/>
                <w:sz w:val="22"/>
                <w:szCs w:val="22"/>
              </w:rPr>
            </w:pPr>
          </w:p>
          <w:p w14:paraId="6C1BAE43" w14:textId="77777777"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t>Výbor pre audit</w:t>
            </w:r>
          </w:p>
          <w:p w14:paraId="63314E61" w14:textId="3E475F29" w:rsidR="00B30512" w:rsidRPr="00956CBC" w:rsidRDefault="00B30512" w:rsidP="001D0566">
            <w:pPr>
              <w:spacing w:after="120"/>
              <w:jc w:val="both"/>
              <w:rPr>
                <w:rFonts w:ascii="Arial Narrow" w:hAnsi="Arial Narrow"/>
                <w:b/>
                <w:sz w:val="22"/>
                <w:szCs w:val="22"/>
              </w:rPr>
            </w:pPr>
            <w:r w:rsidRPr="00956CBC">
              <w:rPr>
                <w:rFonts w:ascii="Arial Narrow" w:hAnsi="Arial Narrow"/>
                <w:b/>
                <w:sz w:val="22"/>
                <w:szCs w:val="22"/>
              </w:rPr>
              <w:t xml:space="preserve">sleduje proces zostavovania účtovnej závierky a ak účtovná jednotka má povinnosť podľa osobitného predpisu,48a) aj proces vykazovania informácií o udržateľnosti vrátane digitálneho označovania týchto informácií podľa osobitného predpisu48b) a postupu, ktorý účtovná jednotka uplatnila na identifikáciu </w:t>
            </w:r>
            <w:r w:rsidRPr="00956CBC">
              <w:rPr>
                <w:rFonts w:ascii="Arial Narrow" w:hAnsi="Arial Narrow"/>
                <w:b/>
                <w:sz w:val="22"/>
                <w:szCs w:val="22"/>
              </w:rPr>
              <w:lastRenderedPageBreak/>
              <w:t>informácií podľa osobitného predpisu</w:t>
            </w:r>
            <w:r w:rsidR="007D63FA" w:rsidRPr="00956CBC">
              <w:rPr>
                <w:rFonts w:ascii="Arial Narrow" w:hAnsi="Arial Narrow"/>
                <w:b/>
                <w:sz w:val="22"/>
                <w:szCs w:val="22"/>
              </w:rPr>
              <w:t>,48c)</w:t>
            </w:r>
            <w:r w:rsidRPr="00956CBC">
              <w:rPr>
                <w:rFonts w:ascii="Arial Narrow" w:hAnsi="Arial Narrow"/>
                <w:b/>
                <w:sz w:val="22"/>
                <w:szCs w:val="22"/>
              </w:rPr>
              <w:t xml:space="preserve"> dodržiavanie osobitných predpisov,19) a predkladá odporúčania a návrhy na zabezpečenie integrity tohto procesu alebo týchto procesov,</w:t>
            </w:r>
          </w:p>
          <w:p w14:paraId="1AE9BBD1" w14:textId="3584A1E3" w:rsidR="00B30512" w:rsidRPr="00956CBC" w:rsidRDefault="00B30512" w:rsidP="00B30512">
            <w:pPr>
              <w:spacing w:after="120"/>
              <w:jc w:val="both"/>
              <w:rPr>
                <w:rFonts w:ascii="Arial Narrow" w:hAnsi="Arial Narrow"/>
                <w:sz w:val="22"/>
                <w:szCs w:val="22"/>
              </w:rPr>
            </w:pPr>
            <w:r w:rsidRPr="00956CBC">
              <w:rPr>
                <w:rFonts w:ascii="Arial Narrow" w:hAnsi="Arial Narrow"/>
                <w:sz w:val="22"/>
                <w:szCs w:val="22"/>
              </w:rPr>
              <w:t>Účtovná jednotka, ktorá je subjektom verejného záujmu alebo</w:t>
            </w:r>
            <w:r w:rsidRPr="00956CBC">
              <w:rPr>
                <w:rFonts w:ascii="Arial Narrow" w:hAnsi="Arial Narrow"/>
                <w:b/>
                <w:sz w:val="22"/>
                <w:szCs w:val="22"/>
              </w:rPr>
              <w:t xml:space="preserve"> subjektom osobitného významu podľa § 2 ods. 15 písm. f) prvého bodu, </w:t>
            </w:r>
            <w:r w:rsidRPr="00956CBC">
              <w:rPr>
                <w:rFonts w:ascii="Arial Narrow" w:hAnsi="Arial Narrow"/>
                <w:sz w:val="22"/>
                <w:szCs w:val="22"/>
              </w:rPr>
              <w:t>nemusí mať zriadený výbor pre audit, ak</w:t>
            </w:r>
          </w:p>
          <w:p w14:paraId="593CE21D" w14:textId="158B30F7" w:rsidR="00B30512" w:rsidRPr="00956CBC" w:rsidRDefault="00B30512" w:rsidP="00B30512">
            <w:pPr>
              <w:spacing w:after="120"/>
              <w:jc w:val="both"/>
              <w:rPr>
                <w:rFonts w:ascii="Arial Narrow" w:hAnsi="Arial Narrow"/>
                <w:sz w:val="22"/>
                <w:szCs w:val="22"/>
              </w:rPr>
            </w:pPr>
            <w:r w:rsidRPr="00956CBC">
              <w:rPr>
                <w:rFonts w:ascii="Arial Narrow" w:hAnsi="Arial Narrow"/>
                <w:sz w:val="22"/>
                <w:szCs w:val="22"/>
              </w:rPr>
              <w:t xml:space="preserve">jej dozorná rada </w:t>
            </w:r>
            <w:r w:rsidR="00585EB9" w:rsidRPr="00956CBC">
              <w:rPr>
                <w:rFonts w:ascii="Arial Narrow" w:hAnsi="Arial Narrow"/>
                <w:b/>
                <w:sz w:val="22"/>
                <w:szCs w:val="22"/>
              </w:rPr>
              <w:t xml:space="preserve">alebo správna rada </w:t>
            </w:r>
            <w:r w:rsidRPr="00956CBC">
              <w:rPr>
                <w:rFonts w:ascii="Arial Narrow" w:hAnsi="Arial Narrow"/>
                <w:sz w:val="22"/>
                <w:szCs w:val="22"/>
              </w:rPr>
              <w:t>vykonáva činnosti výboru pre audit.</w:t>
            </w:r>
          </w:p>
          <w:p w14:paraId="5C5515BB" w14:textId="42AB3E75" w:rsidR="00F77257" w:rsidRPr="00956CBC" w:rsidRDefault="001D0566" w:rsidP="001769C8">
            <w:pPr>
              <w:jc w:val="both"/>
              <w:rPr>
                <w:rFonts w:ascii="Arial Narrow" w:hAnsi="Arial Narrow"/>
                <w:b/>
                <w:sz w:val="22"/>
                <w:szCs w:val="22"/>
              </w:rPr>
            </w:pPr>
            <w:r w:rsidRPr="00956CBC">
              <w:rPr>
                <w:rFonts w:ascii="Arial Narrow" w:hAnsi="Arial Narrow"/>
                <w:b/>
                <w:sz w:val="22"/>
                <w:szCs w:val="22"/>
              </w:rPr>
              <w:t xml:space="preserve">48a) </w:t>
            </w:r>
            <w:r w:rsidR="00F77257" w:rsidRPr="00956CBC">
              <w:rPr>
                <w:rFonts w:ascii="Arial Narrow" w:hAnsi="Arial Narrow"/>
                <w:b/>
                <w:sz w:val="22"/>
                <w:szCs w:val="22"/>
              </w:rPr>
              <w:t>§ 20c alebo § 20g zákona č. 431/2002 Z. z. v znení zákona č. .../202</w:t>
            </w:r>
            <w:r w:rsidR="00C20044">
              <w:rPr>
                <w:rFonts w:ascii="Arial Narrow" w:hAnsi="Arial Narrow"/>
                <w:b/>
                <w:sz w:val="22"/>
                <w:szCs w:val="22"/>
              </w:rPr>
              <w:t>4</w:t>
            </w:r>
            <w:r w:rsidR="00F77257" w:rsidRPr="00956CBC">
              <w:rPr>
                <w:rFonts w:ascii="Arial Narrow" w:hAnsi="Arial Narrow"/>
                <w:b/>
                <w:sz w:val="22"/>
                <w:szCs w:val="22"/>
              </w:rPr>
              <w:t xml:space="preserve"> Z. z.</w:t>
            </w:r>
          </w:p>
          <w:p w14:paraId="087DEC34" w14:textId="5B105B0A" w:rsidR="001D0566" w:rsidRPr="00956CBC" w:rsidRDefault="00F77257" w:rsidP="001769C8">
            <w:pPr>
              <w:jc w:val="both"/>
              <w:rPr>
                <w:rFonts w:ascii="Arial Narrow" w:hAnsi="Arial Narrow"/>
                <w:b/>
                <w:sz w:val="22"/>
                <w:szCs w:val="22"/>
              </w:rPr>
            </w:pPr>
            <w:r w:rsidRPr="00956CBC">
              <w:rPr>
                <w:rFonts w:ascii="Arial Narrow" w:hAnsi="Arial Narrow"/>
                <w:b/>
                <w:sz w:val="22"/>
                <w:szCs w:val="22"/>
              </w:rPr>
              <w:t xml:space="preserve">48b) </w:t>
            </w:r>
            <w:r w:rsidR="001D0566" w:rsidRPr="00956CBC">
              <w:rPr>
                <w:rFonts w:ascii="Arial Narrow" w:hAnsi="Arial Narrow"/>
                <w:b/>
                <w:sz w:val="22"/>
                <w:szCs w:val="22"/>
              </w:rPr>
              <w:t>Čl. 3</w:t>
            </w:r>
            <w:r w:rsidR="00004BF4" w:rsidRPr="00956CBC">
              <w:rPr>
                <w:rFonts w:ascii="Arial Narrow" w:hAnsi="Arial Narrow"/>
                <w:b/>
                <w:sz w:val="22"/>
                <w:szCs w:val="22"/>
              </w:rPr>
              <w:t xml:space="preserve"> delegovaného nariadenia</w:t>
            </w:r>
            <w:r w:rsidR="00A9553E">
              <w:rPr>
                <w:rFonts w:ascii="Arial Narrow" w:hAnsi="Arial Narrow"/>
                <w:b/>
                <w:sz w:val="22"/>
                <w:szCs w:val="22"/>
              </w:rPr>
              <w:t xml:space="preserve"> </w:t>
            </w:r>
            <w:r w:rsidR="001D0566" w:rsidRPr="00956CBC">
              <w:rPr>
                <w:rFonts w:ascii="Arial Narrow" w:hAnsi="Arial Narrow"/>
                <w:b/>
                <w:sz w:val="22"/>
                <w:szCs w:val="22"/>
              </w:rPr>
              <w:t>(EÚ) 2019/815 v platnom znení.</w:t>
            </w:r>
          </w:p>
          <w:p w14:paraId="47821351" w14:textId="368E32C7" w:rsidR="001D0566" w:rsidRPr="00956CBC" w:rsidRDefault="001D0566" w:rsidP="001769C8">
            <w:pPr>
              <w:jc w:val="both"/>
              <w:rPr>
                <w:rFonts w:ascii="Arial Narrow" w:hAnsi="Arial Narrow"/>
                <w:b/>
                <w:sz w:val="22"/>
                <w:szCs w:val="22"/>
              </w:rPr>
            </w:pPr>
            <w:r w:rsidRPr="00956CBC">
              <w:rPr>
                <w:rFonts w:ascii="Arial Narrow" w:hAnsi="Arial Narrow"/>
                <w:b/>
                <w:sz w:val="22"/>
                <w:szCs w:val="22"/>
              </w:rPr>
              <w:t>48</w:t>
            </w:r>
            <w:r w:rsidR="00F77257" w:rsidRPr="00956CBC">
              <w:rPr>
                <w:rFonts w:ascii="Arial Narrow" w:hAnsi="Arial Narrow"/>
                <w:b/>
                <w:sz w:val="22"/>
                <w:szCs w:val="22"/>
              </w:rPr>
              <w:t>c</w:t>
            </w:r>
            <w:r w:rsidRPr="00956CBC">
              <w:rPr>
                <w:rFonts w:ascii="Arial Narrow" w:hAnsi="Arial Narrow"/>
                <w:b/>
                <w:sz w:val="22"/>
                <w:szCs w:val="22"/>
              </w:rPr>
              <w:t xml:space="preserve">) § 20c ods. </w:t>
            </w:r>
            <w:r w:rsidR="00F77257" w:rsidRPr="00956CBC">
              <w:rPr>
                <w:rFonts w:ascii="Arial Narrow" w:hAnsi="Arial Narrow"/>
                <w:b/>
                <w:sz w:val="22"/>
                <w:szCs w:val="22"/>
              </w:rPr>
              <w:t>6</w:t>
            </w:r>
            <w:r w:rsidRPr="00956CBC">
              <w:rPr>
                <w:rFonts w:ascii="Arial Narrow" w:hAnsi="Arial Narrow"/>
                <w:b/>
                <w:sz w:val="22"/>
                <w:szCs w:val="22"/>
              </w:rPr>
              <w:t xml:space="preserve"> zákona č. 431/2002 Z. z. v znení zákona č. </w:t>
            </w:r>
            <w:r w:rsidR="00FC13BD" w:rsidRPr="00956CBC">
              <w:rPr>
                <w:rFonts w:ascii="Arial Narrow" w:hAnsi="Arial Narrow"/>
                <w:b/>
                <w:sz w:val="22"/>
                <w:szCs w:val="22"/>
              </w:rPr>
              <w:t>.</w:t>
            </w:r>
            <w:r w:rsidRPr="00956CBC">
              <w:rPr>
                <w:rFonts w:ascii="Arial Narrow" w:hAnsi="Arial Narrow"/>
                <w:b/>
                <w:sz w:val="22"/>
                <w:szCs w:val="22"/>
              </w:rPr>
              <w:t>../202</w:t>
            </w:r>
            <w:r w:rsidR="00C20044">
              <w:rPr>
                <w:rFonts w:ascii="Arial Narrow" w:hAnsi="Arial Narrow"/>
                <w:b/>
                <w:sz w:val="22"/>
                <w:szCs w:val="22"/>
              </w:rPr>
              <w:t xml:space="preserve">4 </w:t>
            </w:r>
            <w:r w:rsidRPr="00956CBC">
              <w:rPr>
                <w:rFonts w:ascii="Arial Narrow" w:hAnsi="Arial Narrow"/>
                <w:b/>
                <w:sz w:val="22"/>
                <w:szCs w:val="22"/>
              </w:rPr>
              <w:t>Z. z.</w:t>
            </w:r>
          </w:p>
          <w:p w14:paraId="10CB1E20" w14:textId="0F0739C6" w:rsidR="00F77257" w:rsidRPr="00956CBC" w:rsidRDefault="00F77257" w:rsidP="001769C8">
            <w:pPr>
              <w:jc w:val="both"/>
              <w:rPr>
                <w:rFonts w:ascii="Arial Narrow" w:hAnsi="Arial Narrow"/>
                <w:sz w:val="22"/>
                <w:szCs w:val="22"/>
              </w:rPr>
            </w:pPr>
            <w:r w:rsidRPr="00956CBC">
              <w:rPr>
                <w:rFonts w:ascii="Arial Narrow" w:hAnsi="Arial Narrow"/>
                <w:sz w:val="22"/>
                <w:szCs w:val="22"/>
              </w:rPr>
              <w:t>19) Nariadenie Európskeho parlamentu a Rady (ES) č. 1606/2002 z 19. júla 2002 o uplatňovaní medzinárodných účtovných noriem (Mimoriadne vydanie Ú. v. EÚ, kap. 13/zv. 29; Ú. v. ES L 243, 11. 9. 2002)  v platnom znení.</w:t>
            </w:r>
          </w:p>
          <w:p w14:paraId="61DB3C76" w14:textId="38455D6A" w:rsidR="002619E2" w:rsidRPr="00956CBC" w:rsidRDefault="002619E2" w:rsidP="001769C8">
            <w:pPr>
              <w:jc w:val="both"/>
              <w:rPr>
                <w:rFonts w:ascii="Arial Narrow" w:hAnsi="Arial Narrow"/>
                <w:sz w:val="22"/>
                <w:szCs w:val="22"/>
              </w:rPr>
            </w:pPr>
            <w:r w:rsidRPr="00956CBC">
              <w:rPr>
                <w:rFonts w:ascii="Arial Narrow" w:hAnsi="Arial Narrow"/>
                <w:sz w:val="22"/>
                <w:szCs w:val="22"/>
              </w:rPr>
              <w:t xml:space="preserve">Nariadenie Komisie (ES) č. 1126/2008 z 3. novembra 2008, ktorým sa v súlade s nariadením Európskeho parlamentu a Rady (ES) č. 1606/2002 prijímajú určité medzinárodné účtovné štandardy (Ú. v. EÚ L 320, 29. 11. 2008) v platnom znení. </w:t>
            </w:r>
          </w:p>
        </w:tc>
        <w:tc>
          <w:tcPr>
            <w:tcW w:w="709" w:type="dxa"/>
            <w:tcBorders>
              <w:top w:val="single" w:sz="4" w:space="0" w:color="auto"/>
              <w:left w:val="single" w:sz="4" w:space="0" w:color="auto"/>
              <w:right w:val="single" w:sz="4" w:space="0" w:color="auto"/>
            </w:tcBorders>
          </w:tcPr>
          <w:p w14:paraId="32AB7633" w14:textId="579E389A" w:rsidR="001D0566" w:rsidRPr="00956CBC" w:rsidRDefault="00B30512" w:rsidP="001D0566">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69415768" w14:textId="19B849D3" w:rsidR="001D0566" w:rsidRPr="00956CBC" w:rsidRDefault="001D0566" w:rsidP="001D0566">
            <w:pPr>
              <w:pStyle w:val="Nadpis1"/>
              <w:rPr>
                <w:rFonts w:ascii="Arial Narrow" w:hAnsi="Arial Narrow"/>
                <w:bCs w:val="0"/>
                <w:sz w:val="22"/>
                <w:szCs w:val="22"/>
              </w:rPr>
            </w:pPr>
          </w:p>
        </w:tc>
        <w:tc>
          <w:tcPr>
            <w:tcW w:w="1275" w:type="dxa"/>
            <w:tcBorders>
              <w:top w:val="single" w:sz="4" w:space="0" w:color="auto"/>
              <w:left w:val="single" w:sz="4" w:space="0" w:color="auto"/>
              <w:right w:val="single" w:sz="12" w:space="0" w:color="auto"/>
            </w:tcBorders>
          </w:tcPr>
          <w:p w14:paraId="0AC31FC1" w14:textId="6399C4C8" w:rsidR="001D0566" w:rsidRPr="00956CBC" w:rsidRDefault="00621551" w:rsidP="001D0566">
            <w:pPr>
              <w:pStyle w:val="Nadpis1"/>
              <w:rPr>
                <w:rFonts w:ascii="Arial Narrow" w:hAnsi="Arial Narrow"/>
                <w:b w:val="0"/>
                <w:bCs w:val="0"/>
                <w:sz w:val="22"/>
                <w:szCs w:val="22"/>
              </w:rPr>
            </w:pPr>
            <w:r w:rsidRPr="00956CBC">
              <w:rPr>
                <w:rFonts w:ascii="Arial Narrow" w:hAnsi="Arial Narrow"/>
                <w:b w:val="0"/>
                <w:bCs w:val="0"/>
                <w:sz w:val="22"/>
                <w:szCs w:val="22"/>
              </w:rPr>
              <w:t>GP - N</w:t>
            </w:r>
          </w:p>
        </w:tc>
        <w:tc>
          <w:tcPr>
            <w:tcW w:w="1418" w:type="dxa"/>
            <w:tcBorders>
              <w:top w:val="single" w:sz="4" w:space="0" w:color="auto"/>
              <w:left w:val="single" w:sz="4" w:space="0" w:color="auto"/>
              <w:right w:val="single" w:sz="12" w:space="0" w:color="auto"/>
            </w:tcBorders>
          </w:tcPr>
          <w:p w14:paraId="7AA5E2F6" w14:textId="77777777" w:rsidR="001D0566" w:rsidRPr="00956CBC" w:rsidRDefault="001D0566" w:rsidP="001D0566">
            <w:pPr>
              <w:pStyle w:val="Nadpis1"/>
              <w:rPr>
                <w:rFonts w:ascii="Arial Narrow" w:hAnsi="Arial Narrow"/>
                <w:b w:val="0"/>
                <w:bCs w:val="0"/>
                <w:sz w:val="22"/>
                <w:szCs w:val="22"/>
              </w:rPr>
            </w:pPr>
          </w:p>
        </w:tc>
      </w:tr>
      <w:tr w:rsidR="001D0566" w:rsidRPr="00956CBC" w14:paraId="1B539BBC" w14:textId="77777777" w:rsidTr="009965E9">
        <w:trPr>
          <w:trHeight w:val="699"/>
        </w:trPr>
        <w:tc>
          <w:tcPr>
            <w:tcW w:w="682" w:type="dxa"/>
            <w:tcBorders>
              <w:left w:val="single" w:sz="12" w:space="0" w:color="auto"/>
              <w:bottom w:val="single" w:sz="4" w:space="0" w:color="auto"/>
              <w:right w:val="single" w:sz="4" w:space="0" w:color="auto"/>
            </w:tcBorders>
          </w:tcPr>
          <w:p w14:paraId="436601F6"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3B66116F"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O:27</w:t>
            </w:r>
          </w:p>
          <w:p w14:paraId="55B7ABB6"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P:b</w:t>
            </w:r>
          </w:p>
        </w:tc>
        <w:tc>
          <w:tcPr>
            <w:tcW w:w="4620" w:type="dxa"/>
            <w:tcBorders>
              <w:top w:val="single" w:sz="4" w:space="0" w:color="auto"/>
              <w:left w:val="single" w:sz="4" w:space="0" w:color="auto"/>
              <w:bottom w:val="single" w:sz="4" w:space="0" w:color="auto"/>
              <w:right w:val="single" w:sz="4" w:space="0" w:color="auto"/>
            </w:tcBorders>
          </w:tcPr>
          <w:p w14:paraId="02433D89"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b) v odseku 6 sa písmená a) až e) nahrádzajú takto:</w:t>
            </w:r>
          </w:p>
          <w:p w14:paraId="689C7121"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 xml:space="preserve">„a) informuje správny alebo dozorný orgán auditovaného subjektu o výsledku štatutárneho auditu a v relevantnom prípade o výsledku uistenia v oblasti vykazovania informácií o udržateľnosti, pričom poskytne vysvetlenie, ako štatutárny audit a uistenie v oblasti vykazovania </w:t>
            </w:r>
            <w:r w:rsidRPr="00956CBC">
              <w:rPr>
                <w:rFonts w:ascii="Arial Narrow" w:hAnsi="Arial Narrow"/>
                <w:bCs/>
                <w:color w:val="000000"/>
                <w:sz w:val="22"/>
                <w:szCs w:val="22"/>
              </w:rPr>
              <w:lastRenderedPageBreak/>
              <w:t>informácií o udržateľnosti prispeli k integrite finančného výkazníctva a v relevantnom prípade vykazovania informácií o udržateľnosti a akú mal výbor pre audit v uvedenom procese úlohu;</w:t>
            </w:r>
          </w:p>
          <w:p w14:paraId="54AD0051" w14:textId="77777777" w:rsidR="001D0566" w:rsidRPr="00956CBC" w:rsidRDefault="001D0566" w:rsidP="001D0566">
            <w:pPr>
              <w:adjustRightInd w:val="0"/>
              <w:rPr>
                <w:rFonts w:ascii="Arial Narrow" w:hAnsi="Arial Narrow"/>
                <w:bCs/>
                <w:color w:val="000000"/>
                <w:sz w:val="22"/>
                <w:szCs w:val="22"/>
              </w:rPr>
            </w:pPr>
          </w:p>
          <w:p w14:paraId="0BF2018A" w14:textId="77777777" w:rsidR="001D0566" w:rsidRPr="00956CBC" w:rsidRDefault="001D0566" w:rsidP="001D0566">
            <w:pPr>
              <w:adjustRightInd w:val="0"/>
              <w:rPr>
                <w:rFonts w:ascii="Arial Narrow" w:hAnsi="Arial Narrow"/>
                <w:bCs/>
                <w:color w:val="000000"/>
                <w:sz w:val="22"/>
                <w:szCs w:val="22"/>
              </w:rPr>
            </w:pPr>
          </w:p>
          <w:p w14:paraId="4ACE297C" w14:textId="77777777" w:rsidR="001D0566" w:rsidRPr="00956CBC" w:rsidRDefault="001D0566" w:rsidP="001D0566">
            <w:pPr>
              <w:adjustRightInd w:val="0"/>
              <w:rPr>
                <w:rFonts w:ascii="Arial Narrow" w:hAnsi="Arial Narrow"/>
                <w:bCs/>
                <w:color w:val="000000"/>
                <w:sz w:val="22"/>
                <w:szCs w:val="22"/>
              </w:rPr>
            </w:pPr>
          </w:p>
          <w:p w14:paraId="68DF50C3" w14:textId="77777777" w:rsidR="00D45D3D" w:rsidRPr="00956CBC" w:rsidRDefault="00D45D3D" w:rsidP="001D0566">
            <w:pPr>
              <w:adjustRightInd w:val="0"/>
              <w:rPr>
                <w:rFonts w:ascii="Arial Narrow" w:hAnsi="Arial Narrow"/>
                <w:bCs/>
                <w:color w:val="000000"/>
                <w:sz w:val="22"/>
                <w:szCs w:val="22"/>
              </w:rPr>
            </w:pPr>
          </w:p>
          <w:p w14:paraId="5A2A45BE" w14:textId="77777777" w:rsidR="00D45D3D" w:rsidRPr="00956CBC" w:rsidRDefault="00D45D3D" w:rsidP="001D0566">
            <w:pPr>
              <w:adjustRightInd w:val="0"/>
              <w:rPr>
                <w:rFonts w:ascii="Arial Narrow" w:hAnsi="Arial Narrow"/>
                <w:bCs/>
                <w:color w:val="000000"/>
                <w:sz w:val="22"/>
                <w:szCs w:val="22"/>
              </w:rPr>
            </w:pPr>
          </w:p>
          <w:p w14:paraId="22C2825C" w14:textId="77777777" w:rsidR="00D45D3D" w:rsidRPr="00956CBC" w:rsidRDefault="00D45D3D" w:rsidP="001D0566">
            <w:pPr>
              <w:adjustRightInd w:val="0"/>
              <w:rPr>
                <w:rFonts w:ascii="Arial Narrow" w:hAnsi="Arial Narrow"/>
                <w:bCs/>
                <w:color w:val="000000"/>
                <w:sz w:val="22"/>
                <w:szCs w:val="22"/>
              </w:rPr>
            </w:pPr>
          </w:p>
          <w:p w14:paraId="621A633F" w14:textId="77777777" w:rsidR="001D0566" w:rsidRPr="00956CBC" w:rsidRDefault="001D0566" w:rsidP="001D0566">
            <w:pPr>
              <w:adjustRightInd w:val="0"/>
              <w:rPr>
                <w:rFonts w:ascii="Arial Narrow" w:hAnsi="Arial Narrow"/>
                <w:bCs/>
                <w:color w:val="000000"/>
                <w:sz w:val="22"/>
                <w:szCs w:val="22"/>
              </w:rPr>
            </w:pPr>
          </w:p>
          <w:p w14:paraId="295E42A0"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b) monitoruje proces finančného výkazníctva a v relevantnom prípade proces vykazovania informácií o udržateľnosti vrátane procesu elektronického vykazovania, ako sa uvádza v článku 29d smernice 2013/34/EÚ, a postupu, ktorý podnik uplatnil s cieľom identifikovať informácie vykazované v súlade so</w:t>
            </w:r>
          </w:p>
          <w:p w14:paraId="202ECCB1"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štandardmi vykazovania informácií o udržateľnosti prijatými podľa článku 29b uvedenej smernice, a predkladá odporúčania alebo návrhy na zabezpečenie ich integrity;</w:t>
            </w:r>
          </w:p>
          <w:p w14:paraId="3E6F709A" w14:textId="77777777" w:rsidR="001D0566" w:rsidRPr="00956CBC" w:rsidRDefault="001D0566" w:rsidP="001D0566">
            <w:pPr>
              <w:adjustRightInd w:val="0"/>
              <w:rPr>
                <w:rFonts w:ascii="Arial Narrow" w:hAnsi="Arial Narrow"/>
                <w:bCs/>
                <w:color w:val="000000"/>
                <w:sz w:val="22"/>
                <w:szCs w:val="22"/>
              </w:rPr>
            </w:pPr>
          </w:p>
          <w:p w14:paraId="543F96AA" w14:textId="77777777" w:rsidR="001D0566" w:rsidRPr="00956CBC" w:rsidRDefault="001D0566" w:rsidP="001D0566">
            <w:pPr>
              <w:adjustRightInd w:val="0"/>
              <w:rPr>
                <w:rFonts w:ascii="Arial Narrow" w:hAnsi="Arial Narrow"/>
                <w:bCs/>
                <w:color w:val="000000"/>
                <w:sz w:val="22"/>
                <w:szCs w:val="22"/>
              </w:rPr>
            </w:pPr>
          </w:p>
          <w:p w14:paraId="2683E5FB" w14:textId="77777777" w:rsidR="001D0566" w:rsidRPr="00956CBC" w:rsidRDefault="001D0566" w:rsidP="001D0566">
            <w:pPr>
              <w:adjustRightInd w:val="0"/>
              <w:rPr>
                <w:rFonts w:ascii="Arial Narrow" w:hAnsi="Arial Narrow"/>
                <w:bCs/>
                <w:color w:val="000000"/>
                <w:sz w:val="22"/>
                <w:szCs w:val="22"/>
              </w:rPr>
            </w:pPr>
          </w:p>
          <w:p w14:paraId="20FF1D09" w14:textId="77777777" w:rsidR="00D45D3D" w:rsidRPr="00956CBC" w:rsidRDefault="00D45D3D" w:rsidP="001D0566">
            <w:pPr>
              <w:adjustRightInd w:val="0"/>
              <w:rPr>
                <w:rFonts w:ascii="Arial Narrow" w:hAnsi="Arial Narrow"/>
                <w:bCs/>
                <w:color w:val="000000"/>
                <w:sz w:val="22"/>
                <w:szCs w:val="22"/>
              </w:rPr>
            </w:pPr>
          </w:p>
          <w:p w14:paraId="7609967E" w14:textId="77777777" w:rsidR="00D45D3D" w:rsidRPr="00956CBC" w:rsidRDefault="00D45D3D" w:rsidP="001D0566">
            <w:pPr>
              <w:adjustRightInd w:val="0"/>
              <w:rPr>
                <w:rFonts w:ascii="Arial Narrow" w:hAnsi="Arial Narrow"/>
                <w:bCs/>
                <w:color w:val="000000"/>
                <w:sz w:val="22"/>
                <w:szCs w:val="22"/>
              </w:rPr>
            </w:pPr>
          </w:p>
          <w:p w14:paraId="2D1A8914"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c) monitoruje účinnosť vnútornej kontroly kvality a systémov riadenia rizík podniku a v prípade potreby jeho vnútorného auditu, pokiaľ ide o finančné výkazníctvo a v relevantnom prípade vykazovanie informácií o udržateľnosti podniku vrátane jeho procesu elektronického vykazovania, ako sa uvádza v článku 29d smernice 2013/34/EÚ, a to bez toho, aby porušil svoju nezávislosť;</w:t>
            </w:r>
          </w:p>
          <w:p w14:paraId="6E099543" w14:textId="77777777" w:rsidR="001D0566" w:rsidRPr="00956CBC" w:rsidRDefault="001D0566" w:rsidP="001D0566">
            <w:pPr>
              <w:adjustRightInd w:val="0"/>
              <w:rPr>
                <w:rFonts w:ascii="Arial Narrow" w:hAnsi="Arial Narrow"/>
                <w:bCs/>
                <w:color w:val="000000"/>
                <w:sz w:val="22"/>
                <w:szCs w:val="22"/>
              </w:rPr>
            </w:pPr>
          </w:p>
          <w:p w14:paraId="00B012BF" w14:textId="77777777" w:rsidR="001D0566" w:rsidRPr="00956CBC" w:rsidRDefault="001D0566" w:rsidP="001D0566">
            <w:pPr>
              <w:adjustRightInd w:val="0"/>
              <w:rPr>
                <w:rFonts w:ascii="Arial Narrow" w:hAnsi="Arial Narrow"/>
                <w:bCs/>
                <w:color w:val="000000"/>
                <w:sz w:val="22"/>
                <w:szCs w:val="22"/>
              </w:rPr>
            </w:pPr>
          </w:p>
          <w:p w14:paraId="7DCBCFF9" w14:textId="77777777" w:rsidR="001D0566" w:rsidRPr="00956CBC" w:rsidRDefault="001D0566" w:rsidP="001D0566">
            <w:pPr>
              <w:adjustRightInd w:val="0"/>
              <w:rPr>
                <w:rFonts w:ascii="Arial Narrow" w:hAnsi="Arial Narrow"/>
                <w:bCs/>
                <w:color w:val="000000"/>
                <w:sz w:val="22"/>
                <w:szCs w:val="22"/>
              </w:rPr>
            </w:pPr>
          </w:p>
          <w:p w14:paraId="0EF67235" w14:textId="77777777" w:rsidR="001D0566" w:rsidRPr="00956CBC" w:rsidRDefault="001D0566" w:rsidP="001D0566">
            <w:pPr>
              <w:adjustRightInd w:val="0"/>
              <w:rPr>
                <w:rFonts w:ascii="Arial Narrow" w:hAnsi="Arial Narrow"/>
                <w:bCs/>
                <w:color w:val="000000"/>
                <w:sz w:val="22"/>
                <w:szCs w:val="22"/>
              </w:rPr>
            </w:pPr>
          </w:p>
          <w:p w14:paraId="1F8805BE" w14:textId="77777777" w:rsidR="001D0566" w:rsidRPr="00956CBC" w:rsidRDefault="001D0566" w:rsidP="001D0566">
            <w:pPr>
              <w:adjustRightInd w:val="0"/>
              <w:rPr>
                <w:rFonts w:ascii="Arial Narrow" w:hAnsi="Arial Narrow"/>
                <w:bCs/>
                <w:color w:val="000000"/>
                <w:sz w:val="22"/>
                <w:szCs w:val="22"/>
              </w:rPr>
            </w:pPr>
          </w:p>
          <w:p w14:paraId="5A1F7D3D" w14:textId="77777777" w:rsidR="00D45D3D" w:rsidRPr="00956CBC" w:rsidRDefault="00D45D3D" w:rsidP="001D0566">
            <w:pPr>
              <w:adjustRightInd w:val="0"/>
              <w:rPr>
                <w:rFonts w:ascii="Arial Narrow" w:hAnsi="Arial Narrow"/>
                <w:bCs/>
                <w:color w:val="000000"/>
                <w:sz w:val="22"/>
                <w:szCs w:val="22"/>
              </w:rPr>
            </w:pPr>
          </w:p>
          <w:p w14:paraId="05146222" w14:textId="77777777" w:rsidR="00D45D3D" w:rsidRPr="00956CBC" w:rsidRDefault="00D45D3D" w:rsidP="001D0566">
            <w:pPr>
              <w:adjustRightInd w:val="0"/>
              <w:rPr>
                <w:rFonts w:ascii="Arial Narrow" w:hAnsi="Arial Narrow"/>
                <w:bCs/>
                <w:color w:val="000000"/>
                <w:sz w:val="22"/>
                <w:szCs w:val="22"/>
              </w:rPr>
            </w:pPr>
          </w:p>
          <w:p w14:paraId="7A056513" w14:textId="77777777" w:rsidR="00D45D3D" w:rsidRPr="00956CBC" w:rsidRDefault="00D45D3D" w:rsidP="001D0566">
            <w:pPr>
              <w:adjustRightInd w:val="0"/>
              <w:rPr>
                <w:rFonts w:ascii="Arial Narrow" w:hAnsi="Arial Narrow"/>
                <w:bCs/>
                <w:color w:val="000000"/>
                <w:sz w:val="22"/>
                <w:szCs w:val="22"/>
              </w:rPr>
            </w:pPr>
          </w:p>
          <w:p w14:paraId="3C0388FB" w14:textId="77777777" w:rsidR="00D45D3D" w:rsidRPr="00956CBC" w:rsidRDefault="00D45D3D" w:rsidP="001D0566">
            <w:pPr>
              <w:adjustRightInd w:val="0"/>
              <w:rPr>
                <w:rFonts w:ascii="Arial Narrow" w:hAnsi="Arial Narrow"/>
                <w:bCs/>
                <w:color w:val="000000"/>
                <w:sz w:val="22"/>
                <w:szCs w:val="22"/>
              </w:rPr>
            </w:pPr>
          </w:p>
          <w:p w14:paraId="6EAAE16B" w14:textId="77777777" w:rsidR="00D45D3D" w:rsidRPr="00956CBC" w:rsidRDefault="00D45D3D" w:rsidP="001D0566">
            <w:pPr>
              <w:adjustRightInd w:val="0"/>
              <w:rPr>
                <w:rFonts w:ascii="Arial Narrow" w:hAnsi="Arial Narrow"/>
                <w:bCs/>
                <w:color w:val="000000"/>
                <w:sz w:val="22"/>
                <w:szCs w:val="22"/>
              </w:rPr>
            </w:pPr>
          </w:p>
          <w:p w14:paraId="2C96B6B7" w14:textId="77777777" w:rsidR="00D45D3D" w:rsidRPr="00956CBC" w:rsidRDefault="00D45D3D" w:rsidP="001D0566">
            <w:pPr>
              <w:adjustRightInd w:val="0"/>
              <w:rPr>
                <w:rFonts w:ascii="Arial Narrow" w:hAnsi="Arial Narrow"/>
                <w:bCs/>
                <w:color w:val="000000"/>
                <w:sz w:val="22"/>
                <w:szCs w:val="22"/>
              </w:rPr>
            </w:pPr>
          </w:p>
          <w:p w14:paraId="2CEC533D" w14:textId="77777777" w:rsidR="00D45D3D" w:rsidRPr="00956CBC" w:rsidRDefault="00D45D3D" w:rsidP="001D0566">
            <w:pPr>
              <w:adjustRightInd w:val="0"/>
              <w:rPr>
                <w:rFonts w:ascii="Arial Narrow" w:hAnsi="Arial Narrow"/>
                <w:bCs/>
                <w:color w:val="000000"/>
                <w:sz w:val="22"/>
                <w:szCs w:val="22"/>
              </w:rPr>
            </w:pPr>
          </w:p>
          <w:p w14:paraId="01420CF4" w14:textId="77777777" w:rsidR="00D45D3D" w:rsidRPr="00956CBC" w:rsidRDefault="00D45D3D" w:rsidP="001D0566">
            <w:pPr>
              <w:adjustRightInd w:val="0"/>
              <w:rPr>
                <w:rFonts w:ascii="Arial Narrow" w:hAnsi="Arial Narrow"/>
                <w:bCs/>
                <w:color w:val="000000"/>
                <w:sz w:val="22"/>
                <w:szCs w:val="22"/>
              </w:rPr>
            </w:pPr>
          </w:p>
          <w:p w14:paraId="5DF78C2F" w14:textId="77777777" w:rsidR="00D45D3D" w:rsidRPr="00956CBC" w:rsidRDefault="00D45D3D" w:rsidP="001D0566">
            <w:pPr>
              <w:adjustRightInd w:val="0"/>
              <w:rPr>
                <w:rFonts w:ascii="Arial Narrow" w:hAnsi="Arial Narrow"/>
                <w:bCs/>
                <w:color w:val="000000"/>
                <w:sz w:val="22"/>
                <w:szCs w:val="22"/>
              </w:rPr>
            </w:pPr>
          </w:p>
          <w:p w14:paraId="7CC9D2F8" w14:textId="77777777" w:rsidR="00D45D3D" w:rsidRPr="00956CBC" w:rsidRDefault="00D45D3D" w:rsidP="001D0566">
            <w:pPr>
              <w:adjustRightInd w:val="0"/>
              <w:rPr>
                <w:rFonts w:ascii="Arial Narrow" w:hAnsi="Arial Narrow"/>
                <w:bCs/>
                <w:color w:val="000000"/>
                <w:sz w:val="22"/>
                <w:szCs w:val="22"/>
              </w:rPr>
            </w:pPr>
          </w:p>
          <w:p w14:paraId="65AF6EF9" w14:textId="77777777" w:rsidR="00D45D3D" w:rsidRPr="00956CBC" w:rsidRDefault="00D45D3D" w:rsidP="001D0566">
            <w:pPr>
              <w:adjustRightInd w:val="0"/>
              <w:rPr>
                <w:rFonts w:ascii="Arial Narrow" w:hAnsi="Arial Narrow"/>
                <w:bCs/>
                <w:color w:val="000000"/>
                <w:sz w:val="22"/>
                <w:szCs w:val="22"/>
              </w:rPr>
            </w:pPr>
          </w:p>
          <w:p w14:paraId="16414277" w14:textId="77777777" w:rsidR="00D45D3D" w:rsidRPr="00956CBC" w:rsidRDefault="00D45D3D" w:rsidP="001D0566">
            <w:pPr>
              <w:adjustRightInd w:val="0"/>
              <w:rPr>
                <w:rFonts w:ascii="Arial Narrow" w:hAnsi="Arial Narrow"/>
                <w:bCs/>
                <w:color w:val="000000"/>
                <w:sz w:val="22"/>
                <w:szCs w:val="22"/>
              </w:rPr>
            </w:pPr>
          </w:p>
          <w:p w14:paraId="609F9A4F" w14:textId="77777777" w:rsidR="00D45D3D" w:rsidRPr="00956CBC" w:rsidRDefault="00D45D3D" w:rsidP="001D0566">
            <w:pPr>
              <w:adjustRightInd w:val="0"/>
              <w:rPr>
                <w:rFonts w:ascii="Arial Narrow" w:hAnsi="Arial Narrow"/>
                <w:bCs/>
                <w:color w:val="000000"/>
                <w:sz w:val="22"/>
                <w:szCs w:val="22"/>
              </w:rPr>
            </w:pPr>
          </w:p>
          <w:p w14:paraId="65EFA2B0" w14:textId="77777777" w:rsidR="00D45D3D" w:rsidRPr="00956CBC" w:rsidRDefault="00D45D3D" w:rsidP="001D0566">
            <w:pPr>
              <w:adjustRightInd w:val="0"/>
              <w:rPr>
                <w:rFonts w:ascii="Arial Narrow" w:hAnsi="Arial Narrow"/>
                <w:bCs/>
                <w:color w:val="000000"/>
                <w:sz w:val="22"/>
                <w:szCs w:val="22"/>
              </w:rPr>
            </w:pPr>
          </w:p>
          <w:p w14:paraId="3541198C" w14:textId="77777777" w:rsidR="00D45D3D" w:rsidRPr="00956CBC" w:rsidRDefault="00D45D3D" w:rsidP="001D0566">
            <w:pPr>
              <w:adjustRightInd w:val="0"/>
              <w:rPr>
                <w:rFonts w:ascii="Arial Narrow" w:hAnsi="Arial Narrow"/>
                <w:bCs/>
                <w:color w:val="000000"/>
                <w:sz w:val="22"/>
                <w:szCs w:val="22"/>
              </w:rPr>
            </w:pPr>
          </w:p>
          <w:p w14:paraId="1D7DE102" w14:textId="77777777" w:rsidR="00D45D3D" w:rsidRPr="00956CBC" w:rsidRDefault="00D45D3D" w:rsidP="001D0566">
            <w:pPr>
              <w:adjustRightInd w:val="0"/>
              <w:rPr>
                <w:rFonts w:ascii="Arial Narrow" w:hAnsi="Arial Narrow"/>
                <w:bCs/>
                <w:color w:val="000000"/>
                <w:sz w:val="22"/>
                <w:szCs w:val="22"/>
              </w:rPr>
            </w:pPr>
          </w:p>
          <w:p w14:paraId="012DD8B5" w14:textId="77777777" w:rsidR="00D45D3D" w:rsidRPr="00956CBC" w:rsidRDefault="00D45D3D" w:rsidP="001D0566">
            <w:pPr>
              <w:adjustRightInd w:val="0"/>
              <w:rPr>
                <w:rFonts w:ascii="Arial Narrow" w:hAnsi="Arial Narrow"/>
                <w:bCs/>
                <w:color w:val="000000"/>
                <w:sz w:val="22"/>
                <w:szCs w:val="22"/>
              </w:rPr>
            </w:pPr>
          </w:p>
          <w:p w14:paraId="56DF3619" w14:textId="77777777" w:rsidR="00D45D3D" w:rsidRPr="00956CBC" w:rsidRDefault="00D45D3D" w:rsidP="001D0566">
            <w:pPr>
              <w:adjustRightInd w:val="0"/>
              <w:rPr>
                <w:rFonts w:ascii="Arial Narrow" w:hAnsi="Arial Narrow"/>
                <w:bCs/>
                <w:color w:val="000000"/>
                <w:sz w:val="22"/>
                <w:szCs w:val="22"/>
              </w:rPr>
            </w:pPr>
          </w:p>
          <w:p w14:paraId="4C2B4C93" w14:textId="77777777" w:rsidR="00D45D3D" w:rsidRPr="00956CBC" w:rsidRDefault="00D45D3D" w:rsidP="001D0566">
            <w:pPr>
              <w:adjustRightInd w:val="0"/>
              <w:rPr>
                <w:rFonts w:ascii="Arial Narrow" w:hAnsi="Arial Narrow"/>
                <w:bCs/>
                <w:color w:val="000000"/>
                <w:sz w:val="22"/>
                <w:szCs w:val="22"/>
              </w:rPr>
            </w:pPr>
          </w:p>
          <w:p w14:paraId="3425937F" w14:textId="77777777" w:rsidR="00D45D3D" w:rsidRPr="00956CBC" w:rsidRDefault="00D45D3D" w:rsidP="001D0566">
            <w:pPr>
              <w:adjustRightInd w:val="0"/>
              <w:rPr>
                <w:rFonts w:ascii="Arial Narrow" w:hAnsi="Arial Narrow"/>
                <w:bCs/>
                <w:color w:val="000000"/>
                <w:sz w:val="22"/>
                <w:szCs w:val="22"/>
              </w:rPr>
            </w:pPr>
          </w:p>
          <w:p w14:paraId="4050FD20" w14:textId="77777777" w:rsidR="001D0566" w:rsidRPr="00956CBC" w:rsidRDefault="001D0566" w:rsidP="001D0566">
            <w:pPr>
              <w:adjustRightInd w:val="0"/>
              <w:rPr>
                <w:rFonts w:ascii="Arial Narrow" w:hAnsi="Arial Narrow"/>
                <w:bCs/>
                <w:color w:val="000000"/>
                <w:sz w:val="22"/>
                <w:szCs w:val="22"/>
              </w:rPr>
            </w:pPr>
          </w:p>
          <w:p w14:paraId="7E0B89D1" w14:textId="77777777" w:rsidR="001D0566" w:rsidRPr="00956CBC" w:rsidRDefault="001D0566" w:rsidP="001D0566">
            <w:pPr>
              <w:adjustRightInd w:val="0"/>
              <w:rPr>
                <w:rFonts w:ascii="Arial Narrow" w:hAnsi="Arial Narrow"/>
                <w:bCs/>
                <w:color w:val="000000"/>
                <w:sz w:val="22"/>
                <w:szCs w:val="22"/>
              </w:rPr>
            </w:pPr>
          </w:p>
          <w:p w14:paraId="1BB304EC"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d) monitoruje štatutárny audit ročných a konsolidovaných účtovných závierok a v relevantnom prípade uistenie v oblasti ročného a konsolidovaného vykazovania informácií o udržateľnosti, najmä jeho vykonávanie, pričom zohľadňuje všetky zistenia a závery príslušného orgánu podľa článku 26 ods. 6 nariadenia (EÚ) č. 537/2014;</w:t>
            </w:r>
          </w:p>
          <w:p w14:paraId="3DD09E16" w14:textId="77777777" w:rsidR="001D0566" w:rsidRPr="00956CBC" w:rsidRDefault="001D0566" w:rsidP="001D0566">
            <w:pPr>
              <w:adjustRightInd w:val="0"/>
              <w:rPr>
                <w:rFonts w:ascii="Arial Narrow" w:hAnsi="Arial Narrow"/>
                <w:bCs/>
                <w:color w:val="000000"/>
                <w:sz w:val="22"/>
                <w:szCs w:val="22"/>
              </w:rPr>
            </w:pPr>
          </w:p>
          <w:p w14:paraId="074D8F5B" w14:textId="77777777" w:rsidR="001D0566" w:rsidRPr="00956CBC" w:rsidRDefault="001D0566" w:rsidP="001D0566">
            <w:pPr>
              <w:adjustRightInd w:val="0"/>
              <w:rPr>
                <w:rFonts w:ascii="Arial Narrow" w:hAnsi="Arial Narrow"/>
                <w:bCs/>
                <w:color w:val="000000"/>
                <w:sz w:val="22"/>
                <w:szCs w:val="22"/>
              </w:rPr>
            </w:pPr>
          </w:p>
          <w:p w14:paraId="55C9406A" w14:textId="11E3B519" w:rsidR="00621551" w:rsidRPr="00956CBC" w:rsidRDefault="00621551" w:rsidP="001D0566">
            <w:pPr>
              <w:adjustRightInd w:val="0"/>
              <w:rPr>
                <w:rFonts w:ascii="Arial Narrow" w:hAnsi="Arial Narrow"/>
                <w:bCs/>
                <w:color w:val="000000"/>
                <w:sz w:val="22"/>
                <w:szCs w:val="22"/>
              </w:rPr>
            </w:pPr>
          </w:p>
          <w:p w14:paraId="67A73787" w14:textId="139B07EB" w:rsidR="00621551" w:rsidRPr="00956CBC" w:rsidRDefault="00621551" w:rsidP="001D0566">
            <w:pPr>
              <w:adjustRightInd w:val="0"/>
              <w:rPr>
                <w:rFonts w:ascii="Arial Narrow" w:hAnsi="Arial Narrow"/>
                <w:bCs/>
                <w:color w:val="000000"/>
                <w:sz w:val="22"/>
                <w:szCs w:val="22"/>
              </w:rPr>
            </w:pPr>
          </w:p>
          <w:p w14:paraId="3D8B7CAA" w14:textId="77777777" w:rsidR="00621551" w:rsidRPr="00956CBC" w:rsidRDefault="00621551" w:rsidP="001D0566">
            <w:pPr>
              <w:adjustRightInd w:val="0"/>
              <w:rPr>
                <w:rFonts w:ascii="Arial Narrow" w:hAnsi="Arial Narrow"/>
                <w:bCs/>
                <w:color w:val="000000"/>
                <w:sz w:val="22"/>
                <w:szCs w:val="22"/>
              </w:rPr>
            </w:pPr>
          </w:p>
          <w:p w14:paraId="0DCC08FA" w14:textId="77777777" w:rsidR="001D0566" w:rsidRPr="00956CBC" w:rsidRDefault="001D0566" w:rsidP="001D0566">
            <w:pPr>
              <w:adjustRightInd w:val="0"/>
              <w:rPr>
                <w:rFonts w:ascii="Arial Narrow" w:hAnsi="Arial Narrow"/>
                <w:bCs/>
                <w:color w:val="000000"/>
                <w:sz w:val="22"/>
                <w:szCs w:val="22"/>
              </w:rPr>
            </w:pPr>
          </w:p>
          <w:p w14:paraId="6781184A" w14:textId="656262DD" w:rsidR="001D0566" w:rsidRPr="00956CBC" w:rsidRDefault="001D0566" w:rsidP="001D0566">
            <w:pPr>
              <w:adjustRightInd w:val="0"/>
              <w:rPr>
                <w:rFonts w:ascii="Arial Narrow" w:hAnsi="Arial Narrow"/>
                <w:bCs/>
                <w:color w:val="000000"/>
                <w:sz w:val="22"/>
                <w:szCs w:val="22"/>
              </w:rPr>
            </w:pPr>
          </w:p>
          <w:p w14:paraId="0A77B711" w14:textId="77777777" w:rsidR="002C369F" w:rsidRPr="00956CBC" w:rsidRDefault="002C369F" w:rsidP="001D0566">
            <w:pPr>
              <w:adjustRightInd w:val="0"/>
              <w:rPr>
                <w:rFonts w:ascii="Arial Narrow" w:hAnsi="Arial Narrow"/>
                <w:bCs/>
                <w:color w:val="000000"/>
                <w:sz w:val="22"/>
                <w:szCs w:val="22"/>
              </w:rPr>
            </w:pPr>
          </w:p>
          <w:p w14:paraId="5E8DB4EF"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 xml:space="preserve">e) preveruje a monitoruje nezávislosť štatutárnych audítorov alebo audítorských spoločností v súlade s článkami 22, 22a, 22b, 24a, 24b, 25b, 25c a 25d tejto smernice a s článkom 6 nariadenia (EÚ) č. 537/2014, </w:t>
            </w:r>
            <w:r w:rsidRPr="00956CBC">
              <w:rPr>
                <w:rFonts w:ascii="Arial Narrow" w:hAnsi="Arial Narrow"/>
                <w:bCs/>
                <w:color w:val="000000"/>
                <w:sz w:val="22"/>
                <w:szCs w:val="22"/>
              </w:rPr>
              <w:lastRenderedPageBreak/>
              <w:t>a najmä vhodnosť poskytovania neaudítorských služieb auditovanému subjektu v súlade s článkom 5 uvedeného nariadenia;“</w:t>
            </w:r>
          </w:p>
        </w:tc>
        <w:tc>
          <w:tcPr>
            <w:tcW w:w="850" w:type="dxa"/>
            <w:tcBorders>
              <w:top w:val="single" w:sz="4" w:space="0" w:color="auto"/>
              <w:left w:val="single" w:sz="4" w:space="0" w:color="auto"/>
              <w:bottom w:val="single" w:sz="4" w:space="0" w:color="auto"/>
              <w:right w:val="single" w:sz="12" w:space="0" w:color="auto"/>
            </w:tcBorders>
          </w:tcPr>
          <w:p w14:paraId="7D631DCC"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5E7B074E" w14:textId="77777777" w:rsidR="001D0566" w:rsidRPr="00956CBC" w:rsidRDefault="001D0566"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5140F3E9" w14:textId="72963B1D" w:rsidR="003609EE" w:rsidRPr="00956CBC" w:rsidRDefault="003609EE" w:rsidP="003609EE">
            <w:pPr>
              <w:adjustRightInd w:val="0"/>
              <w:jc w:val="center"/>
              <w:rPr>
                <w:rFonts w:ascii="Arial Narrow" w:hAnsi="Arial Narrow"/>
                <w:color w:val="000000"/>
                <w:sz w:val="22"/>
                <w:szCs w:val="22"/>
              </w:rPr>
            </w:pPr>
            <w:r w:rsidRPr="00956CBC">
              <w:rPr>
                <w:rFonts w:ascii="Arial Narrow" w:hAnsi="Arial Narrow"/>
                <w:color w:val="000000"/>
                <w:sz w:val="22"/>
                <w:szCs w:val="22"/>
              </w:rPr>
              <w:t>a</w:t>
            </w:r>
            <w:r w:rsidR="001D0566" w:rsidRPr="00956CBC">
              <w:rPr>
                <w:rFonts w:ascii="Arial Narrow" w:hAnsi="Arial Narrow"/>
                <w:color w:val="000000"/>
                <w:sz w:val="22"/>
                <w:szCs w:val="22"/>
              </w:rPr>
              <w:t> </w:t>
            </w:r>
          </w:p>
          <w:p w14:paraId="27620B0F" w14:textId="77777777" w:rsidR="00935D90" w:rsidRPr="00956CBC" w:rsidRDefault="001D0566" w:rsidP="003609EE">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0B1237B1" w14:textId="30FAFA53" w:rsidR="001D0566" w:rsidRPr="00956CBC" w:rsidRDefault="001D0566" w:rsidP="003609EE">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41BD0AD1" w14:textId="793E0630" w:rsidR="00935D90" w:rsidRPr="00956CBC" w:rsidRDefault="00E977C9" w:rsidP="003609EE">
            <w:pPr>
              <w:adjustRightInd w:val="0"/>
              <w:jc w:val="center"/>
              <w:rPr>
                <w:rFonts w:ascii="Arial Narrow" w:hAnsi="Arial Narrow"/>
                <w:b/>
                <w:color w:val="000000"/>
                <w:sz w:val="22"/>
                <w:szCs w:val="22"/>
              </w:rPr>
            </w:pPr>
            <w:r>
              <w:rPr>
                <w:rFonts w:ascii="Arial Narrow" w:hAnsi="Arial Narrow"/>
                <w:b/>
                <w:color w:val="000000"/>
                <w:sz w:val="22"/>
                <w:szCs w:val="22"/>
              </w:rPr>
              <w:t>Bod 113</w:t>
            </w:r>
          </w:p>
          <w:p w14:paraId="40493B97" w14:textId="77777777" w:rsidR="00935D90" w:rsidRPr="00956CBC" w:rsidRDefault="00935D90" w:rsidP="003609EE">
            <w:pPr>
              <w:adjustRightInd w:val="0"/>
              <w:jc w:val="center"/>
              <w:rPr>
                <w:rFonts w:ascii="Arial Narrow" w:hAnsi="Arial Narrow"/>
                <w:b/>
                <w:color w:val="000000"/>
                <w:sz w:val="22"/>
                <w:szCs w:val="22"/>
              </w:rPr>
            </w:pPr>
          </w:p>
          <w:p w14:paraId="5A0D8E19" w14:textId="77777777" w:rsidR="00935D90" w:rsidRPr="00956CBC" w:rsidRDefault="00935D90" w:rsidP="003609EE">
            <w:pPr>
              <w:adjustRightInd w:val="0"/>
              <w:jc w:val="center"/>
              <w:rPr>
                <w:rFonts w:ascii="Arial Narrow" w:hAnsi="Arial Narrow"/>
                <w:b/>
                <w:color w:val="000000"/>
                <w:sz w:val="22"/>
                <w:szCs w:val="22"/>
              </w:rPr>
            </w:pPr>
          </w:p>
          <w:p w14:paraId="46170DEC" w14:textId="77777777" w:rsidR="00935D90" w:rsidRPr="00956CBC" w:rsidRDefault="00935D90" w:rsidP="003609EE">
            <w:pPr>
              <w:adjustRightInd w:val="0"/>
              <w:jc w:val="center"/>
              <w:rPr>
                <w:rFonts w:ascii="Arial Narrow" w:hAnsi="Arial Narrow"/>
                <w:b/>
                <w:color w:val="000000"/>
                <w:sz w:val="22"/>
                <w:szCs w:val="22"/>
              </w:rPr>
            </w:pPr>
          </w:p>
          <w:p w14:paraId="6D341BA6" w14:textId="77777777" w:rsidR="00935D90" w:rsidRPr="00956CBC" w:rsidRDefault="00935D90" w:rsidP="003609EE">
            <w:pPr>
              <w:adjustRightInd w:val="0"/>
              <w:jc w:val="center"/>
              <w:rPr>
                <w:rFonts w:ascii="Arial Narrow" w:hAnsi="Arial Narrow"/>
                <w:b/>
                <w:color w:val="000000"/>
                <w:sz w:val="22"/>
                <w:szCs w:val="22"/>
              </w:rPr>
            </w:pPr>
          </w:p>
          <w:p w14:paraId="1BCBB38F" w14:textId="77777777" w:rsidR="00935D90" w:rsidRPr="00956CBC" w:rsidRDefault="00935D90" w:rsidP="003609EE">
            <w:pPr>
              <w:adjustRightInd w:val="0"/>
              <w:jc w:val="center"/>
              <w:rPr>
                <w:rFonts w:ascii="Arial Narrow" w:hAnsi="Arial Narrow"/>
                <w:b/>
                <w:color w:val="000000"/>
                <w:sz w:val="22"/>
                <w:szCs w:val="22"/>
              </w:rPr>
            </w:pPr>
          </w:p>
          <w:p w14:paraId="23344826" w14:textId="77777777" w:rsidR="00935D90" w:rsidRPr="00956CBC" w:rsidRDefault="00935D90" w:rsidP="003609EE">
            <w:pPr>
              <w:adjustRightInd w:val="0"/>
              <w:jc w:val="center"/>
              <w:rPr>
                <w:rFonts w:ascii="Arial Narrow" w:hAnsi="Arial Narrow"/>
                <w:b/>
                <w:color w:val="000000"/>
                <w:sz w:val="22"/>
                <w:szCs w:val="22"/>
              </w:rPr>
            </w:pPr>
          </w:p>
          <w:p w14:paraId="56ADD0B5" w14:textId="77777777" w:rsidR="00935D90" w:rsidRPr="00956CBC" w:rsidRDefault="00935D90" w:rsidP="003609EE">
            <w:pPr>
              <w:adjustRightInd w:val="0"/>
              <w:jc w:val="center"/>
              <w:rPr>
                <w:rFonts w:ascii="Arial Narrow" w:hAnsi="Arial Narrow"/>
                <w:b/>
                <w:color w:val="000000"/>
                <w:sz w:val="22"/>
                <w:szCs w:val="22"/>
              </w:rPr>
            </w:pPr>
          </w:p>
          <w:p w14:paraId="1596A4C4" w14:textId="77777777" w:rsidR="00935D90" w:rsidRPr="00956CBC" w:rsidRDefault="00935D90" w:rsidP="003609EE">
            <w:pPr>
              <w:adjustRightInd w:val="0"/>
              <w:jc w:val="center"/>
              <w:rPr>
                <w:rFonts w:ascii="Arial Narrow" w:hAnsi="Arial Narrow"/>
                <w:b/>
                <w:color w:val="000000"/>
                <w:sz w:val="22"/>
                <w:szCs w:val="22"/>
              </w:rPr>
            </w:pPr>
          </w:p>
          <w:p w14:paraId="3663A37C" w14:textId="77777777" w:rsidR="00935D90" w:rsidRPr="00956CBC" w:rsidRDefault="00935D90" w:rsidP="003609EE">
            <w:pPr>
              <w:adjustRightInd w:val="0"/>
              <w:jc w:val="center"/>
              <w:rPr>
                <w:rFonts w:ascii="Arial Narrow" w:hAnsi="Arial Narrow"/>
                <w:b/>
                <w:color w:val="000000"/>
                <w:sz w:val="22"/>
                <w:szCs w:val="22"/>
              </w:rPr>
            </w:pPr>
          </w:p>
          <w:p w14:paraId="29BD7C16" w14:textId="77777777" w:rsidR="00935D90" w:rsidRPr="00956CBC" w:rsidRDefault="00935D90" w:rsidP="003609EE">
            <w:pPr>
              <w:adjustRightInd w:val="0"/>
              <w:jc w:val="center"/>
              <w:rPr>
                <w:rFonts w:ascii="Arial Narrow" w:hAnsi="Arial Narrow"/>
                <w:b/>
                <w:color w:val="000000"/>
                <w:sz w:val="22"/>
                <w:szCs w:val="22"/>
              </w:rPr>
            </w:pPr>
          </w:p>
          <w:p w14:paraId="0FA68ACD" w14:textId="77777777" w:rsidR="00935D90" w:rsidRPr="00956CBC" w:rsidRDefault="00935D90" w:rsidP="003609EE">
            <w:pPr>
              <w:adjustRightInd w:val="0"/>
              <w:jc w:val="center"/>
              <w:rPr>
                <w:rFonts w:ascii="Arial Narrow" w:hAnsi="Arial Narrow"/>
                <w:b/>
                <w:color w:val="000000"/>
                <w:sz w:val="22"/>
                <w:szCs w:val="22"/>
              </w:rPr>
            </w:pPr>
          </w:p>
          <w:p w14:paraId="11D9FD31" w14:textId="77777777" w:rsidR="00935D90" w:rsidRPr="00956CBC" w:rsidRDefault="00935D90" w:rsidP="003609EE">
            <w:pPr>
              <w:adjustRightInd w:val="0"/>
              <w:jc w:val="center"/>
              <w:rPr>
                <w:rFonts w:ascii="Arial Narrow" w:hAnsi="Arial Narrow"/>
                <w:b/>
                <w:color w:val="000000"/>
                <w:sz w:val="22"/>
                <w:szCs w:val="22"/>
              </w:rPr>
            </w:pPr>
          </w:p>
          <w:p w14:paraId="62C6069E" w14:textId="47F4C37A" w:rsidR="006373B5"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38A7A081" w14:textId="0FDFF6C3" w:rsidR="00935D90"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25159464" w14:textId="0B9BE47C" w:rsidR="00935D90" w:rsidRPr="00956CBC" w:rsidRDefault="00E977C9" w:rsidP="003609EE">
            <w:pPr>
              <w:adjustRightInd w:val="0"/>
              <w:jc w:val="center"/>
              <w:rPr>
                <w:rFonts w:ascii="Arial Narrow" w:hAnsi="Arial Narrow"/>
                <w:b/>
                <w:color w:val="000000"/>
                <w:sz w:val="22"/>
                <w:szCs w:val="22"/>
              </w:rPr>
            </w:pPr>
            <w:r>
              <w:rPr>
                <w:rFonts w:ascii="Arial Narrow" w:hAnsi="Arial Narrow"/>
                <w:b/>
                <w:color w:val="000000"/>
                <w:sz w:val="22"/>
                <w:szCs w:val="22"/>
              </w:rPr>
              <w:t>Bod 108</w:t>
            </w:r>
          </w:p>
          <w:p w14:paraId="4CFABCAB" w14:textId="77777777" w:rsidR="00935D90" w:rsidRPr="00956CBC" w:rsidRDefault="00935D90" w:rsidP="003609EE">
            <w:pPr>
              <w:adjustRightInd w:val="0"/>
              <w:jc w:val="center"/>
              <w:rPr>
                <w:rFonts w:ascii="Arial Narrow" w:hAnsi="Arial Narrow"/>
                <w:b/>
                <w:color w:val="000000"/>
                <w:sz w:val="22"/>
                <w:szCs w:val="22"/>
              </w:rPr>
            </w:pPr>
          </w:p>
          <w:p w14:paraId="0F62EF69" w14:textId="77777777" w:rsidR="00935D90" w:rsidRPr="00956CBC" w:rsidRDefault="00935D90" w:rsidP="003609EE">
            <w:pPr>
              <w:adjustRightInd w:val="0"/>
              <w:jc w:val="center"/>
              <w:rPr>
                <w:rFonts w:ascii="Arial Narrow" w:hAnsi="Arial Narrow"/>
                <w:b/>
                <w:color w:val="000000"/>
                <w:sz w:val="22"/>
                <w:szCs w:val="22"/>
              </w:rPr>
            </w:pPr>
          </w:p>
          <w:p w14:paraId="3207B5F2" w14:textId="77777777" w:rsidR="00935D90" w:rsidRPr="00956CBC" w:rsidRDefault="00935D90" w:rsidP="003609EE">
            <w:pPr>
              <w:adjustRightInd w:val="0"/>
              <w:jc w:val="center"/>
              <w:rPr>
                <w:rFonts w:ascii="Arial Narrow" w:hAnsi="Arial Narrow"/>
                <w:b/>
                <w:color w:val="000000"/>
                <w:sz w:val="22"/>
                <w:szCs w:val="22"/>
              </w:rPr>
            </w:pPr>
          </w:p>
          <w:p w14:paraId="112F783A" w14:textId="77777777" w:rsidR="00935D90" w:rsidRPr="00956CBC" w:rsidRDefault="00935D90" w:rsidP="003609EE">
            <w:pPr>
              <w:adjustRightInd w:val="0"/>
              <w:jc w:val="center"/>
              <w:rPr>
                <w:rFonts w:ascii="Arial Narrow" w:hAnsi="Arial Narrow"/>
                <w:b/>
                <w:color w:val="000000"/>
                <w:sz w:val="22"/>
                <w:szCs w:val="22"/>
              </w:rPr>
            </w:pPr>
          </w:p>
          <w:p w14:paraId="4022E7CA" w14:textId="77777777" w:rsidR="00935D90" w:rsidRPr="00956CBC" w:rsidRDefault="00935D90" w:rsidP="003609EE">
            <w:pPr>
              <w:adjustRightInd w:val="0"/>
              <w:jc w:val="center"/>
              <w:rPr>
                <w:rFonts w:ascii="Arial Narrow" w:hAnsi="Arial Narrow"/>
                <w:b/>
                <w:color w:val="000000"/>
                <w:sz w:val="22"/>
                <w:szCs w:val="22"/>
              </w:rPr>
            </w:pPr>
          </w:p>
          <w:p w14:paraId="7389F5C9" w14:textId="77777777" w:rsidR="00935D90" w:rsidRPr="00956CBC" w:rsidRDefault="00935D90" w:rsidP="003609EE">
            <w:pPr>
              <w:adjustRightInd w:val="0"/>
              <w:jc w:val="center"/>
              <w:rPr>
                <w:rFonts w:ascii="Arial Narrow" w:hAnsi="Arial Narrow"/>
                <w:b/>
                <w:color w:val="000000"/>
                <w:sz w:val="22"/>
                <w:szCs w:val="22"/>
              </w:rPr>
            </w:pPr>
          </w:p>
          <w:p w14:paraId="0DE32DBF" w14:textId="77777777" w:rsidR="00935D90" w:rsidRPr="00956CBC" w:rsidRDefault="00935D90" w:rsidP="003609EE">
            <w:pPr>
              <w:adjustRightInd w:val="0"/>
              <w:jc w:val="center"/>
              <w:rPr>
                <w:rFonts w:ascii="Arial Narrow" w:hAnsi="Arial Narrow"/>
                <w:b/>
                <w:color w:val="000000"/>
                <w:sz w:val="22"/>
                <w:szCs w:val="22"/>
              </w:rPr>
            </w:pPr>
          </w:p>
          <w:p w14:paraId="411A18B7" w14:textId="77777777" w:rsidR="00935D90" w:rsidRPr="00956CBC" w:rsidRDefault="00935D90" w:rsidP="003609EE">
            <w:pPr>
              <w:adjustRightInd w:val="0"/>
              <w:jc w:val="center"/>
              <w:rPr>
                <w:rFonts w:ascii="Arial Narrow" w:hAnsi="Arial Narrow"/>
                <w:b/>
                <w:color w:val="000000"/>
                <w:sz w:val="22"/>
                <w:szCs w:val="22"/>
              </w:rPr>
            </w:pPr>
          </w:p>
          <w:p w14:paraId="6E206C35" w14:textId="77777777" w:rsidR="00935D90" w:rsidRPr="00956CBC" w:rsidRDefault="00935D90" w:rsidP="003609EE">
            <w:pPr>
              <w:adjustRightInd w:val="0"/>
              <w:jc w:val="center"/>
              <w:rPr>
                <w:rFonts w:ascii="Arial Narrow" w:hAnsi="Arial Narrow"/>
                <w:b/>
                <w:color w:val="000000"/>
                <w:sz w:val="22"/>
                <w:szCs w:val="22"/>
              </w:rPr>
            </w:pPr>
          </w:p>
          <w:p w14:paraId="163945DE" w14:textId="77777777" w:rsidR="00935D90" w:rsidRPr="00956CBC" w:rsidRDefault="00935D90" w:rsidP="003609EE">
            <w:pPr>
              <w:adjustRightInd w:val="0"/>
              <w:jc w:val="center"/>
              <w:rPr>
                <w:rFonts w:ascii="Arial Narrow" w:hAnsi="Arial Narrow"/>
                <w:b/>
                <w:color w:val="000000"/>
                <w:sz w:val="22"/>
                <w:szCs w:val="22"/>
              </w:rPr>
            </w:pPr>
          </w:p>
          <w:p w14:paraId="579C1E89" w14:textId="77777777" w:rsidR="00935D90" w:rsidRPr="00956CBC" w:rsidRDefault="00935D90" w:rsidP="003609EE">
            <w:pPr>
              <w:adjustRightInd w:val="0"/>
              <w:jc w:val="center"/>
              <w:rPr>
                <w:rFonts w:ascii="Arial Narrow" w:hAnsi="Arial Narrow"/>
                <w:b/>
                <w:color w:val="000000"/>
                <w:sz w:val="22"/>
                <w:szCs w:val="22"/>
              </w:rPr>
            </w:pPr>
          </w:p>
          <w:p w14:paraId="490477E5" w14:textId="77777777" w:rsidR="00D45D3D" w:rsidRPr="00956CBC" w:rsidRDefault="00D45D3D" w:rsidP="00D45D3D">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64731386" w14:textId="77777777" w:rsidR="00D45D3D" w:rsidRPr="00956CBC" w:rsidRDefault="00D45D3D"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a </w:t>
            </w:r>
          </w:p>
          <w:p w14:paraId="5D3CF321" w14:textId="630C284E" w:rsidR="006373B5"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2A9E973B" w14:textId="3EAC5210" w:rsidR="00935D90"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355CA0F3" w14:textId="5C576541" w:rsidR="00935D90" w:rsidRPr="00956CBC" w:rsidRDefault="00E977C9" w:rsidP="003609EE">
            <w:pPr>
              <w:adjustRightInd w:val="0"/>
              <w:jc w:val="center"/>
              <w:rPr>
                <w:rFonts w:ascii="Arial Narrow" w:hAnsi="Arial Narrow"/>
                <w:b/>
                <w:color w:val="000000"/>
                <w:sz w:val="22"/>
                <w:szCs w:val="22"/>
              </w:rPr>
            </w:pPr>
            <w:r>
              <w:rPr>
                <w:rFonts w:ascii="Arial Narrow" w:hAnsi="Arial Narrow"/>
                <w:b/>
                <w:color w:val="000000"/>
                <w:sz w:val="22"/>
                <w:szCs w:val="22"/>
              </w:rPr>
              <w:t>Bod 109</w:t>
            </w:r>
          </w:p>
          <w:p w14:paraId="0327F6AD" w14:textId="77777777" w:rsidR="00B35218" w:rsidRPr="00956CBC" w:rsidRDefault="00B35218" w:rsidP="003609EE">
            <w:pPr>
              <w:adjustRightInd w:val="0"/>
              <w:jc w:val="center"/>
              <w:rPr>
                <w:rFonts w:ascii="Arial Narrow" w:hAnsi="Arial Narrow"/>
                <w:b/>
                <w:color w:val="000000"/>
                <w:sz w:val="22"/>
                <w:szCs w:val="22"/>
              </w:rPr>
            </w:pPr>
          </w:p>
          <w:p w14:paraId="20570914" w14:textId="77777777" w:rsidR="00B35218" w:rsidRPr="00956CBC" w:rsidRDefault="00B35218" w:rsidP="003609EE">
            <w:pPr>
              <w:adjustRightInd w:val="0"/>
              <w:jc w:val="center"/>
              <w:rPr>
                <w:rFonts w:ascii="Arial Narrow" w:hAnsi="Arial Narrow"/>
                <w:b/>
                <w:color w:val="000000"/>
                <w:sz w:val="22"/>
                <w:szCs w:val="22"/>
              </w:rPr>
            </w:pPr>
          </w:p>
          <w:p w14:paraId="66D364C5" w14:textId="77777777" w:rsidR="00B35218" w:rsidRPr="00956CBC" w:rsidRDefault="00B35218" w:rsidP="003609EE">
            <w:pPr>
              <w:adjustRightInd w:val="0"/>
              <w:jc w:val="center"/>
              <w:rPr>
                <w:rFonts w:ascii="Arial Narrow" w:hAnsi="Arial Narrow"/>
                <w:b/>
                <w:color w:val="000000"/>
                <w:sz w:val="22"/>
                <w:szCs w:val="22"/>
              </w:rPr>
            </w:pPr>
          </w:p>
          <w:p w14:paraId="21831656" w14:textId="77777777" w:rsidR="00B35218" w:rsidRPr="00956CBC" w:rsidRDefault="00B35218" w:rsidP="003609EE">
            <w:pPr>
              <w:adjustRightInd w:val="0"/>
              <w:jc w:val="center"/>
              <w:rPr>
                <w:rFonts w:ascii="Arial Narrow" w:hAnsi="Arial Narrow"/>
                <w:b/>
                <w:color w:val="000000"/>
                <w:sz w:val="22"/>
                <w:szCs w:val="22"/>
              </w:rPr>
            </w:pPr>
          </w:p>
          <w:p w14:paraId="69C65202" w14:textId="77777777" w:rsidR="00B35218" w:rsidRPr="00956CBC" w:rsidRDefault="00B35218" w:rsidP="003609EE">
            <w:pPr>
              <w:adjustRightInd w:val="0"/>
              <w:jc w:val="center"/>
              <w:rPr>
                <w:rFonts w:ascii="Arial Narrow" w:hAnsi="Arial Narrow"/>
                <w:b/>
                <w:color w:val="000000"/>
                <w:sz w:val="22"/>
                <w:szCs w:val="22"/>
              </w:rPr>
            </w:pPr>
          </w:p>
          <w:p w14:paraId="4CE57B39" w14:textId="77777777" w:rsidR="00B35218" w:rsidRPr="00956CBC" w:rsidRDefault="00B35218" w:rsidP="003609EE">
            <w:pPr>
              <w:adjustRightInd w:val="0"/>
              <w:jc w:val="center"/>
              <w:rPr>
                <w:rFonts w:ascii="Arial Narrow" w:hAnsi="Arial Narrow"/>
                <w:b/>
                <w:color w:val="000000"/>
                <w:sz w:val="22"/>
                <w:szCs w:val="22"/>
              </w:rPr>
            </w:pPr>
          </w:p>
          <w:p w14:paraId="00E59EA5" w14:textId="77777777" w:rsidR="00B35218" w:rsidRPr="00956CBC" w:rsidRDefault="00B35218" w:rsidP="003609EE">
            <w:pPr>
              <w:adjustRightInd w:val="0"/>
              <w:jc w:val="center"/>
              <w:rPr>
                <w:rFonts w:ascii="Arial Narrow" w:hAnsi="Arial Narrow"/>
                <w:b/>
                <w:color w:val="000000"/>
                <w:sz w:val="22"/>
                <w:szCs w:val="22"/>
              </w:rPr>
            </w:pPr>
          </w:p>
          <w:p w14:paraId="4B720C84" w14:textId="77777777" w:rsidR="00B35218" w:rsidRPr="00956CBC" w:rsidRDefault="00B35218" w:rsidP="003609EE">
            <w:pPr>
              <w:adjustRightInd w:val="0"/>
              <w:jc w:val="center"/>
              <w:rPr>
                <w:rFonts w:ascii="Arial Narrow" w:hAnsi="Arial Narrow"/>
                <w:b/>
                <w:color w:val="000000"/>
                <w:sz w:val="22"/>
                <w:szCs w:val="22"/>
              </w:rPr>
            </w:pPr>
          </w:p>
          <w:p w14:paraId="3C845DDF" w14:textId="77777777" w:rsidR="00B35218" w:rsidRPr="00956CBC" w:rsidRDefault="00B35218" w:rsidP="003609EE">
            <w:pPr>
              <w:adjustRightInd w:val="0"/>
              <w:jc w:val="center"/>
              <w:rPr>
                <w:rFonts w:ascii="Arial Narrow" w:hAnsi="Arial Narrow"/>
                <w:b/>
                <w:color w:val="000000"/>
                <w:sz w:val="22"/>
                <w:szCs w:val="22"/>
              </w:rPr>
            </w:pPr>
          </w:p>
          <w:p w14:paraId="2CC4C644" w14:textId="77777777" w:rsidR="00B35218" w:rsidRPr="00956CBC" w:rsidRDefault="00B35218" w:rsidP="003609EE">
            <w:pPr>
              <w:adjustRightInd w:val="0"/>
              <w:jc w:val="center"/>
              <w:rPr>
                <w:rFonts w:ascii="Arial Narrow" w:hAnsi="Arial Narrow"/>
                <w:b/>
                <w:color w:val="000000"/>
                <w:sz w:val="22"/>
                <w:szCs w:val="22"/>
              </w:rPr>
            </w:pPr>
          </w:p>
          <w:p w14:paraId="0592EA6A" w14:textId="77777777" w:rsidR="00B35218" w:rsidRPr="00956CBC" w:rsidRDefault="00B35218" w:rsidP="003609EE">
            <w:pPr>
              <w:adjustRightInd w:val="0"/>
              <w:jc w:val="center"/>
              <w:rPr>
                <w:rFonts w:ascii="Arial Narrow" w:hAnsi="Arial Narrow"/>
                <w:b/>
                <w:color w:val="000000"/>
                <w:sz w:val="22"/>
                <w:szCs w:val="22"/>
              </w:rPr>
            </w:pPr>
          </w:p>
          <w:p w14:paraId="104BA3CB" w14:textId="77777777" w:rsidR="00B35218" w:rsidRPr="00956CBC" w:rsidRDefault="00B35218" w:rsidP="003609EE">
            <w:pPr>
              <w:adjustRightInd w:val="0"/>
              <w:jc w:val="center"/>
              <w:rPr>
                <w:rFonts w:ascii="Arial Narrow" w:hAnsi="Arial Narrow"/>
                <w:b/>
                <w:color w:val="000000"/>
                <w:sz w:val="22"/>
                <w:szCs w:val="22"/>
              </w:rPr>
            </w:pPr>
          </w:p>
          <w:p w14:paraId="00B4E942" w14:textId="77777777" w:rsidR="00B35218" w:rsidRPr="00956CBC" w:rsidRDefault="00B35218" w:rsidP="003609EE">
            <w:pPr>
              <w:adjustRightInd w:val="0"/>
              <w:jc w:val="center"/>
              <w:rPr>
                <w:rFonts w:ascii="Arial Narrow" w:hAnsi="Arial Narrow"/>
                <w:b/>
                <w:color w:val="000000"/>
                <w:sz w:val="22"/>
                <w:szCs w:val="22"/>
              </w:rPr>
            </w:pPr>
          </w:p>
          <w:p w14:paraId="77168892" w14:textId="77777777" w:rsidR="00B35218" w:rsidRPr="00956CBC" w:rsidRDefault="00B35218" w:rsidP="003609EE">
            <w:pPr>
              <w:adjustRightInd w:val="0"/>
              <w:jc w:val="center"/>
              <w:rPr>
                <w:rFonts w:ascii="Arial Narrow" w:hAnsi="Arial Narrow"/>
                <w:b/>
                <w:color w:val="000000"/>
                <w:sz w:val="22"/>
                <w:szCs w:val="22"/>
              </w:rPr>
            </w:pPr>
          </w:p>
          <w:p w14:paraId="5DF36E42" w14:textId="77777777" w:rsidR="00B35218" w:rsidRPr="00956CBC" w:rsidRDefault="00B35218" w:rsidP="003609EE">
            <w:pPr>
              <w:adjustRightInd w:val="0"/>
              <w:jc w:val="center"/>
              <w:rPr>
                <w:rFonts w:ascii="Arial Narrow" w:hAnsi="Arial Narrow"/>
                <w:b/>
                <w:color w:val="000000"/>
                <w:sz w:val="22"/>
                <w:szCs w:val="22"/>
              </w:rPr>
            </w:pPr>
          </w:p>
          <w:p w14:paraId="568E9BC8" w14:textId="77777777" w:rsidR="00B35218" w:rsidRPr="00956CBC" w:rsidRDefault="00B35218" w:rsidP="003609EE">
            <w:pPr>
              <w:adjustRightInd w:val="0"/>
              <w:jc w:val="center"/>
              <w:rPr>
                <w:rFonts w:ascii="Arial Narrow" w:hAnsi="Arial Narrow"/>
                <w:b/>
                <w:color w:val="000000"/>
                <w:sz w:val="22"/>
                <w:szCs w:val="22"/>
              </w:rPr>
            </w:pPr>
          </w:p>
          <w:p w14:paraId="06BD5516" w14:textId="77777777" w:rsidR="00B35218" w:rsidRPr="00956CBC" w:rsidRDefault="00B35218" w:rsidP="003609EE">
            <w:pPr>
              <w:adjustRightInd w:val="0"/>
              <w:jc w:val="center"/>
              <w:rPr>
                <w:rFonts w:ascii="Arial Narrow" w:hAnsi="Arial Narrow"/>
                <w:b/>
                <w:color w:val="000000"/>
                <w:sz w:val="22"/>
                <w:szCs w:val="22"/>
              </w:rPr>
            </w:pPr>
          </w:p>
          <w:p w14:paraId="64B2197B" w14:textId="77777777" w:rsidR="00B35218" w:rsidRPr="00956CBC" w:rsidRDefault="00B35218" w:rsidP="003609EE">
            <w:pPr>
              <w:adjustRightInd w:val="0"/>
              <w:jc w:val="center"/>
              <w:rPr>
                <w:rFonts w:ascii="Arial Narrow" w:hAnsi="Arial Narrow"/>
                <w:b/>
                <w:color w:val="000000"/>
                <w:sz w:val="22"/>
                <w:szCs w:val="22"/>
              </w:rPr>
            </w:pPr>
          </w:p>
          <w:p w14:paraId="5B62AA7F" w14:textId="77777777" w:rsidR="00B35218" w:rsidRPr="00956CBC" w:rsidRDefault="00B35218" w:rsidP="003609EE">
            <w:pPr>
              <w:adjustRightInd w:val="0"/>
              <w:jc w:val="center"/>
              <w:rPr>
                <w:rFonts w:ascii="Arial Narrow" w:hAnsi="Arial Narrow"/>
                <w:b/>
                <w:color w:val="000000"/>
                <w:sz w:val="22"/>
                <w:szCs w:val="22"/>
              </w:rPr>
            </w:pPr>
          </w:p>
          <w:p w14:paraId="04C951F4" w14:textId="77777777" w:rsidR="00B35218" w:rsidRPr="00956CBC" w:rsidRDefault="00B35218" w:rsidP="003609EE">
            <w:pPr>
              <w:adjustRightInd w:val="0"/>
              <w:jc w:val="center"/>
              <w:rPr>
                <w:rFonts w:ascii="Arial Narrow" w:hAnsi="Arial Narrow"/>
                <w:b/>
                <w:color w:val="000000"/>
                <w:sz w:val="22"/>
                <w:szCs w:val="22"/>
              </w:rPr>
            </w:pPr>
          </w:p>
          <w:p w14:paraId="604DFF76" w14:textId="77777777" w:rsidR="00B35218" w:rsidRPr="00956CBC" w:rsidRDefault="00B35218" w:rsidP="003609EE">
            <w:pPr>
              <w:adjustRightInd w:val="0"/>
              <w:jc w:val="center"/>
              <w:rPr>
                <w:rFonts w:ascii="Arial Narrow" w:hAnsi="Arial Narrow"/>
                <w:b/>
                <w:color w:val="000000"/>
                <w:sz w:val="22"/>
                <w:szCs w:val="22"/>
              </w:rPr>
            </w:pPr>
          </w:p>
          <w:p w14:paraId="651B86D3" w14:textId="77777777" w:rsidR="00B35218" w:rsidRPr="00956CBC" w:rsidRDefault="00B35218" w:rsidP="003609EE">
            <w:pPr>
              <w:adjustRightInd w:val="0"/>
              <w:jc w:val="center"/>
              <w:rPr>
                <w:rFonts w:ascii="Arial Narrow" w:hAnsi="Arial Narrow"/>
                <w:b/>
                <w:color w:val="000000"/>
                <w:sz w:val="22"/>
                <w:szCs w:val="22"/>
              </w:rPr>
            </w:pPr>
          </w:p>
          <w:p w14:paraId="7670ABFF" w14:textId="77777777" w:rsidR="00B35218" w:rsidRPr="00956CBC" w:rsidRDefault="00B35218" w:rsidP="003609EE">
            <w:pPr>
              <w:adjustRightInd w:val="0"/>
              <w:jc w:val="center"/>
              <w:rPr>
                <w:rFonts w:ascii="Arial Narrow" w:hAnsi="Arial Narrow"/>
                <w:b/>
                <w:color w:val="000000"/>
                <w:sz w:val="22"/>
                <w:szCs w:val="22"/>
              </w:rPr>
            </w:pPr>
          </w:p>
          <w:p w14:paraId="65F26398" w14:textId="77777777" w:rsidR="00B35218" w:rsidRPr="00956CBC" w:rsidRDefault="00B35218" w:rsidP="003609EE">
            <w:pPr>
              <w:adjustRightInd w:val="0"/>
              <w:jc w:val="center"/>
              <w:rPr>
                <w:rFonts w:ascii="Arial Narrow" w:hAnsi="Arial Narrow"/>
                <w:b/>
                <w:color w:val="000000"/>
                <w:sz w:val="22"/>
                <w:szCs w:val="22"/>
              </w:rPr>
            </w:pPr>
          </w:p>
          <w:p w14:paraId="79A2F38E" w14:textId="77777777" w:rsidR="00B35218" w:rsidRPr="00956CBC" w:rsidRDefault="00B35218" w:rsidP="003609EE">
            <w:pPr>
              <w:adjustRightInd w:val="0"/>
              <w:jc w:val="center"/>
              <w:rPr>
                <w:rFonts w:ascii="Arial Narrow" w:hAnsi="Arial Narrow"/>
                <w:b/>
                <w:color w:val="000000"/>
                <w:sz w:val="22"/>
                <w:szCs w:val="22"/>
              </w:rPr>
            </w:pPr>
          </w:p>
          <w:p w14:paraId="387B7C89" w14:textId="77777777" w:rsidR="00B35218" w:rsidRPr="00956CBC" w:rsidRDefault="00B35218" w:rsidP="003609EE">
            <w:pPr>
              <w:adjustRightInd w:val="0"/>
              <w:jc w:val="center"/>
              <w:rPr>
                <w:rFonts w:ascii="Arial Narrow" w:hAnsi="Arial Narrow"/>
                <w:b/>
                <w:color w:val="000000"/>
                <w:sz w:val="22"/>
                <w:szCs w:val="22"/>
              </w:rPr>
            </w:pPr>
          </w:p>
          <w:p w14:paraId="333A519C" w14:textId="77777777" w:rsidR="00B35218" w:rsidRPr="00956CBC" w:rsidRDefault="00B35218" w:rsidP="003609EE">
            <w:pPr>
              <w:adjustRightInd w:val="0"/>
              <w:jc w:val="center"/>
              <w:rPr>
                <w:rFonts w:ascii="Arial Narrow" w:hAnsi="Arial Narrow"/>
                <w:b/>
                <w:color w:val="000000"/>
                <w:sz w:val="22"/>
                <w:szCs w:val="22"/>
              </w:rPr>
            </w:pPr>
          </w:p>
          <w:p w14:paraId="409457E5" w14:textId="77777777" w:rsidR="001769C8" w:rsidRPr="00956CBC" w:rsidRDefault="001769C8" w:rsidP="003609EE">
            <w:pPr>
              <w:adjustRightInd w:val="0"/>
              <w:jc w:val="center"/>
              <w:rPr>
                <w:rFonts w:ascii="Arial Narrow" w:hAnsi="Arial Narrow"/>
                <w:b/>
                <w:color w:val="000000"/>
                <w:sz w:val="22"/>
                <w:szCs w:val="22"/>
              </w:rPr>
            </w:pPr>
          </w:p>
          <w:p w14:paraId="15FCCB34" w14:textId="77777777" w:rsidR="001769C8" w:rsidRPr="00956CBC" w:rsidRDefault="001769C8" w:rsidP="003609EE">
            <w:pPr>
              <w:adjustRightInd w:val="0"/>
              <w:jc w:val="center"/>
              <w:rPr>
                <w:rFonts w:ascii="Arial Narrow" w:hAnsi="Arial Narrow"/>
                <w:b/>
                <w:color w:val="000000"/>
                <w:sz w:val="22"/>
                <w:szCs w:val="22"/>
              </w:rPr>
            </w:pPr>
          </w:p>
          <w:p w14:paraId="1E0C49A8" w14:textId="77777777" w:rsidR="001769C8" w:rsidRPr="00956CBC" w:rsidRDefault="001769C8" w:rsidP="003609EE">
            <w:pPr>
              <w:adjustRightInd w:val="0"/>
              <w:jc w:val="center"/>
              <w:rPr>
                <w:rFonts w:ascii="Arial Narrow" w:hAnsi="Arial Narrow"/>
                <w:b/>
                <w:color w:val="000000"/>
                <w:sz w:val="22"/>
                <w:szCs w:val="22"/>
              </w:rPr>
            </w:pPr>
          </w:p>
          <w:p w14:paraId="13D9C641" w14:textId="77777777" w:rsidR="00B35218" w:rsidRPr="00956CBC" w:rsidRDefault="00B35218" w:rsidP="003609EE">
            <w:pPr>
              <w:adjustRightInd w:val="0"/>
              <w:jc w:val="center"/>
              <w:rPr>
                <w:rFonts w:ascii="Arial Narrow" w:hAnsi="Arial Narrow"/>
                <w:b/>
                <w:color w:val="000000"/>
                <w:sz w:val="22"/>
                <w:szCs w:val="22"/>
              </w:rPr>
            </w:pPr>
          </w:p>
          <w:p w14:paraId="64EE961E" w14:textId="77777777" w:rsidR="006373B5"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532F00E1" w14:textId="40A70E65" w:rsidR="00B35218" w:rsidRPr="00956CBC" w:rsidRDefault="006373B5" w:rsidP="006373B5">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490EAA6E" w14:textId="5F6C5E5E" w:rsidR="00B35218" w:rsidRPr="00956CBC" w:rsidRDefault="002D053F" w:rsidP="00B35218">
            <w:pPr>
              <w:adjustRightInd w:val="0"/>
              <w:jc w:val="center"/>
              <w:rPr>
                <w:rFonts w:ascii="Arial Narrow" w:hAnsi="Arial Narrow"/>
                <w:b/>
                <w:color w:val="000000"/>
                <w:sz w:val="22"/>
                <w:szCs w:val="22"/>
              </w:rPr>
            </w:pPr>
            <w:r w:rsidRPr="00956CBC">
              <w:rPr>
                <w:rFonts w:ascii="Arial Narrow" w:hAnsi="Arial Narrow"/>
                <w:b/>
                <w:color w:val="000000"/>
                <w:sz w:val="22"/>
                <w:szCs w:val="22"/>
              </w:rPr>
              <w:t>Bod 1</w:t>
            </w:r>
            <w:r w:rsidR="00A9553E">
              <w:rPr>
                <w:rFonts w:ascii="Arial Narrow" w:hAnsi="Arial Narrow"/>
                <w:b/>
                <w:color w:val="000000"/>
                <w:sz w:val="22"/>
                <w:szCs w:val="22"/>
              </w:rPr>
              <w:t>10</w:t>
            </w:r>
          </w:p>
          <w:p w14:paraId="7AE9CFCE" w14:textId="77777777" w:rsidR="000D22A6" w:rsidRPr="00956CBC" w:rsidRDefault="000D22A6" w:rsidP="00B35218">
            <w:pPr>
              <w:adjustRightInd w:val="0"/>
              <w:jc w:val="center"/>
              <w:rPr>
                <w:rFonts w:ascii="Arial Narrow" w:hAnsi="Arial Narrow"/>
                <w:b/>
                <w:color w:val="000000"/>
                <w:sz w:val="22"/>
                <w:szCs w:val="22"/>
              </w:rPr>
            </w:pPr>
          </w:p>
          <w:p w14:paraId="72D549B5" w14:textId="77777777" w:rsidR="000D22A6" w:rsidRPr="00956CBC" w:rsidRDefault="000D22A6" w:rsidP="00B35218">
            <w:pPr>
              <w:adjustRightInd w:val="0"/>
              <w:jc w:val="center"/>
              <w:rPr>
                <w:rFonts w:ascii="Arial Narrow" w:hAnsi="Arial Narrow"/>
                <w:b/>
                <w:color w:val="000000"/>
                <w:sz w:val="22"/>
                <w:szCs w:val="22"/>
              </w:rPr>
            </w:pPr>
          </w:p>
          <w:p w14:paraId="5C73AEAF" w14:textId="77777777" w:rsidR="000D22A6" w:rsidRPr="00956CBC" w:rsidRDefault="000D22A6" w:rsidP="00B35218">
            <w:pPr>
              <w:adjustRightInd w:val="0"/>
              <w:jc w:val="center"/>
              <w:rPr>
                <w:rFonts w:ascii="Arial Narrow" w:hAnsi="Arial Narrow"/>
                <w:b/>
                <w:color w:val="000000"/>
                <w:sz w:val="22"/>
                <w:szCs w:val="22"/>
              </w:rPr>
            </w:pPr>
          </w:p>
          <w:p w14:paraId="4869F038" w14:textId="77777777" w:rsidR="000D22A6" w:rsidRPr="00956CBC" w:rsidRDefault="000D22A6" w:rsidP="00B35218">
            <w:pPr>
              <w:adjustRightInd w:val="0"/>
              <w:jc w:val="center"/>
              <w:rPr>
                <w:rFonts w:ascii="Arial Narrow" w:hAnsi="Arial Narrow"/>
                <w:b/>
                <w:color w:val="000000"/>
                <w:sz w:val="22"/>
                <w:szCs w:val="22"/>
              </w:rPr>
            </w:pPr>
          </w:p>
          <w:p w14:paraId="4F16C517" w14:textId="77777777" w:rsidR="000D22A6" w:rsidRPr="00956CBC" w:rsidRDefault="000D22A6" w:rsidP="00B35218">
            <w:pPr>
              <w:adjustRightInd w:val="0"/>
              <w:jc w:val="center"/>
              <w:rPr>
                <w:rFonts w:ascii="Arial Narrow" w:hAnsi="Arial Narrow"/>
                <w:b/>
                <w:color w:val="000000"/>
                <w:sz w:val="22"/>
                <w:szCs w:val="22"/>
              </w:rPr>
            </w:pPr>
          </w:p>
          <w:p w14:paraId="66602E2C" w14:textId="77777777" w:rsidR="000D22A6" w:rsidRPr="00956CBC" w:rsidRDefault="000D22A6" w:rsidP="00B35218">
            <w:pPr>
              <w:adjustRightInd w:val="0"/>
              <w:jc w:val="center"/>
              <w:rPr>
                <w:rFonts w:ascii="Arial Narrow" w:hAnsi="Arial Narrow"/>
                <w:b/>
                <w:color w:val="000000"/>
                <w:sz w:val="22"/>
                <w:szCs w:val="22"/>
              </w:rPr>
            </w:pPr>
          </w:p>
          <w:p w14:paraId="472CA6BF" w14:textId="77777777" w:rsidR="000D22A6" w:rsidRPr="00956CBC" w:rsidRDefault="000D22A6" w:rsidP="00B35218">
            <w:pPr>
              <w:adjustRightInd w:val="0"/>
              <w:jc w:val="center"/>
              <w:rPr>
                <w:rFonts w:ascii="Arial Narrow" w:hAnsi="Arial Narrow"/>
                <w:b/>
                <w:color w:val="000000"/>
                <w:sz w:val="22"/>
                <w:szCs w:val="22"/>
              </w:rPr>
            </w:pPr>
          </w:p>
          <w:p w14:paraId="11A3D665" w14:textId="77777777" w:rsidR="000D22A6" w:rsidRPr="00956CBC" w:rsidRDefault="000D22A6" w:rsidP="00B35218">
            <w:pPr>
              <w:adjustRightInd w:val="0"/>
              <w:jc w:val="center"/>
              <w:rPr>
                <w:rFonts w:ascii="Arial Narrow" w:hAnsi="Arial Narrow"/>
                <w:b/>
                <w:color w:val="000000"/>
                <w:sz w:val="22"/>
                <w:szCs w:val="22"/>
              </w:rPr>
            </w:pPr>
          </w:p>
          <w:p w14:paraId="58727B9C" w14:textId="77777777" w:rsidR="001769C8" w:rsidRPr="00956CBC" w:rsidRDefault="001769C8" w:rsidP="00B35218">
            <w:pPr>
              <w:adjustRightInd w:val="0"/>
              <w:jc w:val="center"/>
              <w:rPr>
                <w:rFonts w:ascii="Arial Narrow" w:hAnsi="Arial Narrow"/>
                <w:b/>
                <w:color w:val="000000"/>
                <w:sz w:val="22"/>
                <w:szCs w:val="22"/>
              </w:rPr>
            </w:pPr>
          </w:p>
          <w:p w14:paraId="6DA3BFCA" w14:textId="77777777" w:rsidR="000D22A6" w:rsidRPr="00956CBC" w:rsidRDefault="000D22A6" w:rsidP="00B35218">
            <w:pPr>
              <w:adjustRightInd w:val="0"/>
              <w:jc w:val="center"/>
              <w:rPr>
                <w:rFonts w:ascii="Arial Narrow" w:hAnsi="Arial Narrow"/>
                <w:b/>
                <w:color w:val="000000"/>
                <w:sz w:val="22"/>
                <w:szCs w:val="22"/>
              </w:rPr>
            </w:pPr>
          </w:p>
          <w:p w14:paraId="49E6E139" w14:textId="77777777" w:rsidR="000D22A6" w:rsidRPr="00956CBC" w:rsidRDefault="000D22A6" w:rsidP="00B35218">
            <w:pPr>
              <w:adjustRightInd w:val="0"/>
              <w:jc w:val="center"/>
              <w:rPr>
                <w:rFonts w:ascii="Arial Narrow" w:hAnsi="Arial Narrow"/>
                <w:b/>
                <w:color w:val="000000"/>
                <w:sz w:val="22"/>
                <w:szCs w:val="22"/>
              </w:rPr>
            </w:pPr>
          </w:p>
          <w:p w14:paraId="0615BCA8" w14:textId="77777777" w:rsidR="000D22A6" w:rsidRPr="00956CBC" w:rsidRDefault="000D22A6" w:rsidP="000D22A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0AF338F3" w14:textId="77777777" w:rsidR="000D22A6" w:rsidRPr="00956CBC" w:rsidRDefault="000D22A6" w:rsidP="000D22A6">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2FDC736E" w14:textId="77777777" w:rsidR="000D22A6" w:rsidRPr="00956CBC" w:rsidRDefault="000D22A6" w:rsidP="000D22A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374522CC" w14:textId="77777777" w:rsidR="000D22A6" w:rsidRPr="00956CBC" w:rsidRDefault="000D22A6" w:rsidP="000D22A6">
            <w:pPr>
              <w:adjustRightInd w:val="0"/>
              <w:jc w:val="center"/>
              <w:rPr>
                <w:rFonts w:ascii="Arial Narrow" w:hAnsi="Arial Narrow"/>
                <w:b/>
                <w:color w:val="000000"/>
                <w:sz w:val="22"/>
                <w:szCs w:val="22"/>
              </w:rPr>
            </w:pPr>
            <w:r w:rsidRPr="00956CBC">
              <w:rPr>
                <w:rFonts w:ascii="Arial Narrow" w:hAnsi="Arial Narrow"/>
                <w:b/>
                <w:color w:val="000000"/>
                <w:sz w:val="22"/>
                <w:szCs w:val="22"/>
              </w:rPr>
              <w:t>čl. V </w:t>
            </w:r>
          </w:p>
          <w:p w14:paraId="30D42044" w14:textId="7FCD7B67" w:rsidR="000D22A6" w:rsidRPr="00956CBC" w:rsidRDefault="00E977C9" w:rsidP="00B35218">
            <w:pPr>
              <w:adjustRightInd w:val="0"/>
              <w:jc w:val="center"/>
              <w:rPr>
                <w:rFonts w:ascii="Arial Narrow" w:hAnsi="Arial Narrow"/>
                <w:b/>
                <w:color w:val="000000"/>
                <w:sz w:val="22"/>
                <w:szCs w:val="22"/>
              </w:rPr>
            </w:pPr>
            <w:r>
              <w:rPr>
                <w:rFonts w:ascii="Arial Narrow" w:hAnsi="Arial Narrow"/>
                <w:b/>
                <w:color w:val="000000"/>
                <w:sz w:val="22"/>
                <w:szCs w:val="22"/>
              </w:rPr>
              <w:t>Bod 111</w:t>
            </w:r>
          </w:p>
        </w:tc>
        <w:tc>
          <w:tcPr>
            <w:tcW w:w="992" w:type="dxa"/>
            <w:tcBorders>
              <w:top w:val="single" w:sz="4" w:space="0" w:color="auto"/>
              <w:left w:val="single" w:sz="4" w:space="0" w:color="auto"/>
              <w:bottom w:val="nil"/>
              <w:right w:val="single" w:sz="4" w:space="0" w:color="auto"/>
            </w:tcBorders>
          </w:tcPr>
          <w:p w14:paraId="54E69DE1"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lastRenderedPageBreak/>
              <w:t>§ 34</w:t>
            </w:r>
          </w:p>
          <w:p w14:paraId="2E439E07"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 4</w:t>
            </w:r>
          </w:p>
          <w:p w14:paraId="73122B7C" w14:textId="01413AD0" w:rsidR="001D0566" w:rsidRPr="00956CBC" w:rsidRDefault="00513FBD" w:rsidP="001D0566">
            <w:pPr>
              <w:pStyle w:val="Normlny0"/>
              <w:jc w:val="center"/>
              <w:rPr>
                <w:rFonts w:ascii="Arial Narrow" w:hAnsi="Arial Narrow"/>
                <w:b/>
                <w:sz w:val="22"/>
                <w:szCs w:val="22"/>
              </w:rPr>
            </w:pPr>
            <w:r w:rsidRPr="00956CBC">
              <w:rPr>
                <w:rFonts w:ascii="Arial Narrow" w:hAnsi="Arial Narrow"/>
                <w:b/>
                <w:sz w:val="22"/>
                <w:szCs w:val="22"/>
              </w:rPr>
              <w:t>P: g</w:t>
            </w:r>
          </w:p>
          <w:p w14:paraId="1B1B360D" w14:textId="77777777" w:rsidR="001D0566" w:rsidRPr="00956CBC" w:rsidRDefault="001D0566" w:rsidP="001D0566">
            <w:pPr>
              <w:pStyle w:val="Normlny0"/>
              <w:jc w:val="center"/>
              <w:rPr>
                <w:rFonts w:ascii="Arial Narrow" w:hAnsi="Arial Narrow"/>
                <w:b/>
                <w:sz w:val="22"/>
                <w:szCs w:val="22"/>
              </w:rPr>
            </w:pPr>
          </w:p>
          <w:p w14:paraId="7DF549E4" w14:textId="77777777" w:rsidR="001D0566" w:rsidRPr="00956CBC" w:rsidRDefault="001D0566" w:rsidP="001D0566">
            <w:pPr>
              <w:pStyle w:val="Normlny0"/>
              <w:jc w:val="center"/>
              <w:rPr>
                <w:rFonts w:ascii="Arial Narrow" w:hAnsi="Arial Narrow"/>
                <w:b/>
                <w:sz w:val="22"/>
                <w:szCs w:val="22"/>
              </w:rPr>
            </w:pPr>
          </w:p>
          <w:p w14:paraId="4620A05F" w14:textId="77777777" w:rsidR="001D0566" w:rsidRPr="00956CBC" w:rsidRDefault="001D0566" w:rsidP="001D0566">
            <w:pPr>
              <w:pStyle w:val="Normlny0"/>
              <w:jc w:val="center"/>
              <w:rPr>
                <w:rFonts w:ascii="Arial Narrow" w:hAnsi="Arial Narrow"/>
                <w:b/>
                <w:sz w:val="22"/>
                <w:szCs w:val="22"/>
              </w:rPr>
            </w:pPr>
          </w:p>
          <w:p w14:paraId="6CB52FC1" w14:textId="77777777" w:rsidR="001D0566" w:rsidRPr="00956CBC" w:rsidRDefault="001D0566" w:rsidP="001D0566">
            <w:pPr>
              <w:pStyle w:val="Normlny0"/>
              <w:jc w:val="center"/>
              <w:rPr>
                <w:rFonts w:ascii="Arial Narrow" w:hAnsi="Arial Narrow"/>
                <w:b/>
                <w:sz w:val="22"/>
                <w:szCs w:val="22"/>
              </w:rPr>
            </w:pPr>
          </w:p>
          <w:p w14:paraId="7DF5F7BF" w14:textId="77777777" w:rsidR="001D0566" w:rsidRPr="00956CBC" w:rsidRDefault="001D0566" w:rsidP="001D0566">
            <w:pPr>
              <w:pStyle w:val="Normlny0"/>
              <w:jc w:val="center"/>
              <w:rPr>
                <w:rFonts w:ascii="Arial Narrow" w:hAnsi="Arial Narrow"/>
                <w:b/>
                <w:sz w:val="22"/>
                <w:szCs w:val="22"/>
              </w:rPr>
            </w:pPr>
          </w:p>
          <w:p w14:paraId="602E454F" w14:textId="77777777" w:rsidR="001D0566" w:rsidRPr="00956CBC" w:rsidRDefault="001D0566" w:rsidP="001D0566">
            <w:pPr>
              <w:pStyle w:val="Normlny0"/>
              <w:jc w:val="center"/>
              <w:rPr>
                <w:rFonts w:ascii="Arial Narrow" w:hAnsi="Arial Narrow"/>
                <w:b/>
                <w:sz w:val="22"/>
                <w:szCs w:val="22"/>
              </w:rPr>
            </w:pPr>
          </w:p>
          <w:p w14:paraId="6A25C954" w14:textId="77777777" w:rsidR="001D0566" w:rsidRPr="00956CBC" w:rsidRDefault="001D0566" w:rsidP="001D0566">
            <w:pPr>
              <w:pStyle w:val="Normlny0"/>
              <w:jc w:val="center"/>
              <w:rPr>
                <w:rFonts w:ascii="Arial Narrow" w:hAnsi="Arial Narrow"/>
                <w:b/>
                <w:sz w:val="22"/>
                <w:szCs w:val="22"/>
              </w:rPr>
            </w:pPr>
          </w:p>
          <w:p w14:paraId="46A98F5B" w14:textId="77777777" w:rsidR="001D0566" w:rsidRPr="00956CBC" w:rsidRDefault="001D0566" w:rsidP="001D0566">
            <w:pPr>
              <w:pStyle w:val="Normlny0"/>
              <w:jc w:val="center"/>
              <w:rPr>
                <w:rFonts w:ascii="Arial Narrow" w:hAnsi="Arial Narrow"/>
                <w:b/>
                <w:sz w:val="22"/>
                <w:szCs w:val="22"/>
              </w:rPr>
            </w:pPr>
          </w:p>
          <w:p w14:paraId="71ED68DA" w14:textId="77777777" w:rsidR="001D0566" w:rsidRPr="00956CBC" w:rsidRDefault="001D0566" w:rsidP="001D0566">
            <w:pPr>
              <w:pStyle w:val="Normlny0"/>
              <w:jc w:val="center"/>
              <w:rPr>
                <w:rFonts w:ascii="Arial Narrow" w:hAnsi="Arial Narrow"/>
                <w:b/>
                <w:sz w:val="22"/>
                <w:szCs w:val="22"/>
              </w:rPr>
            </w:pPr>
          </w:p>
          <w:p w14:paraId="3BDC6862" w14:textId="77777777" w:rsidR="001D0566" w:rsidRPr="00956CBC" w:rsidRDefault="001D0566" w:rsidP="001D0566">
            <w:pPr>
              <w:pStyle w:val="Normlny0"/>
              <w:jc w:val="center"/>
              <w:rPr>
                <w:rFonts w:ascii="Arial Narrow" w:hAnsi="Arial Narrow"/>
                <w:b/>
                <w:sz w:val="22"/>
                <w:szCs w:val="22"/>
              </w:rPr>
            </w:pPr>
          </w:p>
          <w:p w14:paraId="119D54BE" w14:textId="77777777" w:rsidR="001D0566" w:rsidRPr="00956CBC" w:rsidRDefault="001D0566" w:rsidP="001D0566">
            <w:pPr>
              <w:pStyle w:val="Normlny0"/>
              <w:jc w:val="center"/>
              <w:rPr>
                <w:rFonts w:ascii="Arial Narrow" w:hAnsi="Arial Narrow"/>
                <w:b/>
                <w:sz w:val="22"/>
                <w:szCs w:val="22"/>
              </w:rPr>
            </w:pPr>
          </w:p>
          <w:p w14:paraId="5BC8A808" w14:textId="77777777" w:rsidR="001D0566" w:rsidRPr="00956CBC" w:rsidRDefault="001D0566" w:rsidP="001D0566">
            <w:pPr>
              <w:pStyle w:val="Normlny0"/>
              <w:jc w:val="center"/>
              <w:rPr>
                <w:rFonts w:ascii="Arial Narrow" w:hAnsi="Arial Narrow"/>
                <w:b/>
                <w:sz w:val="22"/>
                <w:szCs w:val="22"/>
              </w:rPr>
            </w:pPr>
          </w:p>
          <w:p w14:paraId="3BE31EC9" w14:textId="695006B5" w:rsidR="001D0566" w:rsidRPr="00956CBC" w:rsidRDefault="001D0566" w:rsidP="001D0566">
            <w:pPr>
              <w:pStyle w:val="Normlny0"/>
              <w:jc w:val="center"/>
              <w:rPr>
                <w:rFonts w:ascii="Arial Narrow" w:hAnsi="Arial Narrow"/>
                <w:b/>
                <w:sz w:val="22"/>
                <w:szCs w:val="22"/>
              </w:rPr>
            </w:pPr>
          </w:p>
          <w:p w14:paraId="3E1E4E8E" w14:textId="69807219" w:rsidR="00F77257" w:rsidRPr="00956CBC" w:rsidRDefault="00F77257" w:rsidP="001D0566">
            <w:pPr>
              <w:pStyle w:val="Normlny0"/>
              <w:jc w:val="center"/>
              <w:rPr>
                <w:rFonts w:ascii="Arial Narrow" w:hAnsi="Arial Narrow"/>
                <w:b/>
                <w:sz w:val="22"/>
                <w:szCs w:val="22"/>
              </w:rPr>
            </w:pPr>
          </w:p>
          <w:p w14:paraId="1320E3BB" w14:textId="5BAC6E7D" w:rsidR="001D0566" w:rsidRPr="00956CBC" w:rsidRDefault="001D0566" w:rsidP="00935D90">
            <w:pPr>
              <w:pStyle w:val="Normlny0"/>
              <w:rPr>
                <w:rFonts w:ascii="Arial Narrow" w:hAnsi="Arial Narrow"/>
                <w:b/>
                <w:sz w:val="22"/>
                <w:szCs w:val="22"/>
              </w:rPr>
            </w:pPr>
          </w:p>
          <w:p w14:paraId="6FCD472F" w14:textId="4099FB16"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P:</w:t>
            </w:r>
            <w:r w:rsidR="001769C8" w:rsidRPr="00956CBC">
              <w:rPr>
                <w:rFonts w:ascii="Arial Narrow" w:hAnsi="Arial Narrow"/>
                <w:b/>
                <w:sz w:val="22"/>
                <w:szCs w:val="22"/>
              </w:rPr>
              <w:t xml:space="preserve"> </w:t>
            </w:r>
            <w:r w:rsidRPr="00956CBC">
              <w:rPr>
                <w:rFonts w:ascii="Arial Narrow" w:hAnsi="Arial Narrow"/>
                <w:b/>
                <w:sz w:val="22"/>
                <w:szCs w:val="22"/>
              </w:rPr>
              <w:t>a</w:t>
            </w:r>
          </w:p>
          <w:p w14:paraId="3130D681" w14:textId="77777777" w:rsidR="001D0566" w:rsidRPr="00956CBC" w:rsidRDefault="001D0566" w:rsidP="001D0566">
            <w:pPr>
              <w:pStyle w:val="Normlny0"/>
              <w:jc w:val="center"/>
              <w:rPr>
                <w:rFonts w:ascii="Arial Narrow" w:hAnsi="Arial Narrow"/>
                <w:b/>
                <w:sz w:val="22"/>
                <w:szCs w:val="22"/>
              </w:rPr>
            </w:pPr>
          </w:p>
          <w:p w14:paraId="39A1D33A" w14:textId="77777777" w:rsidR="001D0566" w:rsidRPr="00956CBC" w:rsidRDefault="001D0566" w:rsidP="001D0566">
            <w:pPr>
              <w:pStyle w:val="Normlny0"/>
              <w:jc w:val="center"/>
              <w:rPr>
                <w:rFonts w:ascii="Arial Narrow" w:hAnsi="Arial Narrow"/>
                <w:b/>
                <w:sz w:val="22"/>
                <w:szCs w:val="22"/>
              </w:rPr>
            </w:pPr>
          </w:p>
          <w:p w14:paraId="10313309" w14:textId="77777777" w:rsidR="001D0566" w:rsidRPr="00956CBC" w:rsidRDefault="001D0566" w:rsidP="001D0566">
            <w:pPr>
              <w:pStyle w:val="Normlny0"/>
              <w:jc w:val="center"/>
              <w:rPr>
                <w:rFonts w:ascii="Arial Narrow" w:hAnsi="Arial Narrow"/>
                <w:b/>
                <w:sz w:val="22"/>
                <w:szCs w:val="22"/>
              </w:rPr>
            </w:pPr>
          </w:p>
          <w:p w14:paraId="4A7FA760" w14:textId="77777777" w:rsidR="001D0566" w:rsidRPr="00956CBC" w:rsidRDefault="001D0566" w:rsidP="001D0566">
            <w:pPr>
              <w:pStyle w:val="Normlny0"/>
              <w:jc w:val="center"/>
              <w:rPr>
                <w:rFonts w:ascii="Arial Narrow" w:hAnsi="Arial Narrow"/>
                <w:b/>
                <w:sz w:val="22"/>
                <w:szCs w:val="22"/>
              </w:rPr>
            </w:pPr>
          </w:p>
          <w:p w14:paraId="1E44F62D" w14:textId="77777777" w:rsidR="001D0566" w:rsidRPr="00956CBC" w:rsidRDefault="001D0566" w:rsidP="001D0566">
            <w:pPr>
              <w:pStyle w:val="Normlny0"/>
              <w:jc w:val="center"/>
              <w:rPr>
                <w:rFonts w:ascii="Arial Narrow" w:hAnsi="Arial Narrow"/>
                <w:b/>
                <w:sz w:val="22"/>
                <w:szCs w:val="22"/>
              </w:rPr>
            </w:pPr>
          </w:p>
          <w:p w14:paraId="56A4F031" w14:textId="77777777" w:rsidR="001D0566" w:rsidRPr="00956CBC" w:rsidRDefault="001D0566" w:rsidP="001D0566">
            <w:pPr>
              <w:pStyle w:val="Normlny0"/>
              <w:jc w:val="center"/>
              <w:rPr>
                <w:rFonts w:ascii="Arial Narrow" w:hAnsi="Arial Narrow"/>
                <w:b/>
                <w:sz w:val="22"/>
                <w:szCs w:val="22"/>
              </w:rPr>
            </w:pPr>
          </w:p>
          <w:p w14:paraId="109F6B75" w14:textId="77777777" w:rsidR="001D0566" w:rsidRPr="00956CBC" w:rsidRDefault="001D0566" w:rsidP="001D0566">
            <w:pPr>
              <w:pStyle w:val="Normlny0"/>
              <w:jc w:val="center"/>
              <w:rPr>
                <w:rFonts w:ascii="Arial Narrow" w:hAnsi="Arial Narrow"/>
                <w:b/>
                <w:sz w:val="22"/>
                <w:szCs w:val="22"/>
              </w:rPr>
            </w:pPr>
          </w:p>
          <w:p w14:paraId="4EEA314F" w14:textId="77777777" w:rsidR="001D0566" w:rsidRPr="00956CBC" w:rsidRDefault="001D0566" w:rsidP="001D0566">
            <w:pPr>
              <w:pStyle w:val="Normlny0"/>
              <w:jc w:val="center"/>
              <w:rPr>
                <w:rFonts w:ascii="Arial Narrow" w:hAnsi="Arial Narrow"/>
                <w:b/>
                <w:sz w:val="22"/>
                <w:szCs w:val="22"/>
              </w:rPr>
            </w:pPr>
          </w:p>
          <w:p w14:paraId="09727A52" w14:textId="77777777" w:rsidR="001D0566" w:rsidRPr="00956CBC" w:rsidRDefault="001D0566" w:rsidP="001D0566">
            <w:pPr>
              <w:pStyle w:val="Normlny0"/>
              <w:jc w:val="center"/>
              <w:rPr>
                <w:rFonts w:ascii="Arial Narrow" w:hAnsi="Arial Narrow"/>
                <w:b/>
                <w:sz w:val="22"/>
                <w:szCs w:val="22"/>
              </w:rPr>
            </w:pPr>
          </w:p>
          <w:p w14:paraId="07CB4E5F" w14:textId="77777777" w:rsidR="001D0566" w:rsidRPr="00956CBC" w:rsidRDefault="001D0566" w:rsidP="001D0566">
            <w:pPr>
              <w:pStyle w:val="Normlny0"/>
              <w:jc w:val="center"/>
              <w:rPr>
                <w:rFonts w:ascii="Arial Narrow" w:hAnsi="Arial Narrow"/>
                <w:b/>
                <w:sz w:val="22"/>
                <w:szCs w:val="22"/>
              </w:rPr>
            </w:pPr>
          </w:p>
          <w:p w14:paraId="1D8A36EE" w14:textId="36143725" w:rsidR="001D0566" w:rsidRPr="00956CBC" w:rsidRDefault="001D0566" w:rsidP="001D0566">
            <w:pPr>
              <w:pStyle w:val="Normlny0"/>
              <w:jc w:val="center"/>
              <w:rPr>
                <w:rFonts w:ascii="Arial Narrow" w:hAnsi="Arial Narrow"/>
                <w:b/>
                <w:sz w:val="22"/>
                <w:szCs w:val="22"/>
              </w:rPr>
            </w:pPr>
          </w:p>
          <w:p w14:paraId="40945A5D" w14:textId="77777777" w:rsidR="002C369F" w:rsidRPr="00956CBC" w:rsidRDefault="002C369F" w:rsidP="001D0566">
            <w:pPr>
              <w:pStyle w:val="Normlny0"/>
              <w:jc w:val="center"/>
              <w:rPr>
                <w:rFonts w:ascii="Arial Narrow" w:hAnsi="Arial Narrow"/>
                <w:b/>
                <w:sz w:val="22"/>
                <w:szCs w:val="22"/>
              </w:rPr>
            </w:pPr>
          </w:p>
          <w:p w14:paraId="3F64EF76" w14:textId="77777777" w:rsidR="009C0F07" w:rsidRPr="00956CBC" w:rsidRDefault="009C0F07" w:rsidP="001D0566">
            <w:pPr>
              <w:pStyle w:val="Normlny0"/>
              <w:jc w:val="center"/>
              <w:rPr>
                <w:rFonts w:ascii="Arial Narrow" w:hAnsi="Arial Narrow"/>
                <w:b/>
                <w:sz w:val="22"/>
                <w:szCs w:val="22"/>
              </w:rPr>
            </w:pPr>
          </w:p>
          <w:p w14:paraId="5A6A0693" w14:textId="77777777" w:rsidR="001D0566" w:rsidRPr="00956CBC" w:rsidRDefault="001D0566" w:rsidP="001D0566">
            <w:pPr>
              <w:pStyle w:val="Normlny0"/>
              <w:jc w:val="center"/>
              <w:rPr>
                <w:rFonts w:ascii="Arial Narrow" w:hAnsi="Arial Narrow"/>
                <w:b/>
                <w:sz w:val="22"/>
                <w:szCs w:val="22"/>
              </w:rPr>
            </w:pPr>
          </w:p>
          <w:p w14:paraId="308B257F"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P: b</w:t>
            </w:r>
          </w:p>
          <w:p w14:paraId="652A48C9" w14:textId="77777777" w:rsidR="001D0566" w:rsidRPr="00956CBC" w:rsidRDefault="001D0566" w:rsidP="001D0566">
            <w:pPr>
              <w:pStyle w:val="Normlny0"/>
              <w:jc w:val="center"/>
              <w:rPr>
                <w:rFonts w:ascii="Arial Narrow" w:hAnsi="Arial Narrow"/>
                <w:b/>
                <w:sz w:val="22"/>
                <w:szCs w:val="22"/>
              </w:rPr>
            </w:pPr>
          </w:p>
          <w:p w14:paraId="22372415" w14:textId="77777777" w:rsidR="001D0566" w:rsidRPr="00956CBC" w:rsidRDefault="001D0566" w:rsidP="001D0566">
            <w:pPr>
              <w:pStyle w:val="Normlny0"/>
              <w:jc w:val="center"/>
              <w:rPr>
                <w:rFonts w:ascii="Arial Narrow" w:hAnsi="Arial Narrow"/>
                <w:b/>
                <w:sz w:val="22"/>
                <w:szCs w:val="22"/>
              </w:rPr>
            </w:pPr>
          </w:p>
          <w:p w14:paraId="38700409" w14:textId="77777777" w:rsidR="001D0566" w:rsidRPr="00956CBC" w:rsidRDefault="001D0566" w:rsidP="001D0566">
            <w:pPr>
              <w:pStyle w:val="Normlny0"/>
              <w:jc w:val="center"/>
              <w:rPr>
                <w:rFonts w:ascii="Arial Narrow" w:hAnsi="Arial Narrow"/>
                <w:b/>
                <w:sz w:val="22"/>
                <w:szCs w:val="22"/>
              </w:rPr>
            </w:pPr>
          </w:p>
          <w:p w14:paraId="3C578EE8" w14:textId="77777777" w:rsidR="001D0566" w:rsidRPr="00956CBC" w:rsidRDefault="001D0566" w:rsidP="001D0566">
            <w:pPr>
              <w:pStyle w:val="Normlny0"/>
              <w:jc w:val="center"/>
              <w:rPr>
                <w:rFonts w:ascii="Arial Narrow" w:hAnsi="Arial Narrow"/>
                <w:b/>
                <w:sz w:val="22"/>
                <w:szCs w:val="22"/>
              </w:rPr>
            </w:pPr>
          </w:p>
          <w:p w14:paraId="0612389F" w14:textId="77777777" w:rsidR="001D0566" w:rsidRPr="00956CBC" w:rsidRDefault="001D0566" w:rsidP="001D0566">
            <w:pPr>
              <w:pStyle w:val="Normlny0"/>
              <w:jc w:val="center"/>
              <w:rPr>
                <w:rFonts w:ascii="Arial Narrow" w:hAnsi="Arial Narrow"/>
                <w:b/>
                <w:sz w:val="22"/>
                <w:szCs w:val="22"/>
              </w:rPr>
            </w:pPr>
          </w:p>
          <w:p w14:paraId="0412D32E" w14:textId="77777777" w:rsidR="001D0566" w:rsidRPr="00956CBC" w:rsidRDefault="001D0566" w:rsidP="001D0566">
            <w:pPr>
              <w:pStyle w:val="Normlny0"/>
              <w:jc w:val="center"/>
              <w:rPr>
                <w:rFonts w:ascii="Arial Narrow" w:hAnsi="Arial Narrow"/>
                <w:b/>
                <w:sz w:val="22"/>
                <w:szCs w:val="22"/>
              </w:rPr>
            </w:pPr>
          </w:p>
          <w:p w14:paraId="613C2DA7" w14:textId="77777777" w:rsidR="001D0566" w:rsidRPr="00956CBC" w:rsidRDefault="001D0566" w:rsidP="001D0566">
            <w:pPr>
              <w:pStyle w:val="Normlny0"/>
              <w:jc w:val="center"/>
              <w:rPr>
                <w:rFonts w:ascii="Arial Narrow" w:hAnsi="Arial Narrow"/>
                <w:b/>
                <w:sz w:val="22"/>
                <w:szCs w:val="22"/>
              </w:rPr>
            </w:pPr>
          </w:p>
          <w:p w14:paraId="5CB0445F" w14:textId="77777777" w:rsidR="001D0566" w:rsidRPr="00956CBC" w:rsidRDefault="001D0566" w:rsidP="001D0566">
            <w:pPr>
              <w:pStyle w:val="Normlny0"/>
              <w:jc w:val="center"/>
              <w:rPr>
                <w:rFonts w:ascii="Arial Narrow" w:hAnsi="Arial Narrow"/>
                <w:b/>
                <w:sz w:val="22"/>
                <w:szCs w:val="22"/>
              </w:rPr>
            </w:pPr>
          </w:p>
          <w:p w14:paraId="713BCF25" w14:textId="77777777" w:rsidR="001D0566" w:rsidRPr="00956CBC" w:rsidRDefault="001D0566" w:rsidP="001D0566">
            <w:pPr>
              <w:pStyle w:val="Normlny0"/>
              <w:jc w:val="center"/>
              <w:rPr>
                <w:rFonts w:ascii="Arial Narrow" w:hAnsi="Arial Narrow"/>
                <w:b/>
                <w:sz w:val="22"/>
                <w:szCs w:val="22"/>
              </w:rPr>
            </w:pPr>
          </w:p>
          <w:p w14:paraId="1E86A818" w14:textId="77777777" w:rsidR="001D0566" w:rsidRPr="00956CBC" w:rsidRDefault="001D0566" w:rsidP="001D0566">
            <w:pPr>
              <w:pStyle w:val="Normlny0"/>
              <w:jc w:val="center"/>
              <w:rPr>
                <w:rFonts w:ascii="Arial Narrow" w:hAnsi="Arial Narrow"/>
                <w:b/>
                <w:sz w:val="22"/>
                <w:szCs w:val="22"/>
              </w:rPr>
            </w:pPr>
          </w:p>
          <w:p w14:paraId="2EEB58B1" w14:textId="77777777" w:rsidR="001D0566" w:rsidRPr="00956CBC" w:rsidRDefault="001D0566" w:rsidP="001D0566">
            <w:pPr>
              <w:pStyle w:val="Normlny0"/>
              <w:jc w:val="center"/>
              <w:rPr>
                <w:rFonts w:ascii="Arial Narrow" w:hAnsi="Arial Narrow"/>
                <w:b/>
                <w:sz w:val="22"/>
                <w:szCs w:val="22"/>
              </w:rPr>
            </w:pPr>
          </w:p>
          <w:p w14:paraId="15B64C14" w14:textId="77777777" w:rsidR="001D0566" w:rsidRPr="00956CBC" w:rsidRDefault="001D0566" w:rsidP="001D0566">
            <w:pPr>
              <w:pStyle w:val="Normlny0"/>
              <w:jc w:val="center"/>
              <w:rPr>
                <w:rFonts w:ascii="Arial Narrow" w:hAnsi="Arial Narrow"/>
                <w:b/>
                <w:sz w:val="22"/>
                <w:szCs w:val="22"/>
              </w:rPr>
            </w:pPr>
          </w:p>
          <w:p w14:paraId="0D916393" w14:textId="5CE686F7" w:rsidR="001D0566" w:rsidRPr="00956CBC" w:rsidRDefault="001D0566" w:rsidP="001D0566">
            <w:pPr>
              <w:pStyle w:val="Normlny0"/>
              <w:jc w:val="center"/>
              <w:rPr>
                <w:rFonts w:ascii="Arial Narrow" w:hAnsi="Arial Narrow"/>
                <w:b/>
                <w:sz w:val="22"/>
                <w:szCs w:val="22"/>
              </w:rPr>
            </w:pPr>
          </w:p>
          <w:p w14:paraId="12D4A44D" w14:textId="37C96C4B" w:rsidR="009651C9" w:rsidRPr="00956CBC" w:rsidRDefault="009651C9" w:rsidP="001D0566">
            <w:pPr>
              <w:pStyle w:val="Normlny0"/>
              <w:jc w:val="center"/>
              <w:rPr>
                <w:rFonts w:ascii="Arial Narrow" w:hAnsi="Arial Narrow"/>
                <w:b/>
                <w:sz w:val="22"/>
                <w:szCs w:val="22"/>
              </w:rPr>
            </w:pPr>
          </w:p>
          <w:p w14:paraId="454C4AB1" w14:textId="140BBB87" w:rsidR="009651C9" w:rsidRPr="00956CBC" w:rsidRDefault="009651C9" w:rsidP="001D0566">
            <w:pPr>
              <w:pStyle w:val="Normlny0"/>
              <w:jc w:val="center"/>
              <w:rPr>
                <w:rFonts w:ascii="Arial Narrow" w:hAnsi="Arial Narrow"/>
                <w:b/>
                <w:sz w:val="22"/>
                <w:szCs w:val="22"/>
              </w:rPr>
            </w:pPr>
          </w:p>
          <w:p w14:paraId="2125E371" w14:textId="19B6E54D" w:rsidR="009651C9" w:rsidRPr="00956CBC" w:rsidRDefault="009651C9" w:rsidP="001D0566">
            <w:pPr>
              <w:pStyle w:val="Normlny0"/>
              <w:jc w:val="center"/>
              <w:rPr>
                <w:rFonts w:ascii="Arial Narrow" w:hAnsi="Arial Narrow"/>
                <w:b/>
                <w:sz w:val="22"/>
                <w:szCs w:val="22"/>
              </w:rPr>
            </w:pPr>
          </w:p>
          <w:p w14:paraId="18878920" w14:textId="5E0D87D2" w:rsidR="009651C9" w:rsidRPr="00956CBC" w:rsidRDefault="009651C9" w:rsidP="001D0566">
            <w:pPr>
              <w:pStyle w:val="Normlny0"/>
              <w:jc w:val="center"/>
              <w:rPr>
                <w:rFonts w:ascii="Arial Narrow" w:hAnsi="Arial Narrow"/>
                <w:b/>
                <w:sz w:val="22"/>
                <w:szCs w:val="22"/>
              </w:rPr>
            </w:pPr>
          </w:p>
          <w:p w14:paraId="48205F27" w14:textId="7BA16B0B" w:rsidR="002C369F" w:rsidRPr="00956CBC" w:rsidRDefault="002C369F" w:rsidP="001D0566">
            <w:pPr>
              <w:pStyle w:val="Normlny0"/>
              <w:jc w:val="center"/>
              <w:rPr>
                <w:rFonts w:ascii="Arial Narrow" w:hAnsi="Arial Narrow"/>
                <w:b/>
                <w:sz w:val="22"/>
                <w:szCs w:val="22"/>
              </w:rPr>
            </w:pPr>
          </w:p>
          <w:p w14:paraId="7A94717D" w14:textId="0D2C7070" w:rsidR="002C369F" w:rsidRPr="00956CBC" w:rsidRDefault="002C369F" w:rsidP="001D0566">
            <w:pPr>
              <w:pStyle w:val="Normlny0"/>
              <w:jc w:val="center"/>
              <w:rPr>
                <w:rFonts w:ascii="Arial Narrow" w:hAnsi="Arial Narrow"/>
                <w:b/>
                <w:sz w:val="22"/>
                <w:szCs w:val="22"/>
              </w:rPr>
            </w:pPr>
          </w:p>
          <w:p w14:paraId="7CE23321" w14:textId="1DC7CA93" w:rsidR="002C369F" w:rsidRPr="00956CBC" w:rsidRDefault="002C369F" w:rsidP="001D0566">
            <w:pPr>
              <w:pStyle w:val="Normlny0"/>
              <w:jc w:val="center"/>
              <w:rPr>
                <w:rFonts w:ascii="Arial Narrow" w:hAnsi="Arial Narrow"/>
                <w:b/>
                <w:sz w:val="22"/>
                <w:szCs w:val="22"/>
              </w:rPr>
            </w:pPr>
          </w:p>
          <w:p w14:paraId="14B32C77" w14:textId="49BD3FDF" w:rsidR="002C369F" w:rsidRPr="00956CBC" w:rsidRDefault="002C369F" w:rsidP="001D0566">
            <w:pPr>
              <w:pStyle w:val="Normlny0"/>
              <w:jc w:val="center"/>
              <w:rPr>
                <w:rFonts w:ascii="Arial Narrow" w:hAnsi="Arial Narrow"/>
                <w:b/>
                <w:sz w:val="22"/>
                <w:szCs w:val="22"/>
              </w:rPr>
            </w:pPr>
          </w:p>
          <w:p w14:paraId="7C482872" w14:textId="70CA54A9" w:rsidR="002C369F" w:rsidRPr="00956CBC" w:rsidRDefault="002C369F" w:rsidP="001D0566">
            <w:pPr>
              <w:pStyle w:val="Normlny0"/>
              <w:jc w:val="center"/>
              <w:rPr>
                <w:rFonts w:ascii="Arial Narrow" w:hAnsi="Arial Narrow"/>
                <w:b/>
                <w:sz w:val="22"/>
                <w:szCs w:val="22"/>
              </w:rPr>
            </w:pPr>
          </w:p>
          <w:p w14:paraId="1D1EBE59" w14:textId="6B2EF565" w:rsidR="002C369F" w:rsidRPr="00956CBC" w:rsidRDefault="002C369F" w:rsidP="001D0566">
            <w:pPr>
              <w:pStyle w:val="Normlny0"/>
              <w:jc w:val="center"/>
              <w:rPr>
                <w:rFonts w:ascii="Arial Narrow" w:hAnsi="Arial Narrow"/>
                <w:b/>
                <w:sz w:val="22"/>
                <w:szCs w:val="22"/>
              </w:rPr>
            </w:pPr>
          </w:p>
          <w:p w14:paraId="03890EEB" w14:textId="32C202F8" w:rsidR="002C369F" w:rsidRPr="00956CBC" w:rsidRDefault="002C369F" w:rsidP="001D0566">
            <w:pPr>
              <w:pStyle w:val="Normlny0"/>
              <w:jc w:val="center"/>
              <w:rPr>
                <w:rFonts w:ascii="Arial Narrow" w:hAnsi="Arial Narrow"/>
                <w:b/>
                <w:sz w:val="22"/>
                <w:szCs w:val="22"/>
              </w:rPr>
            </w:pPr>
          </w:p>
          <w:p w14:paraId="57F8B970" w14:textId="3CB6A403" w:rsidR="002C369F" w:rsidRPr="00956CBC" w:rsidRDefault="002C369F" w:rsidP="001D0566">
            <w:pPr>
              <w:pStyle w:val="Normlny0"/>
              <w:jc w:val="center"/>
              <w:rPr>
                <w:rFonts w:ascii="Arial Narrow" w:hAnsi="Arial Narrow"/>
                <w:b/>
                <w:sz w:val="22"/>
                <w:szCs w:val="22"/>
              </w:rPr>
            </w:pPr>
          </w:p>
          <w:p w14:paraId="45BED311" w14:textId="77777777" w:rsidR="002C369F" w:rsidRPr="00956CBC" w:rsidRDefault="002C369F" w:rsidP="001D0566">
            <w:pPr>
              <w:pStyle w:val="Normlny0"/>
              <w:jc w:val="center"/>
              <w:rPr>
                <w:rFonts w:ascii="Arial Narrow" w:hAnsi="Arial Narrow"/>
                <w:b/>
                <w:sz w:val="22"/>
                <w:szCs w:val="22"/>
              </w:rPr>
            </w:pPr>
          </w:p>
          <w:p w14:paraId="0F390B3D" w14:textId="77777777" w:rsidR="009651C9" w:rsidRPr="00956CBC" w:rsidRDefault="009651C9" w:rsidP="001D0566">
            <w:pPr>
              <w:pStyle w:val="Normlny0"/>
              <w:jc w:val="center"/>
              <w:rPr>
                <w:rFonts w:ascii="Arial Narrow" w:hAnsi="Arial Narrow"/>
                <w:b/>
                <w:sz w:val="22"/>
                <w:szCs w:val="22"/>
              </w:rPr>
            </w:pPr>
          </w:p>
          <w:p w14:paraId="1DA5BCBF" w14:textId="77777777" w:rsidR="001D0566" w:rsidRPr="00956CBC" w:rsidRDefault="001D0566" w:rsidP="001D0566">
            <w:pPr>
              <w:pStyle w:val="Normlny0"/>
              <w:jc w:val="center"/>
              <w:rPr>
                <w:rFonts w:ascii="Arial Narrow" w:hAnsi="Arial Narrow"/>
                <w:b/>
                <w:sz w:val="22"/>
                <w:szCs w:val="22"/>
              </w:rPr>
            </w:pPr>
          </w:p>
          <w:p w14:paraId="4E51AB64" w14:textId="77777777" w:rsidR="00B35218" w:rsidRPr="00956CBC" w:rsidRDefault="00B35218" w:rsidP="001D0566">
            <w:pPr>
              <w:pStyle w:val="Normlny0"/>
              <w:jc w:val="center"/>
              <w:rPr>
                <w:rFonts w:ascii="Arial Narrow" w:hAnsi="Arial Narrow"/>
                <w:b/>
                <w:sz w:val="22"/>
                <w:szCs w:val="22"/>
              </w:rPr>
            </w:pPr>
          </w:p>
          <w:p w14:paraId="1DAD84C7" w14:textId="77777777" w:rsidR="00B35218" w:rsidRPr="00956CBC" w:rsidRDefault="00B35218" w:rsidP="001D0566">
            <w:pPr>
              <w:pStyle w:val="Normlny0"/>
              <w:jc w:val="center"/>
              <w:rPr>
                <w:rFonts w:ascii="Arial Narrow" w:hAnsi="Arial Narrow"/>
                <w:b/>
                <w:sz w:val="22"/>
                <w:szCs w:val="22"/>
              </w:rPr>
            </w:pPr>
          </w:p>
          <w:p w14:paraId="131FBBFE" w14:textId="77777777" w:rsidR="00B35218" w:rsidRPr="00956CBC" w:rsidRDefault="00B35218" w:rsidP="001D0566">
            <w:pPr>
              <w:pStyle w:val="Normlny0"/>
              <w:jc w:val="center"/>
              <w:rPr>
                <w:rFonts w:ascii="Arial Narrow" w:hAnsi="Arial Narrow"/>
                <w:b/>
                <w:sz w:val="22"/>
                <w:szCs w:val="22"/>
              </w:rPr>
            </w:pPr>
          </w:p>
          <w:p w14:paraId="43F39FE5" w14:textId="77777777" w:rsidR="00B35218" w:rsidRPr="00956CBC" w:rsidRDefault="00B35218" w:rsidP="001D0566">
            <w:pPr>
              <w:pStyle w:val="Normlny0"/>
              <w:jc w:val="center"/>
              <w:rPr>
                <w:rFonts w:ascii="Arial Narrow" w:hAnsi="Arial Narrow"/>
                <w:b/>
                <w:sz w:val="22"/>
                <w:szCs w:val="22"/>
              </w:rPr>
            </w:pPr>
          </w:p>
          <w:p w14:paraId="72F8EF41" w14:textId="57E2D70A" w:rsidR="00B35218" w:rsidRPr="00956CBC" w:rsidRDefault="00B35218" w:rsidP="001D0566">
            <w:pPr>
              <w:pStyle w:val="Normlny0"/>
              <w:jc w:val="center"/>
              <w:rPr>
                <w:rFonts w:ascii="Arial Narrow" w:hAnsi="Arial Narrow"/>
                <w:b/>
                <w:sz w:val="22"/>
                <w:szCs w:val="22"/>
              </w:rPr>
            </w:pPr>
          </w:p>
          <w:p w14:paraId="34609285" w14:textId="77777777" w:rsidR="000D22A6" w:rsidRPr="00956CBC" w:rsidRDefault="000D22A6" w:rsidP="001D0566">
            <w:pPr>
              <w:pStyle w:val="Normlny0"/>
              <w:jc w:val="center"/>
              <w:rPr>
                <w:rFonts w:ascii="Arial Narrow" w:hAnsi="Arial Narrow"/>
                <w:b/>
                <w:sz w:val="22"/>
                <w:szCs w:val="22"/>
              </w:rPr>
            </w:pPr>
          </w:p>
          <w:p w14:paraId="14D91D38" w14:textId="77777777" w:rsidR="00B35218" w:rsidRPr="00956CBC" w:rsidRDefault="00B35218" w:rsidP="00B35218">
            <w:pPr>
              <w:pStyle w:val="Normlny0"/>
              <w:jc w:val="center"/>
              <w:rPr>
                <w:rFonts w:ascii="Arial Narrow" w:hAnsi="Arial Narrow"/>
                <w:sz w:val="22"/>
                <w:szCs w:val="22"/>
              </w:rPr>
            </w:pPr>
            <w:r w:rsidRPr="00956CBC">
              <w:rPr>
                <w:rFonts w:ascii="Arial Narrow" w:hAnsi="Arial Narrow"/>
                <w:sz w:val="22"/>
                <w:szCs w:val="22"/>
              </w:rPr>
              <w:t>§ 34</w:t>
            </w:r>
          </w:p>
          <w:p w14:paraId="6842A995" w14:textId="77777777" w:rsidR="00B35218" w:rsidRPr="00956CBC" w:rsidRDefault="00B35218" w:rsidP="00B35218">
            <w:pPr>
              <w:pStyle w:val="Normlny0"/>
              <w:jc w:val="center"/>
              <w:rPr>
                <w:rFonts w:ascii="Arial Narrow" w:hAnsi="Arial Narrow"/>
                <w:sz w:val="22"/>
                <w:szCs w:val="22"/>
              </w:rPr>
            </w:pPr>
            <w:r w:rsidRPr="00956CBC">
              <w:rPr>
                <w:rFonts w:ascii="Arial Narrow" w:hAnsi="Arial Narrow"/>
                <w:sz w:val="22"/>
                <w:szCs w:val="22"/>
              </w:rPr>
              <w:t>O: 4</w:t>
            </w:r>
          </w:p>
          <w:p w14:paraId="7A46A3A8" w14:textId="07C34D80"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P: c</w:t>
            </w:r>
          </w:p>
          <w:p w14:paraId="03014DAF" w14:textId="77777777" w:rsidR="001D0566" w:rsidRPr="00956CBC" w:rsidRDefault="001D0566" w:rsidP="001D0566">
            <w:pPr>
              <w:pStyle w:val="Normlny0"/>
              <w:jc w:val="center"/>
              <w:rPr>
                <w:rFonts w:ascii="Arial Narrow" w:hAnsi="Arial Narrow"/>
                <w:b/>
                <w:sz w:val="22"/>
                <w:szCs w:val="22"/>
              </w:rPr>
            </w:pPr>
          </w:p>
          <w:p w14:paraId="640DEA8B" w14:textId="77777777" w:rsidR="001D0566" w:rsidRPr="00956CBC" w:rsidRDefault="001D0566" w:rsidP="001D0566">
            <w:pPr>
              <w:pStyle w:val="Normlny0"/>
              <w:jc w:val="center"/>
              <w:rPr>
                <w:rFonts w:ascii="Arial Narrow" w:hAnsi="Arial Narrow"/>
                <w:b/>
                <w:sz w:val="22"/>
                <w:szCs w:val="22"/>
              </w:rPr>
            </w:pPr>
          </w:p>
          <w:p w14:paraId="04EBCAA4" w14:textId="77777777" w:rsidR="001D0566" w:rsidRPr="00956CBC" w:rsidRDefault="001D0566" w:rsidP="001D0566">
            <w:pPr>
              <w:pStyle w:val="Normlny0"/>
              <w:jc w:val="center"/>
              <w:rPr>
                <w:rFonts w:ascii="Arial Narrow" w:hAnsi="Arial Narrow"/>
                <w:b/>
                <w:sz w:val="22"/>
                <w:szCs w:val="22"/>
              </w:rPr>
            </w:pPr>
          </w:p>
          <w:p w14:paraId="64C9AE86" w14:textId="77777777" w:rsidR="001D0566" w:rsidRPr="00956CBC" w:rsidRDefault="001D0566" w:rsidP="001D0566">
            <w:pPr>
              <w:pStyle w:val="Normlny0"/>
              <w:jc w:val="center"/>
              <w:rPr>
                <w:rFonts w:ascii="Arial Narrow" w:hAnsi="Arial Narrow"/>
                <w:b/>
                <w:sz w:val="22"/>
                <w:szCs w:val="22"/>
              </w:rPr>
            </w:pPr>
          </w:p>
          <w:p w14:paraId="28392652" w14:textId="77777777" w:rsidR="001D0566" w:rsidRPr="00956CBC" w:rsidRDefault="001D0566" w:rsidP="001D0566">
            <w:pPr>
              <w:pStyle w:val="Normlny0"/>
              <w:jc w:val="center"/>
              <w:rPr>
                <w:rFonts w:ascii="Arial Narrow" w:hAnsi="Arial Narrow"/>
                <w:b/>
                <w:sz w:val="22"/>
                <w:szCs w:val="22"/>
              </w:rPr>
            </w:pPr>
          </w:p>
          <w:p w14:paraId="337FD0E3" w14:textId="77777777" w:rsidR="001D0566" w:rsidRPr="00956CBC" w:rsidRDefault="001D0566" w:rsidP="001D0566">
            <w:pPr>
              <w:pStyle w:val="Normlny0"/>
              <w:jc w:val="center"/>
              <w:rPr>
                <w:rFonts w:ascii="Arial Narrow" w:hAnsi="Arial Narrow"/>
                <w:b/>
                <w:sz w:val="22"/>
                <w:szCs w:val="22"/>
              </w:rPr>
            </w:pPr>
          </w:p>
          <w:p w14:paraId="497D57AD" w14:textId="77777777" w:rsidR="001D0566" w:rsidRPr="00956CBC" w:rsidRDefault="001D0566" w:rsidP="001D0566">
            <w:pPr>
              <w:pStyle w:val="Normlny0"/>
              <w:jc w:val="center"/>
              <w:rPr>
                <w:rFonts w:ascii="Arial Narrow" w:hAnsi="Arial Narrow"/>
                <w:b/>
                <w:sz w:val="22"/>
                <w:szCs w:val="22"/>
              </w:rPr>
            </w:pPr>
          </w:p>
          <w:p w14:paraId="68995F10" w14:textId="77777777" w:rsidR="001D0566" w:rsidRPr="00956CBC" w:rsidRDefault="001D0566" w:rsidP="001D0566">
            <w:pPr>
              <w:pStyle w:val="Normlny0"/>
              <w:jc w:val="center"/>
              <w:rPr>
                <w:rFonts w:ascii="Arial Narrow" w:hAnsi="Arial Narrow"/>
                <w:b/>
                <w:sz w:val="22"/>
                <w:szCs w:val="22"/>
              </w:rPr>
            </w:pPr>
          </w:p>
          <w:p w14:paraId="5EE0D322" w14:textId="77777777" w:rsidR="001D0566" w:rsidRPr="00956CBC" w:rsidRDefault="001D0566" w:rsidP="001D0566">
            <w:pPr>
              <w:pStyle w:val="Normlny0"/>
              <w:jc w:val="center"/>
              <w:rPr>
                <w:rFonts w:ascii="Arial Narrow" w:hAnsi="Arial Narrow"/>
                <w:b/>
                <w:sz w:val="22"/>
                <w:szCs w:val="22"/>
              </w:rPr>
            </w:pPr>
          </w:p>
          <w:p w14:paraId="13F6A8D3" w14:textId="5577C5BA" w:rsidR="000D22A6" w:rsidRPr="00956CBC" w:rsidRDefault="000D22A6" w:rsidP="000D22A6">
            <w:pPr>
              <w:pStyle w:val="Normlny0"/>
              <w:rPr>
                <w:rFonts w:ascii="Arial Narrow" w:hAnsi="Arial Narrow"/>
                <w:b/>
                <w:sz w:val="22"/>
                <w:szCs w:val="22"/>
              </w:rPr>
            </w:pPr>
          </w:p>
          <w:p w14:paraId="6EE9598B" w14:textId="77777777" w:rsidR="000D22A6" w:rsidRPr="00956CBC" w:rsidRDefault="000D22A6" w:rsidP="000D22A6">
            <w:pPr>
              <w:pStyle w:val="Normlny0"/>
              <w:rPr>
                <w:rFonts w:ascii="Arial Narrow" w:hAnsi="Arial Narrow"/>
                <w:sz w:val="22"/>
                <w:szCs w:val="22"/>
              </w:rPr>
            </w:pPr>
          </w:p>
          <w:p w14:paraId="5ED591CF" w14:textId="3D08C191" w:rsidR="000D22A6" w:rsidRPr="00956CBC" w:rsidRDefault="000D22A6" w:rsidP="000D22A6">
            <w:pPr>
              <w:pStyle w:val="Normlny0"/>
              <w:jc w:val="center"/>
              <w:rPr>
                <w:rFonts w:ascii="Arial Narrow" w:hAnsi="Arial Narrow"/>
                <w:sz w:val="22"/>
                <w:szCs w:val="22"/>
              </w:rPr>
            </w:pPr>
            <w:r w:rsidRPr="00956CBC">
              <w:rPr>
                <w:rFonts w:ascii="Arial Narrow" w:hAnsi="Arial Narrow"/>
                <w:sz w:val="22"/>
                <w:szCs w:val="22"/>
              </w:rPr>
              <w:t>§ 34</w:t>
            </w:r>
          </w:p>
          <w:p w14:paraId="5A4EC1C0" w14:textId="4CF5C029" w:rsidR="00B35218" w:rsidRPr="00956CBC" w:rsidRDefault="000D22A6" w:rsidP="000D22A6">
            <w:pPr>
              <w:pStyle w:val="Normlny0"/>
              <w:jc w:val="center"/>
              <w:rPr>
                <w:rFonts w:ascii="Arial Narrow" w:hAnsi="Arial Narrow"/>
                <w:sz w:val="22"/>
                <w:szCs w:val="22"/>
              </w:rPr>
            </w:pPr>
            <w:r w:rsidRPr="00956CBC">
              <w:rPr>
                <w:rFonts w:ascii="Arial Narrow" w:hAnsi="Arial Narrow"/>
                <w:sz w:val="22"/>
                <w:szCs w:val="22"/>
              </w:rPr>
              <w:t>O: 4</w:t>
            </w:r>
          </w:p>
          <w:p w14:paraId="1D0CB6EC" w14:textId="01D9789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P: d</w:t>
            </w:r>
          </w:p>
        </w:tc>
        <w:tc>
          <w:tcPr>
            <w:tcW w:w="3402" w:type="dxa"/>
            <w:tcBorders>
              <w:top w:val="single" w:sz="4" w:space="0" w:color="auto"/>
              <w:left w:val="single" w:sz="4" w:space="0" w:color="auto"/>
              <w:bottom w:val="nil"/>
              <w:right w:val="single" w:sz="4" w:space="0" w:color="auto"/>
            </w:tcBorders>
          </w:tcPr>
          <w:p w14:paraId="0BD22CBE" w14:textId="77777777"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lastRenderedPageBreak/>
              <w:t>Výbor pre audit</w:t>
            </w:r>
          </w:p>
          <w:p w14:paraId="190B208F" w14:textId="41CE45CD" w:rsidR="001D0566" w:rsidRPr="00956CBC" w:rsidRDefault="001D0566" w:rsidP="001D0566">
            <w:pPr>
              <w:spacing w:after="120"/>
              <w:jc w:val="both"/>
              <w:rPr>
                <w:rFonts w:ascii="Arial Narrow" w:hAnsi="Arial Narrow"/>
                <w:b/>
                <w:sz w:val="22"/>
                <w:szCs w:val="22"/>
              </w:rPr>
            </w:pPr>
            <w:r w:rsidRPr="00956CBC">
              <w:rPr>
                <w:rFonts w:ascii="Arial Narrow" w:hAnsi="Arial Narrow"/>
                <w:b/>
                <w:sz w:val="22"/>
                <w:szCs w:val="22"/>
              </w:rPr>
              <w:t xml:space="preserve">informuje správnu radu alebo dozorný orgán účtovnej jednotky o výsledku štatutárneho auditu a vysvetlí ako štatutárny audit účtovnej závierky prispel k integrite účtovnej závierky a </w:t>
            </w:r>
            <w:r w:rsidRPr="00956CBC">
              <w:rPr>
                <w:rFonts w:ascii="Arial Narrow" w:hAnsi="Arial Narrow"/>
                <w:b/>
                <w:sz w:val="22"/>
                <w:szCs w:val="22"/>
              </w:rPr>
              <w:lastRenderedPageBreak/>
              <w:t xml:space="preserve">akú úlohu mal výbor pre audit v uvedenom procese a ak </w:t>
            </w:r>
            <w:r w:rsidR="00F77257" w:rsidRPr="00956CBC">
              <w:rPr>
                <w:rFonts w:ascii="Arial Narrow" w:hAnsi="Arial Narrow"/>
                <w:b/>
                <w:sz w:val="22"/>
                <w:szCs w:val="22"/>
              </w:rPr>
              <w:t>účtovná jednotka má povinnosť podľa osobitného predpisu</w:t>
            </w:r>
            <w:r w:rsidR="00935D90" w:rsidRPr="00956CBC">
              <w:rPr>
                <w:rFonts w:ascii="Arial Narrow" w:hAnsi="Arial Narrow"/>
                <w:b/>
                <w:sz w:val="22"/>
                <w:szCs w:val="22"/>
              </w:rPr>
              <w:t>,</w:t>
            </w:r>
            <w:r w:rsidR="00F77257" w:rsidRPr="00956CBC">
              <w:rPr>
                <w:rFonts w:ascii="Arial Narrow" w:hAnsi="Arial Narrow"/>
                <w:b/>
                <w:sz w:val="22"/>
                <w:szCs w:val="22"/>
              </w:rPr>
              <w:t>48a)</w:t>
            </w:r>
            <w:r w:rsidRPr="00956CBC">
              <w:rPr>
                <w:rFonts w:ascii="Arial Narrow" w:hAnsi="Arial Narrow"/>
                <w:b/>
                <w:sz w:val="22"/>
                <w:szCs w:val="22"/>
              </w:rPr>
              <w:t xml:space="preserve"> aj o výsledku uistenia v oblasti vykazova</w:t>
            </w:r>
            <w:r w:rsidR="00F77257" w:rsidRPr="00956CBC">
              <w:rPr>
                <w:rFonts w:ascii="Arial Narrow" w:hAnsi="Arial Narrow"/>
                <w:b/>
                <w:sz w:val="22"/>
                <w:szCs w:val="22"/>
              </w:rPr>
              <w:t>nia informácií o udržateľnosti vrátane</w:t>
            </w:r>
            <w:r w:rsidRPr="00956CBC">
              <w:rPr>
                <w:rFonts w:ascii="Arial Narrow" w:hAnsi="Arial Narrow"/>
                <w:b/>
                <w:sz w:val="22"/>
                <w:szCs w:val="22"/>
              </w:rPr>
              <w:t xml:space="preserve"> vysvetl</w:t>
            </w:r>
            <w:r w:rsidR="00F77257" w:rsidRPr="00956CBC">
              <w:rPr>
                <w:rFonts w:ascii="Arial Narrow" w:hAnsi="Arial Narrow"/>
                <w:b/>
                <w:sz w:val="22"/>
                <w:szCs w:val="22"/>
              </w:rPr>
              <w:t>enia</w:t>
            </w:r>
            <w:r w:rsidRPr="00956CBC">
              <w:rPr>
                <w:rFonts w:ascii="Arial Narrow" w:hAnsi="Arial Narrow"/>
                <w:b/>
                <w:sz w:val="22"/>
                <w:szCs w:val="22"/>
              </w:rPr>
              <w:t xml:space="preserve"> ako uistenie v oblasti vykazovania informácií o udržateľnosti prispelo k integrite tohto vykazovania a akú úlohu mal výbor pre audit v uvedenom procese.</w:t>
            </w:r>
          </w:p>
          <w:p w14:paraId="5AECD5E1" w14:textId="4B06BAF4" w:rsidR="001D0566" w:rsidRPr="00956CBC" w:rsidRDefault="009C0F07" w:rsidP="001D0566">
            <w:pPr>
              <w:spacing w:after="120"/>
              <w:jc w:val="both"/>
              <w:rPr>
                <w:rFonts w:ascii="Arial Narrow" w:hAnsi="Arial Narrow"/>
                <w:b/>
                <w:sz w:val="22"/>
                <w:szCs w:val="22"/>
              </w:rPr>
            </w:pPr>
            <w:r w:rsidRPr="00956CBC">
              <w:rPr>
                <w:rFonts w:ascii="Arial Narrow" w:hAnsi="Arial Narrow"/>
                <w:b/>
                <w:sz w:val="22"/>
                <w:szCs w:val="22"/>
              </w:rPr>
              <w:t>sleduje proces zostavovania účtovnej závierky a ak účtovná jednotka má povinnosť podľa osobitného predpisu,48a) aj proces vykazovania informácií o udržateľnosti vrátane digitálneho označovania týchto informácií podľa osobitného predpisu48b) a postupu, ktorý účtovná jednotka uplatnila na identifikáciu informácií podľa osobitného predpisu48c), dodržiavanie osobitných predpisov,19) a predkladá odporúčania a návrhy na zabezpečenie integrity tohto procesu alebo týchto procesov,</w:t>
            </w:r>
          </w:p>
          <w:p w14:paraId="335DC194" w14:textId="6E0C54F4" w:rsidR="009C0F07" w:rsidRPr="00956CBC" w:rsidRDefault="001D0566" w:rsidP="001D0566">
            <w:pPr>
              <w:spacing w:after="120"/>
              <w:jc w:val="both"/>
              <w:rPr>
                <w:rFonts w:ascii="Arial Narrow" w:hAnsi="Arial Narrow"/>
                <w:b/>
                <w:sz w:val="22"/>
                <w:szCs w:val="22"/>
              </w:rPr>
            </w:pPr>
            <w:r w:rsidRPr="00956CBC">
              <w:rPr>
                <w:rFonts w:ascii="Arial Narrow" w:hAnsi="Arial Narrow"/>
                <w:sz w:val="22"/>
                <w:szCs w:val="22"/>
              </w:rPr>
              <w:t xml:space="preserve">sleduje efektivitu vnútornej kontroly, interného auditu a systémov riadenia rizík v účtovnej jednotke, ak ovplyvňujú zostavovanie účtovnej závierky </w:t>
            </w:r>
            <w:r w:rsidR="00935D90" w:rsidRPr="00956CBC">
              <w:rPr>
                <w:rFonts w:ascii="Arial Narrow" w:hAnsi="Arial Narrow"/>
                <w:b/>
                <w:sz w:val="22"/>
                <w:szCs w:val="22"/>
              </w:rPr>
              <w:t>alebo vyhotovovania</w:t>
            </w:r>
            <w:r w:rsidR="009C0F07" w:rsidRPr="00956CBC">
              <w:rPr>
                <w:rFonts w:ascii="Arial Narrow" w:hAnsi="Arial Narrow"/>
                <w:b/>
                <w:sz w:val="22"/>
                <w:szCs w:val="22"/>
              </w:rPr>
              <w:t xml:space="preserve"> vykazovania informácií o udržateľnosti vrátane ich digitálneho označo</w:t>
            </w:r>
            <w:r w:rsidR="00935D90" w:rsidRPr="00956CBC">
              <w:rPr>
                <w:rFonts w:ascii="Arial Narrow" w:hAnsi="Arial Narrow"/>
                <w:b/>
                <w:sz w:val="22"/>
                <w:szCs w:val="22"/>
              </w:rPr>
              <w:t>vania podľa osobitného predpisu</w:t>
            </w:r>
            <w:r w:rsidR="009C0F07" w:rsidRPr="00956CBC">
              <w:rPr>
                <w:rFonts w:ascii="Arial Narrow" w:hAnsi="Arial Narrow"/>
                <w:b/>
                <w:sz w:val="22"/>
                <w:szCs w:val="22"/>
              </w:rPr>
              <w:t xml:space="preserve">48d) účtovnej jednotky, ktorá má povinnosť podľa osobitného predpisu,48a) pri dodržaní svojej nezávislosti, </w:t>
            </w:r>
          </w:p>
          <w:p w14:paraId="6543511A" w14:textId="528B5F62" w:rsidR="009651C9" w:rsidRPr="00956CBC" w:rsidRDefault="009651C9" w:rsidP="001769C8">
            <w:pPr>
              <w:jc w:val="both"/>
              <w:rPr>
                <w:rFonts w:ascii="Arial Narrow" w:hAnsi="Arial Narrow"/>
                <w:b/>
                <w:sz w:val="22"/>
                <w:szCs w:val="22"/>
              </w:rPr>
            </w:pPr>
            <w:r w:rsidRPr="00956CBC">
              <w:rPr>
                <w:rFonts w:ascii="Arial Narrow" w:hAnsi="Arial Narrow"/>
                <w:b/>
                <w:sz w:val="22"/>
                <w:szCs w:val="22"/>
              </w:rPr>
              <w:lastRenderedPageBreak/>
              <w:t>48a)</w:t>
            </w:r>
            <w:r w:rsidR="00F77257" w:rsidRPr="00956CBC">
              <w:t xml:space="preserve"> </w:t>
            </w:r>
            <w:r w:rsidR="00F77257" w:rsidRPr="00956CBC">
              <w:rPr>
                <w:rFonts w:ascii="Arial Narrow" w:hAnsi="Arial Narrow"/>
                <w:b/>
                <w:sz w:val="22"/>
                <w:szCs w:val="22"/>
              </w:rPr>
              <w:t>§ 20c alebo § 20g zákona č. 431/2002 Z. z. v znení zákona č. .../2023 Z. z.</w:t>
            </w:r>
          </w:p>
          <w:p w14:paraId="5862DB85" w14:textId="242BE147" w:rsidR="009651C9" w:rsidRPr="00956CBC" w:rsidRDefault="009651C9" w:rsidP="001769C8">
            <w:pPr>
              <w:jc w:val="both"/>
              <w:rPr>
                <w:rFonts w:ascii="Arial Narrow" w:hAnsi="Arial Narrow"/>
                <w:b/>
                <w:sz w:val="22"/>
                <w:szCs w:val="22"/>
              </w:rPr>
            </w:pPr>
            <w:r w:rsidRPr="00956CBC">
              <w:rPr>
                <w:rFonts w:ascii="Arial Narrow" w:hAnsi="Arial Narrow"/>
                <w:b/>
                <w:sz w:val="22"/>
                <w:szCs w:val="22"/>
              </w:rPr>
              <w:t>48b)</w:t>
            </w:r>
            <w:r w:rsidR="00F77257" w:rsidRPr="00956CBC">
              <w:t xml:space="preserve"> </w:t>
            </w:r>
            <w:r w:rsidR="00F77257" w:rsidRPr="00956CBC">
              <w:rPr>
                <w:rFonts w:ascii="Arial Narrow" w:hAnsi="Arial Narrow"/>
                <w:b/>
                <w:sz w:val="22"/>
                <w:szCs w:val="22"/>
              </w:rPr>
              <w:t>Čl. 3 delegovaného nariadenia</w:t>
            </w:r>
            <w:r w:rsidR="00A9553E">
              <w:rPr>
                <w:rFonts w:ascii="Arial Narrow" w:hAnsi="Arial Narrow"/>
                <w:b/>
                <w:sz w:val="22"/>
                <w:szCs w:val="22"/>
              </w:rPr>
              <w:t xml:space="preserve"> </w:t>
            </w:r>
            <w:r w:rsidR="00F77257" w:rsidRPr="00956CBC">
              <w:rPr>
                <w:rFonts w:ascii="Arial Narrow" w:hAnsi="Arial Narrow"/>
                <w:b/>
                <w:sz w:val="22"/>
                <w:szCs w:val="22"/>
              </w:rPr>
              <w:t>(EÚ) 2019/815 v platnom znení.</w:t>
            </w:r>
          </w:p>
          <w:p w14:paraId="6073DE9C" w14:textId="1FD9A2A7" w:rsidR="009C0F07" w:rsidRPr="00956CBC" w:rsidRDefault="009C0F07" w:rsidP="001769C8">
            <w:pPr>
              <w:jc w:val="both"/>
              <w:rPr>
                <w:rFonts w:ascii="Arial Narrow" w:hAnsi="Arial Narrow"/>
                <w:b/>
                <w:sz w:val="22"/>
                <w:szCs w:val="22"/>
              </w:rPr>
            </w:pPr>
            <w:r w:rsidRPr="00956CBC">
              <w:rPr>
                <w:rFonts w:ascii="Arial Narrow" w:hAnsi="Arial Narrow"/>
                <w:b/>
                <w:sz w:val="22"/>
                <w:szCs w:val="22"/>
              </w:rPr>
              <w:t xml:space="preserve">48c) § 20c </w:t>
            </w:r>
            <w:r w:rsidR="00621551" w:rsidRPr="00956CBC">
              <w:rPr>
                <w:rFonts w:ascii="Arial Narrow" w:hAnsi="Arial Narrow"/>
                <w:b/>
                <w:sz w:val="22"/>
                <w:szCs w:val="22"/>
              </w:rPr>
              <w:t>ods. 6</w:t>
            </w:r>
            <w:r w:rsidRPr="00956CBC">
              <w:rPr>
                <w:rFonts w:ascii="Arial Narrow" w:hAnsi="Arial Narrow"/>
                <w:b/>
                <w:sz w:val="22"/>
                <w:szCs w:val="22"/>
              </w:rPr>
              <w:t xml:space="preserve"> zákona č. 431/2002 Z. z. v znení zákona č. .../2023 Z. z.</w:t>
            </w:r>
          </w:p>
          <w:p w14:paraId="2122B216" w14:textId="6B27AC6F" w:rsidR="001D0566" w:rsidRPr="00956CBC" w:rsidRDefault="001D0566" w:rsidP="001769C8">
            <w:pPr>
              <w:jc w:val="both"/>
              <w:rPr>
                <w:rFonts w:ascii="Arial Narrow" w:hAnsi="Arial Narrow"/>
                <w:b/>
                <w:sz w:val="22"/>
                <w:szCs w:val="22"/>
              </w:rPr>
            </w:pPr>
            <w:r w:rsidRPr="00956CBC">
              <w:rPr>
                <w:rFonts w:ascii="Arial Narrow" w:hAnsi="Arial Narrow"/>
                <w:b/>
                <w:sz w:val="22"/>
                <w:szCs w:val="22"/>
              </w:rPr>
              <w:t>48</w:t>
            </w:r>
            <w:r w:rsidR="00F77257" w:rsidRPr="00956CBC">
              <w:rPr>
                <w:rFonts w:ascii="Arial Narrow" w:hAnsi="Arial Narrow"/>
                <w:b/>
                <w:sz w:val="22"/>
                <w:szCs w:val="22"/>
              </w:rPr>
              <w:t>d</w:t>
            </w:r>
            <w:r w:rsidRPr="00956CBC">
              <w:rPr>
                <w:rFonts w:ascii="Arial Narrow" w:hAnsi="Arial Narrow"/>
                <w:b/>
                <w:sz w:val="22"/>
                <w:szCs w:val="22"/>
              </w:rPr>
              <w:t>) Delegované na</w:t>
            </w:r>
            <w:r w:rsidR="00DB5872" w:rsidRPr="00956CBC">
              <w:rPr>
                <w:rFonts w:ascii="Arial Narrow" w:hAnsi="Arial Narrow"/>
                <w:b/>
                <w:sz w:val="22"/>
                <w:szCs w:val="22"/>
              </w:rPr>
              <w:t>riadenie</w:t>
            </w:r>
            <w:r w:rsidR="00A9553E">
              <w:rPr>
                <w:rFonts w:ascii="Arial Narrow" w:hAnsi="Arial Narrow"/>
                <w:b/>
                <w:sz w:val="22"/>
                <w:szCs w:val="22"/>
              </w:rPr>
              <w:t xml:space="preserve"> </w:t>
            </w:r>
            <w:r w:rsidR="009651C9" w:rsidRPr="00956CBC">
              <w:rPr>
                <w:rFonts w:ascii="Arial Narrow" w:hAnsi="Arial Narrow"/>
                <w:b/>
                <w:sz w:val="22"/>
                <w:szCs w:val="22"/>
              </w:rPr>
              <w:t>(EÚ) 2019/815</w:t>
            </w:r>
            <w:r w:rsidR="00DB5872" w:rsidRPr="00956CBC">
              <w:rPr>
                <w:rFonts w:ascii="Arial Narrow" w:hAnsi="Arial Narrow"/>
                <w:b/>
                <w:sz w:val="22"/>
                <w:szCs w:val="22"/>
              </w:rPr>
              <w:t xml:space="preserve"> v platnom znení</w:t>
            </w:r>
            <w:r w:rsidR="009651C9" w:rsidRPr="00956CBC">
              <w:rPr>
                <w:rFonts w:ascii="Arial Narrow" w:hAnsi="Arial Narrow"/>
                <w:b/>
                <w:sz w:val="22"/>
                <w:szCs w:val="22"/>
              </w:rPr>
              <w:t>.</w:t>
            </w:r>
          </w:p>
          <w:p w14:paraId="37325E52" w14:textId="29F53F91" w:rsidR="009651C9" w:rsidRPr="00956CBC" w:rsidRDefault="009651C9" w:rsidP="001D0566">
            <w:pPr>
              <w:spacing w:after="120"/>
              <w:jc w:val="both"/>
              <w:rPr>
                <w:rFonts w:ascii="Arial Narrow" w:hAnsi="Arial Narrow"/>
                <w:sz w:val="22"/>
                <w:szCs w:val="22"/>
              </w:rPr>
            </w:pPr>
            <w:r w:rsidRPr="00956CBC">
              <w:rPr>
                <w:rFonts w:ascii="Arial Narrow" w:hAnsi="Arial Narrow"/>
                <w:sz w:val="22"/>
                <w:szCs w:val="22"/>
              </w:rPr>
              <w:t>19)</w:t>
            </w:r>
            <w:r w:rsidR="009C0F07" w:rsidRPr="00956CBC">
              <w:t xml:space="preserve"> </w:t>
            </w:r>
            <w:r w:rsidR="009C0F07" w:rsidRPr="00956CBC">
              <w:rPr>
                <w:rFonts w:ascii="Arial Narrow" w:hAnsi="Arial Narrow"/>
                <w:sz w:val="22"/>
                <w:szCs w:val="22"/>
              </w:rPr>
              <w:t>Nariadenie Európskeho parlamentu a Rady (ES) č. 1606/2002 z 19. júla 2002 o uplatňovaní medzinárodných účtovných noriem (Mimoriadne vydanie Ú. v. EÚ, kap. 13/zv. 29; Ú. v. ES L 243, 11. 9. 2002)  v platnom znení.</w:t>
            </w:r>
            <w:r w:rsidR="00B35218" w:rsidRPr="00956CBC">
              <w:rPr>
                <w:rFonts w:ascii="Arial Narrow" w:hAnsi="Arial Narrow"/>
                <w:sz w:val="22"/>
                <w:szCs w:val="22"/>
              </w:rPr>
              <w:t xml:space="preserve"> </w:t>
            </w:r>
          </w:p>
          <w:p w14:paraId="0AAABB89" w14:textId="581B89DE" w:rsidR="00B35218" w:rsidRPr="00956CBC" w:rsidRDefault="00B35218" w:rsidP="001D0566">
            <w:pPr>
              <w:spacing w:after="120"/>
              <w:jc w:val="both"/>
              <w:rPr>
                <w:rFonts w:ascii="Arial Narrow" w:hAnsi="Arial Narrow"/>
                <w:sz w:val="22"/>
                <w:szCs w:val="22"/>
              </w:rPr>
            </w:pPr>
            <w:r w:rsidRPr="00956CBC">
              <w:rPr>
                <w:rFonts w:ascii="Arial Narrow" w:hAnsi="Arial Narrow"/>
                <w:sz w:val="22"/>
                <w:szCs w:val="22"/>
              </w:rPr>
              <w:t xml:space="preserve">Nariadenie Komisie (ES) č. 1126/2008 z 3. novembra 2008, ktorým sa v súlade s nariadením Európskeho parlamentu a Rady (ES) č. 1606/2002 prijímajú určité medzinárodné účtovné štandardy (Ú. v. EÚ L 320, 29. 11. 2008) v platnom znení. </w:t>
            </w:r>
          </w:p>
          <w:p w14:paraId="4B16BF6C" w14:textId="456D1638" w:rsidR="001D0566" w:rsidRPr="00956CBC" w:rsidRDefault="001D0566" w:rsidP="001D0566">
            <w:pPr>
              <w:spacing w:after="120"/>
              <w:jc w:val="both"/>
              <w:rPr>
                <w:rFonts w:ascii="Arial Narrow" w:hAnsi="Arial Narrow"/>
                <w:b/>
                <w:sz w:val="22"/>
                <w:szCs w:val="22"/>
              </w:rPr>
            </w:pPr>
            <w:r w:rsidRPr="00956CBC">
              <w:rPr>
                <w:rFonts w:ascii="Arial Narrow" w:hAnsi="Arial Narrow"/>
                <w:b/>
                <w:sz w:val="22"/>
                <w:szCs w:val="22"/>
              </w:rPr>
              <w:t>sleduje priebeh a výsledky štatutárneho auditu individuálnej účtovnej závierky a štatutárneho auditu konsolidovanej účtovnej závierky a aj priebeh a výsledky uistenia v oblasti vykazovania informácií o udržateľnosti týkajúce sa individuálneho vykazovania informácií o udržateľnosti a konsolidovaného vykazovania informácií o</w:t>
            </w:r>
            <w:r w:rsidR="00B35218" w:rsidRPr="00956CBC">
              <w:rPr>
                <w:rFonts w:ascii="Arial Narrow" w:hAnsi="Arial Narrow"/>
                <w:b/>
                <w:sz w:val="22"/>
                <w:szCs w:val="22"/>
              </w:rPr>
              <w:t> </w:t>
            </w:r>
            <w:r w:rsidRPr="00956CBC">
              <w:rPr>
                <w:rFonts w:ascii="Arial Narrow" w:hAnsi="Arial Narrow"/>
                <w:b/>
                <w:sz w:val="22"/>
                <w:szCs w:val="22"/>
              </w:rPr>
              <w:t>udržateľnosti</w:t>
            </w:r>
            <w:r w:rsidR="00B35218" w:rsidRPr="00956CBC">
              <w:rPr>
                <w:rFonts w:ascii="Arial Narrow" w:hAnsi="Arial Narrow"/>
                <w:b/>
                <w:sz w:val="22"/>
                <w:szCs w:val="22"/>
              </w:rPr>
              <w:t>, ak účtovná jednotka má povinnosť podľa osobitného predpisu,48a)</w:t>
            </w:r>
            <w:r w:rsidRPr="00956CBC">
              <w:rPr>
                <w:rFonts w:ascii="Arial Narrow" w:hAnsi="Arial Narrow"/>
                <w:b/>
                <w:sz w:val="22"/>
                <w:szCs w:val="22"/>
              </w:rPr>
              <w:t xml:space="preserve"> a zohľadňuje zistenia a závery úradu,</w:t>
            </w:r>
          </w:p>
          <w:p w14:paraId="42BA6C60" w14:textId="0BAD8216"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t>preveruje a sleduje nezávislosť štatutárneho audítora alebo audítors</w:t>
            </w:r>
            <w:r w:rsidR="000D22A6" w:rsidRPr="00956CBC">
              <w:rPr>
                <w:rFonts w:ascii="Arial Narrow" w:hAnsi="Arial Narrow"/>
                <w:sz w:val="22"/>
                <w:szCs w:val="22"/>
              </w:rPr>
              <w:t xml:space="preserve">kej spoločnosti podľa § 21, 24, </w:t>
            </w:r>
            <w:r w:rsidRPr="00956CBC">
              <w:rPr>
                <w:rFonts w:ascii="Arial Narrow" w:hAnsi="Arial Narrow"/>
                <w:b/>
                <w:sz w:val="22"/>
                <w:szCs w:val="22"/>
              </w:rPr>
              <w:t xml:space="preserve">25, § 34f, 34g </w:t>
            </w:r>
            <w:r w:rsidRPr="00956CBC">
              <w:rPr>
                <w:rFonts w:ascii="Arial Narrow" w:hAnsi="Arial Narrow"/>
                <w:b/>
                <w:sz w:val="22"/>
                <w:szCs w:val="22"/>
              </w:rPr>
              <w:lastRenderedPageBreak/>
              <w:t xml:space="preserve">a osobitného predpisu </w:t>
            </w:r>
            <w:r w:rsidR="00621551" w:rsidRPr="00956CBC">
              <w:rPr>
                <w:rFonts w:ascii="Arial Narrow" w:hAnsi="Arial Narrow"/>
                <w:b/>
                <w:sz w:val="22"/>
                <w:szCs w:val="22"/>
              </w:rPr>
              <w:t>48e</w:t>
            </w:r>
            <w:r w:rsidRPr="00956CBC">
              <w:rPr>
                <w:rFonts w:ascii="Arial Narrow" w:hAnsi="Arial Narrow"/>
                <w:b/>
                <w:sz w:val="22"/>
                <w:szCs w:val="22"/>
              </w:rPr>
              <w:t>),</w:t>
            </w:r>
            <w:r w:rsidRPr="00956CBC">
              <w:rPr>
                <w:rFonts w:ascii="Arial Narrow" w:hAnsi="Arial Narrow"/>
                <w:sz w:val="22"/>
                <w:szCs w:val="22"/>
              </w:rPr>
              <w:t xml:space="preserve"> predovšetkým vhodnosť poskytovania neaudítorských služieb v súlade s osobitným predpisom47) a služieb poskytovaných štatutárnym audítorom alebo audítorskou spoločnosťou podľa § 33 ods. 1,</w:t>
            </w:r>
          </w:p>
          <w:p w14:paraId="24875E1F" w14:textId="77777777" w:rsidR="00C20044" w:rsidRDefault="00C20044" w:rsidP="001769C8">
            <w:pPr>
              <w:jc w:val="both"/>
              <w:rPr>
                <w:rFonts w:ascii="Arial Narrow" w:hAnsi="Arial Narrow"/>
                <w:sz w:val="22"/>
                <w:szCs w:val="22"/>
              </w:rPr>
            </w:pPr>
          </w:p>
          <w:p w14:paraId="6ACF7BA7" w14:textId="77777777" w:rsidR="00C20044" w:rsidRPr="00C20044" w:rsidRDefault="00C20044" w:rsidP="001769C8">
            <w:pPr>
              <w:jc w:val="both"/>
              <w:rPr>
                <w:rFonts w:ascii="Arial Narrow" w:hAnsi="Arial Narrow"/>
                <w:b/>
                <w:bCs/>
                <w:sz w:val="22"/>
                <w:szCs w:val="22"/>
              </w:rPr>
            </w:pPr>
            <w:r w:rsidRPr="00C20044">
              <w:rPr>
                <w:rFonts w:ascii="Arial Narrow" w:hAnsi="Arial Narrow"/>
                <w:b/>
                <w:bCs/>
                <w:sz w:val="22"/>
                <w:szCs w:val="22"/>
              </w:rPr>
              <w:t>48a) § 20c alebo § 20g zákona č. 431/2002 Z. z. v znení zákona č. .../2024 Z. z.</w:t>
            </w:r>
          </w:p>
          <w:p w14:paraId="497ED946" w14:textId="3A730D3C" w:rsidR="009651C9" w:rsidRPr="00956CBC" w:rsidRDefault="009651C9" w:rsidP="001769C8">
            <w:pPr>
              <w:jc w:val="both"/>
              <w:rPr>
                <w:rFonts w:ascii="Arial Narrow" w:hAnsi="Arial Narrow"/>
                <w:sz w:val="22"/>
                <w:szCs w:val="22"/>
              </w:rPr>
            </w:pPr>
            <w:r w:rsidRPr="00956CBC">
              <w:rPr>
                <w:rFonts w:ascii="Arial Narrow" w:hAnsi="Arial Narrow"/>
                <w:sz w:val="22"/>
                <w:szCs w:val="22"/>
              </w:rPr>
              <w:t>47)</w:t>
            </w:r>
            <w:r w:rsidR="00621551" w:rsidRPr="00956CBC">
              <w:t xml:space="preserve"> </w:t>
            </w:r>
            <w:r w:rsidR="00621551" w:rsidRPr="00956CBC">
              <w:rPr>
                <w:rFonts w:ascii="Arial Narrow" w:hAnsi="Arial Narrow"/>
                <w:sz w:val="22"/>
                <w:szCs w:val="22"/>
              </w:rPr>
              <w:t>Čl. 5 nariadenia (EÚ) č. 537/2014.</w:t>
            </w:r>
          </w:p>
          <w:p w14:paraId="1644165B" w14:textId="0FAD5CE9" w:rsidR="001D0566" w:rsidRPr="00956CBC" w:rsidRDefault="00621551" w:rsidP="001769C8">
            <w:pPr>
              <w:jc w:val="both"/>
              <w:rPr>
                <w:rFonts w:ascii="Arial Narrow" w:hAnsi="Arial Narrow"/>
                <w:sz w:val="22"/>
                <w:szCs w:val="22"/>
              </w:rPr>
            </w:pPr>
            <w:r w:rsidRPr="00956CBC">
              <w:rPr>
                <w:rFonts w:ascii="Arial Narrow" w:hAnsi="Arial Narrow"/>
                <w:b/>
                <w:sz w:val="22"/>
                <w:szCs w:val="22"/>
              </w:rPr>
              <w:t>48e</w:t>
            </w:r>
            <w:r w:rsidR="001D0566" w:rsidRPr="00956CBC">
              <w:rPr>
                <w:rFonts w:ascii="Arial Narrow" w:hAnsi="Arial Narrow"/>
                <w:b/>
                <w:sz w:val="22"/>
                <w:szCs w:val="22"/>
              </w:rPr>
              <w:t>) Čl. 6 nariadenia (EÚ) 537/2014</w:t>
            </w:r>
            <w:r w:rsidRPr="00956CBC">
              <w:rPr>
                <w:rFonts w:ascii="Arial Narrow" w:hAnsi="Arial Narrow"/>
                <w:b/>
                <w:sz w:val="22"/>
                <w:szCs w:val="22"/>
              </w:rPr>
              <w:t xml:space="preserve"> v platnom znení</w:t>
            </w:r>
            <w:r w:rsidR="001D0566" w:rsidRPr="00956CBC">
              <w:rPr>
                <w:rFonts w:ascii="Arial Narrow" w:hAnsi="Arial Narrow"/>
                <w:b/>
                <w:sz w:val="22"/>
                <w:szCs w:val="22"/>
              </w:rPr>
              <w:t>.</w:t>
            </w:r>
          </w:p>
        </w:tc>
        <w:tc>
          <w:tcPr>
            <w:tcW w:w="709" w:type="dxa"/>
            <w:tcBorders>
              <w:top w:val="single" w:sz="4" w:space="0" w:color="auto"/>
              <w:left w:val="single" w:sz="4" w:space="0" w:color="auto"/>
              <w:right w:val="single" w:sz="4" w:space="0" w:color="auto"/>
            </w:tcBorders>
          </w:tcPr>
          <w:p w14:paraId="4D1A70C8"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0A658CB0"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74D30238"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5E0906B8" w14:textId="77777777" w:rsidR="001D0566" w:rsidRPr="00956CBC" w:rsidRDefault="001D0566" w:rsidP="001D0566">
            <w:pPr>
              <w:pStyle w:val="Nadpis1"/>
              <w:rPr>
                <w:rFonts w:ascii="Arial Narrow" w:hAnsi="Arial Narrow"/>
                <w:b w:val="0"/>
                <w:bCs w:val="0"/>
                <w:sz w:val="22"/>
                <w:szCs w:val="22"/>
              </w:rPr>
            </w:pPr>
          </w:p>
        </w:tc>
      </w:tr>
      <w:tr w:rsidR="001D0566" w:rsidRPr="00956CBC" w14:paraId="61DC11D3" w14:textId="77777777" w:rsidTr="00E977C9">
        <w:trPr>
          <w:trHeight w:val="1125"/>
        </w:trPr>
        <w:tc>
          <w:tcPr>
            <w:tcW w:w="682" w:type="dxa"/>
            <w:tcBorders>
              <w:left w:val="single" w:sz="12" w:space="0" w:color="auto"/>
              <w:bottom w:val="single" w:sz="4" w:space="0" w:color="auto"/>
              <w:right w:val="single" w:sz="4" w:space="0" w:color="auto"/>
            </w:tcBorders>
          </w:tcPr>
          <w:p w14:paraId="718A3B6F" w14:textId="2DC0D7B1"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5F16FDBE"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O:28</w:t>
            </w:r>
          </w:p>
          <w:p w14:paraId="10115BEF"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P:a</w:t>
            </w:r>
          </w:p>
        </w:tc>
        <w:tc>
          <w:tcPr>
            <w:tcW w:w="4620" w:type="dxa"/>
            <w:tcBorders>
              <w:top w:val="single" w:sz="4" w:space="0" w:color="auto"/>
              <w:left w:val="single" w:sz="4" w:space="0" w:color="auto"/>
              <w:bottom w:val="single" w:sz="4" w:space="0" w:color="auto"/>
              <w:right w:val="single" w:sz="4" w:space="0" w:color="auto"/>
            </w:tcBorders>
          </w:tcPr>
          <w:p w14:paraId="0500A79C"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28. Článok 45 sa mení takto:</w:t>
            </w:r>
          </w:p>
          <w:p w14:paraId="052ABF9A"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a) odsek 1 sa nahrádza takto:</w:t>
            </w:r>
          </w:p>
          <w:p w14:paraId="540525B3"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„1. Príslušné orgány členského štátu zaregistrujú v súlade s článkami 15, 16 a 17 tejto smernice každého audítora a audítorský subjekt z tretej krajiny, ak tento audítor alebo audítorský subjekt z tretej krajiny poskytuje správu audítora týkajúcu sa ročnej alebo konsolidovanej účtovnej závierky alebo v relevantnom prípade správu o uistení týkajúcu sa ročného alebo konsolidovaného vykazovania informácií o udržateľnosti podniku založeného mimo Únie, ktorého prevoditeľné cenné papiere sú prijaté na obchodovanie na regulovanom trhu daného členského štátu v zmysle vymedzenia v článku 4 ods. 1 bode 21 smernice Európskeho parlamentu a Rady 2014/65/EÚ (*), okrem prípadov, ak je dotknutý podnik emitentom výhradne nesplatených dlhových cenných papierov, na ktoré sa uplatňuje jedna z týchto možností:</w:t>
            </w:r>
          </w:p>
          <w:p w14:paraId="64842B0D" w14:textId="40C2A15E"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a) tieto cenné papiere sú prijaté na obchodovanie na regulovanom trhu v členskom štáte, ako sa vymedzuje v článku 4 ods. 1 bode 21 smernice 2014/65/EÚ, pred 31. decembrom 2010 a ich jednotková menovitá hodnota je v deň emisie najmenej 50 000 EUR alebo v prípade dlhových cenných papierov denominovaných v inej mene sa ku dňu emisie rovná najmenej 50 000 EUR;</w:t>
            </w:r>
          </w:p>
          <w:p w14:paraId="3D74888F" w14:textId="77777777" w:rsidR="001D0566" w:rsidRPr="00956CBC" w:rsidRDefault="001D0566" w:rsidP="001D0566">
            <w:pPr>
              <w:adjustRightInd w:val="0"/>
              <w:rPr>
                <w:rFonts w:ascii="Arial Narrow" w:hAnsi="Arial Narrow"/>
                <w:bCs/>
                <w:color w:val="000000"/>
                <w:sz w:val="22"/>
                <w:szCs w:val="22"/>
              </w:rPr>
            </w:pPr>
          </w:p>
          <w:p w14:paraId="2260D976" w14:textId="59F08B73"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b) tieto cenné papiere sú prijaté na obchodovanie na regulovanom trhu v členskom štáte, ako sa vymedzuje v článku 4 ods. 1 bode 21 smernice 2014/65/EÚ, od 31. decembra 2010 a ich jednotková menovitá hodnota</w:t>
            </w:r>
          </w:p>
          <w:p w14:paraId="78834DD1"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je v deň emisie najmenej 100 000 EUR alebo v prípade dlhových cenných papierov denominovaných v inej mene sa ku dňu emisie rovná najmenej 100 000 EUR.</w:t>
            </w:r>
          </w:p>
        </w:tc>
        <w:tc>
          <w:tcPr>
            <w:tcW w:w="850" w:type="dxa"/>
            <w:tcBorders>
              <w:top w:val="single" w:sz="4" w:space="0" w:color="auto"/>
              <w:left w:val="single" w:sz="4" w:space="0" w:color="auto"/>
              <w:bottom w:val="single" w:sz="4" w:space="0" w:color="auto"/>
              <w:right w:val="single" w:sz="12" w:space="0" w:color="auto"/>
            </w:tcBorders>
          </w:tcPr>
          <w:p w14:paraId="604D55D7"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11E31052" w14:textId="77777777" w:rsidR="001D0566" w:rsidRPr="00956CBC" w:rsidRDefault="001D0566" w:rsidP="00334F65">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4EF5CCE4" w14:textId="4586F464" w:rsidR="001D0566" w:rsidRPr="00956CBC" w:rsidRDefault="001D0566" w:rsidP="00334F65">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6176E496" w14:textId="77777777" w:rsidR="00334F65" w:rsidRPr="00956CBC" w:rsidRDefault="001D0566" w:rsidP="00334F6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46C21C06" w14:textId="6932EB39" w:rsidR="001D0566" w:rsidRPr="00956CBC" w:rsidRDefault="001D0566" w:rsidP="00334F65">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1FB9D9D0" w14:textId="4F8E5FE6" w:rsidR="001D0566" w:rsidRPr="00956CBC" w:rsidRDefault="001D0566" w:rsidP="00334F65">
            <w:pPr>
              <w:adjustRightInd w:val="0"/>
              <w:jc w:val="center"/>
              <w:rPr>
                <w:rFonts w:ascii="Arial Narrow" w:hAnsi="Arial Narrow"/>
                <w:b/>
                <w:color w:val="000000"/>
                <w:sz w:val="22"/>
                <w:szCs w:val="22"/>
              </w:rPr>
            </w:pPr>
            <w:r w:rsidRPr="00956CBC">
              <w:rPr>
                <w:rFonts w:ascii="Arial Narrow" w:hAnsi="Arial Narrow"/>
                <w:b/>
                <w:color w:val="000000"/>
                <w:sz w:val="22"/>
                <w:szCs w:val="22"/>
              </w:rPr>
              <w:t>Bod 2</w:t>
            </w:r>
            <w:r w:rsidR="00E977C9">
              <w:rPr>
                <w:rFonts w:ascii="Arial Narrow" w:hAnsi="Arial Narrow"/>
                <w:b/>
                <w:color w:val="000000"/>
                <w:sz w:val="22"/>
                <w:szCs w:val="22"/>
              </w:rPr>
              <w:t>8</w:t>
            </w:r>
          </w:p>
          <w:p w14:paraId="37E5CCEA" w14:textId="77777777" w:rsidR="001D0566" w:rsidRPr="00956CBC" w:rsidRDefault="001D0566" w:rsidP="00334F65">
            <w:pPr>
              <w:adjustRightInd w:val="0"/>
              <w:jc w:val="center"/>
              <w:rPr>
                <w:rFonts w:ascii="Arial Narrow" w:hAnsi="Arial Narrow"/>
                <w:b/>
                <w:color w:val="000000"/>
                <w:sz w:val="22"/>
                <w:szCs w:val="22"/>
              </w:rPr>
            </w:pPr>
          </w:p>
          <w:p w14:paraId="05F30A5F" w14:textId="77777777" w:rsidR="001D0566" w:rsidRPr="00956CBC" w:rsidRDefault="001D0566" w:rsidP="00334F65">
            <w:pPr>
              <w:adjustRightInd w:val="0"/>
              <w:jc w:val="center"/>
              <w:rPr>
                <w:rFonts w:ascii="Arial Narrow" w:hAnsi="Arial Narrow"/>
                <w:b/>
                <w:color w:val="000000"/>
                <w:sz w:val="22"/>
                <w:szCs w:val="22"/>
              </w:rPr>
            </w:pPr>
          </w:p>
          <w:p w14:paraId="058596FB" w14:textId="77777777" w:rsidR="00334F65" w:rsidRPr="00956CBC" w:rsidRDefault="00334F65" w:rsidP="00334F65">
            <w:pPr>
              <w:adjustRightInd w:val="0"/>
              <w:jc w:val="center"/>
              <w:rPr>
                <w:rFonts w:ascii="Arial Narrow" w:hAnsi="Arial Narrow"/>
                <w:b/>
                <w:color w:val="000000"/>
                <w:sz w:val="22"/>
                <w:szCs w:val="22"/>
              </w:rPr>
            </w:pPr>
          </w:p>
          <w:p w14:paraId="0562DA0E" w14:textId="77777777" w:rsidR="00334F65" w:rsidRPr="00956CBC" w:rsidRDefault="00334F65" w:rsidP="00334F65">
            <w:pPr>
              <w:adjustRightInd w:val="0"/>
              <w:jc w:val="center"/>
              <w:rPr>
                <w:rFonts w:ascii="Arial Narrow" w:hAnsi="Arial Narrow"/>
                <w:b/>
                <w:color w:val="000000"/>
                <w:sz w:val="22"/>
                <w:szCs w:val="22"/>
              </w:rPr>
            </w:pPr>
          </w:p>
          <w:p w14:paraId="25A7BB95" w14:textId="6C98D408" w:rsidR="00334F65" w:rsidRPr="00956CBC" w:rsidRDefault="00334F65" w:rsidP="00334F65">
            <w:pPr>
              <w:adjustRightInd w:val="0"/>
              <w:jc w:val="center"/>
              <w:rPr>
                <w:rFonts w:ascii="Arial Narrow" w:hAnsi="Arial Narrow"/>
                <w:b/>
                <w:color w:val="000000"/>
                <w:sz w:val="22"/>
                <w:szCs w:val="22"/>
              </w:rPr>
            </w:pPr>
            <w:r w:rsidRPr="00956CBC">
              <w:rPr>
                <w:rFonts w:ascii="Arial Narrow" w:hAnsi="Arial Narrow"/>
                <w:b/>
                <w:color w:val="000000"/>
                <w:sz w:val="22"/>
                <w:szCs w:val="22"/>
              </w:rPr>
              <w:t>N</w:t>
            </w:r>
            <w:r w:rsidR="00ED1D99" w:rsidRPr="00956CBC">
              <w:rPr>
                <w:rFonts w:ascii="Arial Narrow" w:hAnsi="Arial Narrow"/>
                <w:b/>
                <w:color w:val="000000"/>
                <w:sz w:val="22"/>
                <w:szCs w:val="22"/>
              </w:rPr>
              <w:t>ávrh</w:t>
            </w:r>
          </w:p>
          <w:p w14:paraId="57E19E6D" w14:textId="5889B243" w:rsidR="001D0566" w:rsidRPr="00956CBC" w:rsidRDefault="001D0566" w:rsidP="00334F65">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0587931E" w14:textId="5992792F" w:rsidR="001D0566" w:rsidRPr="00956CBC" w:rsidRDefault="001D0566" w:rsidP="00334F65">
            <w:pPr>
              <w:adjustRightInd w:val="0"/>
              <w:jc w:val="center"/>
              <w:rPr>
                <w:rFonts w:ascii="Arial Narrow" w:hAnsi="Arial Narrow"/>
                <w:b/>
                <w:color w:val="000000"/>
                <w:sz w:val="22"/>
                <w:szCs w:val="22"/>
              </w:rPr>
            </w:pPr>
            <w:r w:rsidRPr="00956CBC">
              <w:rPr>
                <w:rFonts w:ascii="Arial Narrow" w:hAnsi="Arial Narrow"/>
                <w:b/>
                <w:color w:val="000000"/>
                <w:sz w:val="22"/>
                <w:szCs w:val="22"/>
              </w:rPr>
              <w:t>Bod 2</w:t>
            </w:r>
            <w:r w:rsidR="00E977C9">
              <w:rPr>
                <w:rFonts w:ascii="Arial Narrow" w:hAnsi="Arial Narrow"/>
                <w:b/>
                <w:color w:val="000000"/>
                <w:sz w:val="22"/>
                <w:szCs w:val="22"/>
              </w:rPr>
              <w:t>9</w:t>
            </w:r>
          </w:p>
          <w:p w14:paraId="3D239F5E" w14:textId="77777777" w:rsidR="001D0566" w:rsidRPr="00956CBC" w:rsidRDefault="001D0566" w:rsidP="00334F65">
            <w:pPr>
              <w:adjustRightInd w:val="0"/>
              <w:jc w:val="center"/>
              <w:rPr>
                <w:rFonts w:ascii="Arial Narrow" w:hAnsi="Arial Narrow"/>
                <w:b/>
                <w:color w:val="000000"/>
                <w:sz w:val="22"/>
                <w:szCs w:val="22"/>
              </w:rPr>
            </w:pPr>
          </w:p>
          <w:p w14:paraId="1AA5BF34" w14:textId="77777777" w:rsidR="001D0566" w:rsidRPr="00956CBC" w:rsidRDefault="001D0566" w:rsidP="00334F65">
            <w:pPr>
              <w:adjustRightInd w:val="0"/>
              <w:jc w:val="center"/>
              <w:rPr>
                <w:rFonts w:ascii="Arial Narrow" w:hAnsi="Arial Narrow"/>
                <w:color w:val="000000"/>
                <w:sz w:val="22"/>
                <w:szCs w:val="22"/>
              </w:rPr>
            </w:pPr>
          </w:p>
          <w:p w14:paraId="63A4F080" w14:textId="77777777" w:rsidR="001D0566" w:rsidRPr="00956CBC" w:rsidRDefault="001D0566" w:rsidP="00334F65">
            <w:pPr>
              <w:adjustRightInd w:val="0"/>
              <w:jc w:val="center"/>
              <w:rPr>
                <w:rFonts w:ascii="Arial Narrow" w:hAnsi="Arial Narrow"/>
                <w:color w:val="000000"/>
                <w:sz w:val="22"/>
                <w:szCs w:val="22"/>
              </w:rPr>
            </w:pPr>
          </w:p>
          <w:p w14:paraId="49AB4AB2" w14:textId="77777777" w:rsidR="001D0566" w:rsidRPr="00956CBC" w:rsidRDefault="001D0566" w:rsidP="00334F65">
            <w:pPr>
              <w:adjustRightInd w:val="0"/>
              <w:jc w:val="center"/>
              <w:rPr>
                <w:rFonts w:ascii="Arial Narrow" w:hAnsi="Arial Narrow"/>
                <w:color w:val="000000"/>
                <w:sz w:val="22"/>
                <w:szCs w:val="22"/>
              </w:rPr>
            </w:pPr>
          </w:p>
          <w:p w14:paraId="5F611E95" w14:textId="77777777" w:rsidR="001D0566" w:rsidRPr="00956CBC" w:rsidRDefault="001D0566" w:rsidP="00334F65">
            <w:pPr>
              <w:adjustRightInd w:val="0"/>
              <w:jc w:val="center"/>
              <w:rPr>
                <w:rFonts w:ascii="Arial Narrow" w:hAnsi="Arial Narrow"/>
                <w:color w:val="000000"/>
                <w:sz w:val="22"/>
                <w:szCs w:val="22"/>
              </w:rPr>
            </w:pPr>
          </w:p>
          <w:p w14:paraId="2BDF23DB" w14:textId="77777777" w:rsidR="001D0566" w:rsidRPr="00956CBC" w:rsidRDefault="001D0566" w:rsidP="00334F65">
            <w:pPr>
              <w:adjustRightInd w:val="0"/>
              <w:jc w:val="center"/>
              <w:rPr>
                <w:rFonts w:ascii="Arial Narrow" w:hAnsi="Arial Narrow"/>
                <w:color w:val="000000"/>
                <w:sz w:val="22"/>
                <w:szCs w:val="22"/>
              </w:rPr>
            </w:pPr>
          </w:p>
          <w:p w14:paraId="2A6F475A" w14:textId="77777777" w:rsidR="001D0566" w:rsidRPr="00956CBC" w:rsidRDefault="001D0566" w:rsidP="00334F65">
            <w:pPr>
              <w:adjustRightInd w:val="0"/>
              <w:jc w:val="center"/>
              <w:rPr>
                <w:rFonts w:ascii="Arial Narrow" w:hAnsi="Arial Narrow"/>
                <w:color w:val="000000"/>
                <w:sz w:val="22"/>
                <w:szCs w:val="22"/>
              </w:rPr>
            </w:pPr>
          </w:p>
          <w:p w14:paraId="4A6BBB44" w14:textId="77777777" w:rsidR="00334F65" w:rsidRPr="00956CBC" w:rsidRDefault="00334F65" w:rsidP="00334F65">
            <w:pPr>
              <w:adjustRightInd w:val="0"/>
              <w:jc w:val="center"/>
              <w:rPr>
                <w:rFonts w:ascii="Arial Narrow" w:hAnsi="Arial Narrow"/>
                <w:b/>
                <w:color w:val="000000"/>
                <w:sz w:val="22"/>
                <w:szCs w:val="22"/>
              </w:rPr>
            </w:pPr>
          </w:p>
          <w:p w14:paraId="66D66D3B" w14:textId="77777777" w:rsidR="00334F65" w:rsidRPr="00956CBC" w:rsidRDefault="00334F65" w:rsidP="00334F65">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68871069" w14:textId="147CC077" w:rsidR="00334F65" w:rsidRPr="00956CBC" w:rsidRDefault="00334F65" w:rsidP="00334F65">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792AAEFF" w14:textId="5C6D4F46" w:rsidR="00334F65" w:rsidRPr="00956CBC" w:rsidRDefault="001D0566" w:rsidP="00334F6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návrhu </w:t>
            </w:r>
          </w:p>
          <w:p w14:paraId="5C129279" w14:textId="612F9316" w:rsidR="001D0566" w:rsidRPr="00956CBC" w:rsidRDefault="001D0566" w:rsidP="00334F65">
            <w:pPr>
              <w:adjustRightInd w:val="0"/>
              <w:jc w:val="center"/>
              <w:rPr>
                <w:rFonts w:ascii="Arial Narrow" w:hAnsi="Arial Narrow"/>
                <w:color w:val="000000"/>
                <w:sz w:val="22"/>
                <w:szCs w:val="22"/>
              </w:rPr>
            </w:pPr>
            <w:r w:rsidRPr="00956CBC">
              <w:rPr>
                <w:rFonts w:ascii="Arial Narrow" w:hAnsi="Arial Narrow"/>
                <w:b/>
                <w:color w:val="000000"/>
                <w:sz w:val="22"/>
                <w:szCs w:val="22"/>
              </w:rPr>
              <w:t>čl. V</w:t>
            </w:r>
          </w:p>
          <w:p w14:paraId="4F8A00B3" w14:textId="6C491A56" w:rsidR="001D0566" w:rsidRPr="00956CBC" w:rsidRDefault="001D0566" w:rsidP="00334F6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964920" w:rsidRPr="00956CBC">
              <w:rPr>
                <w:rFonts w:ascii="Arial Narrow" w:hAnsi="Arial Narrow"/>
                <w:b/>
                <w:color w:val="000000"/>
                <w:sz w:val="22"/>
                <w:szCs w:val="22"/>
              </w:rPr>
              <w:t>18</w:t>
            </w:r>
            <w:r w:rsidR="00E977C9">
              <w:rPr>
                <w:rFonts w:ascii="Arial Narrow" w:hAnsi="Arial Narrow"/>
                <w:b/>
                <w:color w:val="000000"/>
                <w:sz w:val="22"/>
                <w:szCs w:val="22"/>
              </w:rPr>
              <w:t>2</w:t>
            </w:r>
          </w:p>
          <w:p w14:paraId="7C49BD92" w14:textId="77777777" w:rsidR="001D0566" w:rsidRPr="00956CBC" w:rsidRDefault="001D0566" w:rsidP="00334F65">
            <w:pPr>
              <w:adjustRightInd w:val="0"/>
              <w:jc w:val="center"/>
              <w:rPr>
                <w:rFonts w:ascii="Arial Narrow" w:hAnsi="Arial Narrow"/>
                <w:color w:val="000000"/>
                <w:sz w:val="22"/>
                <w:szCs w:val="22"/>
              </w:rPr>
            </w:pPr>
          </w:p>
          <w:p w14:paraId="33FA957B" w14:textId="77777777" w:rsidR="001D0566" w:rsidRPr="00956CBC" w:rsidRDefault="001D0566" w:rsidP="00334F65">
            <w:pPr>
              <w:adjustRightInd w:val="0"/>
              <w:jc w:val="center"/>
              <w:rPr>
                <w:rFonts w:ascii="Arial Narrow" w:hAnsi="Arial Narrow"/>
                <w:color w:val="000000"/>
                <w:sz w:val="22"/>
                <w:szCs w:val="22"/>
              </w:rPr>
            </w:pPr>
          </w:p>
          <w:p w14:paraId="2F456ADF" w14:textId="77777777" w:rsidR="001D0566" w:rsidRPr="00956CBC" w:rsidRDefault="001D0566" w:rsidP="00334F65">
            <w:pPr>
              <w:adjustRightInd w:val="0"/>
              <w:jc w:val="center"/>
              <w:rPr>
                <w:rFonts w:ascii="Arial Narrow" w:hAnsi="Arial Narrow"/>
                <w:color w:val="000000"/>
                <w:sz w:val="22"/>
                <w:szCs w:val="22"/>
              </w:rPr>
            </w:pPr>
          </w:p>
          <w:p w14:paraId="1521C907" w14:textId="77777777" w:rsidR="001D0566" w:rsidRPr="00956CBC" w:rsidRDefault="001D0566" w:rsidP="00334F65">
            <w:pPr>
              <w:adjustRightInd w:val="0"/>
              <w:jc w:val="center"/>
              <w:rPr>
                <w:rFonts w:ascii="Arial Narrow" w:hAnsi="Arial Narrow"/>
                <w:color w:val="000000"/>
                <w:sz w:val="22"/>
                <w:szCs w:val="22"/>
              </w:rPr>
            </w:pPr>
          </w:p>
          <w:p w14:paraId="4C29C71E" w14:textId="77777777" w:rsidR="001D0566" w:rsidRPr="00956CBC" w:rsidRDefault="001D0566" w:rsidP="00334F65">
            <w:pPr>
              <w:adjustRightInd w:val="0"/>
              <w:jc w:val="center"/>
              <w:rPr>
                <w:rFonts w:ascii="Arial Narrow" w:hAnsi="Arial Narrow"/>
                <w:color w:val="000000"/>
                <w:sz w:val="22"/>
                <w:szCs w:val="22"/>
              </w:rPr>
            </w:pPr>
          </w:p>
          <w:p w14:paraId="79C89EDD" w14:textId="77777777" w:rsidR="001D0566" w:rsidRPr="00956CBC" w:rsidRDefault="001D0566" w:rsidP="00334F65">
            <w:pPr>
              <w:adjustRightInd w:val="0"/>
              <w:jc w:val="center"/>
              <w:rPr>
                <w:rFonts w:ascii="Arial Narrow" w:hAnsi="Arial Narrow"/>
                <w:color w:val="000000"/>
                <w:sz w:val="22"/>
                <w:szCs w:val="22"/>
              </w:rPr>
            </w:pPr>
          </w:p>
          <w:p w14:paraId="208383BE" w14:textId="77777777" w:rsidR="001D0566" w:rsidRPr="00956CBC" w:rsidRDefault="001D0566" w:rsidP="00334F65">
            <w:pPr>
              <w:adjustRightInd w:val="0"/>
              <w:jc w:val="center"/>
              <w:rPr>
                <w:rFonts w:ascii="Arial Narrow" w:hAnsi="Arial Narrow"/>
                <w:color w:val="000000"/>
                <w:sz w:val="22"/>
                <w:szCs w:val="22"/>
              </w:rPr>
            </w:pPr>
          </w:p>
          <w:p w14:paraId="1A632E64" w14:textId="77777777" w:rsidR="00334F65" w:rsidRPr="00956CBC" w:rsidRDefault="00334F65" w:rsidP="00334F65">
            <w:pPr>
              <w:adjustRightInd w:val="0"/>
              <w:jc w:val="center"/>
              <w:rPr>
                <w:rFonts w:ascii="Arial Narrow" w:hAnsi="Arial Narrow"/>
                <w:b/>
                <w:color w:val="000000"/>
                <w:sz w:val="22"/>
                <w:szCs w:val="22"/>
              </w:rPr>
            </w:pPr>
          </w:p>
          <w:p w14:paraId="00D08F33" w14:textId="77777777" w:rsidR="00334F65" w:rsidRPr="00956CBC" w:rsidRDefault="00334F65" w:rsidP="00334F65">
            <w:pPr>
              <w:adjustRightInd w:val="0"/>
              <w:jc w:val="center"/>
              <w:rPr>
                <w:rFonts w:ascii="Arial Narrow" w:hAnsi="Arial Narrow"/>
                <w:b/>
                <w:color w:val="000000"/>
                <w:sz w:val="22"/>
                <w:szCs w:val="22"/>
              </w:rPr>
            </w:pPr>
          </w:p>
          <w:p w14:paraId="63A8484E" w14:textId="77777777" w:rsidR="00334F65" w:rsidRPr="00956CBC" w:rsidRDefault="00334F65" w:rsidP="00334F65">
            <w:pPr>
              <w:adjustRightInd w:val="0"/>
              <w:jc w:val="center"/>
              <w:rPr>
                <w:rFonts w:ascii="Arial Narrow" w:hAnsi="Arial Narrow"/>
                <w:b/>
                <w:color w:val="000000"/>
                <w:sz w:val="22"/>
                <w:szCs w:val="22"/>
              </w:rPr>
            </w:pPr>
          </w:p>
          <w:p w14:paraId="716D98FB" w14:textId="6867FBA2" w:rsidR="001D0566" w:rsidRPr="00956CBC" w:rsidRDefault="001D0566" w:rsidP="00334F65">
            <w:pPr>
              <w:adjustRightInd w:val="0"/>
              <w:jc w:val="center"/>
              <w:rPr>
                <w:rFonts w:ascii="Arial Narrow" w:hAnsi="Arial Narrow"/>
                <w:b/>
                <w:color w:val="000000"/>
                <w:sz w:val="22"/>
                <w:szCs w:val="22"/>
              </w:rPr>
            </w:pPr>
          </w:p>
          <w:p w14:paraId="1492C1E8" w14:textId="77777777" w:rsidR="001D0566" w:rsidRPr="00956CBC" w:rsidRDefault="001D0566" w:rsidP="00334F65">
            <w:pPr>
              <w:adjustRightInd w:val="0"/>
              <w:jc w:val="center"/>
              <w:rPr>
                <w:rFonts w:ascii="Arial Narrow" w:hAnsi="Arial Narrow"/>
                <w:color w:val="000000"/>
                <w:sz w:val="22"/>
                <w:szCs w:val="22"/>
              </w:rPr>
            </w:pPr>
          </w:p>
          <w:p w14:paraId="5D25AA56" w14:textId="77777777" w:rsidR="001D0566" w:rsidRPr="00956CBC" w:rsidRDefault="001D0566" w:rsidP="00334F65">
            <w:pPr>
              <w:adjustRightInd w:val="0"/>
              <w:jc w:val="center"/>
              <w:rPr>
                <w:rFonts w:ascii="Arial Narrow" w:hAnsi="Arial Narrow"/>
                <w:color w:val="000000"/>
                <w:sz w:val="22"/>
                <w:szCs w:val="22"/>
              </w:rPr>
            </w:pPr>
          </w:p>
          <w:p w14:paraId="090482E8" w14:textId="77777777" w:rsidR="001D0566" w:rsidRPr="00956CBC" w:rsidRDefault="001D0566" w:rsidP="00334F65">
            <w:pPr>
              <w:adjustRightInd w:val="0"/>
              <w:jc w:val="center"/>
              <w:rPr>
                <w:rFonts w:ascii="Arial Narrow" w:hAnsi="Arial Narrow"/>
                <w:color w:val="000000"/>
                <w:sz w:val="22"/>
                <w:szCs w:val="22"/>
              </w:rPr>
            </w:pPr>
          </w:p>
          <w:p w14:paraId="0D1EB3B5" w14:textId="77777777" w:rsidR="001D0566" w:rsidRPr="00956CBC" w:rsidRDefault="001D0566" w:rsidP="00334F65">
            <w:pPr>
              <w:adjustRightInd w:val="0"/>
              <w:jc w:val="center"/>
              <w:rPr>
                <w:rFonts w:ascii="Arial Narrow" w:hAnsi="Arial Narrow"/>
                <w:color w:val="000000"/>
                <w:sz w:val="22"/>
                <w:szCs w:val="22"/>
              </w:rPr>
            </w:pPr>
          </w:p>
          <w:p w14:paraId="6DE0EDC9" w14:textId="77777777" w:rsidR="001D0566" w:rsidRPr="00956CBC" w:rsidRDefault="001D0566" w:rsidP="00334F65">
            <w:pPr>
              <w:adjustRightInd w:val="0"/>
              <w:jc w:val="center"/>
              <w:rPr>
                <w:rFonts w:ascii="Arial Narrow" w:hAnsi="Arial Narrow"/>
                <w:color w:val="000000"/>
                <w:sz w:val="22"/>
                <w:szCs w:val="22"/>
              </w:rPr>
            </w:pPr>
          </w:p>
          <w:p w14:paraId="690F1959" w14:textId="77777777" w:rsidR="001D0566" w:rsidRPr="00956CBC" w:rsidRDefault="001D0566" w:rsidP="00334F65">
            <w:pPr>
              <w:adjustRightInd w:val="0"/>
              <w:jc w:val="center"/>
              <w:rPr>
                <w:rFonts w:ascii="Arial Narrow" w:hAnsi="Arial Narrow"/>
                <w:color w:val="000000"/>
                <w:sz w:val="22"/>
                <w:szCs w:val="22"/>
              </w:rPr>
            </w:pPr>
          </w:p>
          <w:p w14:paraId="034C69BD" w14:textId="77777777" w:rsidR="001D0566" w:rsidRPr="00956CBC" w:rsidRDefault="001D0566" w:rsidP="00334F65">
            <w:pPr>
              <w:adjustRightInd w:val="0"/>
              <w:jc w:val="center"/>
              <w:rPr>
                <w:rFonts w:ascii="Arial Narrow" w:hAnsi="Arial Narrow"/>
                <w:color w:val="000000"/>
                <w:sz w:val="22"/>
                <w:szCs w:val="22"/>
              </w:rPr>
            </w:pPr>
          </w:p>
          <w:p w14:paraId="28C40DD9" w14:textId="77777777" w:rsidR="00964920" w:rsidRPr="00956CBC" w:rsidRDefault="00964920" w:rsidP="00334F65">
            <w:pPr>
              <w:adjustRightInd w:val="0"/>
              <w:jc w:val="center"/>
              <w:rPr>
                <w:rFonts w:ascii="Arial Narrow" w:hAnsi="Arial Narrow"/>
                <w:color w:val="000000"/>
                <w:sz w:val="22"/>
                <w:szCs w:val="22"/>
              </w:rPr>
            </w:pPr>
          </w:p>
          <w:p w14:paraId="0454137B" w14:textId="77777777" w:rsidR="00964920" w:rsidRPr="00956CBC" w:rsidRDefault="00964920" w:rsidP="00334F65">
            <w:pPr>
              <w:adjustRightInd w:val="0"/>
              <w:jc w:val="center"/>
              <w:rPr>
                <w:rFonts w:ascii="Arial Narrow" w:hAnsi="Arial Narrow"/>
                <w:color w:val="000000"/>
                <w:sz w:val="22"/>
                <w:szCs w:val="22"/>
              </w:rPr>
            </w:pPr>
          </w:p>
          <w:p w14:paraId="287BFA66" w14:textId="77777777" w:rsidR="00964920" w:rsidRPr="00956CBC" w:rsidRDefault="00964920" w:rsidP="00334F65">
            <w:pPr>
              <w:adjustRightInd w:val="0"/>
              <w:jc w:val="center"/>
              <w:rPr>
                <w:rFonts w:ascii="Arial Narrow" w:hAnsi="Arial Narrow"/>
                <w:color w:val="000000"/>
                <w:sz w:val="22"/>
                <w:szCs w:val="22"/>
              </w:rPr>
            </w:pPr>
          </w:p>
          <w:p w14:paraId="25813B8C" w14:textId="77777777" w:rsidR="001D0566" w:rsidRPr="00956CBC" w:rsidRDefault="001D0566" w:rsidP="00334F65">
            <w:pPr>
              <w:adjustRightInd w:val="0"/>
              <w:jc w:val="center"/>
              <w:rPr>
                <w:rFonts w:ascii="Arial Narrow" w:hAnsi="Arial Narrow"/>
                <w:color w:val="000000"/>
                <w:sz w:val="22"/>
                <w:szCs w:val="22"/>
              </w:rPr>
            </w:pPr>
          </w:p>
          <w:p w14:paraId="69D63310" w14:textId="77777777" w:rsidR="001D0566" w:rsidRPr="00956CBC" w:rsidRDefault="001D0566" w:rsidP="00334F65">
            <w:pPr>
              <w:adjustRightInd w:val="0"/>
              <w:jc w:val="center"/>
              <w:rPr>
                <w:rFonts w:ascii="Arial Narrow" w:hAnsi="Arial Narrow"/>
                <w:color w:val="000000"/>
                <w:sz w:val="22"/>
                <w:szCs w:val="22"/>
              </w:rPr>
            </w:pPr>
          </w:p>
          <w:p w14:paraId="668A58BB" w14:textId="17304D12" w:rsidR="001D0566" w:rsidRPr="00956CBC" w:rsidRDefault="001D0566" w:rsidP="00334F65">
            <w:pPr>
              <w:adjustRightInd w:val="0"/>
              <w:rPr>
                <w:rFonts w:ascii="Arial Narrow" w:hAnsi="Arial Narrow"/>
                <w:color w:val="000000"/>
                <w:sz w:val="22"/>
                <w:szCs w:val="22"/>
              </w:rPr>
            </w:pPr>
          </w:p>
          <w:p w14:paraId="2C1C4F4B" w14:textId="77777777" w:rsidR="00334F65" w:rsidRPr="00956CBC" w:rsidRDefault="00334F65" w:rsidP="00334F65">
            <w:pPr>
              <w:adjustRightInd w:val="0"/>
              <w:jc w:val="center"/>
              <w:rPr>
                <w:rFonts w:ascii="Arial Narrow" w:hAnsi="Arial Narrow"/>
                <w:color w:val="000000"/>
                <w:sz w:val="22"/>
                <w:szCs w:val="22"/>
              </w:rPr>
            </w:pPr>
          </w:p>
          <w:p w14:paraId="41BFED2E" w14:textId="77777777" w:rsidR="00334F65" w:rsidRPr="00956CBC" w:rsidRDefault="00334F65" w:rsidP="00334F65">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7AFACA0F" w14:textId="77777777" w:rsidR="00334F65" w:rsidRPr="00956CBC" w:rsidRDefault="00334F65" w:rsidP="00334F65">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0226A52D" w14:textId="77777777" w:rsidR="00334F65" w:rsidRPr="00956CBC" w:rsidRDefault="00334F65" w:rsidP="00334F6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návrhu </w:t>
            </w:r>
          </w:p>
          <w:p w14:paraId="1F9B6F6A" w14:textId="77777777" w:rsidR="00334F65" w:rsidRPr="00956CBC" w:rsidRDefault="00334F65" w:rsidP="00334F65">
            <w:pPr>
              <w:adjustRightInd w:val="0"/>
              <w:jc w:val="center"/>
              <w:rPr>
                <w:rFonts w:ascii="Arial Narrow" w:hAnsi="Arial Narrow"/>
                <w:color w:val="000000"/>
                <w:sz w:val="22"/>
                <w:szCs w:val="22"/>
              </w:rPr>
            </w:pPr>
            <w:r w:rsidRPr="00956CBC">
              <w:rPr>
                <w:rFonts w:ascii="Arial Narrow" w:hAnsi="Arial Narrow"/>
                <w:b/>
                <w:color w:val="000000"/>
                <w:sz w:val="22"/>
                <w:szCs w:val="22"/>
              </w:rPr>
              <w:t>čl. V</w:t>
            </w:r>
          </w:p>
          <w:p w14:paraId="290DF49A" w14:textId="0D059DAB" w:rsidR="00334F65" w:rsidRPr="00956CBC" w:rsidRDefault="00334F65" w:rsidP="00334F65">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18437D" w:rsidRPr="00956CBC">
              <w:rPr>
                <w:rFonts w:ascii="Arial Narrow" w:hAnsi="Arial Narrow"/>
                <w:b/>
                <w:color w:val="000000"/>
                <w:sz w:val="22"/>
                <w:szCs w:val="22"/>
              </w:rPr>
              <w:t>3</w:t>
            </w:r>
            <w:r w:rsidR="00E977C9">
              <w:rPr>
                <w:rFonts w:ascii="Arial Narrow" w:hAnsi="Arial Narrow"/>
                <w:b/>
                <w:color w:val="000000"/>
                <w:sz w:val="22"/>
                <w:szCs w:val="22"/>
              </w:rPr>
              <w:t>2</w:t>
            </w:r>
          </w:p>
          <w:p w14:paraId="0A68032C" w14:textId="79617D99" w:rsidR="00334F65" w:rsidRPr="00956CBC" w:rsidRDefault="00334F65" w:rsidP="00334F65">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534E6DC6"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lastRenderedPageBreak/>
              <w:t>§ 7</w:t>
            </w:r>
          </w:p>
          <w:p w14:paraId="02D62704"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 1</w:t>
            </w:r>
          </w:p>
          <w:p w14:paraId="6CA36F03" w14:textId="77777777" w:rsidR="001D0566" w:rsidRPr="00956CBC" w:rsidRDefault="001D0566" w:rsidP="001D0566">
            <w:pPr>
              <w:pStyle w:val="Normlny0"/>
              <w:jc w:val="center"/>
              <w:rPr>
                <w:rFonts w:ascii="Arial Narrow" w:hAnsi="Arial Narrow"/>
                <w:sz w:val="22"/>
                <w:szCs w:val="22"/>
              </w:rPr>
            </w:pPr>
          </w:p>
          <w:p w14:paraId="54E6A686" w14:textId="77777777" w:rsidR="001D0566" w:rsidRPr="00956CBC" w:rsidRDefault="001D0566" w:rsidP="001D0566">
            <w:pPr>
              <w:pStyle w:val="Normlny0"/>
              <w:jc w:val="center"/>
              <w:rPr>
                <w:rFonts w:ascii="Arial Narrow" w:hAnsi="Arial Narrow"/>
                <w:sz w:val="22"/>
                <w:szCs w:val="22"/>
              </w:rPr>
            </w:pPr>
          </w:p>
          <w:p w14:paraId="2F8F4AC2" w14:textId="77777777" w:rsidR="001D0566" w:rsidRPr="00956CBC" w:rsidRDefault="001D0566" w:rsidP="001D0566">
            <w:pPr>
              <w:pStyle w:val="Normlny0"/>
              <w:jc w:val="center"/>
              <w:rPr>
                <w:rFonts w:ascii="Arial Narrow" w:hAnsi="Arial Narrow"/>
                <w:sz w:val="22"/>
                <w:szCs w:val="22"/>
              </w:rPr>
            </w:pPr>
          </w:p>
          <w:p w14:paraId="2733B36B" w14:textId="77777777" w:rsidR="001D0566" w:rsidRPr="00956CBC" w:rsidRDefault="001D0566" w:rsidP="001D0566">
            <w:pPr>
              <w:pStyle w:val="Normlny0"/>
              <w:jc w:val="center"/>
              <w:rPr>
                <w:rFonts w:ascii="Arial Narrow" w:hAnsi="Arial Narrow"/>
                <w:sz w:val="22"/>
                <w:szCs w:val="22"/>
              </w:rPr>
            </w:pPr>
          </w:p>
          <w:p w14:paraId="0576D988" w14:textId="77777777" w:rsidR="001D0566" w:rsidRPr="00956CBC" w:rsidRDefault="001D0566" w:rsidP="001D0566">
            <w:pPr>
              <w:pStyle w:val="Normlny0"/>
              <w:jc w:val="center"/>
              <w:rPr>
                <w:rFonts w:ascii="Arial Narrow" w:hAnsi="Arial Narrow"/>
                <w:sz w:val="22"/>
                <w:szCs w:val="22"/>
              </w:rPr>
            </w:pPr>
          </w:p>
          <w:p w14:paraId="1DBB78F1" w14:textId="77777777" w:rsidR="00334F65" w:rsidRPr="00956CBC" w:rsidRDefault="00334F65" w:rsidP="001D0566">
            <w:pPr>
              <w:pStyle w:val="Normlny0"/>
              <w:jc w:val="center"/>
              <w:rPr>
                <w:rFonts w:ascii="Arial Narrow" w:hAnsi="Arial Narrow"/>
                <w:sz w:val="22"/>
                <w:szCs w:val="22"/>
              </w:rPr>
            </w:pPr>
          </w:p>
          <w:p w14:paraId="5B1E4671" w14:textId="77777777" w:rsidR="00334F65" w:rsidRPr="00956CBC" w:rsidRDefault="00334F65" w:rsidP="001D0566">
            <w:pPr>
              <w:pStyle w:val="Normlny0"/>
              <w:jc w:val="center"/>
              <w:rPr>
                <w:rFonts w:ascii="Arial Narrow" w:hAnsi="Arial Narrow"/>
                <w:sz w:val="22"/>
                <w:szCs w:val="22"/>
              </w:rPr>
            </w:pPr>
          </w:p>
          <w:p w14:paraId="75A131CD" w14:textId="77777777" w:rsidR="00334F65" w:rsidRPr="00956CBC" w:rsidRDefault="00334F65" w:rsidP="001D0566">
            <w:pPr>
              <w:pStyle w:val="Normlny0"/>
              <w:jc w:val="center"/>
              <w:rPr>
                <w:rFonts w:ascii="Arial Narrow" w:hAnsi="Arial Narrow"/>
                <w:sz w:val="22"/>
                <w:szCs w:val="22"/>
              </w:rPr>
            </w:pPr>
          </w:p>
          <w:p w14:paraId="3B83D8B9" w14:textId="7277B680"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P: a</w:t>
            </w:r>
          </w:p>
          <w:p w14:paraId="4C1E1263" w14:textId="77777777" w:rsidR="001D0566" w:rsidRPr="00956CBC" w:rsidRDefault="001D0566" w:rsidP="001D0566">
            <w:pPr>
              <w:pStyle w:val="Normlny0"/>
              <w:jc w:val="center"/>
              <w:rPr>
                <w:rFonts w:ascii="Arial Narrow" w:hAnsi="Arial Narrow"/>
                <w:sz w:val="22"/>
                <w:szCs w:val="22"/>
              </w:rPr>
            </w:pPr>
          </w:p>
          <w:p w14:paraId="38B4505C" w14:textId="77777777" w:rsidR="001D0566" w:rsidRPr="00956CBC" w:rsidRDefault="001D0566" w:rsidP="001D0566">
            <w:pPr>
              <w:pStyle w:val="Normlny0"/>
              <w:jc w:val="center"/>
              <w:rPr>
                <w:rFonts w:ascii="Arial Narrow" w:hAnsi="Arial Narrow"/>
                <w:sz w:val="22"/>
                <w:szCs w:val="22"/>
              </w:rPr>
            </w:pPr>
          </w:p>
          <w:p w14:paraId="787B9E94" w14:textId="77777777" w:rsidR="001D0566" w:rsidRPr="00956CBC" w:rsidRDefault="001D0566" w:rsidP="001D0566">
            <w:pPr>
              <w:pStyle w:val="Normlny0"/>
              <w:jc w:val="center"/>
              <w:rPr>
                <w:rFonts w:ascii="Arial Narrow" w:hAnsi="Arial Narrow"/>
                <w:sz w:val="22"/>
                <w:szCs w:val="22"/>
              </w:rPr>
            </w:pPr>
          </w:p>
          <w:p w14:paraId="397F86B5" w14:textId="77777777" w:rsidR="001D0566" w:rsidRPr="00956CBC" w:rsidRDefault="001D0566" w:rsidP="001D0566">
            <w:pPr>
              <w:pStyle w:val="Normlny0"/>
              <w:jc w:val="center"/>
              <w:rPr>
                <w:rFonts w:ascii="Arial Narrow" w:hAnsi="Arial Narrow"/>
                <w:sz w:val="22"/>
                <w:szCs w:val="22"/>
              </w:rPr>
            </w:pPr>
          </w:p>
          <w:p w14:paraId="6C5F99CE" w14:textId="77777777" w:rsidR="001D0566" w:rsidRPr="00956CBC" w:rsidRDefault="001D0566" w:rsidP="001D0566">
            <w:pPr>
              <w:pStyle w:val="Normlny0"/>
              <w:jc w:val="center"/>
              <w:rPr>
                <w:rFonts w:ascii="Arial Narrow" w:hAnsi="Arial Narrow"/>
                <w:sz w:val="22"/>
                <w:szCs w:val="22"/>
              </w:rPr>
            </w:pPr>
          </w:p>
          <w:p w14:paraId="2A9C5BB0" w14:textId="77777777" w:rsidR="001D0566" w:rsidRPr="00956CBC" w:rsidRDefault="001D0566" w:rsidP="001D0566">
            <w:pPr>
              <w:pStyle w:val="Normlny0"/>
              <w:jc w:val="center"/>
              <w:rPr>
                <w:rFonts w:ascii="Arial Narrow" w:hAnsi="Arial Narrow"/>
                <w:sz w:val="22"/>
                <w:szCs w:val="22"/>
              </w:rPr>
            </w:pPr>
          </w:p>
          <w:p w14:paraId="4B763F7C" w14:textId="77777777" w:rsidR="001D0566" w:rsidRPr="00956CBC" w:rsidRDefault="001D0566" w:rsidP="001D0566">
            <w:pPr>
              <w:pStyle w:val="Normlny0"/>
              <w:jc w:val="center"/>
              <w:rPr>
                <w:rFonts w:ascii="Arial Narrow" w:hAnsi="Arial Narrow"/>
                <w:sz w:val="22"/>
                <w:szCs w:val="22"/>
              </w:rPr>
            </w:pPr>
          </w:p>
          <w:p w14:paraId="126E5C01" w14:textId="77777777" w:rsidR="001D0566" w:rsidRPr="00956CBC" w:rsidRDefault="001D0566" w:rsidP="001D0566">
            <w:pPr>
              <w:pStyle w:val="Normlny0"/>
              <w:jc w:val="center"/>
              <w:rPr>
                <w:rFonts w:ascii="Arial Narrow" w:hAnsi="Arial Narrow"/>
                <w:sz w:val="22"/>
                <w:szCs w:val="22"/>
              </w:rPr>
            </w:pPr>
          </w:p>
          <w:p w14:paraId="2ECC51AE" w14:textId="77777777" w:rsidR="001D0566" w:rsidRPr="00956CBC" w:rsidRDefault="001D0566" w:rsidP="001D0566">
            <w:pPr>
              <w:pStyle w:val="Normlny0"/>
              <w:jc w:val="center"/>
              <w:rPr>
                <w:rFonts w:ascii="Arial Narrow" w:hAnsi="Arial Narrow"/>
                <w:sz w:val="22"/>
                <w:szCs w:val="22"/>
              </w:rPr>
            </w:pPr>
          </w:p>
          <w:p w14:paraId="6F664657" w14:textId="77777777" w:rsidR="001D0566" w:rsidRPr="00956CBC" w:rsidRDefault="001D0566" w:rsidP="001D0566">
            <w:pPr>
              <w:pStyle w:val="Normlny0"/>
              <w:jc w:val="center"/>
              <w:rPr>
                <w:rFonts w:ascii="Arial Narrow" w:hAnsi="Arial Narrow"/>
                <w:sz w:val="22"/>
                <w:szCs w:val="22"/>
              </w:rPr>
            </w:pPr>
          </w:p>
          <w:p w14:paraId="41A57868" w14:textId="77777777" w:rsidR="001D0566" w:rsidRPr="00956CBC" w:rsidRDefault="001D0566" w:rsidP="001D0566">
            <w:pPr>
              <w:pStyle w:val="Normlny0"/>
              <w:jc w:val="center"/>
              <w:rPr>
                <w:rFonts w:ascii="Arial Narrow" w:hAnsi="Arial Narrow"/>
                <w:sz w:val="22"/>
                <w:szCs w:val="22"/>
              </w:rPr>
            </w:pPr>
          </w:p>
          <w:p w14:paraId="040910EA" w14:textId="77777777" w:rsidR="001D0566" w:rsidRPr="00956CBC" w:rsidRDefault="001D0566" w:rsidP="001D0566">
            <w:pPr>
              <w:pStyle w:val="Normlny0"/>
              <w:jc w:val="center"/>
              <w:rPr>
                <w:rFonts w:ascii="Arial Narrow" w:hAnsi="Arial Narrow"/>
                <w:sz w:val="22"/>
                <w:szCs w:val="22"/>
              </w:rPr>
            </w:pPr>
          </w:p>
          <w:p w14:paraId="6ADAA065" w14:textId="77777777" w:rsidR="001D0566" w:rsidRPr="00956CBC" w:rsidRDefault="001D0566" w:rsidP="001D0566">
            <w:pPr>
              <w:pStyle w:val="Normlny0"/>
              <w:jc w:val="center"/>
              <w:rPr>
                <w:rFonts w:ascii="Arial Narrow" w:hAnsi="Arial Narrow"/>
                <w:sz w:val="22"/>
                <w:szCs w:val="22"/>
              </w:rPr>
            </w:pPr>
          </w:p>
          <w:p w14:paraId="60483627" w14:textId="77777777" w:rsidR="001D0566" w:rsidRPr="00956CBC" w:rsidRDefault="001D0566" w:rsidP="001D0566">
            <w:pPr>
              <w:pStyle w:val="Normlny0"/>
              <w:jc w:val="center"/>
              <w:rPr>
                <w:rFonts w:ascii="Arial Narrow" w:hAnsi="Arial Narrow"/>
                <w:sz w:val="22"/>
                <w:szCs w:val="22"/>
              </w:rPr>
            </w:pPr>
          </w:p>
          <w:p w14:paraId="4D5272EC" w14:textId="77777777" w:rsidR="001D0566" w:rsidRPr="00956CBC" w:rsidRDefault="001D0566" w:rsidP="001D0566">
            <w:pPr>
              <w:pStyle w:val="Normlny0"/>
              <w:jc w:val="center"/>
              <w:rPr>
                <w:rFonts w:ascii="Arial Narrow" w:hAnsi="Arial Narrow"/>
                <w:sz w:val="22"/>
                <w:szCs w:val="22"/>
              </w:rPr>
            </w:pPr>
          </w:p>
          <w:p w14:paraId="6F0FB221" w14:textId="77777777" w:rsidR="001D0566" w:rsidRPr="00956CBC" w:rsidRDefault="001D0566" w:rsidP="001D0566">
            <w:pPr>
              <w:pStyle w:val="Normlny0"/>
              <w:jc w:val="center"/>
              <w:rPr>
                <w:rFonts w:ascii="Arial Narrow" w:hAnsi="Arial Narrow"/>
                <w:sz w:val="22"/>
                <w:szCs w:val="22"/>
              </w:rPr>
            </w:pPr>
          </w:p>
          <w:p w14:paraId="4831997E" w14:textId="77777777" w:rsidR="001D0566" w:rsidRPr="00956CBC" w:rsidRDefault="001D0566" w:rsidP="001D0566">
            <w:pPr>
              <w:pStyle w:val="Normlny0"/>
              <w:jc w:val="center"/>
              <w:rPr>
                <w:rFonts w:ascii="Arial Narrow" w:hAnsi="Arial Narrow"/>
                <w:sz w:val="22"/>
                <w:szCs w:val="22"/>
              </w:rPr>
            </w:pPr>
          </w:p>
          <w:p w14:paraId="31DA5A34" w14:textId="77777777" w:rsidR="001D0566" w:rsidRPr="00956CBC" w:rsidRDefault="001D0566" w:rsidP="001D0566">
            <w:pPr>
              <w:pStyle w:val="Normlny0"/>
              <w:jc w:val="center"/>
              <w:rPr>
                <w:rFonts w:ascii="Arial Narrow" w:hAnsi="Arial Narrow"/>
                <w:sz w:val="22"/>
                <w:szCs w:val="22"/>
              </w:rPr>
            </w:pPr>
          </w:p>
          <w:p w14:paraId="20C35828" w14:textId="77777777" w:rsidR="001D0566" w:rsidRPr="00956CBC" w:rsidRDefault="001D0566" w:rsidP="001D0566">
            <w:pPr>
              <w:pStyle w:val="Normlny0"/>
              <w:jc w:val="center"/>
              <w:rPr>
                <w:rFonts w:ascii="Arial Narrow" w:hAnsi="Arial Narrow"/>
                <w:sz w:val="22"/>
                <w:szCs w:val="22"/>
              </w:rPr>
            </w:pPr>
          </w:p>
          <w:p w14:paraId="0119B327" w14:textId="77777777" w:rsidR="001D0566" w:rsidRPr="00956CBC" w:rsidRDefault="001D0566" w:rsidP="001D0566">
            <w:pPr>
              <w:pStyle w:val="Normlny0"/>
              <w:jc w:val="center"/>
              <w:rPr>
                <w:rFonts w:ascii="Arial Narrow" w:hAnsi="Arial Narrow"/>
                <w:sz w:val="22"/>
                <w:szCs w:val="22"/>
              </w:rPr>
            </w:pPr>
          </w:p>
          <w:p w14:paraId="51FA909F" w14:textId="77777777" w:rsidR="001D0566" w:rsidRPr="00956CBC" w:rsidRDefault="001D0566" w:rsidP="001D0566">
            <w:pPr>
              <w:pStyle w:val="Normlny0"/>
              <w:jc w:val="center"/>
              <w:rPr>
                <w:rFonts w:ascii="Arial Narrow" w:hAnsi="Arial Narrow"/>
                <w:sz w:val="22"/>
                <w:szCs w:val="22"/>
              </w:rPr>
            </w:pPr>
          </w:p>
          <w:p w14:paraId="148AF91C" w14:textId="77777777" w:rsidR="001D0566" w:rsidRPr="00956CBC" w:rsidRDefault="001D0566" w:rsidP="001D0566">
            <w:pPr>
              <w:pStyle w:val="Normlny0"/>
              <w:jc w:val="center"/>
              <w:rPr>
                <w:rFonts w:ascii="Arial Narrow" w:hAnsi="Arial Narrow"/>
                <w:sz w:val="22"/>
                <w:szCs w:val="22"/>
              </w:rPr>
            </w:pPr>
          </w:p>
          <w:p w14:paraId="328361D8" w14:textId="77777777" w:rsidR="001D0566" w:rsidRPr="00956CBC" w:rsidRDefault="001D0566" w:rsidP="001D0566">
            <w:pPr>
              <w:pStyle w:val="Normlny0"/>
              <w:jc w:val="center"/>
              <w:rPr>
                <w:rFonts w:ascii="Arial Narrow" w:hAnsi="Arial Narrow"/>
                <w:sz w:val="22"/>
                <w:szCs w:val="22"/>
              </w:rPr>
            </w:pPr>
          </w:p>
          <w:p w14:paraId="754D578F" w14:textId="77777777" w:rsidR="001D0566" w:rsidRPr="00956CBC" w:rsidRDefault="001D0566" w:rsidP="001D0566">
            <w:pPr>
              <w:pStyle w:val="Normlny0"/>
              <w:jc w:val="center"/>
              <w:rPr>
                <w:rFonts w:ascii="Arial Narrow" w:hAnsi="Arial Narrow"/>
                <w:sz w:val="22"/>
                <w:szCs w:val="22"/>
              </w:rPr>
            </w:pPr>
          </w:p>
          <w:p w14:paraId="3324FCB7" w14:textId="77777777" w:rsidR="001D0566" w:rsidRPr="00956CBC" w:rsidRDefault="001D0566" w:rsidP="001D0566">
            <w:pPr>
              <w:pStyle w:val="Normlny0"/>
              <w:jc w:val="center"/>
              <w:rPr>
                <w:rFonts w:ascii="Arial Narrow" w:hAnsi="Arial Narrow"/>
                <w:sz w:val="22"/>
                <w:szCs w:val="22"/>
              </w:rPr>
            </w:pPr>
          </w:p>
          <w:p w14:paraId="2CFFC462" w14:textId="77777777" w:rsidR="001D0566" w:rsidRPr="00956CBC" w:rsidRDefault="001D0566" w:rsidP="001D0566">
            <w:pPr>
              <w:pStyle w:val="Normlny0"/>
              <w:jc w:val="center"/>
              <w:rPr>
                <w:rFonts w:ascii="Arial Narrow" w:hAnsi="Arial Narrow"/>
                <w:sz w:val="22"/>
                <w:szCs w:val="22"/>
              </w:rPr>
            </w:pPr>
          </w:p>
          <w:p w14:paraId="6B1DBD83" w14:textId="77777777" w:rsidR="001D0566" w:rsidRPr="00956CBC" w:rsidRDefault="001D0566" w:rsidP="001D0566">
            <w:pPr>
              <w:pStyle w:val="Normlny0"/>
              <w:jc w:val="center"/>
              <w:rPr>
                <w:rFonts w:ascii="Arial Narrow" w:hAnsi="Arial Narrow"/>
                <w:sz w:val="22"/>
                <w:szCs w:val="22"/>
              </w:rPr>
            </w:pPr>
          </w:p>
          <w:p w14:paraId="6EFC4997" w14:textId="77777777" w:rsidR="001D0566" w:rsidRPr="00956CBC" w:rsidRDefault="001D0566" w:rsidP="001D0566">
            <w:pPr>
              <w:pStyle w:val="Normlny0"/>
              <w:jc w:val="center"/>
              <w:rPr>
                <w:rFonts w:ascii="Arial Narrow" w:hAnsi="Arial Narrow"/>
                <w:sz w:val="22"/>
                <w:szCs w:val="22"/>
              </w:rPr>
            </w:pPr>
          </w:p>
          <w:p w14:paraId="5FA0218F" w14:textId="77777777" w:rsidR="001D0566" w:rsidRPr="00956CBC" w:rsidRDefault="001D0566" w:rsidP="001D0566">
            <w:pPr>
              <w:pStyle w:val="Normlny0"/>
              <w:jc w:val="center"/>
              <w:rPr>
                <w:rFonts w:ascii="Arial Narrow" w:hAnsi="Arial Narrow"/>
                <w:sz w:val="22"/>
                <w:szCs w:val="22"/>
              </w:rPr>
            </w:pPr>
          </w:p>
          <w:p w14:paraId="1D3466F5" w14:textId="77777777" w:rsidR="001D0566" w:rsidRPr="00956CBC" w:rsidRDefault="001D0566" w:rsidP="001D0566">
            <w:pPr>
              <w:pStyle w:val="Normlny0"/>
              <w:jc w:val="center"/>
              <w:rPr>
                <w:rFonts w:ascii="Arial Narrow" w:hAnsi="Arial Narrow"/>
                <w:sz w:val="22"/>
                <w:szCs w:val="22"/>
              </w:rPr>
            </w:pPr>
          </w:p>
          <w:p w14:paraId="7E5E9014" w14:textId="77777777" w:rsidR="001D0566" w:rsidRPr="00956CBC" w:rsidRDefault="001D0566" w:rsidP="001D0566">
            <w:pPr>
              <w:pStyle w:val="Normlny0"/>
              <w:jc w:val="center"/>
              <w:rPr>
                <w:rFonts w:ascii="Arial Narrow" w:hAnsi="Arial Narrow"/>
                <w:sz w:val="22"/>
                <w:szCs w:val="22"/>
              </w:rPr>
            </w:pPr>
          </w:p>
          <w:p w14:paraId="0CCA4F9F" w14:textId="77777777" w:rsidR="001D0566" w:rsidRPr="00956CBC" w:rsidRDefault="001D0566" w:rsidP="001D0566">
            <w:pPr>
              <w:pStyle w:val="Normlny0"/>
              <w:jc w:val="center"/>
              <w:rPr>
                <w:rFonts w:ascii="Arial Narrow" w:hAnsi="Arial Narrow"/>
                <w:sz w:val="22"/>
                <w:szCs w:val="22"/>
              </w:rPr>
            </w:pPr>
          </w:p>
          <w:p w14:paraId="485D4015" w14:textId="77777777" w:rsidR="001D0566" w:rsidRPr="00956CBC" w:rsidRDefault="001D0566" w:rsidP="001D0566">
            <w:pPr>
              <w:pStyle w:val="Normlny0"/>
              <w:jc w:val="center"/>
              <w:rPr>
                <w:rFonts w:ascii="Arial Narrow" w:hAnsi="Arial Narrow"/>
                <w:sz w:val="22"/>
                <w:szCs w:val="22"/>
              </w:rPr>
            </w:pPr>
          </w:p>
          <w:p w14:paraId="3C703DBF" w14:textId="77777777" w:rsidR="001D0566" w:rsidRPr="00956CBC" w:rsidRDefault="001D0566" w:rsidP="001D0566">
            <w:pPr>
              <w:pStyle w:val="Normlny0"/>
              <w:jc w:val="center"/>
              <w:rPr>
                <w:rFonts w:ascii="Arial Narrow" w:hAnsi="Arial Narrow"/>
                <w:sz w:val="22"/>
                <w:szCs w:val="22"/>
              </w:rPr>
            </w:pPr>
          </w:p>
          <w:p w14:paraId="38FD933E" w14:textId="77777777" w:rsidR="001D0566" w:rsidRPr="00956CBC" w:rsidRDefault="001D0566" w:rsidP="001D0566">
            <w:pPr>
              <w:pStyle w:val="Normlny0"/>
              <w:jc w:val="center"/>
              <w:rPr>
                <w:rFonts w:ascii="Arial Narrow" w:hAnsi="Arial Narrow"/>
                <w:sz w:val="22"/>
                <w:szCs w:val="22"/>
              </w:rPr>
            </w:pPr>
          </w:p>
          <w:p w14:paraId="7306769B" w14:textId="5DA71E8B" w:rsidR="001D0566" w:rsidRPr="00956CBC" w:rsidRDefault="001D0566" w:rsidP="001D0566">
            <w:pPr>
              <w:pStyle w:val="Normlny0"/>
              <w:jc w:val="center"/>
              <w:rPr>
                <w:rFonts w:ascii="Arial Narrow" w:hAnsi="Arial Narrow"/>
                <w:sz w:val="22"/>
                <w:szCs w:val="22"/>
              </w:rPr>
            </w:pPr>
          </w:p>
          <w:p w14:paraId="195044FA" w14:textId="77777777" w:rsidR="00D346E7" w:rsidRPr="00956CBC" w:rsidRDefault="00D346E7" w:rsidP="001D0566">
            <w:pPr>
              <w:pStyle w:val="Normlny0"/>
              <w:jc w:val="center"/>
              <w:rPr>
                <w:rFonts w:ascii="Arial Narrow" w:hAnsi="Arial Narrow"/>
                <w:b/>
                <w:sz w:val="22"/>
                <w:szCs w:val="22"/>
              </w:rPr>
            </w:pPr>
          </w:p>
          <w:p w14:paraId="67572BC6" w14:textId="77777777" w:rsidR="00D346E7" w:rsidRPr="00956CBC" w:rsidRDefault="00D346E7" w:rsidP="001D0566">
            <w:pPr>
              <w:pStyle w:val="Normlny0"/>
              <w:jc w:val="center"/>
              <w:rPr>
                <w:rFonts w:ascii="Arial Narrow" w:hAnsi="Arial Narrow"/>
                <w:b/>
                <w:sz w:val="22"/>
                <w:szCs w:val="22"/>
              </w:rPr>
            </w:pPr>
          </w:p>
          <w:p w14:paraId="0019A968" w14:textId="77777777" w:rsidR="00A1191A" w:rsidRPr="00956CBC" w:rsidRDefault="00A1191A" w:rsidP="001D0566">
            <w:pPr>
              <w:pStyle w:val="Normlny0"/>
              <w:jc w:val="center"/>
              <w:rPr>
                <w:rFonts w:ascii="Arial Narrow" w:hAnsi="Arial Narrow"/>
                <w:b/>
                <w:sz w:val="22"/>
                <w:szCs w:val="22"/>
              </w:rPr>
            </w:pPr>
          </w:p>
          <w:p w14:paraId="397EAEAB" w14:textId="404A3AFA" w:rsidR="00A1191A" w:rsidRPr="00956CBC" w:rsidRDefault="00513FBD" w:rsidP="001D0566">
            <w:pPr>
              <w:pStyle w:val="Normlny0"/>
              <w:jc w:val="center"/>
              <w:rPr>
                <w:rFonts w:ascii="Arial Narrow" w:hAnsi="Arial Narrow"/>
                <w:sz w:val="22"/>
                <w:szCs w:val="22"/>
              </w:rPr>
            </w:pPr>
            <w:r w:rsidRPr="00956CBC">
              <w:rPr>
                <w:rFonts w:ascii="Arial Narrow" w:hAnsi="Arial Narrow"/>
                <w:sz w:val="22"/>
                <w:szCs w:val="22"/>
              </w:rPr>
              <w:t>§ 7</w:t>
            </w:r>
          </w:p>
          <w:p w14:paraId="2639EC8C" w14:textId="77777777" w:rsidR="00A1191A" w:rsidRPr="00956CBC" w:rsidRDefault="00A1191A" w:rsidP="001D0566">
            <w:pPr>
              <w:pStyle w:val="Normlny0"/>
              <w:jc w:val="center"/>
              <w:rPr>
                <w:rFonts w:ascii="Arial Narrow" w:hAnsi="Arial Narrow"/>
                <w:b/>
                <w:sz w:val="22"/>
                <w:szCs w:val="22"/>
              </w:rPr>
            </w:pPr>
            <w:r w:rsidRPr="00956CBC">
              <w:rPr>
                <w:rFonts w:ascii="Arial Narrow" w:hAnsi="Arial Narrow"/>
                <w:b/>
                <w:sz w:val="22"/>
                <w:szCs w:val="22"/>
              </w:rPr>
              <w:t>O: 2</w:t>
            </w:r>
          </w:p>
          <w:p w14:paraId="05C3C2FE" w14:textId="77777777" w:rsidR="00A1191A" w:rsidRPr="00956CBC" w:rsidRDefault="00A1191A" w:rsidP="001D0566">
            <w:pPr>
              <w:pStyle w:val="Normlny0"/>
              <w:jc w:val="center"/>
              <w:rPr>
                <w:rFonts w:ascii="Arial Narrow" w:hAnsi="Arial Narrow"/>
                <w:b/>
                <w:sz w:val="22"/>
                <w:szCs w:val="22"/>
              </w:rPr>
            </w:pPr>
          </w:p>
          <w:p w14:paraId="370AAF77" w14:textId="77777777" w:rsidR="00A1191A" w:rsidRPr="00956CBC" w:rsidRDefault="00A1191A" w:rsidP="001D0566">
            <w:pPr>
              <w:pStyle w:val="Normlny0"/>
              <w:jc w:val="center"/>
              <w:rPr>
                <w:rFonts w:ascii="Arial Narrow" w:hAnsi="Arial Narrow"/>
                <w:b/>
                <w:sz w:val="22"/>
                <w:szCs w:val="22"/>
              </w:rPr>
            </w:pPr>
          </w:p>
          <w:p w14:paraId="1BAC72D0" w14:textId="77777777" w:rsidR="00A1191A" w:rsidRPr="00956CBC" w:rsidRDefault="00A1191A" w:rsidP="001D0566">
            <w:pPr>
              <w:pStyle w:val="Normlny0"/>
              <w:jc w:val="center"/>
              <w:rPr>
                <w:rFonts w:ascii="Arial Narrow" w:hAnsi="Arial Narrow"/>
                <w:b/>
                <w:sz w:val="22"/>
                <w:szCs w:val="22"/>
              </w:rPr>
            </w:pPr>
          </w:p>
          <w:p w14:paraId="2048A139" w14:textId="39EF4069" w:rsidR="00A1191A" w:rsidRPr="00956CBC" w:rsidRDefault="00A1191A" w:rsidP="00054CAE">
            <w:pPr>
              <w:pStyle w:val="Normlny0"/>
              <w:rPr>
                <w:rFonts w:ascii="Arial Narrow" w:hAnsi="Arial Narrow"/>
                <w:b/>
                <w:sz w:val="22"/>
                <w:szCs w:val="22"/>
              </w:rPr>
            </w:pPr>
          </w:p>
          <w:p w14:paraId="6635EDAD" w14:textId="77777777" w:rsidR="00A1191A" w:rsidRPr="00956CBC" w:rsidRDefault="00A1191A" w:rsidP="001D0566">
            <w:pPr>
              <w:pStyle w:val="Normlny0"/>
              <w:jc w:val="center"/>
              <w:rPr>
                <w:rFonts w:ascii="Arial Narrow" w:hAnsi="Arial Narrow"/>
                <w:b/>
                <w:sz w:val="22"/>
                <w:szCs w:val="22"/>
              </w:rPr>
            </w:pPr>
          </w:p>
          <w:p w14:paraId="3741F50B" w14:textId="77777777" w:rsidR="00964920" w:rsidRPr="00956CBC" w:rsidRDefault="00964920" w:rsidP="001D0566">
            <w:pPr>
              <w:pStyle w:val="Normlny0"/>
              <w:jc w:val="center"/>
              <w:rPr>
                <w:rFonts w:ascii="Arial Narrow" w:hAnsi="Arial Narrow"/>
                <w:b/>
                <w:sz w:val="22"/>
                <w:szCs w:val="22"/>
              </w:rPr>
            </w:pPr>
          </w:p>
          <w:p w14:paraId="3F10AA77" w14:textId="47CC2F3C" w:rsidR="00A1191A" w:rsidRPr="00956CBC" w:rsidRDefault="00A1191A" w:rsidP="001D0566">
            <w:pPr>
              <w:pStyle w:val="Normlny0"/>
              <w:jc w:val="center"/>
              <w:rPr>
                <w:rFonts w:ascii="Arial Narrow" w:hAnsi="Arial Narrow"/>
                <w:b/>
                <w:sz w:val="22"/>
                <w:szCs w:val="22"/>
              </w:rPr>
            </w:pPr>
            <w:r w:rsidRPr="00956CBC">
              <w:rPr>
                <w:rFonts w:ascii="Arial Narrow" w:hAnsi="Arial Narrow"/>
                <w:b/>
                <w:sz w:val="22"/>
                <w:szCs w:val="22"/>
              </w:rPr>
              <w:t>P: a</w:t>
            </w:r>
          </w:p>
        </w:tc>
        <w:tc>
          <w:tcPr>
            <w:tcW w:w="3402" w:type="dxa"/>
            <w:tcBorders>
              <w:top w:val="single" w:sz="4" w:space="0" w:color="auto"/>
              <w:left w:val="single" w:sz="4" w:space="0" w:color="auto"/>
              <w:bottom w:val="nil"/>
              <w:right w:val="single" w:sz="4" w:space="0" w:color="auto"/>
            </w:tcBorders>
          </w:tcPr>
          <w:p w14:paraId="7D686D8B" w14:textId="7904053A"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lastRenderedPageBreak/>
              <w:t xml:space="preserve">Registrácia audítorov z </w:t>
            </w:r>
            <w:r w:rsidR="00F26E4A" w:rsidRPr="00956CBC">
              <w:rPr>
                <w:rFonts w:ascii="Arial Narrow" w:hAnsi="Arial Narrow"/>
                <w:b/>
                <w:sz w:val="22"/>
                <w:szCs w:val="22"/>
              </w:rPr>
              <w:t>tretieho štátu</w:t>
            </w:r>
            <w:r w:rsidR="00F26E4A" w:rsidRPr="00956CBC">
              <w:rPr>
                <w:rFonts w:ascii="Arial Narrow" w:hAnsi="Arial Narrow"/>
                <w:sz w:val="22"/>
                <w:szCs w:val="22"/>
              </w:rPr>
              <w:t xml:space="preserve"> </w:t>
            </w:r>
            <w:r w:rsidRPr="00956CBC">
              <w:rPr>
                <w:rFonts w:ascii="Arial Narrow" w:hAnsi="Arial Narrow"/>
                <w:sz w:val="22"/>
                <w:szCs w:val="22"/>
              </w:rPr>
              <w:t xml:space="preserve">a audítorských spoločností z </w:t>
            </w:r>
            <w:r w:rsidR="00F26E4A" w:rsidRPr="00956CBC">
              <w:rPr>
                <w:rFonts w:ascii="Arial Narrow" w:hAnsi="Arial Narrow"/>
                <w:b/>
                <w:sz w:val="22"/>
                <w:szCs w:val="22"/>
              </w:rPr>
              <w:t>tretieho štátu</w:t>
            </w:r>
          </w:p>
          <w:p w14:paraId="72C87074" w14:textId="77777777" w:rsidR="007F549A" w:rsidRPr="00956CBC" w:rsidRDefault="007F549A" w:rsidP="001D0566">
            <w:pPr>
              <w:spacing w:after="120"/>
              <w:jc w:val="both"/>
              <w:rPr>
                <w:rFonts w:ascii="Arial Narrow" w:hAnsi="Arial Narrow"/>
                <w:b/>
                <w:sz w:val="22"/>
                <w:szCs w:val="22"/>
              </w:rPr>
            </w:pPr>
            <w:r w:rsidRPr="00956CBC">
              <w:rPr>
                <w:rFonts w:ascii="Arial Narrow" w:hAnsi="Arial Narrow"/>
                <w:b/>
                <w:sz w:val="22"/>
                <w:szCs w:val="22"/>
              </w:rPr>
              <w:t>Úrad na účely auditu účtovnej závierky právnickej osoby so sídlom mimo územia členského štátu (ďalej len „spoločnosť z tretieho štátu“) zaregistruje do príslušného zoznamu aj audítora z tretieho štátu a audítorskú spoločnosť z tretieho štátu, ak</w:t>
            </w:r>
          </w:p>
          <w:p w14:paraId="5FD02D38" w14:textId="7E147B3B"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t xml:space="preserve">predložia správu audítora týkajúcu sa účtovnej závierky </w:t>
            </w:r>
            <w:r w:rsidRPr="00956CBC">
              <w:rPr>
                <w:rFonts w:ascii="Arial Narrow" w:hAnsi="Arial Narrow"/>
                <w:b/>
                <w:sz w:val="22"/>
                <w:szCs w:val="22"/>
              </w:rPr>
              <w:t>spoločnosti</w:t>
            </w:r>
            <w:r w:rsidR="009F322B" w:rsidRPr="00956CBC">
              <w:rPr>
                <w:rFonts w:ascii="Arial Narrow" w:hAnsi="Arial Narrow"/>
                <w:b/>
                <w:sz w:val="22"/>
                <w:szCs w:val="22"/>
              </w:rPr>
              <w:t xml:space="preserve"> z</w:t>
            </w:r>
            <w:r w:rsidRPr="00956CBC">
              <w:rPr>
                <w:rFonts w:ascii="Arial Narrow" w:hAnsi="Arial Narrow"/>
                <w:b/>
                <w:sz w:val="22"/>
                <w:szCs w:val="22"/>
              </w:rPr>
              <w:t xml:space="preserve"> </w:t>
            </w:r>
            <w:r w:rsidR="00396A63" w:rsidRPr="00956CBC">
              <w:rPr>
                <w:rFonts w:ascii="Arial Narrow" w:hAnsi="Arial Narrow"/>
                <w:b/>
                <w:sz w:val="22"/>
                <w:szCs w:val="22"/>
              </w:rPr>
              <w:t>tretieho štátu</w:t>
            </w:r>
            <w:r w:rsidRPr="00956CBC">
              <w:rPr>
                <w:rFonts w:ascii="Arial Narrow" w:hAnsi="Arial Narrow"/>
                <w:sz w:val="22"/>
                <w:szCs w:val="22"/>
              </w:rPr>
              <w:t>, ktorej prevoditeľné cenné papiere sú prijaté na obchodovanie na regulovanom trhu v Slovenskej republike, okrem účtovnej jednotky, ktorá je emitentom len nesplatených dlhových cenných papierov prijatých na obchodovanie na regulovanom trhu v Slovenskej republike</w:t>
            </w:r>
          </w:p>
          <w:p w14:paraId="5063A74B" w14:textId="3DE387C8" w:rsidR="001D0566" w:rsidRPr="00956CBC" w:rsidRDefault="001D0566" w:rsidP="001D0566">
            <w:pPr>
              <w:spacing w:after="120"/>
              <w:jc w:val="both"/>
              <w:rPr>
                <w:rFonts w:ascii="Arial Narrow" w:hAnsi="Arial Narrow"/>
                <w:sz w:val="22"/>
                <w:szCs w:val="22"/>
              </w:rPr>
            </w:pPr>
            <w:r w:rsidRPr="00956CBC">
              <w:rPr>
                <w:rFonts w:ascii="Arial Narrow" w:hAnsi="Arial Narrow"/>
                <w:sz w:val="22"/>
                <w:szCs w:val="22"/>
              </w:rPr>
              <w:t xml:space="preserve">1. pred 31. decembrom 2010, ktorých menovitá hodnota v deň vydania je najmenej 50 000 eur na jeden cenný papier alebo pri dlhových cenných papieroch vydaných v inej mene sa ich </w:t>
            </w:r>
            <w:r w:rsidRPr="00956CBC">
              <w:rPr>
                <w:rFonts w:ascii="Arial Narrow" w:hAnsi="Arial Narrow"/>
                <w:sz w:val="22"/>
                <w:szCs w:val="22"/>
              </w:rPr>
              <w:lastRenderedPageBreak/>
              <w:t xml:space="preserve">menovitá hodnota v deň vydania rovná najmenej 50 000 eur na jeden cenný papier; správa audítora týkajúca sa účtovnej závierky, vydaná audítorom z </w:t>
            </w:r>
            <w:r w:rsidR="00396A63" w:rsidRPr="00956CBC">
              <w:rPr>
                <w:rFonts w:ascii="Arial Narrow" w:hAnsi="Arial Narrow"/>
                <w:b/>
                <w:sz w:val="22"/>
                <w:szCs w:val="22"/>
              </w:rPr>
              <w:t>tretieho štátu</w:t>
            </w:r>
            <w:r w:rsidR="00396A63" w:rsidRPr="00956CBC">
              <w:rPr>
                <w:rFonts w:ascii="Arial Narrow" w:hAnsi="Arial Narrow"/>
                <w:sz w:val="22"/>
                <w:szCs w:val="22"/>
              </w:rPr>
              <w:t xml:space="preserve"> </w:t>
            </w:r>
            <w:r w:rsidRPr="00956CBC">
              <w:rPr>
                <w:rFonts w:ascii="Arial Narrow" w:hAnsi="Arial Narrow"/>
                <w:sz w:val="22"/>
                <w:szCs w:val="22"/>
              </w:rPr>
              <w:t xml:space="preserve">alebo audítorskou spoločnosťou z </w:t>
            </w:r>
            <w:r w:rsidR="00396A63" w:rsidRPr="00956CBC">
              <w:rPr>
                <w:rFonts w:ascii="Arial Narrow" w:hAnsi="Arial Narrow"/>
                <w:b/>
                <w:sz w:val="22"/>
                <w:szCs w:val="22"/>
              </w:rPr>
              <w:t>tretieho štátu</w:t>
            </w:r>
            <w:r w:rsidRPr="00956CBC">
              <w:rPr>
                <w:rFonts w:ascii="Arial Narrow" w:hAnsi="Arial Narrow"/>
                <w:sz w:val="22"/>
                <w:szCs w:val="22"/>
              </w:rPr>
              <w:t>, ktorí nie sú registrovaní v príslušnom zozname, nemá v Slovenskej republike právne účinky,</w:t>
            </w:r>
          </w:p>
          <w:p w14:paraId="4F6D7CC4" w14:textId="42CB06C4" w:rsidR="009651C9" w:rsidRPr="00956CBC" w:rsidRDefault="001D0566" w:rsidP="000D7530">
            <w:pPr>
              <w:jc w:val="both"/>
              <w:rPr>
                <w:rFonts w:ascii="Arial Narrow" w:hAnsi="Arial Narrow"/>
                <w:sz w:val="22"/>
                <w:szCs w:val="22"/>
              </w:rPr>
            </w:pPr>
            <w:r w:rsidRPr="00956CBC">
              <w:rPr>
                <w:rFonts w:ascii="Arial Narrow" w:hAnsi="Arial Narrow"/>
                <w:sz w:val="22"/>
                <w:szCs w:val="22"/>
              </w:rPr>
              <w:t xml:space="preserve">2. od 31. decembra 2010, ktorých menovitá hodnota v deň vydania je najmenej 100 000 eur na jeden cenný papier alebo pri dlhových cenných papieroch vydaných v inej mene sa ich menovitá hodnota v deň vydania rovná najmenej 100 000 eur na jeden cenný papier; správa audítora týkajúca sa účtovnej závierky, vydaná audítorom z </w:t>
            </w:r>
            <w:r w:rsidR="00F26E4A" w:rsidRPr="00956CBC">
              <w:rPr>
                <w:rFonts w:ascii="Arial Narrow" w:hAnsi="Arial Narrow"/>
                <w:b/>
                <w:sz w:val="22"/>
                <w:szCs w:val="22"/>
              </w:rPr>
              <w:t>tretieho štátu</w:t>
            </w:r>
            <w:r w:rsidR="00F26E4A" w:rsidRPr="00956CBC">
              <w:rPr>
                <w:rFonts w:ascii="Arial Narrow" w:hAnsi="Arial Narrow"/>
                <w:sz w:val="22"/>
                <w:szCs w:val="22"/>
              </w:rPr>
              <w:t xml:space="preserve"> </w:t>
            </w:r>
            <w:r w:rsidRPr="00956CBC">
              <w:rPr>
                <w:rFonts w:ascii="Arial Narrow" w:hAnsi="Arial Narrow"/>
                <w:sz w:val="22"/>
                <w:szCs w:val="22"/>
              </w:rPr>
              <w:t xml:space="preserve">alebo audítorskou spoločnosťou z </w:t>
            </w:r>
            <w:r w:rsidR="00F26E4A" w:rsidRPr="00956CBC">
              <w:rPr>
                <w:rFonts w:ascii="Arial Narrow" w:hAnsi="Arial Narrow"/>
                <w:b/>
                <w:sz w:val="22"/>
                <w:szCs w:val="22"/>
              </w:rPr>
              <w:t>tretieho štátu</w:t>
            </w:r>
            <w:r w:rsidRPr="00956CBC">
              <w:rPr>
                <w:rFonts w:ascii="Arial Narrow" w:hAnsi="Arial Narrow"/>
                <w:sz w:val="22"/>
                <w:szCs w:val="22"/>
              </w:rPr>
              <w:t>, ktorí nie sú registrovaní v príslušnom zozname, nemá v Slovenskej republike právne účinky,</w:t>
            </w:r>
          </w:p>
          <w:p w14:paraId="01CF67A5" w14:textId="77777777" w:rsidR="00A1191A" w:rsidRPr="00956CBC" w:rsidRDefault="00A1191A" w:rsidP="000D7530">
            <w:pPr>
              <w:jc w:val="both"/>
              <w:rPr>
                <w:rFonts w:ascii="Arial Narrow" w:hAnsi="Arial Narrow"/>
                <w:sz w:val="22"/>
                <w:szCs w:val="22"/>
              </w:rPr>
            </w:pPr>
          </w:p>
          <w:p w14:paraId="6EB4866F" w14:textId="77777777" w:rsidR="00A1191A" w:rsidRPr="00956CBC" w:rsidRDefault="00A1191A" w:rsidP="00A1191A">
            <w:pPr>
              <w:jc w:val="both"/>
              <w:rPr>
                <w:rFonts w:ascii="Arial Narrow" w:hAnsi="Arial Narrow"/>
                <w:b/>
                <w:sz w:val="22"/>
                <w:szCs w:val="22"/>
              </w:rPr>
            </w:pPr>
            <w:r w:rsidRPr="00956CBC">
              <w:rPr>
                <w:rFonts w:ascii="Arial Narrow" w:hAnsi="Arial Narrow"/>
                <w:b/>
                <w:sz w:val="22"/>
                <w:szCs w:val="22"/>
              </w:rPr>
              <w:t>Úrad na účely uistenia v oblasti vykazovania informácií o udržateľnosti spoločnosti z tretieho štátu podľa odseku 1 písm. a) zaregistruje do príslušného zoznamu aj audítora z tretieho štátu a audítorskú spoločnosť z tretieho štátu, ak</w:t>
            </w:r>
          </w:p>
          <w:p w14:paraId="46F33D03" w14:textId="77777777" w:rsidR="00964920" w:rsidRPr="00956CBC" w:rsidRDefault="00964920" w:rsidP="00964920">
            <w:pPr>
              <w:jc w:val="both"/>
              <w:rPr>
                <w:rFonts w:ascii="Arial Narrow" w:hAnsi="Arial Narrow"/>
                <w:b/>
                <w:sz w:val="22"/>
                <w:szCs w:val="22"/>
              </w:rPr>
            </w:pPr>
          </w:p>
          <w:p w14:paraId="7E399683" w14:textId="0CFFA896" w:rsidR="00A1191A" w:rsidRPr="00956CBC" w:rsidRDefault="00A1191A" w:rsidP="00964920">
            <w:pPr>
              <w:jc w:val="both"/>
              <w:rPr>
                <w:rFonts w:ascii="Arial Narrow" w:hAnsi="Arial Narrow"/>
                <w:sz w:val="22"/>
                <w:szCs w:val="22"/>
              </w:rPr>
            </w:pPr>
            <w:r w:rsidRPr="00956CBC">
              <w:rPr>
                <w:rFonts w:ascii="Arial Narrow" w:hAnsi="Arial Narrow"/>
                <w:b/>
                <w:sz w:val="22"/>
                <w:szCs w:val="22"/>
              </w:rPr>
              <w:t>a)</w:t>
            </w:r>
            <w:r w:rsidRPr="00956CBC">
              <w:rPr>
                <w:rFonts w:ascii="Arial Narrow" w:hAnsi="Arial Narrow"/>
                <w:b/>
                <w:sz w:val="22"/>
                <w:szCs w:val="22"/>
              </w:rPr>
              <w:tab/>
              <w:t xml:space="preserve">predložia správu o uistení týkajúcu sa vykazovania informácií o udržateľnosti spoločnosti z tretieho štátu podľa odseku 1 písm. a); správa o uistení týkajúca  sa vykazovania informácií o udržateľnosti, vydaná audítorom z tretieho štátu  alebo </w:t>
            </w:r>
            <w:r w:rsidRPr="00956CBC">
              <w:rPr>
                <w:rFonts w:ascii="Arial Narrow" w:hAnsi="Arial Narrow"/>
                <w:b/>
                <w:sz w:val="22"/>
                <w:szCs w:val="22"/>
              </w:rPr>
              <w:lastRenderedPageBreak/>
              <w:t>audítorskou spoločnosťou z tretieho štátu, ktorí nie sú registrovaní v príslušnom zozname, nemá v Slovenskej republike právne účinky,</w:t>
            </w:r>
          </w:p>
        </w:tc>
        <w:tc>
          <w:tcPr>
            <w:tcW w:w="709" w:type="dxa"/>
            <w:tcBorders>
              <w:top w:val="single" w:sz="4" w:space="0" w:color="auto"/>
              <w:left w:val="single" w:sz="4" w:space="0" w:color="auto"/>
              <w:right w:val="single" w:sz="4" w:space="0" w:color="auto"/>
            </w:tcBorders>
          </w:tcPr>
          <w:p w14:paraId="0250135C"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50355F6"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7C059848"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7DAFF1CC" w14:textId="77777777" w:rsidR="001D0566" w:rsidRPr="00956CBC" w:rsidRDefault="001D0566" w:rsidP="001D0566">
            <w:pPr>
              <w:pStyle w:val="Nadpis1"/>
              <w:rPr>
                <w:rFonts w:ascii="Arial Narrow" w:hAnsi="Arial Narrow"/>
                <w:b w:val="0"/>
                <w:bCs w:val="0"/>
                <w:sz w:val="22"/>
                <w:szCs w:val="22"/>
              </w:rPr>
            </w:pPr>
          </w:p>
        </w:tc>
      </w:tr>
      <w:tr w:rsidR="009651C9" w:rsidRPr="00956CBC" w14:paraId="57259320" w14:textId="77777777" w:rsidTr="009965E9">
        <w:trPr>
          <w:trHeight w:val="699"/>
        </w:trPr>
        <w:tc>
          <w:tcPr>
            <w:tcW w:w="682" w:type="dxa"/>
            <w:vMerge w:val="restart"/>
            <w:tcBorders>
              <w:left w:val="single" w:sz="12" w:space="0" w:color="auto"/>
              <w:right w:val="single" w:sz="4" w:space="0" w:color="auto"/>
            </w:tcBorders>
          </w:tcPr>
          <w:p w14:paraId="52A4A916" w14:textId="77777777" w:rsidR="009651C9" w:rsidRPr="00956CBC" w:rsidRDefault="009651C9"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3</w:t>
            </w:r>
          </w:p>
          <w:p w14:paraId="11F79E3E" w14:textId="77777777" w:rsidR="009651C9" w:rsidRPr="00956CBC" w:rsidRDefault="009651C9"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O:28</w:t>
            </w:r>
          </w:p>
          <w:p w14:paraId="637E5D8E" w14:textId="77777777" w:rsidR="009651C9" w:rsidRPr="00956CBC" w:rsidRDefault="009651C9"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P:b</w:t>
            </w:r>
          </w:p>
        </w:tc>
        <w:tc>
          <w:tcPr>
            <w:tcW w:w="4620" w:type="dxa"/>
            <w:tcBorders>
              <w:top w:val="single" w:sz="4" w:space="0" w:color="auto"/>
              <w:left w:val="single" w:sz="4" w:space="0" w:color="auto"/>
              <w:bottom w:val="single" w:sz="4" w:space="0" w:color="auto"/>
              <w:right w:val="single" w:sz="4" w:space="0" w:color="auto"/>
            </w:tcBorders>
          </w:tcPr>
          <w:p w14:paraId="01D7F0CC" w14:textId="77777777" w:rsidR="009651C9" w:rsidRPr="00956CBC" w:rsidRDefault="009651C9" w:rsidP="001D0566">
            <w:pPr>
              <w:adjustRightInd w:val="0"/>
              <w:rPr>
                <w:rFonts w:ascii="Arial Narrow" w:hAnsi="Arial Narrow"/>
                <w:bCs/>
                <w:color w:val="000000"/>
                <w:sz w:val="22"/>
                <w:szCs w:val="22"/>
              </w:rPr>
            </w:pPr>
            <w:r w:rsidRPr="00956CBC">
              <w:rPr>
                <w:rFonts w:ascii="Arial Narrow" w:hAnsi="Arial Narrow"/>
                <w:bCs/>
                <w:color w:val="000000"/>
                <w:sz w:val="22"/>
                <w:szCs w:val="22"/>
              </w:rPr>
              <w:t>b) odseky 4 až 6 sa nahrádzajú takto:</w:t>
            </w:r>
          </w:p>
          <w:p w14:paraId="543D7E47" w14:textId="77777777" w:rsidR="009651C9" w:rsidRPr="00956CBC" w:rsidRDefault="009651C9" w:rsidP="001D0566">
            <w:pPr>
              <w:adjustRightInd w:val="0"/>
              <w:rPr>
                <w:rFonts w:ascii="Arial Narrow" w:hAnsi="Arial Narrow"/>
                <w:bCs/>
                <w:color w:val="000000"/>
                <w:sz w:val="22"/>
                <w:szCs w:val="22"/>
              </w:rPr>
            </w:pPr>
            <w:r w:rsidRPr="00956CBC">
              <w:rPr>
                <w:rFonts w:ascii="Arial Narrow" w:hAnsi="Arial Narrow"/>
                <w:bCs/>
                <w:color w:val="000000"/>
                <w:sz w:val="22"/>
                <w:szCs w:val="22"/>
              </w:rPr>
              <w:t>„4. Bez toho, aby bol dotknutý článok 46, správy audítora týkajúce sa ročnej účtovnej závierky alebo konsolidovanej účtovnej závierky alebo v relevantnom prípade správy o uistení týkajúcej sa ročného alebo konsolidovaného vykazovania informácií o udržateľnosti uvedené v odseku 1 tohto článku vydané audítormi alebo audítorskými subjektmi z tretích krajín, ktorí nie sú registrovaní v členskom štáte, nemajú v danom členskom štáte žiadny právny účinok.</w:t>
            </w:r>
          </w:p>
        </w:tc>
        <w:tc>
          <w:tcPr>
            <w:tcW w:w="850" w:type="dxa"/>
            <w:vMerge w:val="restart"/>
            <w:tcBorders>
              <w:top w:val="single" w:sz="4" w:space="0" w:color="auto"/>
              <w:left w:val="single" w:sz="4" w:space="0" w:color="auto"/>
              <w:right w:val="single" w:sz="12" w:space="0" w:color="auto"/>
            </w:tcBorders>
          </w:tcPr>
          <w:p w14:paraId="56223E2A" w14:textId="77777777" w:rsidR="009651C9" w:rsidRPr="00956CBC" w:rsidRDefault="009651C9"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7AB7AFF7" w14:textId="77777777" w:rsidR="009651C9" w:rsidRPr="00956CBC" w:rsidRDefault="009651C9"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73E68758" w14:textId="77777777" w:rsidR="009651C9" w:rsidRPr="00956CBC" w:rsidRDefault="009651C9"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02A957C5" w14:textId="77777777" w:rsidR="00ED1D99" w:rsidRPr="00956CBC" w:rsidRDefault="00ED1D99" w:rsidP="00ED1D99">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3598D4CB" w14:textId="77777777" w:rsidR="00ED1D99" w:rsidRPr="00956CBC" w:rsidRDefault="00ED1D99" w:rsidP="00ED1D99">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43283A61" w14:textId="54C6CBEC" w:rsidR="00ED1D99" w:rsidRPr="00956CBC" w:rsidRDefault="00ED1D99" w:rsidP="00ED1D99">
            <w:pPr>
              <w:adjustRightInd w:val="0"/>
              <w:jc w:val="center"/>
              <w:rPr>
                <w:rFonts w:ascii="Arial Narrow" w:hAnsi="Arial Narrow"/>
                <w:b/>
                <w:color w:val="000000"/>
                <w:sz w:val="22"/>
                <w:szCs w:val="22"/>
              </w:rPr>
            </w:pPr>
            <w:r w:rsidRPr="00956CBC">
              <w:rPr>
                <w:rFonts w:ascii="Arial Narrow" w:hAnsi="Arial Narrow"/>
                <w:b/>
                <w:color w:val="000000"/>
                <w:sz w:val="22"/>
                <w:szCs w:val="22"/>
              </w:rPr>
              <w:t>Bod 2</w:t>
            </w:r>
            <w:r w:rsidR="00AB43C7">
              <w:rPr>
                <w:rFonts w:ascii="Arial Narrow" w:hAnsi="Arial Narrow"/>
                <w:b/>
                <w:color w:val="000000"/>
                <w:sz w:val="22"/>
                <w:szCs w:val="22"/>
              </w:rPr>
              <w:t>8</w:t>
            </w:r>
          </w:p>
          <w:p w14:paraId="7954626B" w14:textId="77777777" w:rsidR="00ED1D99" w:rsidRPr="00956CBC" w:rsidRDefault="00ED1D99" w:rsidP="00ED1D99">
            <w:pPr>
              <w:adjustRightInd w:val="0"/>
              <w:jc w:val="center"/>
              <w:rPr>
                <w:rFonts w:ascii="Arial Narrow" w:hAnsi="Arial Narrow"/>
                <w:b/>
                <w:color w:val="000000"/>
                <w:sz w:val="22"/>
                <w:szCs w:val="22"/>
              </w:rPr>
            </w:pPr>
          </w:p>
          <w:p w14:paraId="416D5837" w14:textId="02DCA188" w:rsidR="009651C9" w:rsidRPr="00956CBC" w:rsidRDefault="009651C9" w:rsidP="001D0566">
            <w:pPr>
              <w:adjustRightInd w:val="0"/>
              <w:jc w:val="center"/>
              <w:rPr>
                <w:rFonts w:ascii="Arial Narrow" w:hAnsi="Arial Narrow"/>
                <w:b/>
                <w:color w:val="000000"/>
                <w:sz w:val="22"/>
                <w:szCs w:val="22"/>
              </w:rPr>
            </w:pPr>
          </w:p>
          <w:p w14:paraId="30027FE8" w14:textId="77777777" w:rsidR="001769C8" w:rsidRPr="00956CBC" w:rsidRDefault="001769C8" w:rsidP="001D0566">
            <w:pPr>
              <w:adjustRightInd w:val="0"/>
              <w:jc w:val="center"/>
              <w:rPr>
                <w:rFonts w:ascii="Arial Narrow" w:hAnsi="Arial Narrow"/>
                <w:b/>
                <w:color w:val="000000"/>
                <w:sz w:val="22"/>
                <w:szCs w:val="22"/>
              </w:rPr>
            </w:pPr>
          </w:p>
          <w:p w14:paraId="6AF1BF3F" w14:textId="77777777" w:rsidR="001769C8" w:rsidRPr="00956CBC" w:rsidRDefault="001769C8" w:rsidP="001D0566">
            <w:pPr>
              <w:adjustRightInd w:val="0"/>
              <w:jc w:val="center"/>
              <w:rPr>
                <w:rFonts w:ascii="Arial Narrow" w:hAnsi="Arial Narrow"/>
                <w:b/>
                <w:color w:val="000000"/>
                <w:sz w:val="22"/>
                <w:szCs w:val="22"/>
              </w:rPr>
            </w:pPr>
          </w:p>
          <w:p w14:paraId="4B5129CD" w14:textId="77777777" w:rsidR="009651C9" w:rsidRPr="00956CBC" w:rsidRDefault="009651C9" w:rsidP="001D0566">
            <w:pPr>
              <w:adjustRightInd w:val="0"/>
              <w:jc w:val="center"/>
              <w:rPr>
                <w:rFonts w:ascii="Arial Narrow" w:hAnsi="Arial Narrow"/>
                <w:color w:val="000000"/>
                <w:sz w:val="22"/>
                <w:szCs w:val="22"/>
              </w:rPr>
            </w:pPr>
          </w:p>
          <w:p w14:paraId="3B5F4EB3" w14:textId="56FDECAA" w:rsidR="00ED1D99" w:rsidRPr="00956CBC" w:rsidRDefault="00ED1D99" w:rsidP="00ED1D99">
            <w:pPr>
              <w:adjustRightInd w:val="0"/>
              <w:rPr>
                <w:rFonts w:ascii="Arial Narrow" w:hAnsi="Arial Narrow"/>
                <w:color w:val="000000"/>
                <w:sz w:val="22"/>
                <w:szCs w:val="22"/>
              </w:rPr>
            </w:pPr>
          </w:p>
          <w:p w14:paraId="5A33395F" w14:textId="6775D957" w:rsidR="00ED1D99" w:rsidRPr="00956CBC" w:rsidRDefault="00ED1D99" w:rsidP="00ED1D99">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7A2CE63F" w14:textId="77777777" w:rsidR="00ED1D99" w:rsidRPr="00956CBC" w:rsidRDefault="00ED1D99" w:rsidP="00ED1D99">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2789FEF1" w14:textId="0289E77A" w:rsidR="00ED1D99" w:rsidRPr="00956CBC" w:rsidRDefault="00ED1D99" w:rsidP="00ED1D99">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AB43C7">
              <w:rPr>
                <w:rFonts w:ascii="Arial Narrow" w:hAnsi="Arial Narrow"/>
                <w:b/>
                <w:color w:val="000000"/>
                <w:sz w:val="22"/>
                <w:szCs w:val="22"/>
              </w:rPr>
              <w:t>29</w:t>
            </w:r>
          </w:p>
          <w:p w14:paraId="6D3732A2" w14:textId="0BC47EBA" w:rsidR="00ED1D99" w:rsidRPr="00956CBC" w:rsidRDefault="00ED1D99" w:rsidP="00ED1D99">
            <w:pPr>
              <w:adjustRightInd w:val="0"/>
              <w:jc w:val="center"/>
              <w:rPr>
                <w:rFonts w:ascii="Arial Narrow" w:hAnsi="Arial Narrow"/>
                <w:b/>
                <w:color w:val="000000"/>
                <w:sz w:val="22"/>
                <w:szCs w:val="22"/>
              </w:rPr>
            </w:pPr>
          </w:p>
          <w:p w14:paraId="0C3E6291" w14:textId="18A1FF38" w:rsidR="00ED1D99" w:rsidRPr="00956CBC" w:rsidRDefault="00ED1D99" w:rsidP="00ED1D99">
            <w:pPr>
              <w:adjustRightInd w:val="0"/>
              <w:jc w:val="center"/>
              <w:rPr>
                <w:rFonts w:ascii="Arial Narrow" w:hAnsi="Arial Narrow"/>
                <w:b/>
                <w:color w:val="000000"/>
                <w:sz w:val="22"/>
                <w:szCs w:val="22"/>
              </w:rPr>
            </w:pPr>
          </w:p>
          <w:p w14:paraId="19C8C247" w14:textId="506EC028" w:rsidR="00ED1D99" w:rsidRPr="00956CBC" w:rsidRDefault="00ED1D99" w:rsidP="00ED1D99">
            <w:pPr>
              <w:adjustRightInd w:val="0"/>
              <w:jc w:val="center"/>
              <w:rPr>
                <w:rFonts w:ascii="Arial Narrow" w:hAnsi="Arial Narrow"/>
                <w:b/>
                <w:color w:val="000000"/>
                <w:sz w:val="22"/>
                <w:szCs w:val="22"/>
              </w:rPr>
            </w:pPr>
          </w:p>
          <w:p w14:paraId="43CE90BA" w14:textId="2A09A709" w:rsidR="00ED1D99" w:rsidRPr="00956CBC" w:rsidRDefault="00ED1D99" w:rsidP="00ED1D99">
            <w:pPr>
              <w:adjustRightInd w:val="0"/>
              <w:jc w:val="center"/>
              <w:rPr>
                <w:rFonts w:ascii="Arial Narrow" w:hAnsi="Arial Narrow"/>
                <w:b/>
                <w:color w:val="000000"/>
                <w:sz w:val="22"/>
                <w:szCs w:val="22"/>
              </w:rPr>
            </w:pPr>
          </w:p>
          <w:p w14:paraId="4F59DC9C" w14:textId="6AD9D96E" w:rsidR="00ED1D99" w:rsidRPr="00956CBC" w:rsidRDefault="00ED1D99" w:rsidP="00ED1D99">
            <w:pPr>
              <w:adjustRightInd w:val="0"/>
              <w:jc w:val="center"/>
              <w:rPr>
                <w:rFonts w:ascii="Arial Narrow" w:hAnsi="Arial Narrow"/>
                <w:b/>
                <w:color w:val="000000"/>
                <w:sz w:val="22"/>
                <w:szCs w:val="22"/>
              </w:rPr>
            </w:pPr>
          </w:p>
          <w:p w14:paraId="42775343" w14:textId="01D18079" w:rsidR="00ED1D99" w:rsidRPr="00956CBC" w:rsidRDefault="00ED1D99" w:rsidP="00ED1D99">
            <w:pPr>
              <w:adjustRightInd w:val="0"/>
              <w:jc w:val="center"/>
              <w:rPr>
                <w:rFonts w:ascii="Arial Narrow" w:hAnsi="Arial Narrow"/>
                <w:b/>
                <w:color w:val="000000"/>
                <w:sz w:val="22"/>
                <w:szCs w:val="22"/>
              </w:rPr>
            </w:pPr>
          </w:p>
          <w:p w14:paraId="5D3A40AD" w14:textId="328B1965" w:rsidR="00ED1D99" w:rsidRPr="00956CBC" w:rsidRDefault="00ED1D99" w:rsidP="00ED1D99">
            <w:pPr>
              <w:adjustRightInd w:val="0"/>
              <w:jc w:val="center"/>
              <w:rPr>
                <w:rFonts w:ascii="Arial Narrow" w:hAnsi="Arial Narrow"/>
                <w:b/>
                <w:color w:val="000000"/>
                <w:sz w:val="22"/>
                <w:szCs w:val="22"/>
              </w:rPr>
            </w:pPr>
          </w:p>
          <w:p w14:paraId="1D5A0818" w14:textId="39347607" w:rsidR="00ED1D99" w:rsidRPr="00956CBC" w:rsidRDefault="00ED1D99" w:rsidP="00ED1D99">
            <w:pPr>
              <w:adjustRightInd w:val="0"/>
              <w:jc w:val="center"/>
              <w:rPr>
                <w:rFonts w:ascii="Arial Narrow" w:hAnsi="Arial Narrow"/>
                <w:b/>
                <w:color w:val="000000"/>
                <w:sz w:val="22"/>
                <w:szCs w:val="22"/>
              </w:rPr>
            </w:pPr>
          </w:p>
          <w:p w14:paraId="2CA0C0B6" w14:textId="4E3A15B2" w:rsidR="00ED1D99" w:rsidRPr="00956CBC" w:rsidRDefault="00ED1D99" w:rsidP="00ED1D99">
            <w:pPr>
              <w:adjustRightInd w:val="0"/>
              <w:jc w:val="center"/>
              <w:rPr>
                <w:rFonts w:ascii="Arial Narrow" w:hAnsi="Arial Narrow"/>
                <w:b/>
                <w:color w:val="000000"/>
                <w:sz w:val="22"/>
                <w:szCs w:val="22"/>
              </w:rPr>
            </w:pPr>
          </w:p>
          <w:p w14:paraId="143BDFAA" w14:textId="77777777" w:rsidR="00ED1D99" w:rsidRPr="00956CBC" w:rsidRDefault="00ED1D99" w:rsidP="00ED1D99">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58003567" w14:textId="77777777" w:rsidR="00ED1D99" w:rsidRPr="00956CBC" w:rsidRDefault="00ED1D99" w:rsidP="00ED1D99">
            <w:pPr>
              <w:adjustRightInd w:val="0"/>
              <w:jc w:val="center"/>
              <w:rPr>
                <w:rFonts w:ascii="Arial Narrow" w:hAnsi="Arial Narrow"/>
                <w:color w:val="000000"/>
                <w:sz w:val="22"/>
                <w:szCs w:val="22"/>
              </w:rPr>
            </w:pPr>
            <w:r w:rsidRPr="00956CBC">
              <w:rPr>
                <w:rFonts w:ascii="Arial Narrow" w:hAnsi="Arial Narrow"/>
                <w:color w:val="000000"/>
                <w:sz w:val="22"/>
                <w:szCs w:val="22"/>
              </w:rPr>
              <w:t>a</w:t>
            </w:r>
          </w:p>
          <w:p w14:paraId="1B0D968C" w14:textId="77777777" w:rsidR="00ED1D99" w:rsidRPr="00956CBC" w:rsidRDefault="00ED1D99" w:rsidP="00ED1D99">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návrhu </w:t>
            </w:r>
          </w:p>
          <w:p w14:paraId="73554270" w14:textId="77777777" w:rsidR="00ED1D99" w:rsidRPr="00956CBC" w:rsidRDefault="00ED1D99" w:rsidP="00ED1D99">
            <w:pPr>
              <w:adjustRightInd w:val="0"/>
              <w:jc w:val="center"/>
              <w:rPr>
                <w:rFonts w:ascii="Arial Narrow" w:hAnsi="Arial Narrow"/>
                <w:color w:val="000000"/>
                <w:sz w:val="22"/>
                <w:szCs w:val="22"/>
              </w:rPr>
            </w:pPr>
            <w:r w:rsidRPr="00956CBC">
              <w:rPr>
                <w:rFonts w:ascii="Arial Narrow" w:hAnsi="Arial Narrow"/>
                <w:b/>
                <w:color w:val="000000"/>
                <w:sz w:val="22"/>
                <w:szCs w:val="22"/>
              </w:rPr>
              <w:t>čl. V</w:t>
            </w:r>
          </w:p>
          <w:p w14:paraId="28E2AAC4" w14:textId="1C65C658" w:rsidR="00ED1D99" w:rsidRPr="00956CBC" w:rsidRDefault="00ED1D99" w:rsidP="00ED1D99">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18437D" w:rsidRPr="00956CBC">
              <w:rPr>
                <w:rFonts w:ascii="Arial Narrow" w:hAnsi="Arial Narrow"/>
                <w:b/>
                <w:color w:val="000000"/>
                <w:sz w:val="22"/>
                <w:szCs w:val="22"/>
              </w:rPr>
              <w:t>18</w:t>
            </w:r>
            <w:r w:rsidR="00AB43C7">
              <w:rPr>
                <w:rFonts w:ascii="Arial Narrow" w:hAnsi="Arial Narrow"/>
                <w:b/>
                <w:color w:val="000000"/>
                <w:sz w:val="22"/>
                <w:szCs w:val="22"/>
              </w:rPr>
              <w:t>2</w:t>
            </w:r>
          </w:p>
          <w:p w14:paraId="255F384A" w14:textId="77777777" w:rsidR="00ED1D99" w:rsidRPr="00956CBC" w:rsidRDefault="00ED1D99" w:rsidP="00ED1D99">
            <w:pPr>
              <w:adjustRightInd w:val="0"/>
              <w:jc w:val="center"/>
              <w:rPr>
                <w:rFonts w:ascii="Arial Narrow" w:hAnsi="Arial Narrow"/>
                <w:b/>
                <w:color w:val="000000"/>
                <w:sz w:val="22"/>
                <w:szCs w:val="22"/>
              </w:rPr>
            </w:pPr>
          </w:p>
          <w:p w14:paraId="6818474A" w14:textId="77777777" w:rsidR="00ED1D99" w:rsidRPr="00956CBC" w:rsidRDefault="00ED1D99" w:rsidP="001D0566">
            <w:pPr>
              <w:adjustRightInd w:val="0"/>
              <w:jc w:val="center"/>
              <w:rPr>
                <w:rFonts w:ascii="Arial Narrow" w:hAnsi="Arial Narrow"/>
                <w:color w:val="000000"/>
                <w:sz w:val="22"/>
                <w:szCs w:val="22"/>
              </w:rPr>
            </w:pPr>
          </w:p>
          <w:p w14:paraId="51D693C9" w14:textId="77777777" w:rsidR="00ED1D99" w:rsidRPr="00956CBC" w:rsidRDefault="00ED1D99" w:rsidP="001D0566">
            <w:pPr>
              <w:adjustRightInd w:val="0"/>
              <w:jc w:val="center"/>
              <w:rPr>
                <w:rFonts w:ascii="Arial Narrow" w:hAnsi="Arial Narrow"/>
                <w:color w:val="000000"/>
                <w:sz w:val="22"/>
                <w:szCs w:val="22"/>
              </w:rPr>
            </w:pPr>
          </w:p>
          <w:p w14:paraId="391C3006" w14:textId="77777777" w:rsidR="00ED1D99" w:rsidRPr="00956CBC" w:rsidRDefault="00ED1D99" w:rsidP="001D0566">
            <w:pPr>
              <w:adjustRightInd w:val="0"/>
              <w:jc w:val="center"/>
              <w:rPr>
                <w:rFonts w:ascii="Arial Narrow" w:hAnsi="Arial Narrow"/>
                <w:color w:val="000000"/>
                <w:sz w:val="22"/>
                <w:szCs w:val="22"/>
              </w:rPr>
            </w:pPr>
          </w:p>
          <w:p w14:paraId="457D172A" w14:textId="77777777" w:rsidR="00ED1D99" w:rsidRPr="00956CBC" w:rsidRDefault="00ED1D99" w:rsidP="001D0566">
            <w:pPr>
              <w:adjustRightInd w:val="0"/>
              <w:jc w:val="center"/>
              <w:rPr>
                <w:rFonts w:ascii="Arial Narrow" w:hAnsi="Arial Narrow"/>
                <w:color w:val="000000"/>
                <w:sz w:val="22"/>
                <w:szCs w:val="22"/>
              </w:rPr>
            </w:pPr>
          </w:p>
          <w:p w14:paraId="4021B0C7" w14:textId="77777777" w:rsidR="00ED1D99" w:rsidRPr="00956CBC" w:rsidRDefault="00ED1D99" w:rsidP="001D0566">
            <w:pPr>
              <w:adjustRightInd w:val="0"/>
              <w:jc w:val="center"/>
              <w:rPr>
                <w:rFonts w:ascii="Arial Narrow" w:hAnsi="Arial Narrow"/>
                <w:color w:val="000000"/>
                <w:sz w:val="22"/>
                <w:szCs w:val="22"/>
              </w:rPr>
            </w:pPr>
          </w:p>
          <w:p w14:paraId="6DB6E942" w14:textId="77777777" w:rsidR="00ED1D99" w:rsidRPr="00956CBC" w:rsidRDefault="00ED1D99" w:rsidP="001D0566">
            <w:pPr>
              <w:adjustRightInd w:val="0"/>
              <w:jc w:val="center"/>
              <w:rPr>
                <w:rFonts w:ascii="Arial Narrow" w:hAnsi="Arial Narrow"/>
                <w:color w:val="000000"/>
                <w:sz w:val="22"/>
                <w:szCs w:val="22"/>
              </w:rPr>
            </w:pPr>
          </w:p>
          <w:p w14:paraId="7A93805B" w14:textId="77777777" w:rsidR="00ED1D99" w:rsidRPr="00956CBC" w:rsidRDefault="00ED1D99" w:rsidP="001D0566">
            <w:pPr>
              <w:adjustRightInd w:val="0"/>
              <w:jc w:val="center"/>
              <w:rPr>
                <w:rFonts w:ascii="Arial Narrow" w:hAnsi="Arial Narrow"/>
                <w:color w:val="000000"/>
                <w:sz w:val="22"/>
                <w:szCs w:val="22"/>
              </w:rPr>
            </w:pPr>
          </w:p>
          <w:p w14:paraId="78888D60" w14:textId="77777777" w:rsidR="00ED1D99" w:rsidRPr="00956CBC" w:rsidRDefault="00ED1D99" w:rsidP="001D0566">
            <w:pPr>
              <w:adjustRightInd w:val="0"/>
              <w:jc w:val="center"/>
              <w:rPr>
                <w:rFonts w:ascii="Arial Narrow" w:hAnsi="Arial Narrow"/>
                <w:color w:val="000000"/>
                <w:sz w:val="22"/>
                <w:szCs w:val="22"/>
              </w:rPr>
            </w:pPr>
          </w:p>
          <w:p w14:paraId="188F39C3" w14:textId="77777777" w:rsidR="00ED1D99" w:rsidRPr="00956CBC" w:rsidRDefault="00ED1D99" w:rsidP="001D0566">
            <w:pPr>
              <w:adjustRightInd w:val="0"/>
              <w:jc w:val="center"/>
              <w:rPr>
                <w:rFonts w:ascii="Arial Narrow" w:hAnsi="Arial Narrow"/>
                <w:color w:val="000000"/>
                <w:sz w:val="22"/>
                <w:szCs w:val="22"/>
              </w:rPr>
            </w:pPr>
          </w:p>
          <w:p w14:paraId="78ACF8A2" w14:textId="77777777" w:rsidR="00ED1D99" w:rsidRPr="00956CBC" w:rsidRDefault="00ED1D99" w:rsidP="001D0566">
            <w:pPr>
              <w:adjustRightInd w:val="0"/>
              <w:jc w:val="center"/>
              <w:rPr>
                <w:rFonts w:ascii="Arial Narrow" w:hAnsi="Arial Narrow"/>
                <w:color w:val="000000"/>
                <w:sz w:val="22"/>
                <w:szCs w:val="22"/>
              </w:rPr>
            </w:pPr>
          </w:p>
          <w:p w14:paraId="7E296AD5" w14:textId="77777777" w:rsidR="00ED1D99" w:rsidRPr="00956CBC" w:rsidRDefault="00ED1D99" w:rsidP="001D0566">
            <w:pPr>
              <w:adjustRightInd w:val="0"/>
              <w:jc w:val="center"/>
              <w:rPr>
                <w:rFonts w:ascii="Arial Narrow" w:hAnsi="Arial Narrow"/>
                <w:color w:val="000000"/>
                <w:sz w:val="22"/>
                <w:szCs w:val="22"/>
              </w:rPr>
            </w:pPr>
          </w:p>
          <w:p w14:paraId="17BD32F7" w14:textId="77777777" w:rsidR="00ED1D99" w:rsidRPr="00956CBC" w:rsidRDefault="00ED1D99" w:rsidP="001D0566">
            <w:pPr>
              <w:adjustRightInd w:val="0"/>
              <w:jc w:val="center"/>
              <w:rPr>
                <w:rFonts w:ascii="Arial Narrow" w:hAnsi="Arial Narrow"/>
                <w:color w:val="000000"/>
                <w:sz w:val="22"/>
                <w:szCs w:val="22"/>
              </w:rPr>
            </w:pPr>
          </w:p>
          <w:p w14:paraId="3C05856B" w14:textId="77777777" w:rsidR="00ED1D99" w:rsidRPr="00956CBC" w:rsidRDefault="00ED1D99" w:rsidP="001D0566">
            <w:pPr>
              <w:adjustRightInd w:val="0"/>
              <w:jc w:val="center"/>
              <w:rPr>
                <w:rFonts w:ascii="Arial Narrow" w:hAnsi="Arial Narrow"/>
                <w:color w:val="000000"/>
                <w:sz w:val="22"/>
                <w:szCs w:val="22"/>
              </w:rPr>
            </w:pPr>
          </w:p>
          <w:p w14:paraId="08218CF4" w14:textId="77777777" w:rsidR="00ED1D99" w:rsidRPr="00956CBC" w:rsidRDefault="00ED1D99" w:rsidP="001D0566">
            <w:pPr>
              <w:adjustRightInd w:val="0"/>
              <w:jc w:val="center"/>
              <w:rPr>
                <w:rFonts w:ascii="Arial Narrow" w:hAnsi="Arial Narrow"/>
                <w:color w:val="000000"/>
                <w:sz w:val="22"/>
                <w:szCs w:val="22"/>
              </w:rPr>
            </w:pPr>
          </w:p>
          <w:p w14:paraId="39645291" w14:textId="77777777" w:rsidR="00ED1D99" w:rsidRPr="00956CBC" w:rsidRDefault="00ED1D99" w:rsidP="001D0566">
            <w:pPr>
              <w:adjustRightInd w:val="0"/>
              <w:jc w:val="center"/>
              <w:rPr>
                <w:rFonts w:ascii="Arial Narrow" w:hAnsi="Arial Narrow"/>
                <w:color w:val="000000"/>
                <w:sz w:val="22"/>
                <w:szCs w:val="22"/>
              </w:rPr>
            </w:pPr>
          </w:p>
          <w:p w14:paraId="617C0C1E" w14:textId="77777777" w:rsidR="00ED1D99" w:rsidRPr="00956CBC" w:rsidRDefault="00ED1D99" w:rsidP="001D0566">
            <w:pPr>
              <w:adjustRightInd w:val="0"/>
              <w:jc w:val="center"/>
              <w:rPr>
                <w:rFonts w:ascii="Arial Narrow" w:hAnsi="Arial Narrow"/>
                <w:color w:val="000000"/>
                <w:sz w:val="22"/>
                <w:szCs w:val="22"/>
              </w:rPr>
            </w:pPr>
          </w:p>
          <w:p w14:paraId="6AD8877C" w14:textId="77777777" w:rsidR="00ED1D99" w:rsidRPr="00956CBC" w:rsidRDefault="00ED1D99" w:rsidP="001D0566">
            <w:pPr>
              <w:adjustRightInd w:val="0"/>
              <w:jc w:val="center"/>
              <w:rPr>
                <w:rFonts w:ascii="Arial Narrow" w:hAnsi="Arial Narrow"/>
                <w:color w:val="000000"/>
                <w:sz w:val="22"/>
                <w:szCs w:val="22"/>
              </w:rPr>
            </w:pPr>
          </w:p>
          <w:p w14:paraId="1A56FF8F" w14:textId="77777777" w:rsidR="00ED1D99" w:rsidRPr="00956CBC" w:rsidRDefault="00ED1D99" w:rsidP="001D0566">
            <w:pPr>
              <w:adjustRightInd w:val="0"/>
              <w:jc w:val="center"/>
              <w:rPr>
                <w:rFonts w:ascii="Arial Narrow" w:hAnsi="Arial Narrow"/>
                <w:color w:val="000000"/>
                <w:sz w:val="22"/>
                <w:szCs w:val="22"/>
              </w:rPr>
            </w:pPr>
          </w:p>
          <w:p w14:paraId="13FCF287" w14:textId="77777777" w:rsidR="00ED1D99" w:rsidRPr="00956CBC" w:rsidRDefault="00ED1D99" w:rsidP="001D0566">
            <w:pPr>
              <w:adjustRightInd w:val="0"/>
              <w:jc w:val="center"/>
              <w:rPr>
                <w:rFonts w:ascii="Arial Narrow" w:hAnsi="Arial Narrow"/>
                <w:color w:val="000000"/>
                <w:sz w:val="22"/>
                <w:szCs w:val="22"/>
              </w:rPr>
            </w:pPr>
          </w:p>
          <w:p w14:paraId="235EFFA4" w14:textId="77777777" w:rsidR="00ED1D99" w:rsidRPr="00956CBC" w:rsidRDefault="00ED1D99" w:rsidP="001D0566">
            <w:pPr>
              <w:adjustRightInd w:val="0"/>
              <w:jc w:val="center"/>
              <w:rPr>
                <w:rFonts w:ascii="Arial Narrow" w:hAnsi="Arial Narrow"/>
                <w:color w:val="000000"/>
                <w:sz w:val="22"/>
                <w:szCs w:val="22"/>
              </w:rPr>
            </w:pPr>
          </w:p>
          <w:p w14:paraId="07C6881B" w14:textId="77777777" w:rsidR="00ED1D99" w:rsidRPr="00956CBC" w:rsidRDefault="00ED1D99" w:rsidP="001D0566">
            <w:pPr>
              <w:adjustRightInd w:val="0"/>
              <w:jc w:val="center"/>
              <w:rPr>
                <w:rFonts w:ascii="Arial Narrow" w:hAnsi="Arial Narrow"/>
                <w:color w:val="000000"/>
                <w:sz w:val="22"/>
                <w:szCs w:val="22"/>
              </w:rPr>
            </w:pPr>
          </w:p>
          <w:p w14:paraId="36B5E891" w14:textId="77777777" w:rsidR="00ED1D99" w:rsidRPr="00956CBC" w:rsidRDefault="00ED1D99" w:rsidP="001D0566">
            <w:pPr>
              <w:adjustRightInd w:val="0"/>
              <w:jc w:val="center"/>
              <w:rPr>
                <w:rFonts w:ascii="Arial Narrow" w:hAnsi="Arial Narrow"/>
                <w:color w:val="000000"/>
                <w:sz w:val="22"/>
                <w:szCs w:val="22"/>
              </w:rPr>
            </w:pPr>
          </w:p>
          <w:p w14:paraId="3F112C23" w14:textId="024A9342" w:rsidR="003F0A0E" w:rsidRPr="00956CBC" w:rsidRDefault="003F0A0E" w:rsidP="003F0A0E">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3E16D713" w14:textId="4D308A37" w:rsidR="00ED1D99" w:rsidRPr="00956CBC" w:rsidRDefault="003F0A0E" w:rsidP="003F0A0E">
            <w:pPr>
              <w:adjustRightInd w:val="0"/>
              <w:jc w:val="center"/>
              <w:rPr>
                <w:rFonts w:ascii="Arial Narrow" w:hAnsi="Arial Narrow"/>
                <w:color w:val="000000"/>
                <w:sz w:val="22"/>
                <w:szCs w:val="22"/>
              </w:rPr>
            </w:pPr>
            <w:r w:rsidRPr="00956CBC">
              <w:rPr>
                <w:rFonts w:ascii="Arial Narrow" w:hAnsi="Arial Narrow"/>
                <w:b/>
                <w:color w:val="000000"/>
                <w:sz w:val="22"/>
                <w:szCs w:val="22"/>
              </w:rPr>
              <w:t>čl. V</w:t>
            </w:r>
          </w:p>
          <w:p w14:paraId="1ADE05EE" w14:textId="498F25A8" w:rsidR="00ED1D99" w:rsidRPr="00956CBC" w:rsidRDefault="0018437D"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3</w:t>
            </w:r>
            <w:r w:rsidR="00AB43C7">
              <w:rPr>
                <w:rFonts w:ascii="Arial Narrow" w:hAnsi="Arial Narrow"/>
                <w:b/>
                <w:color w:val="000000"/>
                <w:sz w:val="22"/>
                <w:szCs w:val="22"/>
              </w:rPr>
              <w:t>2</w:t>
            </w:r>
          </w:p>
        </w:tc>
        <w:tc>
          <w:tcPr>
            <w:tcW w:w="992" w:type="dxa"/>
            <w:tcBorders>
              <w:top w:val="single" w:sz="4" w:space="0" w:color="auto"/>
              <w:left w:val="single" w:sz="4" w:space="0" w:color="auto"/>
              <w:bottom w:val="nil"/>
              <w:right w:val="single" w:sz="4" w:space="0" w:color="auto"/>
            </w:tcBorders>
          </w:tcPr>
          <w:p w14:paraId="52964E08" w14:textId="03D2F680"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lastRenderedPageBreak/>
              <w:t>§ 7</w:t>
            </w:r>
          </w:p>
          <w:p w14:paraId="4F4747FE" w14:textId="77777777" w:rsidR="00A1191A" w:rsidRPr="00956CBC" w:rsidRDefault="00A1191A" w:rsidP="001D0566">
            <w:pPr>
              <w:pStyle w:val="Normlny0"/>
              <w:jc w:val="center"/>
              <w:rPr>
                <w:rFonts w:ascii="Arial Narrow" w:hAnsi="Arial Narrow"/>
                <w:sz w:val="22"/>
                <w:szCs w:val="22"/>
              </w:rPr>
            </w:pPr>
          </w:p>
          <w:p w14:paraId="6B3C6930" w14:textId="733F2ABB"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O: 1</w:t>
            </w:r>
          </w:p>
          <w:p w14:paraId="59573960" w14:textId="6D50C42C" w:rsidR="00D346E7" w:rsidRPr="00956CBC" w:rsidRDefault="00D346E7" w:rsidP="001D0566">
            <w:pPr>
              <w:pStyle w:val="Normlny0"/>
              <w:jc w:val="center"/>
              <w:rPr>
                <w:rFonts w:ascii="Arial Narrow" w:hAnsi="Arial Narrow"/>
                <w:sz w:val="22"/>
                <w:szCs w:val="22"/>
              </w:rPr>
            </w:pPr>
          </w:p>
          <w:p w14:paraId="4E82CFA2" w14:textId="58900208" w:rsidR="00D346E7" w:rsidRPr="00956CBC" w:rsidRDefault="00D346E7" w:rsidP="001D0566">
            <w:pPr>
              <w:pStyle w:val="Normlny0"/>
              <w:jc w:val="center"/>
              <w:rPr>
                <w:rFonts w:ascii="Arial Narrow" w:hAnsi="Arial Narrow"/>
                <w:sz w:val="22"/>
                <w:szCs w:val="22"/>
              </w:rPr>
            </w:pPr>
          </w:p>
          <w:p w14:paraId="27AACBD8" w14:textId="1DD25820" w:rsidR="00D346E7" w:rsidRPr="00956CBC" w:rsidRDefault="00D346E7" w:rsidP="001D0566">
            <w:pPr>
              <w:pStyle w:val="Normlny0"/>
              <w:jc w:val="center"/>
              <w:rPr>
                <w:rFonts w:ascii="Arial Narrow" w:hAnsi="Arial Narrow"/>
                <w:sz w:val="22"/>
                <w:szCs w:val="22"/>
              </w:rPr>
            </w:pPr>
          </w:p>
          <w:p w14:paraId="298B73CE" w14:textId="7144A83D" w:rsidR="00D346E7" w:rsidRPr="00956CBC" w:rsidRDefault="00D346E7" w:rsidP="001D0566">
            <w:pPr>
              <w:pStyle w:val="Normlny0"/>
              <w:jc w:val="center"/>
              <w:rPr>
                <w:rFonts w:ascii="Arial Narrow" w:hAnsi="Arial Narrow"/>
                <w:sz w:val="22"/>
                <w:szCs w:val="22"/>
              </w:rPr>
            </w:pPr>
          </w:p>
          <w:p w14:paraId="71F71C53" w14:textId="7DEE2A2D" w:rsidR="00D346E7" w:rsidRPr="00956CBC" w:rsidRDefault="00D346E7" w:rsidP="001D0566">
            <w:pPr>
              <w:pStyle w:val="Normlny0"/>
              <w:jc w:val="center"/>
              <w:rPr>
                <w:rFonts w:ascii="Arial Narrow" w:hAnsi="Arial Narrow"/>
                <w:sz w:val="22"/>
                <w:szCs w:val="22"/>
              </w:rPr>
            </w:pPr>
          </w:p>
          <w:p w14:paraId="34D4ED4B" w14:textId="68DA9C78" w:rsidR="00D346E7" w:rsidRPr="00956CBC" w:rsidRDefault="00D346E7" w:rsidP="001D0566">
            <w:pPr>
              <w:pStyle w:val="Normlny0"/>
              <w:jc w:val="center"/>
              <w:rPr>
                <w:rFonts w:ascii="Arial Narrow" w:hAnsi="Arial Narrow"/>
                <w:sz w:val="22"/>
                <w:szCs w:val="22"/>
              </w:rPr>
            </w:pPr>
          </w:p>
          <w:p w14:paraId="25B18C73" w14:textId="0B8A1DA2" w:rsidR="00D346E7" w:rsidRPr="00956CBC" w:rsidRDefault="00D346E7" w:rsidP="001D0566">
            <w:pPr>
              <w:pStyle w:val="Normlny0"/>
              <w:jc w:val="center"/>
              <w:rPr>
                <w:rFonts w:ascii="Arial Narrow" w:hAnsi="Arial Narrow"/>
                <w:sz w:val="22"/>
                <w:szCs w:val="22"/>
              </w:rPr>
            </w:pPr>
          </w:p>
          <w:p w14:paraId="4C9F7A7C" w14:textId="19995B6D" w:rsidR="00D346E7" w:rsidRPr="00956CBC" w:rsidRDefault="00D346E7" w:rsidP="001D0566">
            <w:pPr>
              <w:pStyle w:val="Normlny0"/>
              <w:jc w:val="center"/>
              <w:rPr>
                <w:rFonts w:ascii="Arial Narrow" w:hAnsi="Arial Narrow"/>
                <w:sz w:val="22"/>
                <w:szCs w:val="22"/>
              </w:rPr>
            </w:pPr>
          </w:p>
          <w:p w14:paraId="2B552676" w14:textId="409CAB47" w:rsidR="00D346E7" w:rsidRPr="00956CBC" w:rsidRDefault="00D346E7" w:rsidP="001D0566">
            <w:pPr>
              <w:pStyle w:val="Normlny0"/>
              <w:jc w:val="center"/>
              <w:rPr>
                <w:rFonts w:ascii="Arial Narrow" w:hAnsi="Arial Narrow"/>
                <w:sz w:val="22"/>
                <w:szCs w:val="22"/>
              </w:rPr>
            </w:pPr>
            <w:r w:rsidRPr="00956CBC">
              <w:rPr>
                <w:rFonts w:ascii="Arial Narrow" w:hAnsi="Arial Narrow"/>
                <w:sz w:val="22"/>
                <w:szCs w:val="22"/>
              </w:rPr>
              <w:t>P: a</w:t>
            </w:r>
          </w:p>
          <w:p w14:paraId="55639523" w14:textId="68358CE2" w:rsidR="00D346E7" w:rsidRPr="00956CBC" w:rsidRDefault="00D346E7" w:rsidP="001D0566">
            <w:pPr>
              <w:pStyle w:val="Normlny0"/>
              <w:jc w:val="center"/>
              <w:rPr>
                <w:rFonts w:ascii="Arial Narrow" w:hAnsi="Arial Narrow"/>
                <w:sz w:val="22"/>
                <w:szCs w:val="22"/>
              </w:rPr>
            </w:pPr>
          </w:p>
          <w:p w14:paraId="696AA253" w14:textId="58187C9E" w:rsidR="00D346E7" w:rsidRPr="00956CBC" w:rsidRDefault="00D346E7" w:rsidP="001D0566">
            <w:pPr>
              <w:pStyle w:val="Normlny0"/>
              <w:jc w:val="center"/>
              <w:rPr>
                <w:rFonts w:ascii="Arial Narrow" w:hAnsi="Arial Narrow"/>
                <w:sz w:val="22"/>
                <w:szCs w:val="22"/>
              </w:rPr>
            </w:pPr>
          </w:p>
          <w:p w14:paraId="3E71AC6A" w14:textId="386D4BBD" w:rsidR="00D346E7" w:rsidRPr="00956CBC" w:rsidRDefault="00D346E7" w:rsidP="001D0566">
            <w:pPr>
              <w:pStyle w:val="Normlny0"/>
              <w:jc w:val="center"/>
              <w:rPr>
                <w:rFonts w:ascii="Arial Narrow" w:hAnsi="Arial Narrow"/>
                <w:sz w:val="22"/>
                <w:szCs w:val="22"/>
              </w:rPr>
            </w:pPr>
          </w:p>
          <w:p w14:paraId="53FF5086" w14:textId="545FCEE9" w:rsidR="00D346E7" w:rsidRPr="00956CBC" w:rsidRDefault="00D346E7" w:rsidP="001D0566">
            <w:pPr>
              <w:pStyle w:val="Normlny0"/>
              <w:jc w:val="center"/>
              <w:rPr>
                <w:rFonts w:ascii="Arial Narrow" w:hAnsi="Arial Narrow"/>
                <w:sz w:val="22"/>
                <w:szCs w:val="22"/>
              </w:rPr>
            </w:pPr>
          </w:p>
          <w:p w14:paraId="7A91B2FB" w14:textId="60F1341A" w:rsidR="00D346E7" w:rsidRPr="00956CBC" w:rsidRDefault="00D346E7" w:rsidP="001D0566">
            <w:pPr>
              <w:pStyle w:val="Normlny0"/>
              <w:jc w:val="center"/>
              <w:rPr>
                <w:rFonts w:ascii="Arial Narrow" w:hAnsi="Arial Narrow"/>
                <w:sz w:val="22"/>
                <w:szCs w:val="22"/>
              </w:rPr>
            </w:pPr>
          </w:p>
          <w:p w14:paraId="2068AED3" w14:textId="7334353F" w:rsidR="00D346E7" w:rsidRPr="00956CBC" w:rsidRDefault="00D346E7" w:rsidP="001D0566">
            <w:pPr>
              <w:pStyle w:val="Normlny0"/>
              <w:jc w:val="center"/>
              <w:rPr>
                <w:rFonts w:ascii="Arial Narrow" w:hAnsi="Arial Narrow"/>
                <w:sz w:val="22"/>
                <w:szCs w:val="22"/>
              </w:rPr>
            </w:pPr>
          </w:p>
          <w:p w14:paraId="34EB964B" w14:textId="06F30B07" w:rsidR="00D346E7" w:rsidRPr="00956CBC" w:rsidRDefault="00D346E7" w:rsidP="001D0566">
            <w:pPr>
              <w:pStyle w:val="Normlny0"/>
              <w:jc w:val="center"/>
              <w:rPr>
                <w:rFonts w:ascii="Arial Narrow" w:hAnsi="Arial Narrow"/>
                <w:sz w:val="22"/>
                <w:szCs w:val="22"/>
              </w:rPr>
            </w:pPr>
          </w:p>
          <w:p w14:paraId="34FAB4D4" w14:textId="3ADD3E4B" w:rsidR="00D346E7" w:rsidRPr="00956CBC" w:rsidRDefault="00D346E7" w:rsidP="001D0566">
            <w:pPr>
              <w:pStyle w:val="Normlny0"/>
              <w:jc w:val="center"/>
              <w:rPr>
                <w:rFonts w:ascii="Arial Narrow" w:hAnsi="Arial Narrow"/>
                <w:sz w:val="22"/>
                <w:szCs w:val="22"/>
              </w:rPr>
            </w:pPr>
          </w:p>
          <w:p w14:paraId="54AB9930" w14:textId="22078CF3" w:rsidR="00D346E7" w:rsidRPr="00956CBC" w:rsidRDefault="00D346E7" w:rsidP="001D0566">
            <w:pPr>
              <w:pStyle w:val="Normlny0"/>
              <w:jc w:val="center"/>
              <w:rPr>
                <w:rFonts w:ascii="Arial Narrow" w:hAnsi="Arial Narrow"/>
                <w:sz w:val="22"/>
                <w:szCs w:val="22"/>
              </w:rPr>
            </w:pPr>
          </w:p>
          <w:p w14:paraId="16B71D32" w14:textId="2623F366" w:rsidR="00D346E7" w:rsidRPr="00956CBC" w:rsidRDefault="00D346E7" w:rsidP="001D0566">
            <w:pPr>
              <w:pStyle w:val="Normlny0"/>
              <w:jc w:val="center"/>
              <w:rPr>
                <w:rFonts w:ascii="Arial Narrow" w:hAnsi="Arial Narrow"/>
                <w:sz w:val="22"/>
                <w:szCs w:val="22"/>
              </w:rPr>
            </w:pPr>
          </w:p>
          <w:p w14:paraId="4D0FB73B" w14:textId="75342D50" w:rsidR="00D346E7" w:rsidRPr="00956CBC" w:rsidRDefault="00D346E7" w:rsidP="001D0566">
            <w:pPr>
              <w:pStyle w:val="Normlny0"/>
              <w:jc w:val="center"/>
              <w:rPr>
                <w:rFonts w:ascii="Arial Narrow" w:hAnsi="Arial Narrow"/>
                <w:sz w:val="22"/>
                <w:szCs w:val="22"/>
              </w:rPr>
            </w:pPr>
          </w:p>
          <w:p w14:paraId="6DBB4C5F" w14:textId="77777777" w:rsidR="00D346E7" w:rsidRPr="00956CBC" w:rsidRDefault="00D346E7" w:rsidP="001D0566">
            <w:pPr>
              <w:pStyle w:val="Normlny0"/>
              <w:jc w:val="center"/>
              <w:rPr>
                <w:rFonts w:ascii="Arial Narrow" w:hAnsi="Arial Narrow"/>
                <w:sz w:val="22"/>
                <w:szCs w:val="22"/>
              </w:rPr>
            </w:pPr>
          </w:p>
          <w:p w14:paraId="4BD6F607" w14:textId="77777777" w:rsidR="009651C9" w:rsidRPr="00956CBC" w:rsidRDefault="009651C9" w:rsidP="001D0566">
            <w:pPr>
              <w:pStyle w:val="Normlny0"/>
              <w:jc w:val="center"/>
              <w:rPr>
                <w:rFonts w:ascii="Arial Narrow" w:hAnsi="Arial Narrow"/>
                <w:sz w:val="22"/>
                <w:szCs w:val="22"/>
              </w:rPr>
            </w:pPr>
          </w:p>
          <w:p w14:paraId="596855EC" w14:textId="77777777" w:rsidR="00A1191A" w:rsidRPr="00956CBC" w:rsidRDefault="00A1191A" w:rsidP="001D0566">
            <w:pPr>
              <w:pStyle w:val="Normlny0"/>
              <w:jc w:val="center"/>
              <w:rPr>
                <w:rFonts w:ascii="Arial Narrow" w:hAnsi="Arial Narrow"/>
                <w:sz w:val="22"/>
                <w:szCs w:val="22"/>
              </w:rPr>
            </w:pPr>
          </w:p>
          <w:p w14:paraId="433117E1" w14:textId="77777777" w:rsidR="00A1191A" w:rsidRPr="00956CBC" w:rsidRDefault="00A1191A" w:rsidP="001D0566">
            <w:pPr>
              <w:pStyle w:val="Normlny0"/>
              <w:jc w:val="center"/>
              <w:rPr>
                <w:rFonts w:ascii="Arial Narrow" w:hAnsi="Arial Narrow"/>
                <w:sz w:val="22"/>
                <w:szCs w:val="22"/>
              </w:rPr>
            </w:pPr>
          </w:p>
          <w:p w14:paraId="46A584D6" w14:textId="77777777" w:rsidR="00A1191A" w:rsidRPr="00956CBC" w:rsidRDefault="00A1191A" w:rsidP="001D0566">
            <w:pPr>
              <w:pStyle w:val="Normlny0"/>
              <w:jc w:val="center"/>
              <w:rPr>
                <w:rFonts w:ascii="Arial Narrow" w:hAnsi="Arial Narrow"/>
                <w:sz w:val="22"/>
                <w:szCs w:val="22"/>
              </w:rPr>
            </w:pPr>
          </w:p>
          <w:p w14:paraId="309510EF" w14:textId="77777777" w:rsidR="00A1191A" w:rsidRPr="00956CBC" w:rsidRDefault="00A1191A" w:rsidP="001D0566">
            <w:pPr>
              <w:pStyle w:val="Normlny0"/>
              <w:jc w:val="center"/>
              <w:rPr>
                <w:rFonts w:ascii="Arial Narrow" w:hAnsi="Arial Narrow"/>
                <w:sz w:val="22"/>
                <w:szCs w:val="22"/>
              </w:rPr>
            </w:pPr>
          </w:p>
          <w:p w14:paraId="3CE36969" w14:textId="77777777" w:rsidR="00A1191A" w:rsidRPr="00956CBC" w:rsidRDefault="00A1191A" w:rsidP="001D0566">
            <w:pPr>
              <w:pStyle w:val="Normlny0"/>
              <w:jc w:val="center"/>
              <w:rPr>
                <w:rFonts w:ascii="Arial Narrow" w:hAnsi="Arial Narrow"/>
                <w:sz w:val="22"/>
                <w:szCs w:val="22"/>
              </w:rPr>
            </w:pPr>
          </w:p>
          <w:p w14:paraId="52CB1DBD" w14:textId="77777777" w:rsidR="00A1191A" w:rsidRPr="00956CBC" w:rsidRDefault="00A1191A" w:rsidP="001D0566">
            <w:pPr>
              <w:pStyle w:val="Normlny0"/>
              <w:jc w:val="center"/>
              <w:rPr>
                <w:rFonts w:ascii="Arial Narrow" w:hAnsi="Arial Narrow"/>
                <w:sz w:val="22"/>
                <w:szCs w:val="22"/>
              </w:rPr>
            </w:pPr>
          </w:p>
          <w:p w14:paraId="0F01C45C" w14:textId="77777777" w:rsidR="00A1191A" w:rsidRPr="00956CBC" w:rsidRDefault="00A1191A" w:rsidP="001D0566">
            <w:pPr>
              <w:pStyle w:val="Normlny0"/>
              <w:jc w:val="center"/>
              <w:rPr>
                <w:rFonts w:ascii="Arial Narrow" w:hAnsi="Arial Narrow"/>
                <w:sz w:val="22"/>
                <w:szCs w:val="22"/>
              </w:rPr>
            </w:pPr>
          </w:p>
          <w:p w14:paraId="46C85C2D" w14:textId="77777777" w:rsidR="00A1191A" w:rsidRPr="00956CBC" w:rsidRDefault="00A1191A" w:rsidP="001D0566">
            <w:pPr>
              <w:pStyle w:val="Normlny0"/>
              <w:jc w:val="center"/>
              <w:rPr>
                <w:rFonts w:ascii="Arial Narrow" w:hAnsi="Arial Narrow"/>
                <w:sz w:val="22"/>
                <w:szCs w:val="22"/>
              </w:rPr>
            </w:pPr>
          </w:p>
          <w:p w14:paraId="1552874B" w14:textId="77777777" w:rsidR="00A1191A" w:rsidRPr="00956CBC" w:rsidRDefault="00A1191A" w:rsidP="001D0566">
            <w:pPr>
              <w:pStyle w:val="Normlny0"/>
              <w:jc w:val="center"/>
              <w:rPr>
                <w:rFonts w:ascii="Arial Narrow" w:hAnsi="Arial Narrow"/>
                <w:sz w:val="22"/>
                <w:szCs w:val="22"/>
              </w:rPr>
            </w:pPr>
          </w:p>
          <w:p w14:paraId="518141DC" w14:textId="77777777" w:rsidR="00A1191A" w:rsidRPr="00956CBC" w:rsidRDefault="00A1191A" w:rsidP="001D0566">
            <w:pPr>
              <w:pStyle w:val="Normlny0"/>
              <w:jc w:val="center"/>
              <w:rPr>
                <w:rFonts w:ascii="Arial Narrow" w:hAnsi="Arial Narrow"/>
                <w:sz w:val="22"/>
                <w:szCs w:val="22"/>
              </w:rPr>
            </w:pPr>
          </w:p>
          <w:p w14:paraId="569F7AF0" w14:textId="77777777" w:rsidR="00A1191A" w:rsidRPr="00956CBC" w:rsidRDefault="00A1191A" w:rsidP="001D0566">
            <w:pPr>
              <w:pStyle w:val="Normlny0"/>
              <w:jc w:val="center"/>
              <w:rPr>
                <w:rFonts w:ascii="Arial Narrow" w:hAnsi="Arial Narrow"/>
                <w:sz w:val="22"/>
                <w:szCs w:val="22"/>
              </w:rPr>
            </w:pPr>
          </w:p>
          <w:p w14:paraId="4ED48A7A" w14:textId="77777777" w:rsidR="00A1191A" w:rsidRPr="00956CBC" w:rsidRDefault="00A1191A" w:rsidP="001D0566">
            <w:pPr>
              <w:pStyle w:val="Normlny0"/>
              <w:jc w:val="center"/>
              <w:rPr>
                <w:rFonts w:ascii="Arial Narrow" w:hAnsi="Arial Narrow"/>
                <w:sz w:val="22"/>
                <w:szCs w:val="22"/>
              </w:rPr>
            </w:pPr>
          </w:p>
          <w:p w14:paraId="6C90EE8A" w14:textId="77777777" w:rsidR="00A1191A" w:rsidRPr="00956CBC" w:rsidRDefault="00A1191A" w:rsidP="001D0566">
            <w:pPr>
              <w:pStyle w:val="Normlny0"/>
              <w:jc w:val="center"/>
              <w:rPr>
                <w:rFonts w:ascii="Arial Narrow" w:hAnsi="Arial Narrow"/>
                <w:sz w:val="22"/>
                <w:szCs w:val="22"/>
              </w:rPr>
            </w:pPr>
          </w:p>
          <w:p w14:paraId="34A8881A" w14:textId="77777777" w:rsidR="00A1191A" w:rsidRPr="00956CBC" w:rsidRDefault="00A1191A" w:rsidP="001D0566">
            <w:pPr>
              <w:pStyle w:val="Normlny0"/>
              <w:jc w:val="center"/>
              <w:rPr>
                <w:rFonts w:ascii="Arial Narrow" w:hAnsi="Arial Narrow"/>
                <w:sz w:val="22"/>
                <w:szCs w:val="22"/>
              </w:rPr>
            </w:pPr>
          </w:p>
          <w:p w14:paraId="63557D52" w14:textId="77777777" w:rsidR="00A1191A" w:rsidRPr="00956CBC" w:rsidRDefault="00A1191A" w:rsidP="001D0566">
            <w:pPr>
              <w:pStyle w:val="Normlny0"/>
              <w:jc w:val="center"/>
              <w:rPr>
                <w:rFonts w:ascii="Arial Narrow" w:hAnsi="Arial Narrow"/>
                <w:sz w:val="22"/>
                <w:szCs w:val="22"/>
              </w:rPr>
            </w:pPr>
          </w:p>
          <w:p w14:paraId="6E1D1288" w14:textId="77777777" w:rsidR="00A1191A" w:rsidRPr="00956CBC" w:rsidRDefault="00A1191A" w:rsidP="001D0566">
            <w:pPr>
              <w:pStyle w:val="Normlny0"/>
              <w:jc w:val="center"/>
              <w:rPr>
                <w:rFonts w:ascii="Arial Narrow" w:hAnsi="Arial Narrow"/>
                <w:sz w:val="22"/>
                <w:szCs w:val="22"/>
              </w:rPr>
            </w:pPr>
          </w:p>
          <w:p w14:paraId="015A7E10" w14:textId="77777777" w:rsidR="00A1191A" w:rsidRPr="00956CBC" w:rsidRDefault="00A1191A" w:rsidP="001D0566">
            <w:pPr>
              <w:pStyle w:val="Normlny0"/>
              <w:jc w:val="center"/>
              <w:rPr>
                <w:rFonts w:ascii="Arial Narrow" w:hAnsi="Arial Narrow"/>
                <w:sz w:val="22"/>
                <w:szCs w:val="22"/>
              </w:rPr>
            </w:pPr>
          </w:p>
          <w:p w14:paraId="48441223" w14:textId="77777777" w:rsidR="00A1191A" w:rsidRPr="00956CBC" w:rsidRDefault="00A1191A" w:rsidP="001D0566">
            <w:pPr>
              <w:pStyle w:val="Normlny0"/>
              <w:jc w:val="center"/>
              <w:rPr>
                <w:rFonts w:ascii="Arial Narrow" w:hAnsi="Arial Narrow"/>
                <w:sz w:val="22"/>
                <w:szCs w:val="22"/>
              </w:rPr>
            </w:pPr>
          </w:p>
          <w:p w14:paraId="52850D20" w14:textId="77777777" w:rsidR="00A1191A" w:rsidRPr="00956CBC" w:rsidRDefault="00A1191A" w:rsidP="001D0566">
            <w:pPr>
              <w:pStyle w:val="Normlny0"/>
              <w:jc w:val="center"/>
              <w:rPr>
                <w:rFonts w:ascii="Arial Narrow" w:hAnsi="Arial Narrow"/>
                <w:sz w:val="22"/>
                <w:szCs w:val="22"/>
              </w:rPr>
            </w:pPr>
          </w:p>
          <w:p w14:paraId="35C013DC" w14:textId="77777777" w:rsidR="00A1191A" w:rsidRPr="00956CBC" w:rsidRDefault="00A1191A" w:rsidP="001D0566">
            <w:pPr>
              <w:pStyle w:val="Normlny0"/>
              <w:jc w:val="center"/>
              <w:rPr>
                <w:rFonts w:ascii="Arial Narrow" w:hAnsi="Arial Narrow"/>
                <w:sz w:val="22"/>
                <w:szCs w:val="22"/>
              </w:rPr>
            </w:pPr>
          </w:p>
          <w:p w14:paraId="477F6DE1" w14:textId="77777777" w:rsidR="00A1191A" w:rsidRPr="00956CBC" w:rsidRDefault="00A1191A" w:rsidP="001D0566">
            <w:pPr>
              <w:pStyle w:val="Normlny0"/>
              <w:jc w:val="center"/>
              <w:rPr>
                <w:rFonts w:ascii="Arial Narrow" w:hAnsi="Arial Narrow"/>
                <w:sz w:val="22"/>
                <w:szCs w:val="22"/>
              </w:rPr>
            </w:pPr>
          </w:p>
          <w:p w14:paraId="0C88E244" w14:textId="77777777" w:rsidR="00A1191A" w:rsidRPr="00956CBC" w:rsidRDefault="00A1191A" w:rsidP="001D0566">
            <w:pPr>
              <w:pStyle w:val="Normlny0"/>
              <w:jc w:val="center"/>
              <w:rPr>
                <w:rFonts w:ascii="Arial Narrow" w:hAnsi="Arial Narrow"/>
                <w:sz w:val="22"/>
                <w:szCs w:val="22"/>
              </w:rPr>
            </w:pPr>
          </w:p>
          <w:p w14:paraId="5FA31017" w14:textId="77777777" w:rsidR="00A1191A" w:rsidRPr="00956CBC" w:rsidRDefault="00A1191A" w:rsidP="001D0566">
            <w:pPr>
              <w:pStyle w:val="Normlny0"/>
              <w:jc w:val="center"/>
              <w:rPr>
                <w:rFonts w:ascii="Arial Narrow" w:hAnsi="Arial Narrow"/>
                <w:sz w:val="22"/>
                <w:szCs w:val="22"/>
              </w:rPr>
            </w:pPr>
          </w:p>
          <w:p w14:paraId="5BB19EB2" w14:textId="77777777" w:rsidR="00A1191A" w:rsidRPr="00956CBC" w:rsidRDefault="00A1191A" w:rsidP="001D0566">
            <w:pPr>
              <w:pStyle w:val="Normlny0"/>
              <w:jc w:val="center"/>
              <w:rPr>
                <w:rFonts w:ascii="Arial Narrow" w:hAnsi="Arial Narrow"/>
                <w:sz w:val="22"/>
                <w:szCs w:val="22"/>
              </w:rPr>
            </w:pPr>
          </w:p>
          <w:p w14:paraId="57398C46" w14:textId="77777777" w:rsidR="00A1191A" w:rsidRPr="00956CBC" w:rsidRDefault="00A1191A" w:rsidP="001D0566">
            <w:pPr>
              <w:pStyle w:val="Normlny0"/>
              <w:jc w:val="center"/>
              <w:rPr>
                <w:rFonts w:ascii="Arial Narrow" w:hAnsi="Arial Narrow"/>
                <w:sz w:val="22"/>
                <w:szCs w:val="22"/>
              </w:rPr>
            </w:pPr>
          </w:p>
          <w:p w14:paraId="66641CA3" w14:textId="77777777" w:rsidR="00A1191A" w:rsidRPr="00956CBC" w:rsidRDefault="00A1191A" w:rsidP="001D0566">
            <w:pPr>
              <w:pStyle w:val="Normlny0"/>
              <w:jc w:val="center"/>
              <w:rPr>
                <w:rFonts w:ascii="Arial Narrow" w:hAnsi="Arial Narrow"/>
                <w:sz w:val="22"/>
                <w:szCs w:val="22"/>
              </w:rPr>
            </w:pPr>
          </w:p>
          <w:p w14:paraId="695C00D2" w14:textId="77777777" w:rsidR="00A1191A" w:rsidRPr="00956CBC" w:rsidRDefault="00A1191A" w:rsidP="001D0566">
            <w:pPr>
              <w:pStyle w:val="Normlny0"/>
              <w:jc w:val="center"/>
              <w:rPr>
                <w:rFonts w:ascii="Arial Narrow" w:hAnsi="Arial Narrow"/>
                <w:b/>
                <w:sz w:val="22"/>
                <w:szCs w:val="22"/>
              </w:rPr>
            </w:pPr>
            <w:r w:rsidRPr="00956CBC">
              <w:rPr>
                <w:rFonts w:ascii="Arial Narrow" w:hAnsi="Arial Narrow"/>
                <w:b/>
                <w:sz w:val="22"/>
                <w:szCs w:val="22"/>
              </w:rPr>
              <w:t>O: 2</w:t>
            </w:r>
          </w:p>
          <w:p w14:paraId="3366C82D" w14:textId="77777777" w:rsidR="00A1191A" w:rsidRPr="00956CBC" w:rsidRDefault="00A1191A" w:rsidP="001D0566">
            <w:pPr>
              <w:pStyle w:val="Normlny0"/>
              <w:jc w:val="center"/>
              <w:rPr>
                <w:rFonts w:ascii="Arial Narrow" w:hAnsi="Arial Narrow"/>
                <w:b/>
                <w:sz w:val="22"/>
                <w:szCs w:val="22"/>
              </w:rPr>
            </w:pPr>
          </w:p>
          <w:p w14:paraId="0F28E084" w14:textId="77777777" w:rsidR="00A1191A" w:rsidRPr="00956CBC" w:rsidRDefault="00A1191A" w:rsidP="001D0566">
            <w:pPr>
              <w:pStyle w:val="Normlny0"/>
              <w:jc w:val="center"/>
              <w:rPr>
                <w:rFonts w:ascii="Arial Narrow" w:hAnsi="Arial Narrow"/>
                <w:b/>
                <w:sz w:val="22"/>
                <w:szCs w:val="22"/>
              </w:rPr>
            </w:pPr>
          </w:p>
          <w:p w14:paraId="2EB7E450" w14:textId="77777777" w:rsidR="00A1191A" w:rsidRPr="00956CBC" w:rsidRDefault="00A1191A" w:rsidP="001D0566">
            <w:pPr>
              <w:pStyle w:val="Normlny0"/>
              <w:jc w:val="center"/>
              <w:rPr>
                <w:rFonts w:ascii="Arial Narrow" w:hAnsi="Arial Narrow"/>
                <w:b/>
                <w:sz w:val="22"/>
                <w:szCs w:val="22"/>
              </w:rPr>
            </w:pPr>
          </w:p>
          <w:p w14:paraId="5742B72A" w14:textId="77777777" w:rsidR="001769C8" w:rsidRPr="00956CBC" w:rsidRDefault="001769C8" w:rsidP="001D0566">
            <w:pPr>
              <w:pStyle w:val="Normlny0"/>
              <w:jc w:val="center"/>
              <w:rPr>
                <w:rFonts w:ascii="Arial Narrow" w:hAnsi="Arial Narrow"/>
                <w:b/>
                <w:sz w:val="22"/>
                <w:szCs w:val="22"/>
              </w:rPr>
            </w:pPr>
          </w:p>
          <w:p w14:paraId="3579BA06" w14:textId="77777777" w:rsidR="001769C8" w:rsidRPr="00956CBC" w:rsidRDefault="001769C8" w:rsidP="001D0566">
            <w:pPr>
              <w:pStyle w:val="Normlny0"/>
              <w:jc w:val="center"/>
              <w:rPr>
                <w:rFonts w:ascii="Arial Narrow" w:hAnsi="Arial Narrow"/>
                <w:b/>
                <w:sz w:val="22"/>
                <w:szCs w:val="22"/>
              </w:rPr>
            </w:pPr>
          </w:p>
          <w:p w14:paraId="3F481314" w14:textId="77777777" w:rsidR="00A1191A" w:rsidRPr="00956CBC" w:rsidRDefault="00A1191A" w:rsidP="001D0566">
            <w:pPr>
              <w:pStyle w:val="Normlny0"/>
              <w:jc w:val="center"/>
              <w:rPr>
                <w:rFonts w:ascii="Arial Narrow" w:hAnsi="Arial Narrow"/>
                <w:b/>
                <w:sz w:val="22"/>
                <w:szCs w:val="22"/>
              </w:rPr>
            </w:pPr>
          </w:p>
          <w:p w14:paraId="29A72ABC" w14:textId="77777777" w:rsidR="00A1191A" w:rsidRPr="00956CBC" w:rsidRDefault="00A1191A" w:rsidP="001D0566">
            <w:pPr>
              <w:pStyle w:val="Normlny0"/>
              <w:jc w:val="center"/>
              <w:rPr>
                <w:rFonts w:ascii="Arial Narrow" w:hAnsi="Arial Narrow"/>
                <w:b/>
                <w:sz w:val="22"/>
                <w:szCs w:val="22"/>
              </w:rPr>
            </w:pPr>
          </w:p>
          <w:p w14:paraId="079C3FF1" w14:textId="3ADFB699" w:rsidR="00A1191A" w:rsidRPr="00956CBC" w:rsidRDefault="00A1191A" w:rsidP="001D0566">
            <w:pPr>
              <w:pStyle w:val="Normlny0"/>
              <w:jc w:val="center"/>
              <w:rPr>
                <w:rFonts w:ascii="Arial Narrow" w:hAnsi="Arial Narrow"/>
                <w:b/>
                <w:sz w:val="22"/>
                <w:szCs w:val="22"/>
              </w:rPr>
            </w:pPr>
            <w:r w:rsidRPr="00956CBC">
              <w:rPr>
                <w:rFonts w:ascii="Arial Narrow" w:hAnsi="Arial Narrow"/>
                <w:b/>
                <w:sz w:val="22"/>
                <w:szCs w:val="22"/>
              </w:rPr>
              <w:t>P: a</w:t>
            </w:r>
          </w:p>
        </w:tc>
        <w:tc>
          <w:tcPr>
            <w:tcW w:w="3402" w:type="dxa"/>
            <w:tcBorders>
              <w:top w:val="single" w:sz="4" w:space="0" w:color="auto"/>
              <w:left w:val="single" w:sz="4" w:space="0" w:color="auto"/>
              <w:bottom w:val="nil"/>
              <w:right w:val="single" w:sz="4" w:space="0" w:color="auto"/>
            </w:tcBorders>
          </w:tcPr>
          <w:p w14:paraId="7C2D8341" w14:textId="77777777" w:rsidR="000D7530" w:rsidRPr="00956CBC" w:rsidRDefault="000D7530" w:rsidP="000D7530">
            <w:pPr>
              <w:spacing w:after="120"/>
              <w:jc w:val="both"/>
              <w:rPr>
                <w:rFonts w:ascii="Arial Narrow" w:hAnsi="Arial Narrow"/>
                <w:sz w:val="22"/>
                <w:szCs w:val="22"/>
              </w:rPr>
            </w:pPr>
            <w:r w:rsidRPr="00956CBC">
              <w:rPr>
                <w:rFonts w:ascii="Arial Narrow" w:hAnsi="Arial Narrow"/>
                <w:sz w:val="22"/>
                <w:szCs w:val="22"/>
              </w:rPr>
              <w:lastRenderedPageBreak/>
              <w:t xml:space="preserve">Registrácia audítorov z </w:t>
            </w:r>
            <w:r w:rsidRPr="00956CBC">
              <w:rPr>
                <w:rFonts w:ascii="Arial Narrow" w:hAnsi="Arial Narrow"/>
                <w:b/>
                <w:sz w:val="22"/>
                <w:szCs w:val="22"/>
              </w:rPr>
              <w:t>tretieho štátu</w:t>
            </w:r>
            <w:r w:rsidRPr="00956CBC">
              <w:rPr>
                <w:rFonts w:ascii="Arial Narrow" w:hAnsi="Arial Narrow"/>
                <w:sz w:val="22"/>
                <w:szCs w:val="22"/>
              </w:rPr>
              <w:t xml:space="preserve"> a audítorských spoločností z </w:t>
            </w:r>
            <w:r w:rsidRPr="00956CBC">
              <w:rPr>
                <w:rFonts w:ascii="Arial Narrow" w:hAnsi="Arial Narrow"/>
                <w:b/>
                <w:sz w:val="22"/>
                <w:szCs w:val="22"/>
              </w:rPr>
              <w:t>tretieho štátu</w:t>
            </w:r>
          </w:p>
          <w:p w14:paraId="791146A7" w14:textId="77777777" w:rsidR="000D7530" w:rsidRPr="00956CBC" w:rsidRDefault="000D7530" w:rsidP="000D7530">
            <w:pPr>
              <w:spacing w:after="120"/>
              <w:jc w:val="both"/>
              <w:rPr>
                <w:rFonts w:ascii="Arial Narrow" w:hAnsi="Arial Narrow"/>
                <w:b/>
                <w:sz w:val="22"/>
                <w:szCs w:val="22"/>
              </w:rPr>
            </w:pPr>
            <w:r w:rsidRPr="00956CBC">
              <w:rPr>
                <w:rFonts w:ascii="Arial Narrow" w:hAnsi="Arial Narrow"/>
                <w:b/>
                <w:sz w:val="22"/>
                <w:szCs w:val="22"/>
              </w:rPr>
              <w:t>Úrad na účely auditu účtovnej závierky právnickej osoby so sídlom mimo územia členského štátu (ďalej len „spoločnosť z tretieho štátu“) zaregistruje do príslušného zoznamu aj audítora z tretieho štátu a audítorskú spoločnosť z tretieho štátu, ak</w:t>
            </w:r>
          </w:p>
          <w:p w14:paraId="26D06031" w14:textId="77777777" w:rsidR="000D7530" w:rsidRPr="00956CBC" w:rsidRDefault="000D7530" w:rsidP="000D7530">
            <w:pPr>
              <w:spacing w:after="120"/>
              <w:jc w:val="both"/>
              <w:rPr>
                <w:rFonts w:ascii="Arial Narrow" w:hAnsi="Arial Narrow"/>
                <w:sz w:val="22"/>
                <w:szCs w:val="22"/>
              </w:rPr>
            </w:pPr>
            <w:r w:rsidRPr="00956CBC">
              <w:rPr>
                <w:rFonts w:ascii="Arial Narrow" w:hAnsi="Arial Narrow"/>
                <w:sz w:val="22"/>
                <w:szCs w:val="22"/>
              </w:rPr>
              <w:t xml:space="preserve">predložia správu audítora týkajúcu sa účtovnej závierky </w:t>
            </w:r>
            <w:r w:rsidRPr="00956CBC">
              <w:rPr>
                <w:rFonts w:ascii="Arial Narrow" w:hAnsi="Arial Narrow"/>
                <w:b/>
                <w:sz w:val="22"/>
                <w:szCs w:val="22"/>
              </w:rPr>
              <w:t>spoločnosti z tretieho štátu</w:t>
            </w:r>
            <w:r w:rsidRPr="00956CBC">
              <w:rPr>
                <w:rFonts w:ascii="Arial Narrow" w:hAnsi="Arial Narrow"/>
                <w:sz w:val="22"/>
                <w:szCs w:val="22"/>
              </w:rPr>
              <w:t>, ktorej prevoditeľné cenné papiere sú prijaté na obchodovanie na regulovanom trhu v Slovenskej republike, okrem účtovnej jednotky, ktorá je emitentom len nesplatených dlhových cenných papierov prijatých na obchodovanie na regulovanom trhu v Slovenskej republike</w:t>
            </w:r>
          </w:p>
          <w:p w14:paraId="23070474" w14:textId="77777777" w:rsidR="000D7530" w:rsidRPr="00956CBC" w:rsidRDefault="000D7530" w:rsidP="000D7530">
            <w:pPr>
              <w:spacing w:after="120"/>
              <w:jc w:val="both"/>
              <w:rPr>
                <w:rFonts w:ascii="Arial Narrow" w:hAnsi="Arial Narrow"/>
                <w:sz w:val="22"/>
                <w:szCs w:val="22"/>
              </w:rPr>
            </w:pPr>
            <w:r w:rsidRPr="00956CBC">
              <w:rPr>
                <w:rFonts w:ascii="Arial Narrow" w:hAnsi="Arial Narrow"/>
                <w:sz w:val="22"/>
                <w:szCs w:val="22"/>
              </w:rPr>
              <w:t xml:space="preserve">1. pred 31. decembrom 2010, ktorých menovitá hodnota v deň vydania je najmenej 50 000 eur na jeden cenný papier alebo pri dlhových cenných papieroch vydaných v inej mene sa ich menovitá hodnota v deň vydania rovná najmenej 50 000 eur na jeden cenný papier; správa audítora týkajúca sa účtovnej závierky, vydaná audítorom z </w:t>
            </w:r>
            <w:r w:rsidRPr="00956CBC">
              <w:rPr>
                <w:rFonts w:ascii="Arial Narrow" w:hAnsi="Arial Narrow"/>
                <w:b/>
                <w:sz w:val="22"/>
                <w:szCs w:val="22"/>
              </w:rPr>
              <w:t>tretieho štátu</w:t>
            </w:r>
            <w:r w:rsidRPr="00956CBC">
              <w:rPr>
                <w:rFonts w:ascii="Arial Narrow" w:hAnsi="Arial Narrow"/>
                <w:sz w:val="22"/>
                <w:szCs w:val="22"/>
              </w:rPr>
              <w:t xml:space="preserve"> alebo audítorskou spoločnosťou z </w:t>
            </w:r>
            <w:r w:rsidRPr="00956CBC">
              <w:rPr>
                <w:rFonts w:ascii="Arial Narrow" w:hAnsi="Arial Narrow"/>
                <w:b/>
                <w:sz w:val="22"/>
                <w:szCs w:val="22"/>
              </w:rPr>
              <w:t>tretieho štátu</w:t>
            </w:r>
            <w:r w:rsidRPr="00956CBC">
              <w:rPr>
                <w:rFonts w:ascii="Arial Narrow" w:hAnsi="Arial Narrow"/>
                <w:sz w:val="22"/>
                <w:szCs w:val="22"/>
              </w:rPr>
              <w:t>, ktorí nie sú registrovaní v príslušnom zozname, nemá v Slovenskej republike právne účinky,</w:t>
            </w:r>
          </w:p>
          <w:p w14:paraId="1F6B3053" w14:textId="77777777" w:rsidR="00D346E7" w:rsidRPr="00956CBC" w:rsidRDefault="000D7530" w:rsidP="000D7530">
            <w:pPr>
              <w:tabs>
                <w:tab w:val="num" w:pos="1080"/>
              </w:tabs>
              <w:autoSpaceDE/>
              <w:autoSpaceDN/>
              <w:spacing w:after="120"/>
              <w:jc w:val="both"/>
              <w:rPr>
                <w:rFonts w:ascii="Arial Narrow" w:hAnsi="Arial Narrow"/>
                <w:sz w:val="22"/>
                <w:szCs w:val="22"/>
              </w:rPr>
            </w:pPr>
            <w:r w:rsidRPr="00956CBC">
              <w:rPr>
                <w:rFonts w:ascii="Arial Narrow" w:hAnsi="Arial Narrow"/>
                <w:sz w:val="22"/>
                <w:szCs w:val="22"/>
              </w:rPr>
              <w:lastRenderedPageBreak/>
              <w:t xml:space="preserve">2. od 31. decembra 2010, ktorých menovitá hodnota v deň vydania je najmenej 100 000 eur na jeden cenný papier alebo pri dlhových cenných papieroch vydaných v inej mene sa ich menovitá hodnota v deň vydania rovná najmenej 100 000 eur na jeden cenný papier; správa audítora týkajúca sa účtovnej závierky, vydaná audítorom z </w:t>
            </w:r>
            <w:r w:rsidRPr="00956CBC">
              <w:rPr>
                <w:rFonts w:ascii="Arial Narrow" w:hAnsi="Arial Narrow"/>
                <w:b/>
                <w:sz w:val="22"/>
                <w:szCs w:val="22"/>
              </w:rPr>
              <w:t>tretieho štátu</w:t>
            </w:r>
            <w:r w:rsidRPr="00956CBC">
              <w:rPr>
                <w:rFonts w:ascii="Arial Narrow" w:hAnsi="Arial Narrow"/>
                <w:sz w:val="22"/>
                <w:szCs w:val="22"/>
              </w:rPr>
              <w:t xml:space="preserve"> alebo audítorskou spoločnosťou z </w:t>
            </w:r>
            <w:r w:rsidRPr="00956CBC">
              <w:rPr>
                <w:rFonts w:ascii="Arial Narrow" w:hAnsi="Arial Narrow"/>
                <w:b/>
                <w:sz w:val="22"/>
                <w:szCs w:val="22"/>
              </w:rPr>
              <w:t>tretieho štátu</w:t>
            </w:r>
            <w:r w:rsidRPr="00956CBC">
              <w:rPr>
                <w:rFonts w:ascii="Arial Narrow" w:hAnsi="Arial Narrow"/>
                <w:sz w:val="22"/>
                <w:szCs w:val="22"/>
              </w:rPr>
              <w:t>, ktorí nie sú registrovaní v príslušnom zozname, nemá v Slovenskej republike právne účinky,</w:t>
            </w:r>
          </w:p>
          <w:p w14:paraId="4AD518B6" w14:textId="343C776D" w:rsidR="000D7530" w:rsidRPr="00956CBC" w:rsidRDefault="000D7530" w:rsidP="000D7530">
            <w:pPr>
              <w:tabs>
                <w:tab w:val="num" w:pos="1080"/>
              </w:tabs>
              <w:autoSpaceDE/>
              <w:autoSpaceDN/>
              <w:spacing w:after="120"/>
              <w:jc w:val="both"/>
              <w:rPr>
                <w:rFonts w:ascii="Arial Narrow" w:eastAsia="SimSun" w:hAnsi="Arial Narrow"/>
                <w:b/>
                <w:sz w:val="22"/>
                <w:szCs w:val="22"/>
              </w:rPr>
            </w:pPr>
            <w:r w:rsidRPr="00956CBC">
              <w:rPr>
                <w:rFonts w:ascii="Arial Narrow" w:eastAsia="SimSun" w:hAnsi="Arial Narrow"/>
                <w:b/>
                <w:sz w:val="22"/>
                <w:szCs w:val="22"/>
              </w:rPr>
              <w:t>Úrad na účely uistenia v oblasti vykazovania informácií o udržateľnosti spoločnosti z tretieho štátu podľa odseku 1 písm. a) zaregistruje do príslušného zoznamu aj audítora z tretieho štátu a audítorskú spoločnosť z tretieho štátu, ak</w:t>
            </w:r>
          </w:p>
          <w:p w14:paraId="51C41F5D" w14:textId="135237FD" w:rsidR="000D7530" w:rsidRPr="00956CBC" w:rsidRDefault="000D7530" w:rsidP="001769C8">
            <w:pPr>
              <w:tabs>
                <w:tab w:val="num" w:pos="1080"/>
              </w:tabs>
              <w:autoSpaceDE/>
              <w:autoSpaceDN/>
              <w:jc w:val="both"/>
              <w:rPr>
                <w:rFonts w:ascii="Arial Narrow" w:eastAsia="SimSun" w:hAnsi="Arial Narrow"/>
                <w:sz w:val="22"/>
                <w:szCs w:val="22"/>
              </w:rPr>
            </w:pPr>
            <w:r w:rsidRPr="00956CBC">
              <w:rPr>
                <w:rFonts w:ascii="Arial Narrow" w:eastAsia="SimSun" w:hAnsi="Arial Narrow"/>
                <w:b/>
                <w:sz w:val="22"/>
                <w:szCs w:val="22"/>
              </w:rPr>
              <w:t>predložia správu o uistení týkajúcu sa vykazovania informácií o udržateľnosti spoločnosti z tretieho štátu podľa odseku 1 písm. a); správa o uistení týkajúca  sa vykazovania informácií o udržateľnosti, vydaná audítorom z tretieho štátu  alebo audítorskou spoločnosťou z tretieho štátu, ktorí nie sú registrovaní v príslušnom zozname, nemá v Slovenskej republike právne účinky,</w:t>
            </w:r>
          </w:p>
        </w:tc>
        <w:tc>
          <w:tcPr>
            <w:tcW w:w="709" w:type="dxa"/>
            <w:tcBorders>
              <w:top w:val="single" w:sz="4" w:space="0" w:color="auto"/>
              <w:left w:val="single" w:sz="4" w:space="0" w:color="auto"/>
              <w:right w:val="single" w:sz="4" w:space="0" w:color="auto"/>
            </w:tcBorders>
          </w:tcPr>
          <w:p w14:paraId="6BF41DC8" w14:textId="77777777" w:rsidR="009651C9" w:rsidRPr="00956CBC" w:rsidRDefault="009651C9" w:rsidP="001D0566">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33CE0EDD" w14:textId="77777777" w:rsidR="009651C9" w:rsidRPr="00956CBC" w:rsidRDefault="009651C9" w:rsidP="00D346E7">
            <w:pPr>
              <w:adjustRightInd w:val="0"/>
              <w:jc w:val="center"/>
              <w:rPr>
                <w:rFonts w:ascii="Arial Narrow" w:hAnsi="Arial Narrow"/>
                <w:b/>
                <w:bCs/>
                <w:sz w:val="22"/>
                <w:szCs w:val="22"/>
              </w:rPr>
            </w:pPr>
          </w:p>
        </w:tc>
        <w:tc>
          <w:tcPr>
            <w:tcW w:w="1275" w:type="dxa"/>
            <w:tcBorders>
              <w:top w:val="single" w:sz="4" w:space="0" w:color="auto"/>
              <w:left w:val="single" w:sz="4" w:space="0" w:color="auto"/>
              <w:right w:val="single" w:sz="12" w:space="0" w:color="auto"/>
            </w:tcBorders>
          </w:tcPr>
          <w:p w14:paraId="031D0EBA" w14:textId="77777777" w:rsidR="009651C9" w:rsidRPr="00956CBC" w:rsidRDefault="009651C9"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vMerge w:val="restart"/>
            <w:tcBorders>
              <w:top w:val="single" w:sz="4" w:space="0" w:color="auto"/>
              <w:left w:val="single" w:sz="4" w:space="0" w:color="auto"/>
              <w:right w:val="single" w:sz="12" w:space="0" w:color="auto"/>
            </w:tcBorders>
          </w:tcPr>
          <w:p w14:paraId="0CCAB244" w14:textId="77777777" w:rsidR="009651C9" w:rsidRPr="00956CBC" w:rsidRDefault="009651C9" w:rsidP="001D0566">
            <w:pPr>
              <w:pStyle w:val="Nadpis1"/>
              <w:rPr>
                <w:rFonts w:ascii="Arial Narrow" w:hAnsi="Arial Narrow"/>
                <w:b w:val="0"/>
                <w:bCs w:val="0"/>
                <w:sz w:val="22"/>
                <w:szCs w:val="22"/>
              </w:rPr>
            </w:pPr>
          </w:p>
        </w:tc>
      </w:tr>
      <w:tr w:rsidR="009651C9" w:rsidRPr="00956CBC" w14:paraId="79B3563B" w14:textId="77777777" w:rsidTr="007C0815">
        <w:trPr>
          <w:trHeight w:val="699"/>
        </w:trPr>
        <w:tc>
          <w:tcPr>
            <w:tcW w:w="682" w:type="dxa"/>
            <w:vMerge/>
            <w:tcBorders>
              <w:left w:val="single" w:sz="12" w:space="0" w:color="auto"/>
              <w:bottom w:val="single" w:sz="4" w:space="0" w:color="auto"/>
              <w:right w:val="single" w:sz="4" w:space="0" w:color="auto"/>
            </w:tcBorders>
          </w:tcPr>
          <w:p w14:paraId="578A1AD7" w14:textId="77777777" w:rsidR="009651C9" w:rsidRPr="00956CBC" w:rsidRDefault="009651C9" w:rsidP="001D0566">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68348E0F" w14:textId="77777777" w:rsidR="009651C9" w:rsidRPr="00956CBC" w:rsidRDefault="009651C9" w:rsidP="001D0566">
            <w:pPr>
              <w:adjustRightInd w:val="0"/>
              <w:rPr>
                <w:rFonts w:ascii="Arial Narrow" w:hAnsi="Arial Narrow"/>
                <w:bCs/>
                <w:color w:val="000000"/>
                <w:sz w:val="22"/>
                <w:szCs w:val="22"/>
              </w:rPr>
            </w:pPr>
            <w:r w:rsidRPr="00956CBC">
              <w:rPr>
                <w:rFonts w:ascii="Arial Narrow" w:hAnsi="Arial Narrow"/>
                <w:bCs/>
                <w:color w:val="000000"/>
                <w:sz w:val="22"/>
                <w:szCs w:val="22"/>
              </w:rPr>
              <w:t>5. Členský štát môže zaregistrovať audítorský subjekt z tretej krajiny na účely auditu účtovnej závierky, len ak:</w:t>
            </w:r>
          </w:p>
          <w:p w14:paraId="433ABB21" w14:textId="77777777" w:rsidR="009651C9" w:rsidRPr="00956CBC" w:rsidRDefault="009651C9" w:rsidP="001D0566">
            <w:pPr>
              <w:adjustRightInd w:val="0"/>
              <w:rPr>
                <w:rFonts w:ascii="Arial Narrow" w:hAnsi="Arial Narrow"/>
                <w:bCs/>
                <w:color w:val="000000"/>
                <w:sz w:val="22"/>
                <w:szCs w:val="22"/>
              </w:rPr>
            </w:pPr>
            <w:r w:rsidRPr="00956CBC">
              <w:rPr>
                <w:rFonts w:ascii="Arial Narrow" w:hAnsi="Arial Narrow"/>
                <w:bCs/>
                <w:color w:val="000000"/>
                <w:sz w:val="22"/>
                <w:szCs w:val="22"/>
              </w:rPr>
              <w:t>a) väčšina členov správneho alebo riadiaceho orgánu audítorského subjektu z tretej krajiny spĺňa požiadavky, ktoré sú rovnocenné požiadavkám stanoveným v článkoch 4 až 10, s výnimkou článku 7 ods. 2, článku 8 ods. 3 a článku 10 ods. 1 druhého pododseku;</w:t>
            </w:r>
          </w:p>
        </w:tc>
        <w:tc>
          <w:tcPr>
            <w:tcW w:w="850" w:type="dxa"/>
            <w:vMerge/>
            <w:tcBorders>
              <w:left w:val="single" w:sz="4" w:space="0" w:color="auto"/>
              <w:bottom w:val="single" w:sz="4" w:space="0" w:color="auto"/>
              <w:right w:val="single" w:sz="12" w:space="0" w:color="auto"/>
            </w:tcBorders>
          </w:tcPr>
          <w:p w14:paraId="3F29A71F" w14:textId="77777777" w:rsidR="009651C9" w:rsidRPr="00956CBC" w:rsidRDefault="009651C9" w:rsidP="001D0566">
            <w:pPr>
              <w:jc w:val="center"/>
              <w:rPr>
                <w:rFonts w:ascii="Arial Narrow" w:hAnsi="Arial Narrow"/>
                <w:sz w:val="22"/>
                <w:szCs w:val="22"/>
              </w:rPr>
            </w:pPr>
          </w:p>
        </w:tc>
        <w:tc>
          <w:tcPr>
            <w:tcW w:w="993" w:type="dxa"/>
            <w:vMerge w:val="restart"/>
            <w:tcBorders>
              <w:top w:val="single" w:sz="4" w:space="0" w:color="auto"/>
              <w:left w:val="nil"/>
              <w:right w:val="single" w:sz="4" w:space="0" w:color="auto"/>
            </w:tcBorders>
          </w:tcPr>
          <w:p w14:paraId="3BFD2AB3" w14:textId="77777777" w:rsidR="009651C9" w:rsidRPr="00956CBC" w:rsidRDefault="009651C9" w:rsidP="001D0566">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2D35964D" w14:textId="6BBF1C6E" w:rsidR="009651C9" w:rsidRPr="00956CBC" w:rsidRDefault="003F0A0E" w:rsidP="003F0A0E">
            <w:pPr>
              <w:adjustRightInd w:val="0"/>
              <w:jc w:val="center"/>
              <w:rPr>
                <w:rFonts w:ascii="Arial Narrow" w:hAnsi="Arial Narrow"/>
                <w:color w:val="000000"/>
                <w:sz w:val="22"/>
                <w:szCs w:val="22"/>
              </w:rPr>
            </w:pPr>
            <w:r w:rsidRPr="00956CBC">
              <w:rPr>
                <w:rFonts w:ascii="Arial Narrow" w:hAnsi="Arial Narrow"/>
                <w:color w:val="000000"/>
                <w:sz w:val="22"/>
                <w:szCs w:val="22"/>
              </w:rPr>
              <w:t>a </w:t>
            </w:r>
          </w:p>
          <w:p w14:paraId="64AD4229" w14:textId="142FAC30" w:rsidR="00D346E7" w:rsidRPr="00956CBC" w:rsidRDefault="00964920"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r w:rsidR="009651C9" w:rsidRPr="00956CBC">
              <w:rPr>
                <w:rFonts w:ascii="Arial Narrow" w:hAnsi="Arial Narrow"/>
                <w:b/>
                <w:color w:val="000000"/>
                <w:sz w:val="22"/>
                <w:szCs w:val="22"/>
              </w:rPr>
              <w:t xml:space="preserve"> </w:t>
            </w:r>
          </w:p>
          <w:p w14:paraId="1A7AA577" w14:textId="77777777" w:rsidR="003F0A0E" w:rsidRPr="00956CBC" w:rsidRDefault="009651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w:t>
            </w:r>
          </w:p>
          <w:p w14:paraId="7C78709B" w14:textId="3EE00FAF" w:rsidR="00964920" w:rsidRPr="00956CBC" w:rsidRDefault="00964920"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bod 18</w:t>
            </w:r>
            <w:r w:rsidR="004357A6">
              <w:rPr>
                <w:rFonts w:ascii="Arial Narrow" w:hAnsi="Arial Narrow"/>
                <w:b/>
                <w:color w:val="000000"/>
                <w:sz w:val="22"/>
                <w:szCs w:val="22"/>
              </w:rPr>
              <w:t>2</w:t>
            </w:r>
          </w:p>
          <w:p w14:paraId="7BD3C629" w14:textId="4F845A7F" w:rsidR="009651C9" w:rsidRPr="00956CBC" w:rsidRDefault="009651C9" w:rsidP="001D0566">
            <w:pPr>
              <w:adjustRightInd w:val="0"/>
              <w:jc w:val="center"/>
              <w:rPr>
                <w:rFonts w:ascii="Arial Narrow" w:hAnsi="Arial Narrow"/>
                <w:color w:val="000000"/>
                <w:sz w:val="22"/>
                <w:szCs w:val="22"/>
              </w:rPr>
            </w:pPr>
            <w:r w:rsidRPr="00956CBC">
              <w:rPr>
                <w:rFonts w:ascii="Arial Narrow" w:hAnsi="Arial Narrow"/>
                <w:b/>
                <w:color w:val="000000"/>
                <w:sz w:val="22"/>
                <w:szCs w:val="22"/>
              </w:rPr>
              <w:t> </w:t>
            </w:r>
          </w:p>
          <w:p w14:paraId="1398C79C" w14:textId="77777777" w:rsidR="009651C9" w:rsidRPr="00956CBC" w:rsidRDefault="009651C9" w:rsidP="001D0566">
            <w:pPr>
              <w:adjustRightInd w:val="0"/>
              <w:jc w:val="center"/>
              <w:rPr>
                <w:rFonts w:ascii="Arial Narrow" w:hAnsi="Arial Narrow"/>
                <w:b/>
                <w:color w:val="000000"/>
                <w:sz w:val="22"/>
                <w:szCs w:val="22"/>
              </w:rPr>
            </w:pPr>
          </w:p>
          <w:p w14:paraId="672E69B6" w14:textId="77777777" w:rsidR="009651C9" w:rsidRPr="00956CBC" w:rsidRDefault="009651C9" w:rsidP="001D0566">
            <w:pPr>
              <w:adjustRightInd w:val="0"/>
              <w:jc w:val="center"/>
              <w:rPr>
                <w:rFonts w:ascii="Arial Narrow" w:hAnsi="Arial Narrow"/>
                <w:b/>
                <w:color w:val="000000"/>
                <w:sz w:val="22"/>
                <w:szCs w:val="22"/>
              </w:rPr>
            </w:pPr>
          </w:p>
          <w:p w14:paraId="7A9A543D" w14:textId="161A3443" w:rsidR="009651C9" w:rsidRPr="00956CBC" w:rsidRDefault="009651C9" w:rsidP="001D0566">
            <w:pPr>
              <w:adjustRightInd w:val="0"/>
              <w:jc w:val="center"/>
              <w:rPr>
                <w:rFonts w:ascii="Arial Narrow" w:hAnsi="Arial Narrow"/>
                <w:color w:val="000000"/>
                <w:sz w:val="22"/>
                <w:szCs w:val="22"/>
              </w:rPr>
            </w:pPr>
          </w:p>
          <w:p w14:paraId="0653B513" w14:textId="51AC1AB9" w:rsidR="003F0A0E" w:rsidRPr="00956CBC" w:rsidRDefault="003F0A0E" w:rsidP="001D0566">
            <w:pPr>
              <w:adjustRightInd w:val="0"/>
              <w:jc w:val="center"/>
              <w:rPr>
                <w:rFonts w:ascii="Arial Narrow" w:hAnsi="Arial Narrow"/>
                <w:b/>
                <w:color w:val="000000"/>
                <w:sz w:val="22"/>
                <w:szCs w:val="22"/>
              </w:rPr>
            </w:pPr>
          </w:p>
          <w:p w14:paraId="2724CCB7" w14:textId="023DA5AC" w:rsidR="003F0A0E" w:rsidRPr="00956CBC" w:rsidRDefault="003F0A0E" w:rsidP="001D0566">
            <w:pPr>
              <w:adjustRightInd w:val="0"/>
              <w:jc w:val="center"/>
              <w:rPr>
                <w:rFonts w:ascii="Arial Narrow" w:hAnsi="Arial Narrow"/>
                <w:color w:val="000000"/>
                <w:sz w:val="22"/>
                <w:szCs w:val="22"/>
              </w:rPr>
            </w:pPr>
          </w:p>
          <w:p w14:paraId="12097215" w14:textId="553A6328" w:rsidR="003F0A0E" w:rsidRPr="00956CBC" w:rsidRDefault="003F0A0E" w:rsidP="001D0566">
            <w:pPr>
              <w:adjustRightInd w:val="0"/>
              <w:jc w:val="center"/>
              <w:rPr>
                <w:rFonts w:ascii="Arial Narrow" w:hAnsi="Arial Narrow"/>
                <w:color w:val="000000"/>
                <w:sz w:val="22"/>
                <w:szCs w:val="22"/>
              </w:rPr>
            </w:pPr>
          </w:p>
          <w:p w14:paraId="127360B8" w14:textId="6CFA9279" w:rsidR="003F0A0E" w:rsidRPr="00956CBC" w:rsidRDefault="003F0A0E"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r w:rsidR="009651C9" w:rsidRPr="00956CBC">
              <w:rPr>
                <w:rFonts w:ascii="Arial Narrow" w:hAnsi="Arial Narrow"/>
                <w:b/>
                <w:color w:val="000000"/>
                <w:sz w:val="22"/>
                <w:szCs w:val="22"/>
              </w:rPr>
              <w:t xml:space="preserve"> </w:t>
            </w:r>
          </w:p>
          <w:p w14:paraId="0D9EA24C" w14:textId="269A7D55" w:rsidR="009651C9" w:rsidRPr="00956CBC" w:rsidRDefault="003F0A0E" w:rsidP="001D0566">
            <w:pPr>
              <w:adjustRightInd w:val="0"/>
              <w:jc w:val="center"/>
              <w:rPr>
                <w:rFonts w:ascii="Arial Narrow" w:hAnsi="Arial Narrow"/>
                <w:color w:val="000000"/>
                <w:sz w:val="22"/>
                <w:szCs w:val="22"/>
              </w:rPr>
            </w:pPr>
            <w:r w:rsidRPr="00956CBC">
              <w:rPr>
                <w:rFonts w:ascii="Arial Narrow" w:hAnsi="Arial Narrow"/>
                <w:b/>
                <w:color w:val="000000"/>
                <w:sz w:val="22"/>
                <w:szCs w:val="22"/>
              </w:rPr>
              <w:t>Č</w:t>
            </w:r>
            <w:r w:rsidR="009651C9" w:rsidRPr="00956CBC">
              <w:rPr>
                <w:rFonts w:ascii="Arial Narrow" w:hAnsi="Arial Narrow"/>
                <w:b/>
                <w:color w:val="000000"/>
                <w:sz w:val="22"/>
                <w:szCs w:val="22"/>
              </w:rPr>
              <w:t>l. V </w:t>
            </w:r>
          </w:p>
          <w:p w14:paraId="19C4F416" w14:textId="500FB893" w:rsidR="009651C9" w:rsidRPr="00956CBC" w:rsidRDefault="009651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4357A6">
              <w:rPr>
                <w:rFonts w:ascii="Arial Narrow" w:hAnsi="Arial Narrow"/>
                <w:b/>
                <w:color w:val="000000"/>
                <w:sz w:val="22"/>
                <w:szCs w:val="22"/>
              </w:rPr>
              <w:t>31</w:t>
            </w:r>
          </w:p>
          <w:p w14:paraId="33D4A57E" w14:textId="77777777" w:rsidR="009651C9" w:rsidRPr="00956CBC" w:rsidRDefault="009651C9" w:rsidP="001D0566">
            <w:pPr>
              <w:adjustRightInd w:val="0"/>
              <w:jc w:val="center"/>
              <w:rPr>
                <w:rFonts w:ascii="Arial Narrow" w:hAnsi="Arial Narrow"/>
                <w:color w:val="000000"/>
                <w:sz w:val="22"/>
                <w:szCs w:val="22"/>
              </w:rPr>
            </w:pPr>
          </w:p>
          <w:p w14:paraId="7FDDA0C5" w14:textId="77777777" w:rsidR="009651C9" w:rsidRPr="00956CBC" w:rsidRDefault="009651C9" w:rsidP="001D0566">
            <w:pPr>
              <w:adjustRightInd w:val="0"/>
              <w:jc w:val="center"/>
              <w:rPr>
                <w:rFonts w:ascii="Arial Narrow" w:hAnsi="Arial Narrow"/>
                <w:color w:val="000000"/>
                <w:sz w:val="22"/>
                <w:szCs w:val="22"/>
              </w:rPr>
            </w:pPr>
          </w:p>
          <w:p w14:paraId="746DA923" w14:textId="77777777" w:rsidR="009651C9" w:rsidRPr="00956CBC" w:rsidRDefault="009651C9" w:rsidP="001D0566">
            <w:pPr>
              <w:adjustRightInd w:val="0"/>
              <w:jc w:val="center"/>
              <w:rPr>
                <w:rFonts w:ascii="Arial Narrow" w:hAnsi="Arial Narrow"/>
                <w:color w:val="000000"/>
                <w:sz w:val="22"/>
                <w:szCs w:val="22"/>
              </w:rPr>
            </w:pPr>
          </w:p>
          <w:p w14:paraId="2DFEA26C" w14:textId="77777777" w:rsidR="009651C9" w:rsidRPr="00956CBC" w:rsidRDefault="009651C9" w:rsidP="001D0566">
            <w:pPr>
              <w:adjustRightInd w:val="0"/>
              <w:jc w:val="center"/>
              <w:rPr>
                <w:rFonts w:ascii="Arial Narrow" w:hAnsi="Arial Narrow"/>
                <w:color w:val="000000"/>
                <w:sz w:val="22"/>
                <w:szCs w:val="22"/>
              </w:rPr>
            </w:pPr>
          </w:p>
          <w:p w14:paraId="7376E1FB" w14:textId="77777777" w:rsidR="003F0A0E" w:rsidRPr="00956CBC" w:rsidRDefault="003F0A0E" w:rsidP="003F0A0E">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4843994C" w14:textId="77777777" w:rsidR="00964920" w:rsidRPr="00956CBC" w:rsidRDefault="00964920" w:rsidP="003F0A0E">
            <w:pPr>
              <w:adjustRightInd w:val="0"/>
              <w:jc w:val="center"/>
              <w:rPr>
                <w:rFonts w:ascii="Arial Narrow" w:hAnsi="Arial Narrow"/>
                <w:color w:val="000000"/>
                <w:sz w:val="22"/>
                <w:szCs w:val="22"/>
              </w:rPr>
            </w:pPr>
          </w:p>
          <w:p w14:paraId="645CC39C" w14:textId="77777777" w:rsidR="00964920" w:rsidRPr="00956CBC" w:rsidRDefault="00964920" w:rsidP="003F0A0E">
            <w:pPr>
              <w:adjustRightInd w:val="0"/>
              <w:jc w:val="center"/>
              <w:rPr>
                <w:rFonts w:ascii="Arial Narrow" w:hAnsi="Arial Narrow"/>
                <w:color w:val="000000"/>
                <w:sz w:val="22"/>
                <w:szCs w:val="22"/>
              </w:rPr>
            </w:pPr>
          </w:p>
          <w:p w14:paraId="55C9310E" w14:textId="77777777" w:rsidR="00964920" w:rsidRPr="00956CBC" w:rsidRDefault="00964920" w:rsidP="003F0A0E">
            <w:pPr>
              <w:adjustRightInd w:val="0"/>
              <w:jc w:val="center"/>
              <w:rPr>
                <w:rFonts w:ascii="Arial Narrow" w:hAnsi="Arial Narrow"/>
                <w:color w:val="000000"/>
                <w:sz w:val="22"/>
                <w:szCs w:val="22"/>
              </w:rPr>
            </w:pPr>
          </w:p>
          <w:p w14:paraId="226BC9D1" w14:textId="77777777" w:rsidR="00964920" w:rsidRPr="00956CBC" w:rsidRDefault="00964920" w:rsidP="003F0A0E">
            <w:pPr>
              <w:adjustRightInd w:val="0"/>
              <w:jc w:val="center"/>
              <w:rPr>
                <w:rFonts w:ascii="Arial Narrow" w:hAnsi="Arial Narrow"/>
                <w:color w:val="000000"/>
                <w:sz w:val="22"/>
                <w:szCs w:val="22"/>
              </w:rPr>
            </w:pPr>
          </w:p>
          <w:p w14:paraId="1C2A27B3" w14:textId="77777777" w:rsidR="00964920" w:rsidRPr="00956CBC" w:rsidRDefault="00964920" w:rsidP="003F0A0E">
            <w:pPr>
              <w:adjustRightInd w:val="0"/>
              <w:jc w:val="center"/>
              <w:rPr>
                <w:rFonts w:ascii="Arial Narrow" w:hAnsi="Arial Narrow"/>
                <w:color w:val="000000"/>
                <w:sz w:val="22"/>
                <w:szCs w:val="22"/>
              </w:rPr>
            </w:pPr>
          </w:p>
          <w:p w14:paraId="1841D087" w14:textId="77777777" w:rsidR="00964920" w:rsidRPr="00956CBC" w:rsidRDefault="00964920" w:rsidP="003F0A0E">
            <w:pPr>
              <w:adjustRightInd w:val="0"/>
              <w:jc w:val="center"/>
              <w:rPr>
                <w:rFonts w:ascii="Arial Narrow" w:hAnsi="Arial Narrow"/>
                <w:color w:val="000000"/>
                <w:sz w:val="22"/>
                <w:szCs w:val="22"/>
              </w:rPr>
            </w:pPr>
          </w:p>
          <w:p w14:paraId="2FE97DFF" w14:textId="77777777" w:rsidR="00964920" w:rsidRPr="00956CBC" w:rsidRDefault="00964920" w:rsidP="003F0A0E">
            <w:pPr>
              <w:adjustRightInd w:val="0"/>
              <w:jc w:val="center"/>
              <w:rPr>
                <w:rFonts w:ascii="Arial Narrow" w:hAnsi="Arial Narrow"/>
                <w:color w:val="000000"/>
                <w:sz w:val="22"/>
                <w:szCs w:val="22"/>
              </w:rPr>
            </w:pPr>
          </w:p>
          <w:p w14:paraId="2B9366E5" w14:textId="77777777" w:rsidR="00964920" w:rsidRPr="00956CBC" w:rsidRDefault="00964920" w:rsidP="003F0A0E">
            <w:pPr>
              <w:adjustRightInd w:val="0"/>
              <w:jc w:val="center"/>
              <w:rPr>
                <w:rFonts w:ascii="Arial Narrow" w:hAnsi="Arial Narrow"/>
                <w:color w:val="000000"/>
                <w:sz w:val="22"/>
                <w:szCs w:val="22"/>
              </w:rPr>
            </w:pPr>
          </w:p>
          <w:p w14:paraId="50DF2F10" w14:textId="77777777" w:rsidR="00964920" w:rsidRPr="00956CBC" w:rsidRDefault="00964920" w:rsidP="003F0A0E">
            <w:pPr>
              <w:adjustRightInd w:val="0"/>
              <w:jc w:val="center"/>
              <w:rPr>
                <w:rFonts w:ascii="Arial Narrow" w:hAnsi="Arial Narrow"/>
                <w:color w:val="000000"/>
                <w:sz w:val="22"/>
                <w:szCs w:val="22"/>
              </w:rPr>
            </w:pPr>
          </w:p>
          <w:p w14:paraId="1D1D6AC8" w14:textId="77777777" w:rsidR="00964920" w:rsidRPr="00956CBC" w:rsidRDefault="00964920" w:rsidP="003F0A0E">
            <w:pPr>
              <w:adjustRightInd w:val="0"/>
              <w:jc w:val="center"/>
              <w:rPr>
                <w:rFonts w:ascii="Arial Narrow" w:hAnsi="Arial Narrow"/>
                <w:color w:val="000000"/>
                <w:sz w:val="22"/>
                <w:szCs w:val="22"/>
              </w:rPr>
            </w:pPr>
          </w:p>
          <w:p w14:paraId="32C84256" w14:textId="03ED78E5" w:rsidR="003F0A0E" w:rsidRPr="00956CBC" w:rsidRDefault="003F0A0E" w:rsidP="003F0A0E">
            <w:pPr>
              <w:adjustRightInd w:val="0"/>
              <w:jc w:val="center"/>
              <w:rPr>
                <w:rFonts w:ascii="Arial Narrow" w:hAnsi="Arial Narrow"/>
                <w:color w:val="000000"/>
                <w:sz w:val="22"/>
                <w:szCs w:val="22"/>
              </w:rPr>
            </w:pPr>
            <w:r w:rsidRPr="00956CBC">
              <w:rPr>
                <w:rFonts w:ascii="Arial Narrow" w:hAnsi="Arial Narrow"/>
                <w:color w:val="000000"/>
                <w:sz w:val="22"/>
                <w:szCs w:val="22"/>
              </w:rPr>
              <w:t> </w:t>
            </w:r>
          </w:p>
          <w:p w14:paraId="12D9ADF0" w14:textId="7AA0364B" w:rsidR="005F266F" w:rsidRPr="00956CBC" w:rsidRDefault="005F266F" w:rsidP="001D0566">
            <w:pPr>
              <w:adjustRightInd w:val="0"/>
              <w:jc w:val="center"/>
              <w:rPr>
                <w:rFonts w:ascii="Arial Narrow" w:hAnsi="Arial Narrow"/>
                <w:color w:val="000000"/>
                <w:sz w:val="22"/>
                <w:szCs w:val="22"/>
              </w:rPr>
            </w:pPr>
          </w:p>
          <w:p w14:paraId="6F4FDD05" w14:textId="2B6D89B9" w:rsidR="005F266F" w:rsidRPr="00956CBC" w:rsidRDefault="005F266F" w:rsidP="001D0566">
            <w:pPr>
              <w:adjustRightInd w:val="0"/>
              <w:jc w:val="center"/>
              <w:rPr>
                <w:rFonts w:ascii="Arial Narrow" w:hAnsi="Arial Narrow"/>
                <w:color w:val="000000"/>
                <w:sz w:val="22"/>
                <w:szCs w:val="22"/>
              </w:rPr>
            </w:pPr>
          </w:p>
          <w:p w14:paraId="2449599F" w14:textId="77777777" w:rsidR="005F266F" w:rsidRPr="00956CBC" w:rsidRDefault="005F266F" w:rsidP="001D0566">
            <w:pPr>
              <w:adjustRightInd w:val="0"/>
              <w:jc w:val="center"/>
              <w:rPr>
                <w:rFonts w:ascii="Arial Narrow" w:hAnsi="Arial Narrow"/>
                <w:color w:val="000000"/>
                <w:sz w:val="22"/>
                <w:szCs w:val="22"/>
              </w:rPr>
            </w:pPr>
          </w:p>
          <w:p w14:paraId="6BC811A2" w14:textId="7A09EDC9" w:rsidR="00DC1E38" w:rsidRPr="00956CBC" w:rsidRDefault="003F0A0E"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n</w:t>
            </w:r>
            <w:r w:rsidR="00964920" w:rsidRPr="00956CBC">
              <w:rPr>
                <w:rFonts w:ascii="Arial Narrow" w:hAnsi="Arial Narrow"/>
                <w:b/>
                <w:color w:val="000000"/>
                <w:sz w:val="22"/>
                <w:szCs w:val="22"/>
              </w:rPr>
              <w:t>ávrh</w:t>
            </w:r>
            <w:r w:rsidR="009651C9" w:rsidRPr="00956CBC">
              <w:rPr>
                <w:rFonts w:ascii="Arial Narrow" w:hAnsi="Arial Narrow"/>
                <w:b/>
                <w:color w:val="000000"/>
                <w:sz w:val="22"/>
                <w:szCs w:val="22"/>
              </w:rPr>
              <w:t xml:space="preserve"> </w:t>
            </w:r>
          </w:p>
          <w:p w14:paraId="6E51D2B6" w14:textId="0C390B50" w:rsidR="009651C9" w:rsidRPr="00956CBC" w:rsidRDefault="00DC1E38" w:rsidP="001D0566">
            <w:pPr>
              <w:adjustRightInd w:val="0"/>
              <w:jc w:val="center"/>
              <w:rPr>
                <w:rFonts w:ascii="Arial Narrow" w:hAnsi="Arial Narrow"/>
                <w:color w:val="000000"/>
                <w:sz w:val="22"/>
                <w:szCs w:val="22"/>
              </w:rPr>
            </w:pPr>
            <w:r w:rsidRPr="00956CBC">
              <w:rPr>
                <w:rFonts w:ascii="Arial Narrow" w:hAnsi="Arial Narrow"/>
                <w:b/>
                <w:color w:val="000000"/>
                <w:sz w:val="22"/>
                <w:szCs w:val="22"/>
              </w:rPr>
              <w:t>Č</w:t>
            </w:r>
            <w:r w:rsidR="009651C9" w:rsidRPr="00956CBC">
              <w:rPr>
                <w:rFonts w:ascii="Arial Narrow" w:hAnsi="Arial Narrow"/>
                <w:b/>
                <w:color w:val="000000"/>
                <w:sz w:val="22"/>
                <w:szCs w:val="22"/>
              </w:rPr>
              <w:t>l. V </w:t>
            </w:r>
          </w:p>
          <w:p w14:paraId="540D6F93" w14:textId="137A45CF" w:rsidR="009651C9" w:rsidRPr="00956CBC" w:rsidRDefault="009651C9"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18437D" w:rsidRPr="00956CBC">
              <w:rPr>
                <w:rFonts w:ascii="Arial Narrow" w:hAnsi="Arial Narrow"/>
                <w:b/>
                <w:color w:val="000000"/>
                <w:sz w:val="22"/>
                <w:szCs w:val="22"/>
              </w:rPr>
              <w:t>3</w:t>
            </w:r>
            <w:r w:rsidR="004357A6">
              <w:rPr>
                <w:rFonts w:ascii="Arial Narrow" w:hAnsi="Arial Narrow"/>
                <w:b/>
                <w:color w:val="000000"/>
                <w:sz w:val="22"/>
                <w:szCs w:val="22"/>
              </w:rPr>
              <w:t>2</w:t>
            </w:r>
          </w:p>
          <w:p w14:paraId="227E4421" w14:textId="77777777" w:rsidR="009651C9" w:rsidRPr="00956CBC" w:rsidRDefault="009651C9" w:rsidP="001D0566">
            <w:pPr>
              <w:adjustRightInd w:val="0"/>
              <w:jc w:val="center"/>
              <w:rPr>
                <w:rFonts w:ascii="Arial Narrow" w:hAnsi="Arial Narrow"/>
                <w:color w:val="000000"/>
                <w:sz w:val="22"/>
                <w:szCs w:val="22"/>
              </w:rPr>
            </w:pPr>
          </w:p>
          <w:p w14:paraId="610864C7" w14:textId="77777777" w:rsidR="009651C9" w:rsidRPr="00956CBC" w:rsidRDefault="009651C9" w:rsidP="001D0566">
            <w:pPr>
              <w:adjustRightInd w:val="0"/>
              <w:jc w:val="center"/>
              <w:rPr>
                <w:rFonts w:ascii="Arial Narrow" w:hAnsi="Arial Narrow"/>
                <w:color w:val="000000"/>
                <w:sz w:val="22"/>
                <w:szCs w:val="22"/>
              </w:rPr>
            </w:pPr>
          </w:p>
          <w:p w14:paraId="1A0F0860" w14:textId="77777777" w:rsidR="009651C9" w:rsidRPr="00956CBC" w:rsidRDefault="009651C9" w:rsidP="001D0566">
            <w:pPr>
              <w:adjustRightInd w:val="0"/>
              <w:jc w:val="center"/>
              <w:rPr>
                <w:rFonts w:ascii="Arial Narrow" w:hAnsi="Arial Narrow"/>
                <w:color w:val="000000"/>
                <w:sz w:val="22"/>
                <w:szCs w:val="22"/>
              </w:rPr>
            </w:pPr>
          </w:p>
          <w:p w14:paraId="4DC11BCC" w14:textId="77777777" w:rsidR="009651C9" w:rsidRPr="00956CBC" w:rsidRDefault="009651C9" w:rsidP="001D0566">
            <w:pPr>
              <w:adjustRightInd w:val="0"/>
              <w:jc w:val="center"/>
              <w:rPr>
                <w:rFonts w:ascii="Arial Narrow" w:hAnsi="Arial Narrow"/>
                <w:color w:val="000000"/>
                <w:sz w:val="22"/>
                <w:szCs w:val="22"/>
              </w:rPr>
            </w:pPr>
          </w:p>
          <w:p w14:paraId="0454418C" w14:textId="77777777" w:rsidR="009651C9" w:rsidRPr="00956CBC" w:rsidRDefault="009651C9" w:rsidP="001D0566">
            <w:pPr>
              <w:adjustRightInd w:val="0"/>
              <w:jc w:val="center"/>
              <w:rPr>
                <w:rFonts w:ascii="Arial Narrow" w:hAnsi="Arial Narrow"/>
                <w:color w:val="000000"/>
                <w:sz w:val="22"/>
                <w:szCs w:val="22"/>
              </w:rPr>
            </w:pPr>
          </w:p>
          <w:p w14:paraId="2F634292" w14:textId="77777777" w:rsidR="009651C9" w:rsidRPr="00956CBC" w:rsidRDefault="009651C9" w:rsidP="001D0566">
            <w:pPr>
              <w:adjustRightInd w:val="0"/>
              <w:jc w:val="center"/>
              <w:rPr>
                <w:rFonts w:ascii="Arial Narrow" w:hAnsi="Arial Narrow"/>
                <w:color w:val="000000"/>
                <w:sz w:val="22"/>
                <w:szCs w:val="22"/>
              </w:rPr>
            </w:pPr>
          </w:p>
          <w:p w14:paraId="0DFDA30C" w14:textId="77777777" w:rsidR="009651C9" w:rsidRPr="00956CBC" w:rsidRDefault="009651C9" w:rsidP="001D0566">
            <w:pPr>
              <w:adjustRightInd w:val="0"/>
              <w:jc w:val="center"/>
              <w:rPr>
                <w:rFonts w:ascii="Arial Narrow" w:hAnsi="Arial Narrow"/>
                <w:color w:val="000000"/>
                <w:sz w:val="22"/>
                <w:szCs w:val="22"/>
              </w:rPr>
            </w:pPr>
          </w:p>
          <w:p w14:paraId="5664CC30" w14:textId="77777777" w:rsidR="009651C9" w:rsidRPr="00956CBC" w:rsidRDefault="009651C9" w:rsidP="001D0566">
            <w:pPr>
              <w:adjustRightInd w:val="0"/>
              <w:jc w:val="center"/>
              <w:rPr>
                <w:rFonts w:ascii="Arial Narrow" w:hAnsi="Arial Narrow"/>
                <w:color w:val="000000"/>
                <w:sz w:val="22"/>
                <w:szCs w:val="22"/>
              </w:rPr>
            </w:pPr>
          </w:p>
          <w:p w14:paraId="73FA3C8E" w14:textId="77777777" w:rsidR="009651C9" w:rsidRPr="00956CBC" w:rsidRDefault="009651C9" w:rsidP="001D0566">
            <w:pPr>
              <w:adjustRightInd w:val="0"/>
              <w:jc w:val="center"/>
              <w:rPr>
                <w:rFonts w:ascii="Arial Narrow" w:hAnsi="Arial Narrow"/>
                <w:color w:val="000000"/>
                <w:sz w:val="22"/>
                <w:szCs w:val="22"/>
              </w:rPr>
            </w:pPr>
          </w:p>
          <w:p w14:paraId="61F1FBBC" w14:textId="77777777" w:rsidR="009651C9" w:rsidRPr="00956CBC" w:rsidRDefault="009651C9" w:rsidP="001D0566">
            <w:pPr>
              <w:adjustRightInd w:val="0"/>
              <w:jc w:val="center"/>
              <w:rPr>
                <w:rFonts w:ascii="Arial Narrow" w:hAnsi="Arial Narrow"/>
                <w:color w:val="000000"/>
                <w:sz w:val="22"/>
                <w:szCs w:val="22"/>
              </w:rPr>
            </w:pPr>
          </w:p>
          <w:p w14:paraId="1B5347B8" w14:textId="77777777" w:rsidR="009651C9" w:rsidRPr="00956CBC" w:rsidRDefault="009651C9" w:rsidP="001D0566">
            <w:pPr>
              <w:adjustRightInd w:val="0"/>
              <w:jc w:val="center"/>
              <w:rPr>
                <w:rFonts w:ascii="Arial Narrow" w:hAnsi="Arial Narrow"/>
                <w:color w:val="000000"/>
                <w:sz w:val="22"/>
                <w:szCs w:val="22"/>
              </w:rPr>
            </w:pPr>
          </w:p>
          <w:p w14:paraId="64F33150" w14:textId="77777777" w:rsidR="009651C9" w:rsidRPr="00956CBC" w:rsidRDefault="009651C9" w:rsidP="001D0566">
            <w:pPr>
              <w:adjustRightInd w:val="0"/>
              <w:jc w:val="center"/>
              <w:rPr>
                <w:rFonts w:ascii="Arial Narrow" w:hAnsi="Arial Narrow"/>
                <w:color w:val="000000"/>
                <w:sz w:val="22"/>
                <w:szCs w:val="22"/>
              </w:rPr>
            </w:pPr>
          </w:p>
          <w:p w14:paraId="60B7B13D" w14:textId="77777777" w:rsidR="009651C9" w:rsidRPr="00956CBC" w:rsidRDefault="009651C9" w:rsidP="001D0566">
            <w:pPr>
              <w:adjustRightInd w:val="0"/>
              <w:jc w:val="center"/>
              <w:rPr>
                <w:rFonts w:ascii="Arial Narrow" w:hAnsi="Arial Narrow"/>
                <w:color w:val="000000"/>
                <w:sz w:val="22"/>
                <w:szCs w:val="22"/>
              </w:rPr>
            </w:pPr>
          </w:p>
          <w:p w14:paraId="02174F93" w14:textId="77777777" w:rsidR="009651C9" w:rsidRPr="00956CBC" w:rsidRDefault="009651C9" w:rsidP="001D0566">
            <w:pPr>
              <w:adjustRightInd w:val="0"/>
              <w:jc w:val="center"/>
              <w:rPr>
                <w:rFonts w:ascii="Arial Narrow" w:hAnsi="Arial Narrow"/>
                <w:color w:val="000000"/>
                <w:sz w:val="22"/>
                <w:szCs w:val="22"/>
              </w:rPr>
            </w:pPr>
          </w:p>
          <w:p w14:paraId="535468C8" w14:textId="77777777" w:rsidR="009651C9" w:rsidRPr="00956CBC" w:rsidRDefault="009651C9" w:rsidP="001D0566">
            <w:pPr>
              <w:adjustRightInd w:val="0"/>
              <w:jc w:val="center"/>
              <w:rPr>
                <w:rFonts w:ascii="Arial Narrow" w:hAnsi="Arial Narrow"/>
                <w:color w:val="000000"/>
                <w:sz w:val="22"/>
                <w:szCs w:val="22"/>
              </w:rPr>
            </w:pPr>
          </w:p>
          <w:p w14:paraId="6844AB34" w14:textId="77777777" w:rsidR="009651C9" w:rsidRPr="00956CBC" w:rsidRDefault="009651C9" w:rsidP="001D0566">
            <w:pPr>
              <w:adjustRightInd w:val="0"/>
              <w:jc w:val="center"/>
              <w:rPr>
                <w:rFonts w:ascii="Arial Narrow" w:hAnsi="Arial Narrow"/>
                <w:color w:val="000000"/>
                <w:sz w:val="22"/>
                <w:szCs w:val="22"/>
              </w:rPr>
            </w:pPr>
          </w:p>
          <w:p w14:paraId="2D68E5F9" w14:textId="77777777" w:rsidR="009651C9" w:rsidRPr="00956CBC" w:rsidRDefault="009651C9" w:rsidP="001D0566">
            <w:pPr>
              <w:adjustRightInd w:val="0"/>
              <w:jc w:val="center"/>
              <w:rPr>
                <w:rFonts w:ascii="Arial Narrow" w:hAnsi="Arial Narrow"/>
                <w:color w:val="000000"/>
                <w:sz w:val="22"/>
                <w:szCs w:val="22"/>
              </w:rPr>
            </w:pPr>
          </w:p>
          <w:p w14:paraId="2C4B5381" w14:textId="77777777" w:rsidR="009651C9" w:rsidRPr="00956CBC" w:rsidRDefault="009651C9" w:rsidP="001D0566">
            <w:pPr>
              <w:adjustRightInd w:val="0"/>
              <w:jc w:val="center"/>
              <w:rPr>
                <w:rFonts w:ascii="Arial Narrow" w:hAnsi="Arial Narrow"/>
                <w:color w:val="000000"/>
                <w:sz w:val="22"/>
                <w:szCs w:val="22"/>
              </w:rPr>
            </w:pPr>
          </w:p>
          <w:p w14:paraId="60CF51BB" w14:textId="77777777" w:rsidR="009651C9" w:rsidRPr="00956CBC" w:rsidRDefault="009651C9" w:rsidP="001D0566">
            <w:pPr>
              <w:adjustRightInd w:val="0"/>
              <w:jc w:val="center"/>
              <w:rPr>
                <w:rFonts w:ascii="Arial Narrow" w:hAnsi="Arial Narrow"/>
                <w:color w:val="000000"/>
                <w:sz w:val="22"/>
                <w:szCs w:val="22"/>
              </w:rPr>
            </w:pPr>
          </w:p>
          <w:p w14:paraId="0C7F52EC" w14:textId="77777777" w:rsidR="009651C9" w:rsidRPr="00956CBC" w:rsidRDefault="009651C9" w:rsidP="001D0566">
            <w:pPr>
              <w:adjustRightInd w:val="0"/>
              <w:jc w:val="center"/>
              <w:rPr>
                <w:rFonts w:ascii="Arial Narrow" w:hAnsi="Arial Narrow"/>
                <w:color w:val="000000"/>
                <w:sz w:val="22"/>
                <w:szCs w:val="22"/>
              </w:rPr>
            </w:pPr>
          </w:p>
          <w:p w14:paraId="0B9CCF00" w14:textId="77777777" w:rsidR="009651C9" w:rsidRPr="00956CBC" w:rsidRDefault="009651C9" w:rsidP="001D0566">
            <w:pPr>
              <w:adjustRightInd w:val="0"/>
              <w:jc w:val="center"/>
              <w:rPr>
                <w:rFonts w:ascii="Arial Narrow" w:hAnsi="Arial Narrow"/>
                <w:color w:val="000000"/>
                <w:sz w:val="22"/>
                <w:szCs w:val="22"/>
              </w:rPr>
            </w:pPr>
          </w:p>
          <w:p w14:paraId="19BDED5F" w14:textId="77777777" w:rsidR="009651C9" w:rsidRPr="00956CBC" w:rsidRDefault="009651C9" w:rsidP="001D0566">
            <w:pPr>
              <w:adjustRightInd w:val="0"/>
              <w:jc w:val="center"/>
              <w:rPr>
                <w:rFonts w:ascii="Arial Narrow" w:hAnsi="Arial Narrow"/>
                <w:color w:val="000000"/>
                <w:sz w:val="22"/>
                <w:szCs w:val="22"/>
              </w:rPr>
            </w:pPr>
          </w:p>
          <w:p w14:paraId="26481C19" w14:textId="77777777" w:rsidR="009651C9" w:rsidRPr="00956CBC" w:rsidRDefault="009651C9" w:rsidP="001D0566">
            <w:pPr>
              <w:adjustRightInd w:val="0"/>
              <w:jc w:val="center"/>
              <w:rPr>
                <w:rFonts w:ascii="Arial Narrow" w:hAnsi="Arial Narrow"/>
                <w:color w:val="000000"/>
                <w:sz w:val="22"/>
                <w:szCs w:val="22"/>
              </w:rPr>
            </w:pPr>
          </w:p>
          <w:p w14:paraId="29FB5A35" w14:textId="661D13D1" w:rsidR="003F0A0E" w:rsidRPr="00956CBC" w:rsidRDefault="003F0A0E" w:rsidP="003F0A0E">
            <w:pPr>
              <w:adjustRightInd w:val="0"/>
              <w:rPr>
                <w:rFonts w:ascii="Arial Narrow" w:hAnsi="Arial Narrow"/>
                <w:color w:val="000000"/>
                <w:sz w:val="22"/>
                <w:szCs w:val="22"/>
              </w:rPr>
            </w:pPr>
          </w:p>
          <w:p w14:paraId="7CB92892" w14:textId="77777777" w:rsidR="003F0A0E" w:rsidRPr="00956CBC" w:rsidRDefault="003F0A0E" w:rsidP="003F0A0E">
            <w:pPr>
              <w:adjustRightInd w:val="0"/>
              <w:rPr>
                <w:rFonts w:ascii="Arial Narrow" w:hAnsi="Arial Narrow"/>
                <w:color w:val="000000"/>
                <w:sz w:val="22"/>
                <w:szCs w:val="22"/>
              </w:rPr>
            </w:pPr>
          </w:p>
          <w:p w14:paraId="69F43227" w14:textId="77777777" w:rsidR="00964920" w:rsidRPr="00956CBC" w:rsidRDefault="00964920" w:rsidP="003F0A0E">
            <w:pPr>
              <w:adjustRightInd w:val="0"/>
              <w:jc w:val="center"/>
              <w:rPr>
                <w:rFonts w:ascii="Arial Narrow" w:hAnsi="Arial Narrow"/>
                <w:b/>
                <w:color w:val="000000"/>
                <w:sz w:val="22"/>
                <w:szCs w:val="22"/>
              </w:rPr>
            </w:pPr>
          </w:p>
          <w:p w14:paraId="5834DF01" w14:textId="77777777" w:rsidR="00964920" w:rsidRPr="00956CBC" w:rsidRDefault="00964920" w:rsidP="003F0A0E">
            <w:pPr>
              <w:adjustRightInd w:val="0"/>
              <w:jc w:val="center"/>
              <w:rPr>
                <w:rFonts w:ascii="Arial Narrow" w:hAnsi="Arial Narrow"/>
                <w:b/>
                <w:color w:val="000000"/>
                <w:sz w:val="22"/>
                <w:szCs w:val="22"/>
              </w:rPr>
            </w:pPr>
          </w:p>
          <w:p w14:paraId="2179F902" w14:textId="77777777" w:rsidR="00964920" w:rsidRPr="00956CBC" w:rsidRDefault="00964920" w:rsidP="00964920">
            <w:pPr>
              <w:adjustRightInd w:val="0"/>
              <w:jc w:val="center"/>
              <w:rPr>
                <w:rFonts w:ascii="Arial Narrow" w:hAnsi="Arial Narrow"/>
                <w:color w:val="000000"/>
                <w:sz w:val="22"/>
                <w:szCs w:val="22"/>
              </w:rPr>
            </w:pPr>
            <w:r w:rsidRPr="00956CBC">
              <w:rPr>
                <w:rFonts w:ascii="Arial Narrow" w:hAnsi="Arial Narrow"/>
                <w:color w:val="000000"/>
                <w:sz w:val="22"/>
                <w:szCs w:val="22"/>
              </w:rPr>
              <w:t>423/2015</w:t>
            </w:r>
          </w:p>
          <w:p w14:paraId="08415013" w14:textId="5F527AD2" w:rsidR="00964920" w:rsidRPr="00956CBC" w:rsidRDefault="00964920" w:rsidP="003F0A0E">
            <w:pPr>
              <w:adjustRightInd w:val="0"/>
              <w:jc w:val="center"/>
              <w:rPr>
                <w:rFonts w:ascii="Arial Narrow" w:hAnsi="Arial Narrow"/>
                <w:b/>
                <w:color w:val="000000"/>
                <w:sz w:val="22"/>
                <w:szCs w:val="22"/>
              </w:rPr>
            </w:pPr>
            <w:r w:rsidRPr="00956CBC">
              <w:rPr>
                <w:rFonts w:ascii="Arial Narrow" w:hAnsi="Arial Narrow"/>
                <w:b/>
                <w:color w:val="000000"/>
                <w:sz w:val="22"/>
                <w:szCs w:val="22"/>
              </w:rPr>
              <w:t>a</w:t>
            </w:r>
          </w:p>
          <w:p w14:paraId="6656609F" w14:textId="77777777" w:rsidR="003F0A0E" w:rsidRPr="00956CBC" w:rsidRDefault="003F0A0E" w:rsidP="003F0A0E">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1AC5B012" w14:textId="77777777" w:rsidR="003F0A0E" w:rsidRPr="00956CBC" w:rsidRDefault="003F0A0E" w:rsidP="003F0A0E">
            <w:pPr>
              <w:adjustRightInd w:val="0"/>
              <w:jc w:val="center"/>
              <w:rPr>
                <w:rFonts w:ascii="Arial Narrow" w:hAnsi="Arial Narrow"/>
                <w:color w:val="000000"/>
                <w:sz w:val="22"/>
                <w:szCs w:val="22"/>
              </w:rPr>
            </w:pPr>
            <w:r w:rsidRPr="00956CBC">
              <w:rPr>
                <w:rFonts w:ascii="Arial Narrow" w:hAnsi="Arial Narrow"/>
                <w:b/>
                <w:color w:val="000000"/>
                <w:sz w:val="22"/>
                <w:szCs w:val="22"/>
              </w:rPr>
              <w:t>Čl. V </w:t>
            </w:r>
          </w:p>
          <w:p w14:paraId="2D006321" w14:textId="0AEB2431" w:rsidR="003F0A0E" w:rsidRPr="00956CBC" w:rsidRDefault="003F0A0E" w:rsidP="003F0A0E">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18437D" w:rsidRPr="00956CBC">
              <w:rPr>
                <w:rFonts w:ascii="Arial Narrow" w:hAnsi="Arial Narrow"/>
                <w:b/>
                <w:color w:val="000000"/>
                <w:sz w:val="22"/>
                <w:szCs w:val="22"/>
              </w:rPr>
              <w:t>2</w:t>
            </w:r>
            <w:r w:rsidR="004357A6">
              <w:rPr>
                <w:rFonts w:ascii="Arial Narrow" w:hAnsi="Arial Narrow"/>
                <w:b/>
                <w:color w:val="000000"/>
                <w:sz w:val="22"/>
                <w:szCs w:val="22"/>
              </w:rPr>
              <w:t>8</w:t>
            </w:r>
          </w:p>
          <w:p w14:paraId="1F91A4D3" w14:textId="77777777" w:rsidR="00964920" w:rsidRPr="00956CBC" w:rsidRDefault="00964920" w:rsidP="003F0A0E">
            <w:pPr>
              <w:adjustRightInd w:val="0"/>
              <w:jc w:val="center"/>
              <w:rPr>
                <w:rFonts w:ascii="Arial Narrow" w:hAnsi="Arial Narrow"/>
                <w:b/>
                <w:color w:val="000000"/>
                <w:sz w:val="22"/>
                <w:szCs w:val="22"/>
              </w:rPr>
            </w:pPr>
          </w:p>
          <w:p w14:paraId="316D02D4" w14:textId="77777777" w:rsidR="00964920" w:rsidRPr="00956CBC" w:rsidRDefault="00964920" w:rsidP="003F0A0E">
            <w:pPr>
              <w:adjustRightInd w:val="0"/>
              <w:jc w:val="center"/>
              <w:rPr>
                <w:rFonts w:ascii="Arial Narrow" w:hAnsi="Arial Narrow"/>
                <w:b/>
                <w:color w:val="000000"/>
                <w:sz w:val="22"/>
                <w:szCs w:val="22"/>
              </w:rPr>
            </w:pPr>
          </w:p>
          <w:p w14:paraId="3E124021" w14:textId="2A65005E" w:rsidR="00964920" w:rsidRPr="00956CBC" w:rsidRDefault="00964920" w:rsidP="003F0A0E">
            <w:pPr>
              <w:adjustRightInd w:val="0"/>
              <w:jc w:val="center"/>
              <w:rPr>
                <w:rFonts w:ascii="Arial Narrow" w:hAnsi="Arial Narrow"/>
                <w:b/>
                <w:color w:val="000000"/>
                <w:sz w:val="22"/>
                <w:szCs w:val="22"/>
              </w:rPr>
            </w:pPr>
            <w:r w:rsidRPr="00956CBC">
              <w:rPr>
                <w:rFonts w:ascii="Arial Narrow" w:hAnsi="Arial Narrow"/>
                <w:b/>
                <w:color w:val="000000"/>
                <w:sz w:val="22"/>
                <w:szCs w:val="22"/>
              </w:rPr>
              <w:t>Bod 18</w:t>
            </w:r>
            <w:r w:rsidR="004357A6">
              <w:rPr>
                <w:rFonts w:ascii="Arial Narrow" w:hAnsi="Arial Narrow"/>
                <w:b/>
                <w:color w:val="000000"/>
                <w:sz w:val="22"/>
                <w:szCs w:val="22"/>
              </w:rPr>
              <w:t>2</w:t>
            </w:r>
          </w:p>
          <w:p w14:paraId="0B0F71B4" w14:textId="5CAFCAEA" w:rsidR="00A37847" w:rsidRPr="00956CBC" w:rsidRDefault="00A37847" w:rsidP="003F0A0E">
            <w:pPr>
              <w:adjustRightInd w:val="0"/>
              <w:jc w:val="center"/>
              <w:rPr>
                <w:rFonts w:ascii="Arial Narrow" w:hAnsi="Arial Narrow"/>
                <w:b/>
                <w:color w:val="000000"/>
                <w:sz w:val="22"/>
                <w:szCs w:val="22"/>
              </w:rPr>
            </w:pPr>
          </w:p>
          <w:p w14:paraId="5F085AEF" w14:textId="7B0A03C4" w:rsidR="00A37847" w:rsidRPr="00956CBC" w:rsidRDefault="00A37847" w:rsidP="003F0A0E">
            <w:pPr>
              <w:adjustRightInd w:val="0"/>
              <w:jc w:val="center"/>
              <w:rPr>
                <w:rFonts w:ascii="Arial Narrow" w:hAnsi="Arial Narrow"/>
                <w:b/>
                <w:color w:val="000000"/>
                <w:sz w:val="22"/>
                <w:szCs w:val="22"/>
              </w:rPr>
            </w:pPr>
          </w:p>
          <w:p w14:paraId="4A3F6852" w14:textId="77E45454" w:rsidR="00A37847" w:rsidRPr="00956CBC" w:rsidRDefault="00A37847" w:rsidP="003F0A0E">
            <w:pPr>
              <w:adjustRightInd w:val="0"/>
              <w:jc w:val="center"/>
              <w:rPr>
                <w:rFonts w:ascii="Arial Narrow" w:hAnsi="Arial Narrow"/>
                <w:b/>
                <w:color w:val="000000"/>
                <w:sz w:val="22"/>
                <w:szCs w:val="22"/>
              </w:rPr>
            </w:pPr>
          </w:p>
          <w:p w14:paraId="41A8CCC1" w14:textId="77777777" w:rsidR="0018437D" w:rsidRPr="00956CBC" w:rsidRDefault="0018437D" w:rsidP="003F0A0E">
            <w:pPr>
              <w:adjustRightInd w:val="0"/>
              <w:jc w:val="center"/>
              <w:rPr>
                <w:rFonts w:ascii="Arial Narrow" w:hAnsi="Arial Narrow"/>
                <w:b/>
                <w:color w:val="000000"/>
                <w:sz w:val="22"/>
                <w:szCs w:val="22"/>
              </w:rPr>
            </w:pPr>
          </w:p>
          <w:p w14:paraId="07EF75F4" w14:textId="77777777" w:rsidR="00A37847" w:rsidRPr="00956CBC" w:rsidRDefault="00A37847" w:rsidP="00A37847">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088CB875" w14:textId="77777777" w:rsidR="00A37847" w:rsidRPr="00956CBC" w:rsidRDefault="00A37847" w:rsidP="00A37847">
            <w:pPr>
              <w:adjustRightInd w:val="0"/>
              <w:jc w:val="center"/>
              <w:rPr>
                <w:rFonts w:ascii="Arial Narrow" w:hAnsi="Arial Narrow"/>
                <w:color w:val="000000"/>
                <w:sz w:val="22"/>
                <w:szCs w:val="22"/>
              </w:rPr>
            </w:pPr>
            <w:r w:rsidRPr="00956CBC">
              <w:rPr>
                <w:rFonts w:ascii="Arial Narrow" w:hAnsi="Arial Narrow"/>
                <w:b/>
                <w:color w:val="000000"/>
                <w:sz w:val="22"/>
                <w:szCs w:val="22"/>
              </w:rPr>
              <w:t>Čl. V </w:t>
            </w:r>
          </w:p>
          <w:p w14:paraId="198D176E" w14:textId="0EAE1E83" w:rsidR="00A37847" w:rsidRPr="00956CBC" w:rsidRDefault="00A37847" w:rsidP="00A37847">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Bod </w:t>
            </w:r>
            <w:r w:rsidR="004357A6">
              <w:rPr>
                <w:rFonts w:ascii="Arial Narrow" w:hAnsi="Arial Narrow"/>
                <w:b/>
                <w:color w:val="000000"/>
                <w:sz w:val="22"/>
                <w:szCs w:val="22"/>
              </w:rPr>
              <w:t>31</w:t>
            </w:r>
          </w:p>
          <w:p w14:paraId="5F4DBE6C" w14:textId="18461E37" w:rsidR="00A37847" w:rsidRPr="00956CBC" w:rsidRDefault="00A37847" w:rsidP="003F0A0E">
            <w:pPr>
              <w:adjustRightInd w:val="0"/>
              <w:rPr>
                <w:rFonts w:ascii="Arial Narrow" w:hAnsi="Arial Narrow"/>
                <w:color w:val="000000"/>
                <w:sz w:val="22"/>
                <w:szCs w:val="22"/>
              </w:rPr>
            </w:pPr>
          </w:p>
          <w:p w14:paraId="62A520D8" w14:textId="7FA921DE" w:rsidR="00A37847" w:rsidRPr="00956CBC" w:rsidRDefault="00A37847" w:rsidP="003F0A0E">
            <w:pPr>
              <w:adjustRightInd w:val="0"/>
              <w:rPr>
                <w:rFonts w:ascii="Arial Narrow" w:hAnsi="Arial Narrow"/>
                <w:color w:val="000000"/>
                <w:sz w:val="22"/>
                <w:szCs w:val="22"/>
              </w:rPr>
            </w:pPr>
          </w:p>
          <w:p w14:paraId="16853ACF" w14:textId="74802708" w:rsidR="00A37847" w:rsidRPr="00956CBC" w:rsidRDefault="00A37847" w:rsidP="003F0A0E">
            <w:pPr>
              <w:adjustRightInd w:val="0"/>
              <w:rPr>
                <w:rFonts w:ascii="Arial Narrow" w:hAnsi="Arial Narrow"/>
                <w:color w:val="000000"/>
                <w:sz w:val="22"/>
                <w:szCs w:val="22"/>
              </w:rPr>
            </w:pPr>
          </w:p>
          <w:p w14:paraId="73665F88" w14:textId="711E9A59" w:rsidR="0018437D" w:rsidRPr="00956CBC" w:rsidRDefault="0018437D" w:rsidP="003F0A0E">
            <w:pPr>
              <w:adjustRightInd w:val="0"/>
              <w:rPr>
                <w:rFonts w:ascii="Arial Narrow" w:hAnsi="Arial Narrow"/>
                <w:color w:val="000000"/>
                <w:sz w:val="22"/>
                <w:szCs w:val="22"/>
              </w:rPr>
            </w:pPr>
          </w:p>
          <w:p w14:paraId="3E143401" w14:textId="282F56CF" w:rsidR="0018437D" w:rsidRPr="00956CBC" w:rsidRDefault="0018437D" w:rsidP="003F0A0E">
            <w:pPr>
              <w:adjustRightInd w:val="0"/>
              <w:rPr>
                <w:rFonts w:ascii="Arial Narrow" w:hAnsi="Arial Narrow"/>
                <w:color w:val="000000"/>
                <w:sz w:val="22"/>
                <w:szCs w:val="22"/>
              </w:rPr>
            </w:pPr>
          </w:p>
          <w:p w14:paraId="3B221732" w14:textId="3973687C" w:rsidR="0018437D" w:rsidRPr="00956CBC" w:rsidRDefault="0018437D" w:rsidP="003F0A0E">
            <w:pPr>
              <w:adjustRightInd w:val="0"/>
              <w:rPr>
                <w:rFonts w:ascii="Arial Narrow" w:hAnsi="Arial Narrow"/>
                <w:color w:val="000000"/>
                <w:sz w:val="22"/>
                <w:szCs w:val="22"/>
              </w:rPr>
            </w:pPr>
          </w:p>
          <w:p w14:paraId="1B7C2B80" w14:textId="1956B915" w:rsidR="0018437D" w:rsidRPr="00956CBC" w:rsidRDefault="0018437D" w:rsidP="003F0A0E">
            <w:pPr>
              <w:adjustRightInd w:val="0"/>
              <w:rPr>
                <w:rFonts w:ascii="Arial Narrow" w:hAnsi="Arial Narrow"/>
                <w:color w:val="000000"/>
                <w:sz w:val="22"/>
                <w:szCs w:val="22"/>
              </w:rPr>
            </w:pPr>
          </w:p>
          <w:p w14:paraId="2F071FDD" w14:textId="79A867C9" w:rsidR="0018437D" w:rsidRPr="00956CBC" w:rsidRDefault="0018437D" w:rsidP="003F0A0E">
            <w:pPr>
              <w:adjustRightInd w:val="0"/>
              <w:rPr>
                <w:rFonts w:ascii="Arial Narrow" w:hAnsi="Arial Narrow"/>
                <w:color w:val="000000"/>
                <w:sz w:val="22"/>
                <w:szCs w:val="22"/>
              </w:rPr>
            </w:pPr>
          </w:p>
          <w:p w14:paraId="4CA2814E" w14:textId="57B72AAF" w:rsidR="0018437D" w:rsidRPr="00956CBC" w:rsidRDefault="0018437D" w:rsidP="003F0A0E">
            <w:pPr>
              <w:adjustRightInd w:val="0"/>
              <w:rPr>
                <w:rFonts w:ascii="Arial Narrow" w:hAnsi="Arial Narrow"/>
                <w:color w:val="000000"/>
                <w:sz w:val="22"/>
                <w:szCs w:val="22"/>
              </w:rPr>
            </w:pPr>
          </w:p>
          <w:p w14:paraId="28ED63A7" w14:textId="391B14C7" w:rsidR="0018437D" w:rsidRPr="00956CBC" w:rsidRDefault="0018437D" w:rsidP="003F0A0E">
            <w:pPr>
              <w:adjustRightInd w:val="0"/>
              <w:rPr>
                <w:rFonts w:ascii="Arial Narrow" w:hAnsi="Arial Narrow"/>
                <w:color w:val="000000"/>
                <w:sz w:val="22"/>
                <w:szCs w:val="22"/>
              </w:rPr>
            </w:pPr>
          </w:p>
          <w:p w14:paraId="5EF8D6BB" w14:textId="1F612216" w:rsidR="0018437D" w:rsidRPr="00956CBC" w:rsidRDefault="0018437D" w:rsidP="003F0A0E">
            <w:pPr>
              <w:adjustRightInd w:val="0"/>
              <w:rPr>
                <w:rFonts w:ascii="Arial Narrow" w:hAnsi="Arial Narrow"/>
                <w:color w:val="000000"/>
                <w:sz w:val="22"/>
                <w:szCs w:val="22"/>
              </w:rPr>
            </w:pPr>
          </w:p>
          <w:p w14:paraId="6C656109" w14:textId="3130A931" w:rsidR="0018437D" w:rsidRPr="00956CBC" w:rsidRDefault="0018437D" w:rsidP="003F0A0E">
            <w:pPr>
              <w:adjustRightInd w:val="0"/>
              <w:rPr>
                <w:rFonts w:ascii="Arial Narrow" w:hAnsi="Arial Narrow"/>
                <w:color w:val="000000"/>
                <w:sz w:val="22"/>
                <w:szCs w:val="22"/>
              </w:rPr>
            </w:pPr>
          </w:p>
          <w:p w14:paraId="32D79511" w14:textId="77777777" w:rsidR="0018437D" w:rsidRPr="00956CBC" w:rsidRDefault="0018437D" w:rsidP="003F0A0E">
            <w:pPr>
              <w:adjustRightInd w:val="0"/>
              <w:rPr>
                <w:rFonts w:ascii="Arial Narrow" w:hAnsi="Arial Narrow"/>
                <w:color w:val="000000"/>
                <w:sz w:val="22"/>
                <w:szCs w:val="22"/>
              </w:rPr>
            </w:pPr>
          </w:p>
          <w:p w14:paraId="3388ACB9" w14:textId="77777777" w:rsidR="00A37847" w:rsidRPr="00956CBC" w:rsidRDefault="00A37847" w:rsidP="00A37847">
            <w:pPr>
              <w:adjustRightInd w:val="0"/>
              <w:jc w:val="center"/>
              <w:rPr>
                <w:rFonts w:ascii="Arial Narrow" w:hAnsi="Arial Narrow"/>
                <w:b/>
                <w:color w:val="000000"/>
                <w:sz w:val="22"/>
                <w:szCs w:val="22"/>
              </w:rPr>
            </w:pPr>
            <w:r w:rsidRPr="00956CBC">
              <w:rPr>
                <w:rFonts w:ascii="Arial Narrow" w:hAnsi="Arial Narrow"/>
                <w:b/>
                <w:color w:val="000000"/>
                <w:sz w:val="22"/>
                <w:szCs w:val="22"/>
              </w:rPr>
              <w:t xml:space="preserve">Návrh </w:t>
            </w:r>
          </w:p>
          <w:p w14:paraId="1D56FAAB" w14:textId="77777777" w:rsidR="00A37847" w:rsidRPr="00956CBC" w:rsidRDefault="00A37847" w:rsidP="00A37847">
            <w:pPr>
              <w:adjustRightInd w:val="0"/>
              <w:jc w:val="center"/>
              <w:rPr>
                <w:rFonts w:ascii="Arial Narrow" w:hAnsi="Arial Narrow"/>
                <w:color w:val="000000"/>
                <w:sz w:val="22"/>
                <w:szCs w:val="22"/>
              </w:rPr>
            </w:pPr>
            <w:r w:rsidRPr="00956CBC">
              <w:rPr>
                <w:rFonts w:ascii="Arial Narrow" w:hAnsi="Arial Narrow"/>
                <w:b/>
                <w:color w:val="000000"/>
                <w:sz w:val="22"/>
                <w:szCs w:val="22"/>
              </w:rPr>
              <w:t>Čl. V </w:t>
            </w:r>
          </w:p>
          <w:p w14:paraId="6A25F43F" w14:textId="5C197B8F" w:rsidR="00A37847" w:rsidRPr="00956CBC" w:rsidRDefault="00A37847" w:rsidP="00A37847">
            <w:pPr>
              <w:adjustRightInd w:val="0"/>
              <w:jc w:val="center"/>
              <w:rPr>
                <w:rFonts w:ascii="Arial Narrow" w:hAnsi="Arial Narrow"/>
                <w:color w:val="000000"/>
                <w:sz w:val="22"/>
                <w:szCs w:val="22"/>
              </w:rPr>
            </w:pPr>
            <w:r w:rsidRPr="00956CBC">
              <w:rPr>
                <w:rFonts w:ascii="Arial Narrow" w:hAnsi="Arial Narrow"/>
                <w:b/>
                <w:color w:val="000000"/>
                <w:sz w:val="22"/>
                <w:szCs w:val="22"/>
              </w:rPr>
              <w:t>Bod 3</w:t>
            </w:r>
            <w:r w:rsidR="00C92399">
              <w:rPr>
                <w:rFonts w:ascii="Arial Narrow" w:hAnsi="Arial Narrow"/>
                <w:b/>
                <w:color w:val="000000"/>
                <w:sz w:val="22"/>
                <w:szCs w:val="22"/>
              </w:rPr>
              <w:t>2</w:t>
            </w:r>
          </w:p>
          <w:p w14:paraId="1400115D" w14:textId="77777777" w:rsidR="00A37847" w:rsidRPr="00956CBC" w:rsidRDefault="00A37847" w:rsidP="00A37847">
            <w:pPr>
              <w:rPr>
                <w:rFonts w:ascii="Arial Narrow" w:hAnsi="Arial Narrow"/>
                <w:sz w:val="22"/>
                <w:szCs w:val="22"/>
              </w:rPr>
            </w:pPr>
          </w:p>
          <w:p w14:paraId="577F2CC9" w14:textId="77777777" w:rsidR="00A37847" w:rsidRPr="00956CBC" w:rsidRDefault="00A37847" w:rsidP="00A37847">
            <w:pPr>
              <w:rPr>
                <w:rFonts w:ascii="Arial Narrow" w:hAnsi="Arial Narrow"/>
                <w:sz w:val="22"/>
                <w:szCs w:val="22"/>
              </w:rPr>
            </w:pPr>
          </w:p>
          <w:p w14:paraId="0FEB2CA6" w14:textId="51D07B62" w:rsidR="00A37847" w:rsidRPr="00956CBC" w:rsidRDefault="00A37847" w:rsidP="00A37847">
            <w:pPr>
              <w:adjustRightInd w:val="0"/>
              <w:rPr>
                <w:rFonts w:ascii="Arial Narrow" w:hAnsi="Arial Narrow"/>
                <w:color w:val="000000"/>
                <w:sz w:val="22"/>
                <w:szCs w:val="22"/>
              </w:rPr>
            </w:pPr>
          </w:p>
          <w:p w14:paraId="61B994B8" w14:textId="740B05FD" w:rsidR="00A37847" w:rsidRPr="00956CBC" w:rsidRDefault="00A37847" w:rsidP="00964920">
            <w:pPr>
              <w:adjustRightInd w:val="0"/>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4D17F758"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lastRenderedPageBreak/>
              <w:t>§ 7</w:t>
            </w:r>
          </w:p>
          <w:p w14:paraId="2B78B85F"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O: 1</w:t>
            </w:r>
          </w:p>
          <w:p w14:paraId="5145E057"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P: c</w:t>
            </w:r>
          </w:p>
          <w:p w14:paraId="00BC3C8E" w14:textId="77777777" w:rsidR="009651C9" w:rsidRPr="00956CBC" w:rsidRDefault="009651C9"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506BC9FC" w14:textId="34039BD1" w:rsidR="009651C9" w:rsidRPr="00956CBC" w:rsidRDefault="009651C9" w:rsidP="001D0566">
            <w:pPr>
              <w:spacing w:after="120"/>
              <w:jc w:val="both"/>
              <w:rPr>
                <w:rFonts w:ascii="Arial Narrow" w:hAnsi="Arial Narrow"/>
                <w:sz w:val="22"/>
                <w:szCs w:val="22"/>
              </w:rPr>
            </w:pPr>
            <w:r w:rsidRPr="00956CBC">
              <w:rPr>
                <w:rFonts w:ascii="Arial Narrow" w:hAnsi="Arial Narrow"/>
                <w:sz w:val="22"/>
                <w:szCs w:val="22"/>
              </w:rPr>
              <w:t xml:space="preserve">väčšina členov štatutárneho orgánu audítorskej spoločnosti z </w:t>
            </w:r>
            <w:r w:rsidR="00F26E4A" w:rsidRPr="00956CBC">
              <w:rPr>
                <w:rFonts w:ascii="Arial Narrow" w:hAnsi="Arial Narrow"/>
                <w:b/>
                <w:sz w:val="22"/>
                <w:szCs w:val="22"/>
              </w:rPr>
              <w:t>tretieho štátu</w:t>
            </w:r>
            <w:r w:rsidR="00F26E4A" w:rsidRPr="00956CBC">
              <w:rPr>
                <w:rFonts w:ascii="Arial Narrow" w:hAnsi="Arial Narrow"/>
                <w:sz w:val="22"/>
                <w:szCs w:val="22"/>
              </w:rPr>
              <w:t xml:space="preserve"> </w:t>
            </w:r>
            <w:r w:rsidRPr="00956CBC">
              <w:rPr>
                <w:rFonts w:ascii="Arial Narrow" w:hAnsi="Arial Narrow"/>
                <w:sz w:val="22"/>
                <w:szCs w:val="22"/>
              </w:rPr>
              <w:t>spĺňa podmienky, ktoré sú rovnocenné s podmienkami podľa § 3 ods. 1 a 2,</w:t>
            </w:r>
          </w:p>
          <w:p w14:paraId="52309D71" w14:textId="77777777" w:rsidR="009651C9" w:rsidRPr="00956CBC" w:rsidRDefault="009651C9" w:rsidP="001D0566">
            <w:pPr>
              <w:spacing w:after="120"/>
              <w:jc w:val="both"/>
              <w:rPr>
                <w:rFonts w:ascii="Arial Narrow" w:hAnsi="Arial Narrow"/>
                <w:sz w:val="22"/>
                <w:szCs w:val="22"/>
              </w:rPr>
            </w:pPr>
          </w:p>
        </w:tc>
        <w:tc>
          <w:tcPr>
            <w:tcW w:w="709" w:type="dxa"/>
            <w:vMerge w:val="restart"/>
            <w:tcBorders>
              <w:top w:val="single" w:sz="4" w:space="0" w:color="auto"/>
              <w:left w:val="single" w:sz="4" w:space="0" w:color="auto"/>
              <w:right w:val="single" w:sz="4" w:space="0" w:color="auto"/>
            </w:tcBorders>
          </w:tcPr>
          <w:p w14:paraId="2E14D5A3" w14:textId="77777777" w:rsidR="009651C9" w:rsidRPr="00956CBC" w:rsidRDefault="009651C9" w:rsidP="001D0566">
            <w:pPr>
              <w:jc w:val="center"/>
              <w:rPr>
                <w:rFonts w:ascii="Arial Narrow" w:hAnsi="Arial Narrow"/>
                <w:sz w:val="22"/>
                <w:szCs w:val="22"/>
              </w:rPr>
            </w:pPr>
            <w:r w:rsidRPr="00956CBC">
              <w:rPr>
                <w:rFonts w:ascii="Arial Narrow" w:hAnsi="Arial Narrow"/>
                <w:sz w:val="22"/>
                <w:szCs w:val="22"/>
              </w:rPr>
              <w:t>Ú</w:t>
            </w:r>
          </w:p>
        </w:tc>
        <w:tc>
          <w:tcPr>
            <w:tcW w:w="1134" w:type="dxa"/>
            <w:vMerge w:val="restart"/>
            <w:tcBorders>
              <w:top w:val="single" w:sz="4" w:space="0" w:color="auto"/>
              <w:left w:val="single" w:sz="4" w:space="0" w:color="auto"/>
              <w:right w:val="single" w:sz="4" w:space="0" w:color="auto"/>
            </w:tcBorders>
          </w:tcPr>
          <w:p w14:paraId="7054A308" w14:textId="77777777" w:rsidR="009651C9" w:rsidRPr="00956CBC" w:rsidRDefault="009651C9" w:rsidP="001D0566">
            <w:pPr>
              <w:pStyle w:val="Nadpis1"/>
              <w:rPr>
                <w:rFonts w:ascii="Arial Narrow" w:hAnsi="Arial Narrow"/>
                <w:b w:val="0"/>
                <w:bCs w:val="0"/>
                <w:sz w:val="22"/>
                <w:szCs w:val="22"/>
              </w:rPr>
            </w:pPr>
          </w:p>
        </w:tc>
        <w:tc>
          <w:tcPr>
            <w:tcW w:w="1275" w:type="dxa"/>
            <w:vMerge w:val="restart"/>
            <w:tcBorders>
              <w:top w:val="single" w:sz="4" w:space="0" w:color="auto"/>
              <w:left w:val="single" w:sz="4" w:space="0" w:color="auto"/>
              <w:right w:val="single" w:sz="12" w:space="0" w:color="auto"/>
            </w:tcBorders>
          </w:tcPr>
          <w:p w14:paraId="79FF5B6B" w14:textId="77777777" w:rsidR="009651C9" w:rsidRPr="00956CBC" w:rsidRDefault="009651C9"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vMerge/>
            <w:tcBorders>
              <w:left w:val="single" w:sz="4" w:space="0" w:color="auto"/>
              <w:right w:val="single" w:sz="12" w:space="0" w:color="auto"/>
            </w:tcBorders>
          </w:tcPr>
          <w:p w14:paraId="54631F44" w14:textId="77777777" w:rsidR="009651C9" w:rsidRPr="00956CBC" w:rsidRDefault="009651C9" w:rsidP="001D0566">
            <w:pPr>
              <w:pStyle w:val="Nadpis1"/>
              <w:rPr>
                <w:rFonts w:ascii="Arial Narrow" w:hAnsi="Arial Narrow"/>
                <w:b w:val="0"/>
                <w:bCs w:val="0"/>
                <w:sz w:val="22"/>
                <w:szCs w:val="22"/>
              </w:rPr>
            </w:pPr>
          </w:p>
        </w:tc>
      </w:tr>
      <w:tr w:rsidR="009651C9" w:rsidRPr="00956CBC" w14:paraId="04FB8DBA" w14:textId="77777777" w:rsidTr="009965E9">
        <w:trPr>
          <w:trHeight w:val="699"/>
        </w:trPr>
        <w:tc>
          <w:tcPr>
            <w:tcW w:w="682" w:type="dxa"/>
            <w:vMerge/>
            <w:tcBorders>
              <w:left w:val="single" w:sz="12" w:space="0" w:color="auto"/>
              <w:bottom w:val="single" w:sz="4" w:space="0" w:color="auto"/>
              <w:right w:val="single" w:sz="4" w:space="0" w:color="auto"/>
            </w:tcBorders>
          </w:tcPr>
          <w:p w14:paraId="7000102A" w14:textId="77777777" w:rsidR="009651C9" w:rsidRPr="00956CBC" w:rsidRDefault="009651C9" w:rsidP="001D0566">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4D79097A" w14:textId="77777777" w:rsidR="009651C9" w:rsidRPr="00956CBC" w:rsidRDefault="009651C9" w:rsidP="001D0566">
            <w:pPr>
              <w:adjustRightInd w:val="0"/>
              <w:rPr>
                <w:rFonts w:ascii="Arial Narrow" w:hAnsi="Arial Narrow"/>
                <w:bCs/>
                <w:color w:val="000000"/>
                <w:sz w:val="22"/>
                <w:szCs w:val="22"/>
              </w:rPr>
            </w:pPr>
            <w:r w:rsidRPr="00956CBC">
              <w:rPr>
                <w:rFonts w:ascii="Arial Narrow" w:hAnsi="Arial Narrow"/>
                <w:bCs/>
                <w:color w:val="000000"/>
                <w:sz w:val="22"/>
                <w:szCs w:val="22"/>
              </w:rPr>
              <w:t>b) audítor z tretej krajiny vykonávajúci audit v mene audítorského subjektu z tretej krajiny spĺňa požiadavky, ktoré sú rovnocenné požiadavkám stanoveným v článkoch 4 až 10, s výnimkou článku 7 ods. 2, článku 8 ods. 3 a článku 10 ods. 1 druhého pododseku;</w:t>
            </w:r>
          </w:p>
        </w:tc>
        <w:tc>
          <w:tcPr>
            <w:tcW w:w="850" w:type="dxa"/>
            <w:vMerge/>
            <w:tcBorders>
              <w:left w:val="single" w:sz="4" w:space="0" w:color="auto"/>
              <w:bottom w:val="single" w:sz="4" w:space="0" w:color="auto"/>
              <w:right w:val="single" w:sz="12" w:space="0" w:color="auto"/>
            </w:tcBorders>
          </w:tcPr>
          <w:p w14:paraId="376D6EA7" w14:textId="77777777" w:rsidR="009651C9" w:rsidRPr="00956CBC" w:rsidRDefault="009651C9" w:rsidP="001D0566">
            <w:pPr>
              <w:jc w:val="center"/>
              <w:rPr>
                <w:rFonts w:ascii="Arial Narrow" w:hAnsi="Arial Narrow"/>
                <w:sz w:val="22"/>
                <w:szCs w:val="22"/>
              </w:rPr>
            </w:pPr>
          </w:p>
        </w:tc>
        <w:tc>
          <w:tcPr>
            <w:tcW w:w="993" w:type="dxa"/>
            <w:vMerge/>
            <w:tcBorders>
              <w:top w:val="single" w:sz="4" w:space="0" w:color="auto"/>
              <w:left w:val="nil"/>
              <w:right w:val="single" w:sz="4" w:space="0" w:color="auto"/>
            </w:tcBorders>
          </w:tcPr>
          <w:p w14:paraId="7C3AD4A1" w14:textId="77777777" w:rsidR="009651C9" w:rsidRPr="00956CBC" w:rsidRDefault="009651C9"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77FC2E21"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 7</w:t>
            </w:r>
          </w:p>
          <w:p w14:paraId="20829BC1"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O: 1</w:t>
            </w:r>
          </w:p>
          <w:p w14:paraId="4D9E0704"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P: b</w:t>
            </w:r>
          </w:p>
          <w:p w14:paraId="427FFE5E" w14:textId="77777777" w:rsidR="009651C9" w:rsidRPr="00956CBC" w:rsidRDefault="009651C9"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434E34CA" w14:textId="69FA05D8" w:rsidR="009651C9" w:rsidRPr="00956CBC" w:rsidRDefault="009651C9" w:rsidP="001769C8">
            <w:pPr>
              <w:jc w:val="both"/>
              <w:rPr>
                <w:rFonts w:ascii="Arial Narrow" w:hAnsi="Arial Narrow"/>
                <w:sz w:val="22"/>
                <w:szCs w:val="22"/>
              </w:rPr>
            </w:pPr>
            <w:r w:rsidRPr="00956CBC">
              <w:rPr>
                <w:rFonts w:ascii="Arial Narrow" w:hAnsi="Arial Narrow"/>
                <w:sz w:val="22"/>
                <w:szCs w:val="22"/>
              </w:rPr>
              <w:t xml:space="preserve">audítor z </w:t>
            </w:r>
            <w:r w:rsidR="00F26E4A" w:rsidRPr="00956CBC">
              <w:rPr>
                <w:rFonts w:ascii="Arial Narrow" w:hAnsi="Arial Narrow"/>
                <w:b/>
                <w:sz w:val="22"/>
                <w:szCs w:val="22"/>
              </w:rPr>
              <w:t>tretieho štátu</w:t>
            </w:r>
            <w:r w:rsidR="00F26E4A" w:rsidRPr="00956CBC">
              <w:rPr>
                <w:rFonts w:ascii="Arial Narrow" w:hAnsi="Arial Narrow"/>
                <w:sz w:val="22"/>
                <w:szCs w:val="22"/>
              </w:rPr>
              <w:t xml:space="preserve"> </w:t>
            </w:r>
            <w:r w:rsidRPr="00956CBC">
              <w:rPr>
                <w:rFonts w:ascii="Arial Narrow" w:hAnsi="Arial Narrow"/>
                <w:sz w:val="22"/>
                <w:szCs w:val="22"/>
              </w:rPr>
              <w:t xml:space="preserve">vykonávajúci audit v mene audítorskej spoločnosti z </w:t>
            </w:r>
            <w:r w:rsidR="00396A63" w:rsidRPr="00956CBC">
              <w:rPr>
                <w:rFonts w:ascii="Arial Narrow" w:hAnsi="Arial Narrow"/>
                <w:b/>
                <w:sz w:val="22"/>
                <w:szCs w:val="22"/>
              </w:rPr>
              <w:t>tretieho štátu</w:t>
            </w:r>
            <w:r w:rsidR="00396A63" w:rsidRPr="00956CBC">
              <w:rPr>
                <w:rFonts w:ascii="Arial Narrow" w:hAnsi="Arial Narrow"/>
                <w:sz w:val="22"/>
                <w:szCs w:val="22"/>
              </w:rPr>
              <w:t xml:space="preserve"> </w:t>
            </w:r>
            <w:r w:rsidRPr="00956CBC">
              <w:rPr>
                <w:rFonts w:ascii="Arial Narrow" w:hAnsi="Arial Narrow"/>
                <w:sz w:val="22"/>
                <w:szCs w:val="22"/>
              </w:rPr>
              <w:t>spĺňa podmienky, ktoré sú rovnocenné s podmienkami podľa § 3 ods. 1 a 2 a § 21,</w:t>
            </w:r>
          </w:p>
        </w:tc>
        <w:tc>
          <w:tcPr>
            <w:tcW w:w="709" w:type="dxa"/>
            <w:vMerge/>
            <w:tcBorders>
              <w:left w:val="single" w:sz="4" w:space="0" w:color="auto"/>
              <w:right w:val="single" w:sz="4" w:space="0" w:color="auto"/>
            </w:tcBorders>
          </w:tcPr>
          <w:p w14:paraId="2A4BFEA7" w14:textId="77777777" w:rsidR="009651C9" w:rsidRPr="00956CBC" w:rsidRDefault="009651C9"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40751B45" w14:textId="77777777" w:rsidR="009651C9" w:rsidRPr="00956CBC" w:rsidRDefault="009651C9"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67A3EE4C" w14:textId="77777777" w:rsidR="009651C9" w:rsidRPr="00956CBC" w:rsidRDefault="009651C9" w:rsidP="001D0566">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16F9B759" w14:textId="77777777" w:rsidR="009651C9" w:rsidRPr="00956CBC" w:rsidRDefault="009651C9" w:rsidP="001D0566">
            <w:pPr>
              <w:pStyle w:val="Nadpis1"/>
              <w:rPr>
                <w:rFonts w:ascii="Arial Narrow" w:hAnsi="Arial Narrow"/>
                <w:b w:val="0"/>
                <w:bCs w:val="0"/>
                <w:sz w:val="22"/>
                <w:szCs w:val="22"/>
              </w:rPr>
            </w:pPr>
          </w:p>
        </w:tc>
      </w:tr>
      <w:tr w:rsidR="009651C9" w:rsidRPr="00956CBC" w14:paraId="0227068E" w14:textId="77777777" w:rsidTr="009965E9">
        <w:trPr>
          <w:trHeight w:val="699"/>
        </w:trPr>
        <w:tc>
          <w:tcPr>
            <w:tcW w:w="682" w:type="dxa"/>
            <w:vMerge/>
            <w:tcBorders>
              <w:left w:val="single" w:sz="12" w:space="0" w:color="auto"/>
              <w:bottom w:val="single" w:sz="4" w:space="0" w:color="auto"/>
              <w:right w:val="single" w:sz="4" w:space="0" w:color="auto"/>
            </w:tcBorders>
          </w:tcPr>
          <w:p w14:paraId="4178DB7B" w14:textId="77777777" w:rsidR="009651C9" w:rsidRPr="00956CBC" w:rsidRDefault="009651C9" w:rsidP="001D0566">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5488DF64" w14:textId="77777777" w:rsidR="009651C9" w:rsidRPr="00956CBC" w:rsidRDefault="009651C9" w:rsidP="001D0566">
            <w:pPr>
              <w:adjustRightInd w:val="0"/>
              <w:rPr>
                <w:rFonts w:ascii="Arial Narrow" w:hAnsi="Arial Narrow"/>
                <w:bCs/>
                <w:color w:val="000000"/>
                <w:sz w:val="22"/>
                <w:szCs w:val="22"/>
              </w:rPr>
            </w:pPr>
            <w:r w:rsidRPr="00956CBC">
              <w:rPr>
                <w:rFonts w:ascii="Arial Narrow" w:hAnsi="Arial Narrow"/>
                <w:bCs/>
                <w:color w:val="000000"/>
                <w:sz w:val="22"/>
                <w:szCs w:val="22"/>
              </w:rPr>
              <w:t>c) audity ročnej účtovnej závierky alebo konsolidovanej účtovnej závierky uvedené v odseku 1 tohto článku sa vykonávajú v súlade s medzinárodnými audítorskými štandardmi, ako sa uvádza v článku 26, ako aj s požiadavkami stanovenými v článkoch 22, 22b a 25, alebo v súlade s rovnocennými štandardmi</w:t>
            </w:r>
          </w:p>
          <w:p w14:paraId="21EED3C6" w14:textId="77777777" w:rsidR="009651C9" w:rsidRPr="00956CBC" w:rsidRDefault="009651C9" w:rsidP="001D0566">
            <w:pPr>
              <w:adjustRightInd w:val="0"/>
              <w:rPr>
                <w:rFonts w:ascii="Arial Narrow" w:hAnsi="Arial Narrow"/>
                <w:bCs/>
                <w:color w:val="000000"/>
                <w:sz w:val="22"/>
                <w:szCs w:val="22"/>
              </w:rPr>
            </w:pPr>
            <w:r w:rsidRPr="00956CBC">
              <w:rPr>
                <w:rFonts w:ascii="Arial Narrow" w:hAnsi="Arial Narrow"/>
                <w:bCs/>
                <w:color w:val="000000"/>
                <w:sz w:val="22"/>
                <w:szCs w:val="22"/>
              </w:rPr>
              <w:t>a požiadavkami;</w:t>
            </w:r>
          </w:p>
        </w:tc>
        <w:tc>
          <w:tcPr>
            <w:tcW w:w="850" w:type="dxa"/>
            <w:vMerge/>
            <w:tcBorders>
              <w:left w:val="single" w:sz="4" w:space="0" w:color="auto"/>
              <w:bottom w:val="single" w:sz="4" w:space="0" w:color="auto"/>
              <w:right w:val="single" w:sz="12" w:space="0" w:color="auto"/>
            </w:tcBorders>
          </w:tcPr>
          <w:p w14:paraId="623F219A" w14:textId="77777777" w:rsidR="009651C9" w:rsidRPr="00956CBC" w:rsidRDefault="009651C9" w:rsidP="001D0566">
            <w:pPr>
              <w:jc w:val="center"/>
              <w:rPr>
                <w:rFonts w:ascii="Arial Narrow" w:hAnsi="Arial Narrow"/>
                <w:sz w:val="22"/>
                <w:szCs w:val="22"/>
              </w:rPr>
            </w:pPr>
          </w:p>
        </w:tc>
        <w:tc>
          <w:tcPr>
            <w:tcW w:w="993" w:type="dxa"/>
            <w:vMerge/>
            <w:tcBorders>
              <w:top w:val="single" w:sz="4" w:space="0" w:color="auto"/>
              <w:left w:val="nil"/>
              <w:right w:val="single" w:sz="4" w:space="0" w:color="auto"/>
            </w:tcBorders>
          </w:tcPr>
          <w:p w14:paraId="2AF90682" w14:textId="77777777" w:rsidR="009651C9" w:rsidRPr="00956CBC" w:rsidRDefault="009651C9"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2E7B82D8"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 7</w:t>
            </w:r>
          </w:p>
          <w:p w14:paraId="5357553C"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O: 1</w:t>
            </w:r>
          </w:p>
          <w:p w14:paraId="586DC48C"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P: d</w:t>
            </w:r>
          </w:p>
          <w:p w14:paraId="061A2254" w14:textId="77777777" w:rsidR="009651C9" w:rsidRPr="00956CBC" w:rsidRDefault="009651C9"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33A3A079" w14:textId="797236EB" w:rsidR="009651C9" w:rsidRPr="00956CBC" w:rsidRDefault="009651C9" w:rsidP="001D0566">
            <w:pPr>
              <w:spacing w:after="120"/>
              <w:jc w:val="both"/>
              <w:rPr>
                <w:rFonts w:ascii="Arial Narrow" w:hAnsi="Arial Narrow"/>
                <w:b/>
                <w:sz w:val="22"/>
                <w:szCs w:val="22"/>
              </w:rPr>
            </w:pPr>
            <w:r w:rsidRPr="00956CBC">
              <w:rPr>
                <w:rFonts w:ascii="Arial Narrow" w:hAnsi="Arial Narrow"/>
                <w:b/>
                <w:sz w:val="22"/>
                <w:szCs w:val="22"/>
              </w:rPr>
              <w:t xml:space="preserve">audit v spoločnosti z </w:t>
            </w:r>
            <w:r w:rsidR="00F26E4A" w:rsidRPr="00956CBC">
              <w:rPr>
                <w:rFonts w:ascii="Arial Narrow" w:hAnsi="Arial Narrow"/>
                <w:b/>
                <w:sz w:val="22"/>
                <w:szCs w:val="22"/>
              </w:rPr>
              <w:t xml:space="preserve">tretieho štátu </w:t>
            </w:r>
            <w:r w:rsidRPr="00956CBC">
              <w:rPr>
                <w:rFonts w:ascii="Arial Narrow" w:hAnsi="Arial Narrow"/>
                <w:b/>
                <w:sz w:val="22"/>
                <w:szCs w:val="22"/>
              </w:rPr>
              <w:t>podľa písmena a) bol vykonaný podľa medzinárodných audítorských štandardov a v súlade s § 21 a § 23 ods. 8 alebo v súlade s rovnocennými štandardmi a požiadavkami,</w:t>
            </w:r>
          </w:p>
        </w:tc>
        <w:tc>
          <w:tcPr>
            <w:tcW w:w="709" w:type="dxa"/>
            <w:vMerge/>
            <w:tcBorders>
              <w:left w:val="single" w:sz="4" w:space="0" w:color="auto"/>
              <w:right w:val="single" w:sz="4" w:space="0" w:color="auto"/>
            </w:tcBorders>
          </w:tcPr>
          <w:p w14:paraId="274FFF07" w14:textId="77777777" w:rsidR="009651C9" w:rsidRPr="00956CBC" w:rsidRDefault="009651C9"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42F76471" w14:textId="77777777" w:rsidR="009651C9" w:rsidRPr="00956CBC" w:rsidRDefault="009651C9"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27D52608" w14:textId="77777777" w:rsidR="009651C9" w:rsidRPr="00956CBC" w:rsidRDefault="009651C9" w:rsidP="001D0566">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3720D8B9" w14:textId="77777777" w:rsidR="009651C9" w:rsidRPr="00956CBC" w:rsidRDefault="009651C9" w:rsidP="001D0566">
            <w:pPr>
              <w:pStyle w:val="Nadpis1"/>
              <w:rPr>
                <w:rFonts w:ascii="Arial Narrow" w:hAnsi="Arial Narrow"/>
                <w:b w:val="0"/>
                <w:bCs w:val="0"/>
                <w:sz w:val="22"/>
                <w:szCs w:val="22"/>
              </w:rPr>
            </w:pPr>
          </w:p>
        </w:tc>
      </w:tr>
      <w:tr w:rsidR="009651C9" w:rsidRPr="00956CBC" w14:paraId="6CEE3674" w14:textId="77777777" w:rsidTr="009965E9">
        <w:trPr>
          <w:trHeight w:val="699"/>
        </w:trPr>
        <w:tc>
          <w:tcPr>
            <w:tcW w:w="682" w:type="dxa"/>
            <w:vMerge/>
            <w:tcBorders>
              <w:left w:val="single" w:sz="12" w:space="0" w:color="auto"/>
              <w:bottom w:val="single" w:sz="4" w:space="0" w:color="auto"/>
              <w:right w:val="single" w:sz="4" w:space="0" w:color="auto"/>
            </w:tcBorders>
          </w:tcPr>
          <w:p w14:paraId="2E3324CB" w14:textId="77777777" w:rsidR="009651C9" w:rsidRPr="00956CBC" w:rsidRDefault="009651C9" w:rsidP="001D0566">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7B1743DB" w14:textId="77777777" w:rsidR="009651C9" w:rsidRPr="00956CBC" w:rsidRDefault="009651C9" w:rsidP="001D0566">
            <w:pPr>
              <w:adjustRightInd w:val="0"/>
              <w:rPr>
                <w:rFonts w:ascii="Arial Narrow" w:hAnsi="Arial Narrow"/>
                <w:bCs/>
                <w:color w:val="000000"/>
                <w:sz w:val="22"/>
                <w:szCs w:val="22"/>
              </w:rPr>
            </w:pPr>
            <w:r w:rsidRPr="00956CBC">
              <w:rPr>
                <w:rFonts w:ascii="Arial Narrow" w:hAnsi="Arial Narrow"/>
                <w:bCs/>
                <w:color w:val="000000"/>
                <w:sz w:val="22"/>
                <w:szCs w:val="22"/>
              </w:rPr>
              <w:t>d) audítorský subjekt z tretej krajiny uverejňuje na svojom webovom sídle ročnú správu o transparentnosti, ktorá obsahuje informácie uvedené v článku 13 nariadenia (EÚ) č. 537/2014, alebo spĺňa rovnocenné požiadavky týkajúce sa zverejnenia informácií.</w:t>
            </w:r>
          </w:p>
          <w:p w14:paraId="46931DAC" w14:textId="77777777" w:rsidR="009651C9" w:rsidRPr="00956CBC" w:rsidRDefault="009651C9" w:rsidP="001D0566">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14E625BB" w14:textId="77777777" w:rsidR="009651C9" w:rsidRPr="00956CBC" w:rsidRDefault="009651C9" w:rsidP="001D0566">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5C422D08" w14:textId="77777777" w:rsidR="009651C9" w:rsidRPr="00956CBC" w:rsidRDefault="009651C9"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71C66B4A"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 7</w:t>
            </w:r>
          </w:p>
          <w:p w14:paraId="640ED87D"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O: 1</w:t>
            </w:r>
          </w:p>
          <w:p w14:paraId="28940EC0" w14:textId="77777777" w:rsidR="009651C9" w:rsidRPr="00956CBC" w:rsidRDefault="009651C9" w:rsidP="001D0566">
            <w:pPr>
              <w:pStyle w:val="Normlny0"/>
              <w:jc w:val="center"/>
              <w:rPr>
                <w:rFonts w:ascii="Arial Narrow" w:hAnsi="Arial Narrow"/>
                <w:sz w:val="22"/>
                <w:szCs w:val="22"/>
              </w:rPr>
            </w:pPr>
            <w:r w:rsidRPr="00956CBC">
              <w:rPr>
                <w:rFonts w:ascii="Arial Narrow" w:hAnsi="Arial Narrow"/>
                <w:sz w:val="22"/>
                <w:szCs w:val="22"/>
              </w:rPr>
              <w:t>P: e</w:t>
            </w:r>
          </w:p>
        </w:tc>
        <w:tc>
          <w:tcPr>
            <w:tcW w:w="3402" w:type="dxa"/>
            <w:tcBorders>
              <w:top w:val="single" w:sz="4" w:space="0" w:color="auto"/>
              <w:left w:val="single" w:sz="4" w:space="0" w:color="auto"/>
              <w:bottom w:val="nil"/>
              <w:right w:val="single" w:sz="4" w:space="0" w:color="auto"/>
            </w:tcBorders>
          </w:tcPr>
          <w:p w14:paraId="32A08C2E" w14:textId="77777777" w:rsidR="009651C9" w:rsidRPr="00956CBC" w:rsidRDefault="009651C9" w:rsidP="001D0566">
            <w:pPr>
              <w:spacing w:after="120"/>
              <w:jc w:val="both"/>
              <w:rPr>
                <w:rFonts w:ascii="Arial Narrow" w:hAnsi="Arial Narrow"/>
                <w:sz w:val="22"/>
                <w:szCs w:val="22"/>
              </w:rPr>
            </w:pPr>
            <w:r w:rsidRPr="00956CBC">
              <w:rPr>
                <w:rFonts w:ascii="Arial Narrow" w:hAnsi="Arial Narrow"/>
                <w:sz w:val="22"/>
                <w:szCs w:val="22"/>
              </w:rPr>
              <w:t>e) do štyroch mesiacov od skončenia účtovného obdobia zverejnili na svojom webovom sídle správu o transparentnosti, ktorá obsahuje rovnocenné informácie ako správa o transparentnosti podľa osobitného predpisu(1) za bezprostredne predchádzajúce účtovné obdobie.</w:t>
            </w:r>
          </w:p>
          <w:p w14:paraId="53069F56" w14:textId="045CD144" w:rsidR="009651C9" w:rsidRPr="00956CBC" w:rsidRDefault="009651C9" w:rsidP="001D0566">
            <w:pPr>
              <w:spacing w:after="120"/>
              <w:jc w:val="both"/>
              <w:rPr>
                <w:rFonts w:ascii="Arial Narrow" w:hAnsi="Arial Narrow"/>
                <w:sz w:val="22"/>
                <w:szCs w:val="22"/>
              </w:rPr>
            </w:pPr>
            <w:r w:rsidRPr="00956CBC">
              <w:rPr>
                <w:rFonts w:ascii="Arial Narrow" w:hAnsi="Arial Narrow"/>
                <w:sz w:val="22"/>
                <w:szCs w:val="22"/>
              </w:rPr>
              <w:t>(1)</w:t>
            </w:r>
            <w:r w:rsidR="005F266F" w:rsidRPr="00956CBC">
              <w:t xml:space="preserve"> </w:t>
            </w:r>
            <w:r w:rsidR="005F266F" w:rsidRPr="00956CBC">
              <w:rPr>
                <w:rFonts w:ascii="Arial Narrow" w:hAnsi="Arial Narrow"/>
                <w:sz w:val="22"/>
                <w:szCs w:val="22"/>
              </w:rPr>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vMerge/>
            <w:tcBorders>
              <w:left w:val="single" w:sz="4" w:space="0" w:color="auto"/>
              <w:right w:val="single" w:sz="4" w:space="0" w:color="auto"/>
            </w:tcBorders>
          </w:tcPr>
          <w:p w14:paraId="401B79F0" w14:textId="77777777" w:rsidR="009651C9" w:rsidRPr="00956CBC" w:rsidRDefault="009651C9"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7921C1E7" w14:textId="77777777" w:rsidR="009651C9" w:rsidRPr="00956CBC" w:rsidRDefault="009651C9"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1F18B354" w14:textId="77777777" w:rsidR="009651C9" w:rsidRPr="00956CBC" w:rsidRDefault="009651C9" w:rsidP="001D0566">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11A47376" w14:textId="77777777" w:rsidR="009651C9" w:rsidRPr="00956CBC" w:rsidRDefault="009651C9" w:rsidP="001D0566">
            <w:pPr>
              <w:pStyle w:val="Nadpis1"/>
              <w:rPr>
                <w:rFonts w:ascii="Arial Narrow" w:hAnsi="Arial Narrow"/>
                <w:b w:val="0"/>
                <w:bCs w:val="0"/>
                <w:sz w:val="22"/>
                <w:szCs w:val="22"/>
              </w:rPr>
            </w:pPr>
          </w:p>
        </w:tc>
      </w:tr>
      <w:tr w:rsidR="00A379D9" w:rsidRPr="00956CBC" w14:paraId="25762A70" w14:textId="77777777" w:rsidTr="009965E9">
        <w:trPr>
          <w:trHeight w:val="699"/>
        </w:trPr>
        <w:tc>
          <w:tcPr>
            <w:tcW w:w="682" w:type="dxa"/>
            <w:vMerge/>
            <w:tcBorders>
              <w:left w:val="single" w:sz="12" w:space="0" w:color="auto"/>
              <w:bottom w:val="single" w:sz="4" w:space="0" w:color="auto"/>
              <w:right w:val="single" w:sz="4" w:space="0" w:color="auto"/>
            </w:tcBorders>
          </w:tcPr>
          <w:p w14:paraId="27F0AD6C" w14:textId="77777777" w:rsidR="00A379D9" w:rsidRPr="00956CBC" w:rsidRDefault="00A379D9" w:rsidP="001D0566">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70A8A33F" w14:textId="77777777" w:rsidR="00A379D9" w:rsidRPr="00956CBC" w:rsidRDefault="00A379D9" w:rsidP="009651C9">
            <w:pPr>
              <w:adjustRightInd w:val="0"/>
              <w:rPr>
                <w:rFonts w:ascii="Arial Narrow" w:hAnsi="Arial Narrow"/>
                <w:bCs/>
                <w:color w:val="000000"/>
                <w:sz w:val="22"/>
                <w:szCs w:val="22"/>
              </w:rPr>
            </w:pPr>
            <w:r w:rsidRPr="00956CBC">
              <w:rPr>
                <w:rFonts w:ascii="Arial Narrow" w:hAnsi="Arial Narrow"/>
                <w:bCs/>
                <w:color w:val="000000"/>
                <w:sz w:val="22"/>
                <w:szCs w:val="22"/>
              </w:rPr>
              <w:t>Členský štát môže zaregistrovať audítorský subjekt z tretej krajiny na účely uistenia v oblasti vykazovania informácií o udržateľnosti, len ak:</w:t>
            </w:r>
          </w:p>
          <w:p w14:paraId="5739C753" w14:textId="0C1E6220" w:rsidR="00A379D9" w:rsidRPr="00956CBC" w:rsidRDefault="00A379D9" w:rsidP="009651C9">
            <w:pPr>
              <w:adjustRightInd w:val="0"/>
              <w:rPr>
                <w:rFonts w:ascii="Arial Narrow" w:hAnsi="Arial Narrow"/>
                <w:bCs/>
                <w:color w:val="000000"/>
                <w:sz w:val="22"/>
                <w:szCs w:val="22"/>
              </w:rPr>
            </w:pPr>
            <w:r w:rsidRPr="00956CBC">
              <w:rPr>
                <w:rFonts w:ascii="Arial Narrow" w:hAnsi="Arial Narrow"/>
                <w:bCs/>
                <w:color w:val="000000"/>
                <w:sz w:val="22"/>
                <w:szCs w:val="22"/>
              </w:rPr>
              <w:t>a) väčšina členov správneho alebo riadiaceho orgánu audítorského subjektu z tretej krajiny spĺňa požiadavky, ktoré sú rovnocenné požiadavkám stanoveným v článkoch 4 až 10;</w:t>
            </w:r>
          </w:p>
        </w:tc>
        <w:tc>
          <w:tcPr>
            <w:tcW w:w="850" w:type="dxa"/>
            <w:vMerge/>
            <w:tcBorders>
              <w:left w:val="single" w:sz="4" w:space="0" w:color="auto"/>
              <w:bottom w:val="single" w:sz="4" w:space="0" w:color="auto"/>
              <w:right w:val="single" w:sz="12" w:space="0" w:color="auto"/>
            </w:tcBorders>
          </w:tcPr>
          <w:p w14:paraId="5EA092BE" w14:textId="77777777" w:rsidR="00A379D9" w:rsidRPr="00956CBC" w:rsidRDefault="00A379D9" w:rsidP="001D0566">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512A69D3" w14:textId="77777777" w:rsidR="00A379D9" w:rsidRPr="00956CBC" w:rsidRDefault="00A379D9"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5F3829E9" w14:textId="77777777" w:rsidR="00A379D9" w:rsidRPr="00956CBC" w:rsidRDefault="00A379D9" w:rsidP="009651C9">
            <w:pPr>
              <w:pStyle w:val="Normlny0"/>
              <w:jc w:val="center"/>
              <w:rPr>
                <w:rFonts w:ascii="Arial Narrow" w:hAnsi="Arial Narrow"/>
                <w:b/>
                <w:sz w:val="22"/>
                <w:szCs w:val="22"/>
              </w:rPr>
            </w:pPr>
            <w:r w:rsidRPr="00956CBC">
              <w:rPr>
                <w:rFonts w:ascii="Arial Narrow" w:hAnsi="Arial Narrow"/>
                <w:b/>
                <w:sz w:val="22"/>
                <w:szCs w:val="22"/>
              </w:rPr>
              <w:t>§ 7</w:t>
            </w:r>
          </w:p>
          <w:p w14:paraId="08ACC429" w14:textId="1132F550" w:rsidR="00A379D9" w:rsidRPr="00956CBC" w:rsidRDefault="00A379D9" w:rsidP="009651C9">
            <w:pPr>
              <w:pStyle w:val="Normlny0"/>
              <w:jc w:val="center"/>
              <w:rPr>
                <w:rFonts w:ascii="Arial Narrow" w:hAnsi="Arial Narrow"/>
                <w:b/>
                <w:sz w:val="22"/>
                <w:szCs w:val="22"/>
              </w:rPr>
            </w:pPr>
            <w:r w:rsidRPr="00956CBC">
              <w:rPr>
                <w:rFonts w:ascii="Arial Narrow" w:hAnsi="Arial Narrow"/>
                <w:b/>
                <w:sz w:val="22"/>
                <w:szCs w:val="22"/>
              </w:rPr>
              <w:t>O: 2</w:t>
            </w:r>
          </w:p>
          <w:p w14:paraId="6AF9B189" w14:textId="7DB64EC4" w:rsidR="00A379D9" w:rsidRPr="00956CBC" w:rsidRDefault="00A379D9" w:rsidP="009651C9">
            <w:pPr>
              <w:pStyle w:val="Normlny0"/>
              <w:jc w:val="center"/>
              <w:rPr>
                <w:rFonts w:ascii="Arial Narrow" w:hAnsi="Arial Narrow"/>
                <w:b/>
                <w:sz w:val="22"/>
                <w:szCs w:val="22"/>
              </w:rPr>
            </w:pPr>
          </w:p>
          <w:p w14:paraId="55F8C344" w14:textId="2D76EBBC" w:rsidR="00A379D9" w:rsidRPr="00956CBC" w:rsidRDefault="00A379D9" w:rsidP="009651C9">
            <w:pPr>
              <w:pStyle w:val="Normlny0"/>
              <w:jc w:val="center"/>
              <w:rPr>
                <w:rFonts w:ascii="Arial Narrow" w:hAnsi="Arial Narrow"/>
                <w:b/>
                <w:sz w:val="22"/>
                <w:szCs w:val="22"/>
              </w:rPr>
            </w:pPr>
          </w:p>
          <w:p w14:paraId="463E5D45" w14:textId="6F0C2E64" w:rsidR="00A379D9" w:rsidRPr="00956CBC" w:rsidRDefault="00A379D9" w:rsidP="009651C9">
            <w:pPr>
              <w:pStyle w:val="Normlny0"/>
              <w:jc w:val="center"/>
              <w:rPr>
                <w:rFonts w:ascii="Arial Narrow" w:hAnsi="Arial Narrow"/>
                <w:b/>
                <w:sz w:val="22"/>
                <w:szCs w:val="22"/>
              </w:rPr>
            </w:pPr>
          </w:p>
          <w:p w14:paraId="415CA797" w14:textId="55625A21" w:rsidR="00A379D9" w:rsidRPr="00956CBC" w:rsidRDefault="00A379D9" w:rsidP="009651C9">
            <w:pPr>
              <w:pStyle w:val="Normlny0"/>
              <w:jc w:val="center"/>
              <w:rPr>
                <w:rFonts w:ascii="Arial Narrow" w:hAnsi="Arial Narrow"/>
                <w:b/>
                <w:sz w:val="22"/>
                <w:szCs w:val="22"/>
              </w:rPr>
            </w:pPr>
          </w:p>
          <w:p w14:paraId="39287B48" w14:textId="77777777" w:rsidR="00A379D9" w:rsidRPr="00956CBC" w:rsidRDefault="00A379D9" w:rsidP="009651C9">
            <w:pPr>
              <w:pStyle w:val="Normlny0"/>
              <w:jc w:val="center"/>
              <w:rPr>
                <w:rFonts w:ascii="Arial Narrow" w:hAnsi="Arial Narrow"/>
                <w:b/>
                <w:sz w:val="22"/>
                <w:szCs w:val="22"/>
              </w:rPr>
            </w:pPr>
          </w:p>
          <w:p w14:paraId="620B2140" w14:textId="77777777" w:rsidR="00A379D9" w:rsidRPr="00956CBC" w:rsidRDefault="00A379D9" w:rsidP="009651C9">
            <w:pPr>
              <w:pStyle w:val="Normlny0"/>
              <w:jc w:val="center"/>
              <w:rPr>
                <w:rFonts w:ascii="Arial Narrow" w:hAnsi="Arial Narrow"/>
                <w:b/>
                <w:sz w:val="22"/>
                <w:szCs w:val="22"/>
              </w:rPr>
            </w:pPr>
          </w:p>
          <w:p w14:paraId="78EFE114" w14:textId="3A46AB82" w:rsidR="00A379D9" w:rsidRPr="00956CBC" w:rsidRDefault="00A379D9" w:rsidP="009651C9">
            <w:pPr>
              <w:pStyle w:val="Normlny0"/>
              <w:jc w:val="center"/>
              <w:rPr>
                <w:rFonts w:ascii="Arial Narrow" w:hAnsi="Arial Narrow"/>
                <w:b/>
                <w:sz w:val="22"/>
                <w:szCs w:val="22"/>
              </w:rPr>
            </w:pPr>
            <w:r w:rsidRPr="00956CBC">
              <w:rPr>
                <w:rFonts w:ascii="Arial Narrow" w:hAnsi="Arial Narrow"/>
                <w:b/>
                <w:sz w:val="22"/>
                <w:szCs w:val="22"/>
              </w:rPr>
              <w:t>P: c</w:t>
            </w:r>
          </w:p>
          <w:p w14:paraId="632AA595" w14:textId="77777777" w:rsidR="00A379D9" w:rsidRPr="00956CBC" w:rsidRDefault="00A379D9" w:rsidP="001D0566">
            <w:pPr>
              <w:pStyle w:val="Normlny0"/>
              <w:jc w:val="center"/>
              <w:rPr>
                <w:rFonts w:ascii="Arial Narrow" w:hAnsi="Arial Narrow"/>
                <w:b/>
                <w:sz w:val="22"/>
                <w:szCs w:val="22"/>
              </w:rPr>
            </w:pPr>
          </w:p>
        </w:tc>
        <w:tc>
          <w:tcPr>
            <w:tcW w:w="3402" w:type="dxa"/>
            <w:tcBorders>
              <w:top w:val="single" w:sz="4" w:space="0" w:color="auto"/>
              <w:left w:val="single" w:sz="4" w:space="0" w:color="auto"/>
              <w:bottom w:val="nil"/>
              <w:right w:val="single" w:sz="4" w:space="0" w:color="auto"/>
            </w:tcBorders>
          </w:tcPr>
          <w:p w14:paraId="54AF8CA8" w14:textId="422701B5" w:rsidR="00A379D9" w:rsidRPr="00956CBC" w:rsidRDefault="00A379D9" w:rsidP="001D0566">
            <w:pPr>
              <w:spacing w:after="120"/>
              <w:jc w:val="both"/>
              <w:rPr>
                <w:rFonts w:ascii="Arial Narrow" w:hAnsi="Arial Narrow"/>
                <w:b/>
                <w:sz w:val="22"/>
                <w:szCs w:val="22"/>
              </w:rPr>
            </w:pPr>
            <w:r w:rsidRPr="00956CBC">
              <w:rPr>
                <w:rFonts w:ascii="Arial Narrow" w:hAnsi="Arial Narrow"/>
                <w:b/>
                <w:sz w:val="22"/>
                <w:szCs w:val="22"/>
              </w:rPr>
              <w:t xml:space="preserve">Úrad na účely uistenia v oblasti vykazovania informácií o udržateľnosti spoločnosti z </w:t>
            </w:r>
            <w:r w:rsidR="00F26E4A" w:rsidRPr="00956CBC">
              <w:rPr>
                <w:rFonts w:ascii="Arial Narrow" w:hAnsi="Arial Narrow"/>
                <w:b/>
                <w:sz w:val="22"/>
                <w:szCs w:val="22"/>
              </w:rPr>
              <w:t xml:space="preserve">tretieho štátu </w:t>
            </w:r>
            <w:r w:rsidRPr="00956CBC">
              <w:rPr>
                <w:rFonts w:ascii="Arial Narrow" w:hAnsi="Arial Narrow"/>
                <w:b/>
                <w:sz w:val="22"/>
                <w:szCs w:val="22"/>
              </w:rPr>
              <w:t xml:space="preserve">podľa ods. 1 písma. a) zaregistruje do príslušného zoznamu aj audítora z </w:t>
            </w:r>
            <w:r w:rsidR="00F26E4A" w:rsidRPr="00956CBC">
              <w:rPr>
                <w:rFonts w:ascii="Arial Narrow" w:hAnsi="Arial Narrow"/>
                <w:b/>
                <w:sz w:val="22"/>
                <w:szCs w:val="22"/>
              </w:rPr>
              <w:t xml:space="preserve">tretieho štátu </w:t>
            </w:r>
            <w:r w:rsidRPr="00956CBC">
              <w:rPr>
                <w:rFonts w:ascii="Arial Narrow" w:hAnsi="Arial Narrow"/>
                <w:b/>
                <w:sz w:val="22"/>
                <w:szCs w:val="22"/>
              </w:rPr>
              <w:t xml:space="preserve">a audítorskú spoločnosť z </w:t>
            </w:r>
            <w:r w:rsidR="00F26E4A" w:rsidRPr="00956CBC">
              <w:rPr>
                <w:rFonts w:ascii="Arial Narrow" w:hAnsi="Arial Narrow"/>
                <w:b/>
                <w:sz w:val="22"/>
                <w:szCs w:val="22"/>
              </w:rPr>
              <w:t>tretieho štátu</w:t>
            </w:r>
            <w:r w:rsidRPr="00956CBC">
              <w:rPr>
                <w:rFonts w:ascii="Arial Narrow" w:hAnsi="Arial Narrow"/>
                <w:b/>
                <w:sz w:val="22"/>
                <w:szCs w:val="22"/>
              </w:rPr>
              <w:t>, ak</w:t>
            </w:r>
          </w:p>
          <w:p w14:paraId="761F2E7A" w14:textId="6E268C95" w:rsidR="00A379D9" w:rsidRPr="00956CBC" w:rsidRDefault="00A379D9" w:rsidP="001D0566">
            <w:pPr>
              <w:spacing w:after="120"/>
              <w:jc w:val="both"/>
              <w:rPr>
                <w:rFonts w:ascii="Arial Narrow" w:hAnsi="Arial Narrow"/>
                <w:b/>
                <w:sz w:val="22"/>
                <w:szCs w:val="22"/>
              </w:rPr>
            </w:pPr>
            <w:r w:rsidRPr="00956CBC">
              <w:rPr>
                <w:rFonts w:ascii="Arial Narrow" w:hAnsi="Arial Narrow"/>
                <w:b/>
                <w:sz w:val="22"/>
                <w:szCs w:val="22"/>
              </w:rPr>
              <w:t xml:space="preserve">väčšina členov štatutárneho orgánu audítorskej spoločnosti z </w:t>
            </w:r>
            <w:r w:rsidR="00F26E4A" w:rsidRPr="00956CBC">
              <w:rPr>
                <w:rFonts w:ascii="Arial Narrow" w:hAnsi="Arial Narrow"/>
                <w:b/>
                <w:sz w:val="22"/>
                <w:szCs w:val="22"/>
              </w:rPr>
              <w:t xml:space="preserve">tretieho štátu </w:t>
            </w:r>
            <w:r w:rsidRPr="00956CBC">
              <w:rPr>
                <w:rFonts w:ascii="Arial Narrow" w:hAnsi="Arial Narrow"/>
                <w:b/>
                <w:sz w:val="22"/>
                <w:szCs w:val="22"/>
              </w:rPr>
              <w:t>spĺňa podmienky, ktoré sú rovnocenné s podmienkami podľa § 3a ods. 1 a 2,</w:t>
            </w:r>
          </w:p>
        </w:tc>
        <w:tc>
          <w:tcPr>
            <w:tcW w:w="709" w:type="dxa"/>
            <w:vMerge/>
            <w:tcBorders>
              <w:left w:val="single" w:sz="4" w:space="0" w:color="auto"/>
              <w:right w:val="single" w:sz="4" w:space="0" w:color="auto"/>
            </w:tcBorders>
          </w:tcPr>
          <w:p w14:paraId="2546E6FF" w14:textId="77777777" w:rsidR="00A379D9" w:rsidRPr="00956CBC" w:rsidRDefault="00A379D9" w:rsidP="001D0566">
            <w:pPr>
              <w:jc w:val="center"/>
              <w:rPr>
                <w:rFonts w:ascii="Arial Narrow" w:hAnsi="Arial Narrow"/>
                <w:sz w:val="22"/>
                <w:szCs w:val="22"/>
              </w:rPr>
            </w:pPr>
          </w:p>
        </w:tc>
        <w:tc>
          <w:tcPr>
            <w:tcW w:w="1134" w:type="dxa"/>
            <w:vMerge w:val="restart"/>
            <w:tcBorders>
              <w:top w:val="single" w:sz="4" w:space="0" w:color="auto"/>
              <w:left w:val="single" w:sz="4" w:space="0" w:color="auto"/>
              <w:right w:val="single" w:sz="4" w:space="0" w:color="auto"/>
            </w:tcBorders>
          </w:tcPr>
          <w:p w14:paraId="2C189509" w14:textId="384DB603" w:rsidR="00A379D9" w:rsidRPr="00956CBC" w:rsidRDefault="00A379D9" w:rsidP="001D0566">
            <w:pPr>
              <w:pStyle w:val="Nadpis1"/>
              <w:rPr>
                <w:rFonts w:ascii="Arial Narrow" w:hAnsi="Arial Narrow"/>
                <w:b w:val="0"/>
                <w:bCs w:val="0"/>
                <w:sz w:val="22"/>
                <w:szCs w:val="22"/>
              </w:rPr>
            </w:pPr>
          </w:p>
        </w:tc>
        <w:tc>
          <w:tcPr>
            <w:tcW w:w="1275" w:type="dxa"/>
            <w:vMerge w:val="restart"/>
            <w:tcBorders>
              <w:top w:val="single" w:sz="4" w:space="0" w:color="auto"/>
              <w:left w:val="single" w:sz="4" w:space="0" w:color="auto"/>
              <w:right w:val="single" w:sz="12" w:space="0" w:color="auto"/>
            </w:tcBorders>
          </w:tcPr>
          <w:p w14:paraId="461A504A" w14:textId="17CA96D3" w:rsidR="00A379D9" w:rsidRPr="00956CBC" w:rsidRDefault="00A379D9" w:rsidP="001D0566">
            <w:pPr>
              <w:pStyle w:val="Nadpis1"/>
              <w:rPr>
                <w:rFonts w:ascii="Arial Narrow" w:hAnsi="Arial Narrow" w:cs="Arial"/>
                <w:b w:val="0"/>
                <w:sz w:val="22"/>
                <w:szCs w:val="22"/>
              </w:rPr>
            </w:pPr>
            <w:r w:rsidRPr="00956CBC">
              <w:rPr>
                <w:rFonts w:ascii="Arial Narrow" w:hAnsi="Arial Narrow" w:cs="Arial"/>
                <w:b w:val="0"/>
                <w:sz w:val="22"/>
                <w:szCs w:val="22"/>
              </w:rPr>
              <w:t>GP - N</w:t>
            </w:r>
          </w:p>
        </w:tc>
        <w:tc>
          <w:tcPr>
            <w:tcW w:w="1418" w:type="dxa"/>
            <w:vMerge w:val="restart"/>
            <w:tcBorders>
              <w:top w:val="single" w:sz="4" w:space="0" w:color="auto"/>
              <w:left w:val="single" w:sz="4" w:space="0" w:color="auto"/>
              <w:right w:val="single" w:sz="12" w:space="0" w:color="auto"/>
            </w:tcBorders>
          </w:tcPr>
          <w:p w14:paraId="7A86EE70" w14:textId="77777777" w:rsidR="00A379D9" w:rsidRPr="00956CBC" w:rsidRDefault="00A379D9" w:rsidP="001D0566">
            <w:pPr>
              <w:pStyle w:val="Nadpis1"/>
              <w:rPr>
                <w:rFonts w:ascii="Arial Narrow" w:hAnsi="Arial Narrow"/>
                <w:b w:val="0"/>
                <w:bCs w:val="0"/>
                <w:sz w:val="22"/>
                <w:szCs w:val="22"/>
              </w:rPr>
            </w:pPr>
          </w:p>
        </w:tc>
      </w:tr>
      <w:tr w:rsidR="00A379D9" w:rsidRPr="00956CBC" w14:paraId="66641A80" w14:textId="77777777" w:rsidTr="007C0815">
        <w:trPr>
          <w:trHeight w:val="699"/>
        </w:trPr>
        <w:tc>
          <w:tcPr>
            <w:tcW w:w="682" w:type="dxa"/>
            <w:vMerge/>
            <w:tcBorders>
              <w:left w:val="single" w:sz="12" w:space="0" w:color="auto"/>
              <w:bottom w:val="single" w:sz="4" w:space="0" w:color="auto"/>
              <w:right w:val="single" w:sz="4" w:space="0" w:color="auto"/>
            </w:tcBorders>
          </w:tcPr>
          <w:p w14:paraId="41C13B6E" w14:textId="77777777" w:rsidR="00A379D9" w:rsidRPr="00956CBC" w:rsidRDefault="00A379D9" w:rsidP="001D0566">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364A2B54" w14:textId="77777777" w:rsidR="00A379D9" w:rsidRPr="00956CBC" w:rsidRDefault="00A379D9" w:rsidP="009651C9">
            <w:pPr>
              <w:adjustRightInd w:val="0"/>
              <w:rPr>
                <w:rFonts w:ascii="Arial Narrow" w:hAnsi="Arial Narrow"/>
                <w:bCs/>
                <w:color w:val="000000"/>
                <w:sz w:val="22"/>
                <w:szCs w:val="22"/>
              </w:rPr>
            </w:pPr>
            <w:r w:rsidRPr="00956CBC">
              <w:rPr>
                <w:rFonts w:ascii="Arial Narrow" w:hAnsi="Arial Narrow"/>
                <w:bCs/>
                <w:color w:val="000000"/>
                <w:sz w:val="22"/>
                <w:szCs w:val="22"/>
              </w:rPr>
              <w:t>b) audítor z tretej krajiny vykonávajúci uistenie v mene audítorského subjektu z tretej krajiny spĺňa požiadavky, ktoré sú rovnocenné požiadavkám stanoveným v článkoch 4 až 10;</w:t>
            </w:r>
          </w:p>
          <w:p w14:paraId="2D11CDDE" w14:textId="77777777" w:rsidR="00A379D9" w:rsidRPr="00956CBC" w:rsidRDefault="00A379D9" w:rsidP="001D0566">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1F138E80" w14:textId="77777777" w:rsidR="00A379D9" w:rsidRPr="00956CBC" w:rsidRDefault="00A379D9" w:rsidP="001D0566">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4C4E779A" w14:textId="77777777" w:rsidR="00A379D9" w:rsidRPr="00956CBC" w:rsidRDefault="00A379D9"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0DE5B50A" w14:textId="77777777" w:rsidR="00A379D9" w:rsidRPr="00956CBC" w:rsidRDefault="00A379D9" w:rsidP="00A379D9">
            <w:pPr>
              <w:pStyle w:val="Normlny0"/>
              <w:jc w:val="center"/>
              <w:rPr>
                <w:rFonts w:ascii="Arial Narrow" w:hAnsi="Arial Narrow"/>
                <w:b/>
                <w:sz w:val="22"/>
                <w:szCs w:val="22"/>
              </w:rPr>
            </w:pPr>
            <w:r w:rsidRPr="00956CBC">
              <w:rPr>
                <w:rFonts w:ascii="Arial Narrow" w:hAnsi="Arial Narrow"/>
                <w:b/>
                <w:sz w:val="22"/>
                <w:szCs w:val="22"/>
              </w:rPr>
              <w:t>§ 7</w:t>
            </w:r>
          </w:p>
          <w:p w14:paraId="405F04E5" w14:textId="77777777" w:rsidR="00A379D9" w:rsidRPr="00956CBC" w:rsidRDefault="00A379D9" w:rsidP="00A379D9">
            <w:pPr>
              <w:pStyle w:val="Normlny0"/>
              <w:jc w:val="center"/>
              <w:rPr>
                <w:rFonts w:ascii="Arial Narrow" w:hAnsi="Arial Narrow"/>
                <w:b/>
                <w:sz w:val="22"/>
                <w:szCs w:val="22"/>
              </w:rPr>
            </w:pPr>
            <w:r w:rsidRPr="00956CBC">
              <w:rPr>
                <w:rFonts w:ascii="Arial Narrow" w:hAnsi="Arial Narrow"/>
                <w:b/>
                <w:sz w:val="22"/>
                <w:szCs w:val="22"/>
              </w:rPr>
              <w:t>O: 2</w:t>
            </w:r>
          </w:p>
          <w:p w14:paraId="2634A8B6" w14:textId="6D8734BD" w:rsidR="00A379D9" w:rsidRPr="00956CBC" w:rsidRDefault="00A379D9" w:rsidP="009651C9">
            <w:pPr>
              <w:pStyle w:val="Normlny0"/>
              <w:jc w:val="center"/>
              <w:rPr>
                <w:rFonts w:ascii="Arial Narrow" w:hAnsi="Arial Narrow"/>
                <w:b/>
                <w:sz w:val="22"/>
                <w:szCs w:val="22"/>
              </w:rPr>
            </w:pPr>
            <w:r w:rsidRPr="00956CBC">
              <w:rPr>
                <w:rFonts w:ascii="Arial Narrow" w:hAnsi="Arial Narrow"/>
                <w:b/>
                <w:sz w:val="22"/>
                <w:szCs w:val="22"/>
              </w:rPr>
              <w:t>P: b</w:t>
            </w:r>
          </w:p>
          <w:p w14:paraId="794F2423" w14:textId="77777777" w:rsidR="00A379D9" w:rsidRPr="00956CBC" w:rsidRDefault="00A379D9" w:rsidP="001D0566">
            <w:pPr>
              <w:pStyle w:val="Normlny0"/>
              <w:jc w:val="center"/>
              <w:rPr>
                <w:rFonts w:ascii="Arial Narrow" w:hAnsi="Arial Narrow"/>
                <w:b/>
                <w:sz w:val="22"/>
                <w:szCs w:val="22"/>
              </w:rPr>
            </w:pPr>
          </w:p>
        </w:tc>
        <w:tc>
          <w:tcPr>
            <w:tcW w:w="3402" w:type="dxa"/>
            <w:tcBorders>
              <w:top w:val="single" w:sz="4" w:space="0" w:color="auto"/>
              <w:left w:val="single" w:sz="4" w:space="0" w:color="auto"/>
              <w:bottom w:val="nil"/>
              <w:right w:val="single" w:sz="4" w:space="0" w:color="auto"/>
            </w:tcBorders>
          </w:tcPr>
          <w:p w14:paraId="6C2A40B5" w14:textId="34CDEBA4" w:rsidR="00A379D9" w:rsidRPr="00956CBC" w:rsidRDefault="00A379D9" w:rsidP="00964920">
            <w:pPr>
              <w:jc w:val="both"/>
              <w:rPr>
                <w:rFonts w:ascii="Arial Narrow" w:hAnsi="Arial Narrow"/>
                <w:b/>
                <w:sz w:val="22"/>
                <w:szCs w:val="22"/>
              </w:rPr>
            </w:pPr>
            <w:r w:rsidRPr="00956CBC">
              <w:rPr>
                <w:rFonts w:ascii="Arial Narrow" w:hAnsi="Arial Narrow"/>
                <w:b/>
                <w:sz w:val="22"/>
                <w:szCs w:val="22"/>
              </w:rPr>
              <w:t xml:space="preserve">audítor z </w:t>
            </w:r>
            <w:r w:rsidR="00F26E4A" w:rsidRPr="00956CBC">
              <w:rPr>
                <w:rFonts w:ascii="Arial Narrow" w:hAnsi="Arial Narrow"/>
                <w:b/>
                <w:sz w:val="22"/>
                <w:szCs w:val="22"/>
              </w:rPr>
              <w:t xml:space="preserve">tretieho štátu </w:t>
            </w:r>
            <w:r w:rsidRPr="00956CBC">
              <w:rPr>
                <w:rFonts w:ascii="Arial Narrow" w:hAnsi="Arial Narrow"/>
                <w:b/>
                <w:sz w:val="22"/>
                <w:szCs w:val="22"/>
              </w:rPr>
              <w:t xml:space="preserve">vykonávajúci  uistenie v oblasti vykazovania informácií o udržateľnosti v mene audítorskej spoločnosti z </w:t>
            </w:r>
            <w:r w:rsidR="00F26E4A" w:rsidRPr="00956CBC">
              <w:rPr>
                <w:rFonts w:ascii="Arial Narrow" w:hAnsi="Arial Narrow"/>
                <w:b/>
                <w:sz w:val="22"/>
                <w:szCs w:val="22"/>
              </w:rPr>
              <w:t xml:space="preserve">tretieho štátu </w:t>
            </w:r>
            <w:r w:rsidRPr="00956CBC">
              <w:rPr>
                <w:rFonts w:ascii="Arial Narrow" w:hAnsi="Arial Narrow"/>
                <w:b/>
                <w:sz w:val="22"/>
                <w:szCs w:val="22"/>
              </w:rPr>
              <w:t>spĺňa podmienky, ktoré sú rovnocenné s podmienkami podľa § 3a ods. 1 a 2,</w:t>
            </w:r>
          </w:p>
        </w:tc>
        <w:tc>
          <w:tcPr>
            <w:tcW w:w="709" w:type="dxa"/>
            <w:vMerge/>
            <w:tcBorders>
              <w:left w:val="single" w:sz="4" w:space="0" w:color="auto"/>
              <w:right w:val="single" w:sz="4" w:space="0" w:color="auto"/>
            </w:tcBorders>
          </w:tcPr>
          <w:p w14:paraId="2C015278" w14:textId="77777777" w:rsidR="00A379D9" w:rsidRPr="00956CBC" w:rsidRDefault="00A379D9"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49C5A307" w14:textId="6B07DABB" w:rsidR="00A379D9" w:rsidRPr="00956CBC" w:rsidRDefault="00A379D9"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3E0C30CA" w14:textId="759CB4A2" w:rsidR="00A379D9" w:rsidRPr="00956CBC" w:rsidRDefault="00A379D9" w:rsidP="001D0566">
            <w:pPr>
              <w:pStyle w:val="Nadpis1"/>
              <w:rPr>
                <w:rFonts w:ascii="Arial Narrow" w:hAnsi="Arial Narrow" w:cs="Arial"/>
                <w:b w:val="0"/>
                <w:sz w:val="22"/>
                <w:szCs w:val="22"/>
              </w:rPr>
            </w:pPr>
          </w:p>
        </w:tc>
        <w:tc>
          <w:tcPr>
            <w:tcW w:w="1418" w:type="dxa"/>
            <w:vMerge/>
            <w:tcBorders>
              <w:left w:val="single" w:sz="4" w:space="0" w:color="auto"/>
              <w:right w:val="single" w:sz="12" w:space="0" w:color="auto"/>
            </w:tcBorders>
          </w:tcPr>
          <w:p w14:paraId="74B888C6" w14:textId="77777777" w:rsidR="00A379D9" w:rsidRPr="00956CBC" w:rsidRDefault="00A379D9" w:rsidP="001D0566">
            <w:pPr>
              <w:pStyle w:val="Nadpis1"/>
              <w:rPr>
                <w:rFonts w:ascii="Arial Narrow" w:hAnsi="Arial Narrow"/>
                <w:b w:val="0"/>
                <w:bCs w:val="0"/>
                <w:sz w:val="22"/>
                <w:szCs w:val="22"/>
              </w:rPr>
            </w:pPr>
          </w:p>
        </w:tc>
      </w:tr>
      <w:tr w:rsidR="00A379D9" w:rsidRPr="00956CBC" w14:paraId="62B0C131" w14:textId="77777777" w:rsidTr="007C0815">
        <w:trPr>
          <w:trHeight w:val="699"/>
        </w:trPr>
        <w:tc>
          <w:tcPr>
            <w:tcW w:w="682" w:type="dxa"/>
            <w:vMerge/>
            <w:tcBorders>
              <w:left w:val="single" w:sz="12" w:space="0" w:color="auto"/>
              <w:bottom w:val="single" w:sz="4" w:space="0" w:color="auto"/>
              <w:right w:val="single" w:sz="4" w:space="0" w:color="auto"/>
            </w:tcBorders>
          </w:tcPr>
          <w:p w14:paraId="155ABEF7" w14:textId="77777777" w:rsidR="00A379D9" w:rsidRPr="00956CBC" w:rsidRDefault="00A379D9" w:rsidP="001D0566">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555CD6AE" w14:textId="7372C3C4" w:rsidR="00A379D9" w:rsidRPr="00956CBC" w:rsidRDefault="00A379D9" w:rsidP="001D0566">
            <w:pPr>
              <w:adjustRightInd w:val="0"/>
              <w:rPr>
                <w:rFonts w:ascii="Arial Narrow" w:hAnsi="Arial Narrow"/>
                <w:bCs/>
                <w:color w:val="000000"/>
                <w:sz w:val="22"/>
                <w:szCs w:val="22"/>
              </w:rPr>
            </w:pPr>
            <w:r w:rsidRPr="00956CBC">
              <w:rPr>
                <w:rFonts w:ascii="Arial Narrow" w:hAnsi="Arial Narrow"/>
                <w:bCs/>
                <w:color w:val="000000"/>
                <w:sz w:val="22"/>
                <w:szCs w:val="22"/>
              </w:rPr>
              <w:t>c) uistenie týkajúce sa ročného alebo konsolidovaného vykazovania informácií o udržateľnosti uvedené v odseku 1 sa vykonáva v súlade so štandardmi pre uistenie uvedenými v článku 26a, ako aj v súlade s požiadavkami stanovenými v článkoch 22, 22b, 25 a 25b alebo s rovnocennými štandardmi a požiadavkami;</w:t>
            </w:r>
          </w:p>
        </w:tc>
        <w:tc>
          <w:tcPr>
            <w:tcW w:w="850" w:type="dxa"/>
            <w:vMerge/>
            <w:tcBorders>
              <w:left w:val="single" w:sz="4" w:space="0" w:color="auto"/>
              <w:bottom w:val="single" w:sz="4" w:space="0" w:color="auto"/>
              <w:right w:val="single" w:sz="12" w:space="0" w:color="auto"/>
            </w:tcBorders>
          </w:tcPr>
          <w:p w14:paraId="65A4BFF4" w14:textId="77777777" w:rsidR="00A379D9" w:rsidRPr="00956CBC" w:rsidRDefault="00A379D9" w:rsidP="001D0566">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7C64DF4F" w14:textId="77777777" w:rsidR="00A379D9" w:rsidRPr="00956CBC" w:rsidRDefault="00A379D9"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5AE503C3" w14:textId="77777777" w:rsidR="00A379D9" w:rsidRPr="00956CBC" w:rsidRDefault="00A379D9" w:rsidP="00A379D9">
            <w:pPr>
              <w:pStyle w:val="Normlny0"/>
              <w:jc w:val="center"/>
              <w:rPr>
                <w:rFonts w:ascii="Arial Narrow" w:hAnsi="Arial Narrow"/>
                <w:b/>
                <w:sz w:val="22"/>
                <w:szCs w:val="22"/>
              </w:rPr>
            </w:pPr>
            <w:r w:rsidRPr="00956CBC">
              <w:rPr>
                <w:rFonts w:ascii="Arial Narrow" w:hAnsi="Arial Narrow"/>
                <w:b/>
                <w:sz w:val="22"/>
                <w:szCs w:val="22"/>
              </w:rPr>
              <w:t>§ 7</w:t>
            </w:r>
          </w:p>
          <w:p w14:paraId="1ECE499A" w14:textId="631CE951" w:rsidR="00A379D9" w:rsidRPr="00956CBC" w:rsidRDefault="00A379D9" w:rsidP="00A379D9">
            <w:pPr>
              <w:pStyle w:val="Normlny0"/>
              <w:jc w:val="center"/>
              <w:rPr>
                <w:rFonts w:ascii="Arial Narrow" w:hAnsi="Arial Narrow"/>
                <w:b/>
                <w:sz w:val="22"/>
                <w:szCs w:val="22"/>
              </w:rPr>
            </w:pPr>
            <w:r w:rsidRPr="00956CBC">
              <w:rPr>
                <w:rFonts w:ascii="Arial Narrow" w:hAnsi="Arial Narrow"/>
                <w:b/>
                <w:sz w:val="22"/>
                <w:szCs w:val="22"/>
              </w:rPr>
              <w:t>O: 2</w:t>
            </w:r>
          </w:p>
          <w:p w14:paraId="672FBA04" w14:textId="0192D632" w:rsidR="00A379D9" w:rsidRPr="00956CBC" w:rsidRDefault="005F266F" w:rsidP="00A379D9">
            <w:pPr>
              <w:pStyle w:val="Normlny0"/>
              <w:jc w:val="center"/>
              <w:rPr>
                <w:rFonts w:ascii="Arial Narrow" w:hAnsi="Arial Narrow"/>
                <w:b/>
                <w:sz w:val="22"/>
                <w:szCs w:val="22"/>
              </w:rPr>
            </w:pPr>
            <w:r w:rsidRPr="00956CBC">
              <w:rPr>
                <w:rFonts w:ascii="Arial Narrow" w:hAnsi="Arial Narrow"/>
                <w:b/>
                <w:sz w:val="22"/>
                <w:szCs w:val="22"/>
              </w:rPr>
              <w:t>P: d</w:t>
            </w:r>
          </w:p>
          <w:p w14:paraId="44D7DA93" w14:textId="77777777" w:rsidR="00A379D9" w:rsidRPr="00956CBC" w:rsidRDefault="00A379D9"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27E9236D" w14:textId="2A2B9E9A" w:rsidR="00A379D9" w:rsidRPr="00956CBC" w:rsidRDefault="00A379D9" w:rsidP="00E6201C">
            <w:pPr>
              <w:spacing w:after="120"/>
              <w:jc w:val="both"/>
              <w:rPr>
                <w:rFonts w:ascii="Arial Narrow" w:hAnsi="Arial Narrow"/>
                <w:b/>
                <w:sz w:val="22"/>
                <w:szCs w:val="22"/>
              </w:rPr>
            </w:pPr>
            <w:r w:rsidRPr="00956CBC">
              <w:rPr>
                <w:rFonts w:ascii="Arial Narrow" w:hAnsi="Arial Narrow"/>
                <w:b/>
                <w:sz w:val="22"/>
                <w:szCs w:val="22"/>
              </w:rPr>
              <w:t>uistenie týkajúce sa vykazovania informácií o udržateľnosti uvedené v písmene a) bolo vykonané v súlade s § 20, § 21, § 23 ods. 8, § 24</w:t>
            </w:r>
            <w:r w:rsidR="00E6201C" w:rsidRPr="00956CBC">
              <w:rPr>
                <w:rFonts w:ascii="Arial Narrow" w:hAnsi="Arial Narrow"/>
                <w:b/>
                <w:sz w:val="22"/>
                <w:szCs w:val="22"/>
              </w:rPr>
              <w:t>,</w:t>
            </w:r>
            <w:r w:rsidRPr="00956CBC">
              <w:rPr>
                <w:rFonts w:ascii="Arial Narrow" w:hAnsi="Arial Narrow"/>
                <w:b/>
                <w:sz w:val="22"/>
                <w:szCs w:val="22"/>
              </w:rPr>
              <w:t xml:space="preserve"> § 32</w:t>
            </w:r>
            <w:r w:rsidR="00E6201C" w:rsidRPr="00956CBC">
              <w:rPr>
                <w:rFonts w:ascii="Arial Narrow" w:hAnsi="Arial Narrow"/>
                <w:b/>
                <w:sz w:val="22"/>
                <w:szCs w:val="22"/>
              </w:rPr>
              <w:t xml:space="preserve"> a § 34a ods. 1 </w:t>
            </w:r>
            <w:r w:rsidRPr="00956CBC">
              <w:rPr>
                <w:rFonts w:ascii="Arial Narrow" w:hAnsi="Arial Narrow"/>
                <w:b/>
                <w:sz w:val="22"/>
                <w:szCs w:val="22"/>
              </w:rPr>
              <w:t xml:space="preserve"> alebo v súlade s rovnocennými štandardmi a požiadavkami,</w:t>
            </w:r>
          </w:p>
        </w:tc>
        <w:tc>
          <w:tcPr>
            <w:tcW w:w="709" w:type="dxa"/>
            <w:vMerge/>
            <w:tcBorders>
              <w:left w:val="single" w:sz="4" w:space="0" w:color="auto"/>
              <w:right w:val="single" w:sz="4" w:space="0" w:color="auto"/>
            </w:tcBorders>
          </w:tcPr>
          <w:p w14:paraId="3600E743" w14:textId="77777777" w:rsidR="00A379D9" w:rsidRPr="00956CBC" w:rsidRDefault="00A379D9"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5BB4C6EF" w14:textId="77777777" w:rsidR="00A379D9" w:rsidRPr="00956CBC" w:rsidRDefault="00A379D9"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4140B79C" w14:textId="77777777" w:rsidR="00A379D9" w:rsidRPr="00956CBC" w:rsidRDefault="00A379D9" w:rsidP="001D0566">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6AD0AE04" w14:textId="77777777" w:rsidR="00A379D9" w:rsidRPr="00956CBC" w:rsidRDefault="00A379D9" w:rsidP="001D0566">
            <w:pPr>
              <w:pStyle w:val="Nadpis1"/>
              <w:rPr>
                <w:rFonts w:ascii="Arial Narrow" w:hAnsi="Arial Narrow"/>
                <w:b w:val="0"/>
                <w:bCs w:val="0"/>
                <w:sz w:val="22"/>
                <w:szCs w:val="22"/>
              </w:rPr>
            </w:pPr>
          </w:p>
        </w:tc>
      </w:tr>
      <w:tr w:rsidR="00A379D9" w:rsidRPr="00956CBC" w14:paraId="2C387DAA" w14:textId="77777777" w:rsidTr="007C0815">
        <w:trPr>
          <w:trHeight w:val="699"/>
        </w:trPr>
        <w:tc>
          <w:tcPr>
            <w:tcW w:w="682" w:type="dxa"/>
            <w:vMerge/>
            <w:tcBorders>
              <w:left w:val="single" w:sz="12" w:space="0" w:color="auto"/>
              <w:bottom w:val="single" w:sz="4" w:space="0" w:color="auto"/>
              <w:right w:val="single" w:sz="4" w:space="0" w:color="auto"/>
            </w:tcBorders>
          </w:tcPr>
          <w:p w14:paraId="09ABF003" w14:textId="77777777" w:rsidR="00A379D9" w:rsidRPr="00956CBC" w:rsidRDefault="00A379D9" w:rsidP="001D0566">
            <w:pPr>
              <w:spacing w:line="276" w:lineRule="auto"/>
              <w:jc w:val="center"/>
              <w:rPr>
                <w:rFonts w:ascii="Arial Narrow" w:hAnsi="Arial Narrow" w:cs="Arial"/>
                <w:color w:val="000000"/>
                <w:sz w:val="22"/>
                <w:szCs w:val="22"/>
              </w:rPr>
            </w:pPr>
          </w:p>
        </w:tc>
        <w:tc>
          <w:tcPr>
            <w:tcW w:w="4620" w:type="dxa"/>
            <w:tcBorders>
              <w:top w:val="single" w:sz="4" w:space="0" w:color="auto"/>
              <w:left w:val="single" w:sz="4" w:space="0" w:color="auto"/>
              <w:bottom w:val="single" w:sz="4" w:space="0" w:color="auto"/>
              <w:right w:val="single" w:sz="4" w:space="0" w:color="auto"/>
            </w:tcBorders>
          </w:tcPr>
          <w:p w14:paraId="1537A430" w14:textId="77777777" w:rsidR="00A379D9" w:rsidRPr="00956CBC" w:rsidRDefault="00A379D9" w:rsidP="001D0566">
            <w:pPr>
              <w:adjustRightInd w:val="0"/>
              <w:rPr>
                <w:rFonts w:ascii="Arial Narrow" w:hAnsi="Arial Narrow"/>
                <w:bCs/>
                <w:color w:val="000000"/>
                <w:sz w:val="22"/>
                <w:szCs w:val="22"/>
              </w:rPr>
            </w:pPr>
            <w:r w:rsidRPr="00956CBC">
              <w:rPr>
                <w:rFonts w:ascii="Arial Narrow" w:hAnsi="Arial Narrow"/>
                <w:bCs/>
                <w:color w:val="000000"/>
                <w:sz w:val="22"/>
                <w:szCs w:val="22"/>
              </w:rPr>
              <w:t>d) audítorský subjekt z tretej krajiny uverejňuje na svojom webovom sídle ročnú správu o transparentnosti, ktorá obsahuje informácie uvedené v článku 13 nariadenia (EÚ) č. 537/2014, alebo spĺňa rovnocenné požiadavky týkajúce sa zverejnenia informácií.</w:t>
            </w:r>
          </w:p>
          <w:p w14:paraId="12A27BD7" w14:textId="77777777" w:rsidR="00A379D9" w:rsidRPr="00956CBC" w:rsidRDefault="00A379D9" w:rsidP="001D0566">
            <w:pPr>
              <w:adjustRightInd w:val="0"/>
              <w:rPr>
                <w:rFonts w:ascii="Arial Narrow" w:hAnsi="Arial Narrow"/>
                <w:bCs/>
                <w:color w:val="000000"/>
                <w:sz w:val="22"/>
                <w:szCs w:val="22"/>
              </w:rPr>
            </w:pPr>
          </w:p>
          <w:p w14:paraId="7E7595A2" w14:textId="5E7A153F" w:rsidR="00A379D9" w:rsidRPr="00956CBC" w:rsidRDefault="00A379D9" w:rsidP="001D0566">
            <w:pPr>
              <w:adjustRightInd w:val="0"/>
              <w:rPr>
                <w:rFonts w:ascii="Arial Narrow" w:hAnsi="Arial Narrow"/>
                <w:bCs/>
                <w:color w:val="000000"/>
                <w:sz w:val="22"/>
                <w:szCs w:val="22"/>
              </w:rPr>
            </w:pPr>
            <w:r w:rsidRPr="00956CBC">
              <w:rPr>
                <w:rFonts w:ascii="Arial Narrow" w:hAnsi="Arial Narrow"/>
                <w:bCs/>
                <w:color w:val="000000"/>
                <w:sz w:val="22"/>
                <w:szCs w:val="22"/>
              </w:rPr>
              <w:t>5a. Členský štát môže zaregistrovať audítora z tretej krajiny na účely auditu účtovnej závierky, len ak spĺňa požiadavky stanovené v odseku 5 prvom pododseku písm. b), c) a d) tohto článku.</w:t>
            </w:r>
          </w:p>
          <w:p w14:paraId="0C8DEE80" w14:textId="07E16F6E" w:rsidR="00F61D13" w:rsidRPr="00956CBC" w:rsidRDefault="00F61D13" w:rsidP="001D0566">
            <w:pPr>
              <w:adjustRightInd w:val="0"/>
              <w:rPr>
                <w:rFonts w:ascii="Arial Narrow" w:hAnsi="Arial Narrow"/>
                <w:bCs/>
                <w:color w:val="000000"/>
                <w:sz w:val="22"/>
                <w:szCs w:val="22"/>
              </w:rPr>
            </w:pPr>
          </w:p>
          <w:p w14:paraId="6E7C8296" w14:textId="2F583B3C" w:rsidR="00F61D13" w:rsidRPr="00956CBC" w:rsidRDefault="00F61D13" w:rsidP="001D0566">
            <w:pPr>
              <w:adjustRightInd w:val="0"/>
              <w:rPr>
                <w:rFonts w:ascii="Arial Narrow" w:hAnsi="Arial Narrow"/>
                <w:bCs/>
                <w:color w:val="000000"/>
                <w:sz w:val="22"/>
                <w:szCs w:val="22"/>
              </w:rPr>
            </w:pPr>
          </w:p>
          <w:p w14:paraId="66E52DAF" w14:textId="4BF3FACC" w:rsidR="00F61D13" w:rsidRPr="00956CBC" w:rsidRDefault="00F61D13" w:rsidP="001D0566">
            <w:pPr>
              <w:adjustRightInd w:val="0"/>
              <w:rPr>
                <w:rFonts w:ascii="Arial Narrow" w:hAnsi="Arial Narrow"/>
                <w:bCs/>
                <w:color w:val="000000"/>
                <w:sz w:val="22"/>
                <w:szCs w:val="22"/>
              </w:rPr>
            </w:pPr>
          </w:p>
          <w:p w14:paraId="69E93B53" w14:textId="547FB882" w:rsidR="00F61D13" w:rsidRPr="00956CBC" w:rsidRDefault="00F61D13" w:rsidP="001D0566">
            <w:pPr>
              <w:adjustRightInd w:val="0"/>
              <w:rPr>
                <w:rFonts w:ascii="Arial Narrow" w:hAnsi="Arial Narrow"/>
                <w:bCs/>
                <w:color w:val="000000"/>
                <w:sz w:val="22"/>
                <w:szCs w:val="22"/>
              </w:rPr>
            </w:pPr>
          </w:p>
          <w:p w14:paraId="42D63F33" w14:textId="21717BF7" w:rsidR="00F61D13" w:rsidRPr="00956CBC" w:rsidRDefault="00F61D13" w:rsidP="001D0566">
            <w:pPr>
              <w:adjustRightInd w:val="0"/>
              <w:rPr>
                <w:rFonts w:ascii="Arial Narrow" w:hAnsi="Arial Narrow"/>
                <w:bCs/>
                <w:color w:val="000000"/>
                <w:sz w:val="22"/>
                <w:szCs w:val="22"/>
              </w:rPr>
            </w:pPr>
          </w:p>
          <w:p w14:paraId="19AD7E69" w14:textId="15AF8324" w:rsidR="00F61D13" w:rsidRPr="00956CBC" w:rsidRDefault="00F61D13" w:rsidP="001D0566">
            <w:pPr>
              <w:adjustRightInd w:val="0"/>
              <w:rPr>
                <w:rFonts w:ascii="Arial Narrow" w:hAnsi="Arial Narrow"/>
                <w:bCs/>
                <w:color w:val="000000"/>
                <w:sz w:val="22"/>
                <w:szCs w:val="22"/>
              </w:rPr>
            </w:pPr>
          </w:p>
          <w:p w14:paraId="0946BE78" w14:textId="369153EA" w:rsidR="00F61D13" w:rsidRPr="00956CBC" w:rsidRDefault="00F61D13" w:rsidP="001D0566">
            <w:pPr>
              <w:adjustRightInd w:val="0"/>
              <w:rPr>
                <w:rFonts w:ascii="Arial Narrow" w:hAnsi="Arial Narrow"/>
                <w:bCs/>
                <w:color w:val="000000"/>
                <w:sz w:val="22"/>
                <w:szCs w:val="22"/>
              </w:rPr>
            </w:pPr>
          </w:p>
          <w:p w14:paraId="004D0EEE" w14:textId="51A4F327" w:rsidR="00F61D13" w:rsidRPr="00956CBC" w:rsidRDefault="00F61D13" w:rsidP="001D0566">
            <w:pPr>
              <w:adjustRightInd w:val="0"/>
              <w:rPr>
                <w:rFonts w:ascii="Arial Narrow" w:hAnsi="Arial Narrow"/>
                <w:bCs/>
                <w:color w:val="000000"/>
                <w:sz w:val="22"/>
                <w:szCs w:val="22"/>
              </w:rPr>
            </w:pPr>
          </w:p>
          <w:p w14:paraId="4010F470" w14:textId="5C3A6E25" w:rsidR="00F61D13" w:rsidRPr="00956CBC" w:rsidRDefault="00F61D13" w:rsidP="001D0566">
            <w:pPr>
              <w:adjustRightInd w:val="0"/>
              <w:rPr>
                <w:rFonts w:ascii="Arial Narrow" w:hAnsi="Arial Narrow"/>
                <w:bCs/>
                <w:color w:val="000000"/>
                <w:sz w:val="22"/>
                <w:szCs w:val="22"/>
              </w:rPr>
            </w:pPr>
          </w:p>
          <w:p w14:paraId="48A06073" w14:textId="0D695612" w:rsidR="00F61D13" w:rsidRPr="00956CBC" w:rsidRDefault="00F61D13" w:rsidP="001D0566">
            <w:pPr>
              <w:adjustRightInd w:val="0"/>
              <w:rPr>
                <w:rFonts w:ascii="Arial Narrow" w:hAnsi="Arial Narrow"/>
                <w:bCs/>
                <w:color w:val="000000"/>
                <w:sz w:val="22"/>
                <w:szCs w:val="22"/>
              </w:rPr>
            </w:pPr>
          </w:p>
          <w:p w14:paraId="1D17A3B8" w14:textId="5339B39B" w:rsidR="00F61D13" w:rsidRPr="00956CBC" w:rsidRDefault="00F61D13" w:rsidP="001D0566">
            <w:pPr>
              <w:adjustRightInd w:val="0"/>
              <w:rPr>
                <w:rFonts w:ascii="Arial Narrow" w:hAnsi="Arial Narrow"/>
                <w:bCs/>
                <w:color w:val="000000"/>
                <w:sz w:val="22"/>
                <w:szCs w:val="22"/>
              </w:rPr>
            </w:pPr>
          </w:p>
          <w:p w14:paraId="67AC1DC5" w14:textId="4A467DC6" w:rsidR="00F61D13" w:rsidRPr="00956CBC" w:rsidRDefault="00F61D13" w:rsidP="001D0566">
            <w:pPr>
              <w:adjustRightInd w:val="0"/>
              <w:rPr>
                <w:rFonts w:ascii="Arial Narrow" w:hAnsi="Arial Narrow"/>
                <w:bCs/>
                <w:color w:val="000000"/>
                <w:sz w:val="22"/>
                <w:szCs w:val="22"/>
              </w:rPr>
            </w:pPr>
          </w:p>
          <w:p w14:paraId="0D53F571" w14:textId="7DF65552" w:rsidR="00F61D13" w:rsidRPr="00956CBC" w:rsidRDefault="00F61D13" w:rsidP="001D0566">
            <w:pPr>
              <w:adjustRightInd w:val="0"/>
              <w:rPr>
                <w:rFonts w:ascii="Arial Narrow" w:hAnsi="Arial Narrow"/>
                <w:bCs/>
                <w:color w:val="000000"/>
                <w:sz w:val="22"/>
                <w:szCs w:val="22"/>
              </w:rPr>
            </w:pPr>
          </w:p>
          <w:p w14:paraId="6E3431E2" w14:textId="019CC040" w:rsidR="00F61D13" w:rsidRPr="00956CBC" w:rsidRDefault="00F61D13" w:rsidP="001D0566">
            <w:pPr>
              <w:adjustRightInd w:val="0"/>
              <w:rPr>
                <w:rFonts w:ascii="Arial Narrow" w:hAnsi="Arial Narrow"/>
                <w:bCs/>
                <w:color w:val="000000"/>
                <w:sz w:val="22"/>
                <w:szCs w:val="22"/>
              </w:rPr>
            </w:pPr>
          </w:p>
          <w:p w14:paraId="75881B35" w14:textId="56A91C87" w:rsidR="00F61D13" w:rsidRPr="00956CBC" w:rsidRDefault="00F61D13" w:rsidP="001D0566">
            <w:pPr>
              <w:adjustRightInd w:val="0"/>
              <w:rPr>
                <w:rFonts w:ascii="Arial Narrow" w:hAnsi="Arial Narrow"/>
                <w:bCs/>
                <w:color w:val="000000"/>
                <w:sz w:val="22"/>
                <w:szCs w:val="22"/>
              </w:rPr>
            </w:pPr>
          </w:p>
          <w:p w14:paraId="30B85C75" w14:textId="61EFB5A8" w:rsidR="00F61D13" w:rsidRPr="00956CBC" w:rsidRDefault="00F61D13" w:rsidP="001D0566">
            <w:pPr>
              <w:adjustRightInd w:val="0"/>
              <w:rPr>
                <w:rFonts w:ascii="Arial Narrow" w:hAnsi="Arial Narrow"/>
                <w:bCs/>
                <w:color w:val="000000"/>
                <w:sz w:val="22"/>
                <w:szCs w:val="22"/>
              </w:rPr>
            </w:pPr>
          </w:p>
          <w:p w14:paraId="4418D117" w14:textId="2A993F2A" w:rsidR="00F61D13" w:rsidRPr="00956CBC" w:rsidRDefault="00F61D13" w:rsidP="001D0566">
            <w:pPr>
              <w:adjustRightInd w:val="0"/>
              <w:rPr>
                <w:rFonts w:ascii="Arial Narrow" w:hAnsi="Arial Narrow"/>
                <w:bCs/>
                <w:color w:val="000000"/>
                <w:sz w:val="22"/>
                <w:szCs w:val="22"/>
              </w:rPr>
            </w:pPr>
          </w:p>
          <w:p w14:paraId="5418E5DB" w14:textId="50F59E10" w:rsidR="00F61D13" w:rsidRPr="00956CBC" w:rsidRDefault="00F61D13" w:rsidP="001D0566">
            <w:pPr>
              <w:adjustRightInd w:val="0"/>
              <w:rPr>
                <w:rFonts w:ascii="Arial Narrow" w:hAnsi="Arial Narrow"/>
                <w:bCs/>
                <w:color w:val="000000"/>
                <w:sz w:val="22"/>
                <w:szCs w:val="22"/>
              </w:rPr>
            </w:pPr>
          </w:p>
          <w:p w14:paraId="79BDA041" w14:textId="260BC750" w:rsidR="00F61D13" w:rsidRPr="00956CBC" w:rsidRDefault="00F61D13" w:rsidP="001D0566">
            <w:pPr>
              <w:adjustRightInd w:val="0"/>
              <w:rPr>
                <w:rFonts w:ascii="Arial Narrow" w:hAnsi="Arial Narrow"/>
                <w:bCs/>
                <w:color w:val="000000"/>
                <w:sz w:val="22"/>
                <w:szCs w:val="22"/>
              </w:rPr>
            </w:pPr>
          </w:p>
          <w:p w14:paraId="2CE9FCBD" w14:textId="48BBC968" w:rsidR="00F61D13" w:rsidRPr="00956CBC" w:rsidRDefault="00F61D13" w:rsidP="001D0566">
            <w:pPr>
              <w:adjustRightInd w:val="0"/>
              <w:rPr>
                <w:rFonts w:ascii="Arial Narrow" w:hAnsi="Arial Narrow"/>
                <w:bCs/>
                <w:color w:val="000000"/>
                <w:sz w:val="22"/>
                <w:szCs w:val="22"/>
              </w:rPr>
            </w:pPr>
          </w:p>
          <w:p w14:paraId="672A6C9A" w14:textId="77777777" w:rsidR="00F61D13" w:rsidRPr="00956CBC" w:rsidRDefault="00F61D13" w:rsidP="001D0566">
            <w:pPr>
              <w:adjustRightInd w:val="0"/>
              <w:rPr>
                <w:rFonts w:ascii="Arial Narrow" w:hAnsi="Arial Narrow"/>
                <w:bCs/>
                <w:color w:val="000000"/>
                <w:sz w:val="22"/>
                <w:szCs w:val="22"/>
              </w:rPr>
            </w:pPr>
          </w:p>
          <w:p w14:paraId="2C463D3D" w14:textId="77777777" w:rsidR="00F61D13" w:rsidRPr="00956CBC" w:rsidRDefault="00F61D13" w:rsidP="001D0566">
            <w:pPr>
              <w:adjustRightInd w:val="0"/>
              <w:rPr>
                <w:rFonts w:ascii="Arial Narrow" w:hAnsi="Arial Narrow"/>
                <w:bCs/>
                <w:color w:val="000000"/>
                <w:sz w:val="22"/>
                <w:szCs w:val="22"/>
              </w:rPr>
            </w:pPr>
          </w:p>
          <w:p w14:paraId="680E750E" w14:textId="77777777" w:rsidR="00F61D13" w:rsidRPr="00956CBC" w:rsidRDefault="00F61D13" w:rsidP="001D0566">
            <w:pPr>
              <w:adjustRightInd w:val="0"/>
              <w:rPr>
                <w:rFonts w:ascii="Arial Narrow" w:hAnsi="Arial Narrow"/>
                <w:bCs/>
                <w:color w:val="000000"/>
                <w:sz w:val="22"/>
                <w:szCs w:val="22"/>
              </w:rPr>
            </w:pPr>
          </w:p>
          <w:p w14:paraId="7FFA6055" w14:textId="77777777" w:rsidR="00A379D9" w:rsidRPr="00956CBC" w:rsidRDefault="00A379D9" w:rsidP="001D0566">
            <w:pPr>
              <w:adjustRightInd w:val="0"/>
              <w:rPr>
                <w:rFonts w:ascii="Arial Narrow" w:hAnsi="Arial Narrow"/>
                <w:bCs/>
                <w:color w:val="000000"/>
                <w:sz w:val="22"/>
                <w:szCs w:val="22"/>
              </w:rPr>
            </w:pPr>
            <w:r w:rsidRPr="00956CBC">
              <w:rPr>
                <w:rFonts w:ascii="Arial Narrow" w:hAnsi="Arial Narrow"/>
                <w:bCs/>
                <w:color w:val="000000"/>
                <w:sz w:val="22"/>
                <w:szCs w:val="22"/>
              </w:rPr>
              <w:t>Členský štát môže zaregistrovať audítora z tretej krajiny na účely uistenia v oblasti vykazovania informácií o udržateľnosti, len ak spĺňa požiadavky stanovené v odseku 5 druhom pododseku písm. b), c) a d) tohto článku.</w:t>
            </w:r>
          </w:p>
          <w:p w14:paraId="434EA014" w14:textId="77777777" w:rsidR="00A379D9" w:rsidRPr="00956CBC" w:rsidRDefault="00A379D9" w:rsidP="001D0566">
            <w:pPr>
              <w:adjustRightInd w:val="0"/>
              <w:rPr>
                <w:rFonts w:ascii="Arial Narrow" w:hAnsi="Arial Narrow"/>
                <w:bCs/>
                <w:color w:val="000000"/>
                <w:sz w:val="22"/>
                <w:szCs w:val="22"/>
              </w:rPr>
            </w:pPr>
          </w:p>
          <w:p w14:paraId="3A5FFB34" w14:textId="77777777" w:rsidR="00A379D9" w:rsidRPr="00956CBC" w:rsidRDefault="00A379D9" w:rsidP="001D0566">
            <w:pPr>
              <w:adjustRightInd w:val="0"/>
              <w:rPr>
                <w:rFonts w:ascii="Arial Narrow" w:hAnsi="Arial Narrow"/>
                <w:bCs/>
                <w:color w:val="000000"/>
                <w:sz w:val="22"/>
                <w:szCs w:val="22"/>
              </w:rPr>
            </w:pPr>
          </w:p>
        </w:tc>
        <w:tc>
          <w:tcPr>
            <w:tcW w:w="850" w:type="dxa"/>
            <w:vMerge/>
            <w:tcBorders>
              <w:left w:val="single" w:sz="4" w:space="0" w:color="auto"/>
              <w:bottom w:val="single" w:sz="4" w:space="0" w:color="auto"/>
              <w:right w:val="single" w:sz="12" w:space="0" w:color="auto"/>
            </w:tcBorders>
          </w:tcPr>
          <w:p w14:paraId="0F34CEDD" w14:textId="77777777" w:rsidR="00A379D9" w:rsidRPr="00956CBC" w:rsidRDefault="00A379D9" w:rsidP="001D0566">
            <w:pPr>
              <w:jc w:val="center"/>
              <w:rPr>
                <w:rFonts w:ascii="Arial Narrow" w:hAnsi="Arial Narrow"/>
                <w:sz w:val="22"/>
                <w:szCs w:val="22"/>
              </w:rPr>
            </w:pPr>
          </w:p>
        </w:tc>
        <w:tc>
          <w:tcPr>
            <w:tcW w:w="993" w:type="dxa"/>
            <w:vMerge/>
            <w:tcBorders>
              <w:left w:val="nil"/>
              <w:bottom w:val="single" w:sz="4" w:space="0" w:color="auto"/>
              <w:right w:val="single" w:sz="4" w:space="0" w:color="auto"/>
            </w:tcBorders>
          </w:tcPr>
          <w:p w14:paraId="77F0A702" w14:textId="77777777" w:rsidR="00A379D9" w:rsidRPr="00956CBC" w:rsidRDefault="00A379D9"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2592538D" w14:textId="1D242944" w:rsidR="00A1191A" w:rsidRPr="00956CBC" w:rsidRDefault="00F61D13" w:rsidP="001D0566">
            <w:pPr>
              <w:pStyle w:val="Normlny0"/>
              <w:jc w:val="center"/>
              <w:rPr>
                <w:rFonts w:ascii="Arial Narrow" w:hAnsi="Arial Narrow"/>
                <w:b/>
                <w:sz w:val="22"/>
                <w:szCs w:val="22"/>
              </w:rPr>
            </w:pPr>
            <w:r w:rsidRPr="00956CBC">
              <w:rPr>
                <w:rFonts w:ascii="Arial Narrow" w:hAnsi="Arial Narrow"/>
                <w:b/>
                <w:sz w:val="22"/>
                <w:szCs w:val="22"/>
              </w:rPr>
              <w:t>§ 7</w:t>
            </w:r>
          </w:p>
          <w:p w14:paraId="0F4FD060" w14:textId="0FC90E63" w:rsidR="00F61D13" w:rsidRPr="00956CBC" w:rsidRDefault="00F61D13" w:rsidP="001D0566">
            <w:pPr>
              <w:pStyle w:val="Normlny0"/>
              <w:jc w:val="center"/>
              <w:rPr>
                <w:rFonts w:ascii="Arial Narrow" w:hAnsi="Arial Narrow"/>
                <w:b/>
                <w:sz w:val="22"/>
                <w:szCs w:val="22"/>
              </w:rPr>
            </w:pPr>
            <w:r w:rsidRPr="00956CBC">
              <w:rPr>
                <w:rFonts w:ascii="Arial Narrow" w:hAnsi="Arial Narrow"/>
                <w:b/>
                <w:sz w:val="22"/>
                <w:szCs w:val="22"/>
              </w:rPr>
              <w:t>O: 2</w:t>
            </w:r>
          </w:p>
          <w:p w14:paraId="2F399BFF" w14:textId="7A1D4D5F" w:rsidR="00F61D13" w:rsidRPr="00956CBC" w:rsidRDefault="00F61D13" w:rsidP="001D0566">
            <w:pPr>
              <w:pStyle w:val="Normlny0"/>
              <w:jc w:val="center"/>
              <w:rPr>
                <w:rFonts w:ascii="Arial Narrow" w:hAnsi="Arial Narrow"/>
                <w:b/>
                <w:sz w:val="22"/>
                <w:szCs w:val="22"/>
              </w:rPr>
            </w:pPr>
            <w:r w:rsidRPr="00956CBC">
              <w:rPr>
                <w:rFonts w:ascii="Arial Narrow" w:hAnsi="Arial Narrow"/>
                <w:b/>
                <w:sz w:val="22"/>
                <w:szCs w:val="22"/>
              </w:rPr>
              <w:t>P: e</w:t>
            </w:r>
          </w:p>
          <w:p w14:paraId="62BE5B2F" w14:textId="77777777" w:rsidR="00A1191A" w:rsidRPr="00956CBC" w:rsidRDefault="00A1191A" w:rsidP="001D0566">
            <w:pPr>
              <w:pStyle w:val="Normlny0"/>
              <w:jc w:val="center"/>
              <w:rPr>
                <w:rFonts w:ascii="Arial Narrow" w:hAnsi="Arial Narrow"/>
                <w:b/>
                <w:sz w:val="22"/>
                <w:szCs w:val="22"/>
              </w:rPr>
            </w:pPr>
          </w:p>
          <w:p w14:paraId="599B243B" w14:textId="77777777" w:rsidR="00A1191A" w:rsidRPr="00956CBC" w:rsidRDefault="00A1191A" w:rsidP="001D0566">
            <w:pPr>
              <w:pStyle w:val="Normlny0"/>
              <w:jc w:val="center"/>
              <w:rPr>
                <w:rFonts w:ascii="Arial Narrow" w:hAnsi="Arial Narrow"/>
                <w:b/>
                <w:sz w:val="22"/>
                <w:szCs w:val="22"/>
              </w:rPr>
            </w:pPr>
          </w:p>
          <w:p w14:paraId="34676AF8" w14:textId="25D917B2" w:rsidR="00F61D13" w:rsidRPr="00956CBC" w:rsidRDefault="00F61D13" w:rsidP="001D0566">
            <w:pPr>
              <w:pStyle w:val="Normlny0"/>
              <w:jc w:val="center"/>
              <w:rPr>
                <w:rFonts w:ascii="Arial Narrow" w:hAnsi="Arial Narrow"/>
                <w:sz w:val="22"/>
                <w:szCs w:val="22"/>
              </w:rPr>
            </w:pPr>
            <w:r w:rsidRPr="00956CBC">
              <w:rPr>
                <w:rFonts w:ascii="Arial Narrow" w:hAnsi="Arial Narrow"/>
                <w:sz w:val="22"/>
                <w:szCs w:val="22"/>
              </w:rPr>
              <w:t>§ 7</w:t>
            </w:r>
          </w:p>
          <w:p w14:paraId="146ECC4D" w14:textId="7DA4C78E" w:rsidR="00F61D13" w:rsidRPr="00956CBC" w:rsidRDefault="00F61D13" w:rsidP="001D0566">
            <w:pPr>
              <w:pStyle w:val="Normlny0"/>
              <w:jc w:val="center"/>
              <w:rPr>
                <w:rFonts w:ascii="Arial Narrow" w:hAnsi="Arial Narrow"/>
                <w:sz w:val="22"/>
                <w:szCs w:val="22"/>
              </w:rPr>
            </w:pPr>
            <w:r w:rsidRPr="00956CBC">
              <w:rPr>
                <w:rFonts w:ascii="Arial Narrow" w:hAnsi="Arial Narrow"/>
                <w:sz w:val="22"/>
                <w:szCs w:val="22"/>
              </w:rPr>
              <w:t>O:1</w:t>
            </w:r>
          </w:p>
          <w:p w14:paraId="6FD3E3CB" w14:textId="77777777" w:rsidR="00F61D13" w:rsidRPr="00956CBC" w:rsidRDefault="00F61D13" w:rsidP="001D0566">
            <w:pPr>
              <w:pStyle w:val="Normlny0"/>
              <w:jc w:val="center"/>
              <w:rPr>
                <w:rFonts w:ascii="Arial Narrow" w:hAnsi="Arial Narrow"/>
                <w:sz w:val="22"/>
                <w:szCs w:val="22"/>
              </w:rPr>
            </w:pPr>
          </w:p>
          <w:p w14:paraId="71E0F2F5" w14:textId="77777777" w:rsidR="00F61D13" w:rsidRPr="00956CBC" w:rsidRDefault="00F61D13" w:rsidP="001D0566">
            <w:pPr>
              <w:pStyle w:val="Normlny0"/>
              <w:jc w:val="center"/>
              <w:rPr>
                <w:rFonts w:ascii="Arial Narrow" w:hAnsi="Arial Narrow"/>
                <w:sz w:val="22"/>
                <w:szCs w:val="22"/>
              </w:rPr>
            </w:pPr>
          </w:p>
          <w:p w14:paraId="782F9326" w14:textId="27AFC1F5" w:rsidR="00F61D13" w:rsidRPr="00956CBC" w:rsidRDefault="00F61D13" w:rsidP="001D0566">
            <w:pPr>
              <w:pStyle w:val="Normlny0"/>
              <w:jc w:val="center"/>
              <w:rPr>
                <w:rFonts w:ascii="Arial Narrow" w:hAnsi="Arial Narrow"/>
                <w:sz w:val="22"/>
                <w:szCs w:val="22"/>
              </w:rPr>
            </w:pPr>
          </w:p>
          <w:p w14:paraId="1CB08F6D" w14:textId="77777777" w:rsidR="00F61D13" w:rsidRPr="00956CBC" w:rsidRDefault="00F61D13" w:rsidP="001D0566">
            <w:pPr>
              <w:pStyle w:val="Normlny0"/>
              <w:jc w:val="center"/>
              <w:rPr>
                <w:rFonts w:ascii="Arial Narrow" w:hAnsi="Arial Narrow"/>
                <w:sz w:val="22"/>
                <w:szCs w:val="22"/>
              </w:rPr>
            </w:pPr>
          </w:p>
          <w:p w14:paraId="74C78F8B" w14:textId="346188E0" w:rsidR="00F61D13" w:rsidRPr="00956CBC" w:rsidRDefault="00F61D13" w:rsidP="001D0566">
            <w:pPr>
              <w:pStyle w:val="Normlny0"/>
              <w:jc w:val="center"/>
              <w:rPr>
                <w:rFonts w:ascii="Arial Narrow" w:hAnsi="Arial Narrow"/>
                <w:sz w:val="22"/>
                <w:szCs w:val="22"/>
              </w:rPr>
            </w:pPr>
          </w:p>
          <w:p w14:paraId="358896FC" w14:textId="5C639E95" w:rsidR="00F61D13" w:rsidRPr="00956CBC" w:rsidRDefault="00F61D13" w:rsidP="001D0566">
            <w:pPr>
              <w:pStyle w:val="Normlny0"/>
              <w:jc w:val="center"/>
              <w:rPr>
                <w:rFonts w:ascii="Arial Narrow" w:hAnsi="Arial Narrow"/>
                <w:sz w:val="22"/>
                <w:szCs w:val="22"/>
              </w:rPr>
            </w:pPr>
            <w:r w:rsidRPr="00956CBC">
              <w:rPr>
                <w:rFonts w:ascii="Arial Narrow" w:hAnsi="Arial Narrow"/>
                <w:sz w:val="22"/>
                <w:szCs w:val="22"/>
              </w:rPr>
              <w:t>P: b</w:t>
            </w:r>
          </w:p>
          <w:p w14:paraId="4619AA4B" w14:textId="77777777" w:rsidR="00F61D13" w:rsidRPr="00956CBC" w:rsidRDefault="00F61D13" w:rsidP="001D0566">
            <w:pPr>
              <w:pStyle w:val="Normlny0"/>
              <w:jc w:val="center"/>
              <w:rPr>
                <w:rFonts w:ascii="Arial Narrow" w:hAnsi="Arial Narrow"/>
                <w:sz w:val="22"/>
                <w:szCs w:val="22"/>
              </w:rPr>
            </w:pPr>
          </w:p>
          <w:p w14:paraId="35DD6897" w14:textId="638667EE" w:rsidR="00F61D13" w:rsidRPr="00956CBC" w:rsidRDefault="00F61D13" w:rsidP="001D0566">
            <w:pPr>
              <w:pStyle w:val="Normlny0"/>
              <w:jc w:val="center"/>
              <w:rPr>
                <w:rFonts w:ascii="Arial Narrow" w:hAnsi="Arial Narrow"/>
                <w:sz w:val="22"/>
                <w:szCs w:val="22"/>
              </w:rPr>
            </w:pPr>
          </w:p>
          <w:p w14:paraId="364DFDE9" w14:textId="77777777" w:rsidR="00F61D13" w:rsidRPr="00956CBC" w:rsidRDefault="00F61D13" w:rsidP="001D0566">
            <w:pPr>
              <w:pStyle w:val="Normlny0"/>
              <w:jc w:val="center"/>
              <w:rPr>
                <w:rFonts w:ascii="Arial Narrow" w:hAnsi="Arial Narrow"/>
                <w:sz w:val="22"/>
                <w:szCs w:val="22"/>
              </w:rPr>
            </w:pPr>
          </w:p>
          <w:p w14:paraId="029F2360" w14:textId="77777777" w:rsidR="00F61D13" w:rsidRPr="00956CBC" w:rsidRDefault="00F61D13" w:rsidP="001D0566">
            <w:pPr>
              <w:pStyle w:val="Normlny0"/>
              <w:jc w:val="center"/>
              <w:rPr>
                <w:rFonts w:ascii="Arial Narrow" w:hAnsi="Arial Narrow"/>
                <w:sz w:val="22"/>
                <w:szCs w:val="22"/>
              </w:rPr>
            </w:pPr>
          </w:p>
          <w:p w14:paraId="706ABCD9" w14:textId="77777777" w:rsidR="00F61D13" w:rsidRPr="00956CBC" w:rsidRDefault="00F61D13" w:rsidP="001D0566">
            <w:pPr>
              <w:pStyle w:val="Normlny0"/>
              <w:jc w:val="center"/>
              <w:rPr>
                <w:rFonts w:ascii="Arial Narrow" w:hAnsi="Arial Narrow"/>
                <w:sz w:val="22"/>
                <w:szCs w:val="22"/>
              </w:rPr>
            </w:pPr>
          </w:p>
          <w:p w14:paraId="14CE63AB" w14:textId="73CBE706" w:rsidR="00F61D13" w:rsidRPr="00956CBC" w:rsidRDefault="00F61D13" w:rsidP="001D0566">
            <w:pPr>
              <w:pStyle w:val="Normlny0"/>
              <w:jc w:val="center"/>
              <w:rPr>
                <w:rFonts w:ascii="Arial Narrow" w:hAnsi="Arial Narrow"/>
                <w:b/>
                <w:sz w:val="22"/>
                <w:szCs w:val="22"/>
              </w:rPr>
            </w:pPr>
            <w:r w:rsidRPr="00956CBC">
              <w:rPr>
                <w:rFonts w:ascii="Arial Narrow" w:hAnsi="Arial Narrow"/>
                <w:b/>
                <w:sz w:val="22"/>
                <w:szCs w:val="22"/>
              </w:rPr>
              <w:t>P: d</w:t>
            </w:r>
          </w:p>
          <w:p w14:paraId="29B8563E" w14:textId="77777777" w:rsidR="00F61D13" w:rsidRPr="00956CBC" w:rsidRDefault="00F61D13" w:rsidP="001D0566">
            <w:pPr>
              <w:pStyle w:val="Normlny0"/>
              <w:jc w:val="center"/>
              <w:rPr>
                <w:rFonts w:ascii="Arial Narrow" w:hAnsi="Arial Narrow"/>
                <w:sz w:val="22"/>
                <w:szCs w:val="22"/>
              </w:rPr>
            </w:pPr>
          </w:p>
          <w:p w14:paraId="2BFF0869" w14:textId="77777777" w:rsidR="00F61D13" w:rsidRPr="00956CBC" w:rsidRDefault="00F61D13" w:rsidP="001D0566">
            <w:pPr>
              <w:pStyle w:val="Normlny0"/>
              <w:jc w:val="center"/>
              <w:rPr>
                <w:rFonts w:ascii="Arial Narrow" w:hAnsi="Arial Narrow"/>
                <w:sz w:val="22"/>
                <w:szCs w:val="22"/>
              </w:rPr>
            </w:pPr>
          </w:p>
          <w:p w14:paraId="0ABDB692" w14:textId="159948ED" w:rsidR="00F61D13" w:rsidRPr="00956CBC" w:rsidRDefault="00F61D13" w:rsidP="001D0566">
            <w:pPr>
              <w:pStyle w:val="Normlny0"/>
              <w:jc w:val="center"/>
              <w:rPr>
                <w:rFonts w:ascii="Arial Narrow" w:hAnsi="Arial Narrow"/>
                <w:sz w:val="22"/>
                <w:szCs w:val="22"/>
              </w:rPr>
            </w:pPr>
          </w:p>
          <w:p w14:paraId="348F7C32" w14:textId="3542DB2D" w:rsidR="00F61D13" w:rsidRPr="00956CBC" w:rsidRDefault="00F61D13" w:rsidP="001D0566">
            <w:pPr>
              <w:pStyle w:val="Normlny0"/>
              <w:jc w:val="center"/>
              <w:rPr>
                <w:rFonts w:ascii="Arial Narrow" w:hAnsi="Arial Narrow"/>
                <w:sz w:val="22"/>
                <w:szCs w:val="22"/>
              </w:rPr>
            </w:pPr>
          </w:p>
          <w:p w14:paraId="60DF2829" w14:textId="77777777" w:rsidR="00F61D13" w:rsidRPr="00956CBC" w:rsidRDefault="00F61D13" w:rsidP="001D0566">
            <w:pPr>
              <w:pStyle w:val="Normlny0"/>
              <w:jc w:val="center"/>
              <w:rPr>
                <w:rFonts w:ascii="Arial Narrow" w:hAnsi="Arial Narrow"/>
                <w:sz w:val="22"/>
                <w:szCs w:val="22"/>
              </w:rPr>
            </w:pPr>
          </w:p>
          <w:p w14:paraId="7F89E892" w14:textId="77777777" w:rsidR="00F61D13" w:rsidRPr="00956CBC" w:rsidRDefault="00F61D13" w:rsidP="001D0566">
            <w:pPr>
              <w:pStyle w:val="Normlny0"/>
              <w:jc w:val="center"/>
              <w:rPr>
                <w:rFonts w:ascii="Arial Narrow" w:hAnsi="Arial Narrow"/>
                <w:sz w:val="22"/>
                <w:szCs w:val="22"/>
              </w:rPr>
            </w:pPr>
          </w:p>
          <w:p w14:paraId="58BCECA4" w14:textId="233691F3" w:rsidR="00F61D13" w:rsidRPr="00956CBC" w:rsidRDefault="00F61D13" w:rsidP="001D0566">
            <w:pPr>
              <w:pStyle w:val="Normlny0"/>
              <w:jc w:val="center"/>
              <w:rPr>
                <w:rFonts w:ascii="Arial Narrow" w:hAnsi="Arial Narrow"/>
                <w:sz w:val="22"/>
                <w:szCs w:val="22"/>
              </w:rPr>
            </w:pPr>
            <w:r w:rsidRPr="00956CBC">
              <w:rPr>
                <w:rFonts w:ascii="Arial Narrow" w:hAnsi="Arial Narrow"/>
                <w:sz w:val="22"/>
                <w:szCs w:val="22"/>
              </w:rPr>
              <w:t>P: e</w:t>
            </w:r>
          </w:p>
          <w:p w14:paraId="1F970F14" w14:textId="77777777" w:rsidR="00F61D13" w:rsidRPr="00956CBC" w:rsidRDefault="00F61D13" w:rsidP="001D0566">
            <w:pPr>
              <w:pStyle w:val="Normlny0"/>
              <w:jc w:val="center"/>
              <w:rPr>
                <w:rFonts w:ascii="Arial Narrow" w:hAnsi="Arial Narrow"/>
                <w:sz w:val="22"/>
                <w:szCs w:val="22"/>
              </w:rPr>
            </w:pPr>
          </w:p>
          <w:p w14:paraId="4531A409" w14:textId="77777777" w:rsidR="00F61D13" w:rsidRPr="00956CBC" w:rsidRDefault="00F61D13" w:rsidP="001D0566">
            <w:pPr>
              <w:pStyle w:val="Normlny0"/>
              <w:jc w:val="center"/>
              <w:rPr>
                <w:rFonts w:ascii="Arial Narrow" w:hAnsi="Arial Narrow"/>
                <w:b/>
                <w:sz w:val="22"/>
                <w:szCs w:val="22"/>
              </w:rPr>
            </w:pPr>
          </w:p>
          <w:p w14:paraId="60FBCC24" w14:textId="77777777" w:rsidR="00F61D13" w:rsidRPr="00956CBC" w:rsidRDefault="00F61D13" w:rsidP="001D0566">
            <w:pPr>
              <w:pStyle w:val="Normlny0"/>
              <w:jc w:val="center"/>
              <w:rPr>
                <w:rFonts w:ascii="Arial Narrow" w:hAnsi="Arial Narrow"/>
                <w:b/>
                <w:sz w:val="22"/>
                <w:szCs w:val="22"/>
              </w:rPr>
            </w:pPr>
          </w:p>
          <w:p w14:paraId="4A906B8E" w14:textId="77777777" w:rsidR="00F61D13" w:rsidRPr="00956CBC" w:rsidRDefault="00F61D13" w:rsidP="001D0566">
            <w:pPr>
              <w:pStyle w:val="Normlny0"/>
              <w:jc w:val="center"/>
              <w:rPr>
                <w:rFonts w:ascii="Arial Narrow" w:hAnsi="Arial Narrow"/>
                <w:b/>
                <w:sz w:val="22"/>
                <w:szCs w:val="22"/>
              </w:rPr>
            </w:pPr>
          </w:p>
          <w:p w14:paraId="5C30F9FF" w14:textId="77777777" w:rsidR="00F61D13" w:rsidRPr="00956CBC" w:rsidRDefault="00F61D13" w:rsidP="001D0566">
            <w:pPr>
              <w:pStyle w:val="Normlny0"/>
              <w:jc w:val="center"/>
              <w:rPr>
                <w:rFonts w:ascii="Arial Narrow" w:hAnsi="Arial Narrow"/>
                <w:b/>
                <w:sz w:val="22"/>
                <w:szCs w:val="22"/>
              </w:rPr>
            </w:pPr>
          </w:p>
          <w:p w14:paraId="3CB720B0" w14:textId="77777777" w:rsidR="00F61D13" w:rsidRPr="00956CBC" w:rsidRDefault="00F61D13" w:rsidP="001D0566">
            <w:pPr>
              <w:pStyle w:val="Normlny0"/>
              <w:jc w:val="center"/>
              <w:rPr>
                <w:rFonts w:ascii="Arial Narrow" w:hAnsi="Arial Narrow"/>
                <w:b/>
                <w:sz w:val="22"/>
                <w:szCs w:val="22"/>
              </w:rPr>
            </w:pPr>
          </w:p>
          <w:p w14:paraId="5066872B" w14:textId="77777777" w:rsidR="00F61D13" w:rsidRPr="00956CBC" w:rsidRDefault="00F61D13" w:rsidP="001D0566">
            <w:pPr>
              <w:pStyle w:val="Normlny0"/>
              <w:jc w:val="center"/>
              <w:rPr>
                <w:rFonts w:ascii="Arial Narrow" w:hAnsi="Arial Narrow"/>
                <w:b/>
                <w:sz w:val="22"/>
                <w:szCs w:val="22"/>
              </w:rPr>
            </w:pPr>
          </w:p>
          <w:p w14:paraId="6643F6CE" w14:textId="3D17AD77" w:rsidR="00A379D9" w:rsidRPr="00956CBC" w:rsidRDefault="00A379D9" w:rsidP="001D0566">
            <w:pPr>
              <w:pStyle w:val="Normlny0"/>
              <w:jc w:val="center"/>
              <w:rPr>
                <w:rFonts w:ascii="Arial Narrow" w:hAnsi="Arial Narrow"/>
                <w:b/>
                <w:sz w:val="22"/>
                <w:szCs w:val="22"/>
              </w:rPr>
            </w:pPr>
            <w:r w:rsidRPr="00956CBC">
              <w:rPr>
                <w:rFonts w:ascii="Arial Narrow" w:hAnsi="Arial Narrow"/>
                <w:b/>
                <w:sz w:val="22"/>
                <w:szCs w:val="22"/>
              </w:rPr>
              <w:t>§ 7</w:t>
            </w:r>
          </w:p>
          <w:p w14:paraId="58601912" w14:textId="77777777" w:rsidR="00A379D9" w:rsidRPr="00956CBC" w:rsidRDefault="00A379D9" w:rsidP="001D0566">
            <w:pPr>
              <w:pStyle w:val="Normlny0"/>
              <w:jc w:val="center"/>
              <w:rPr>
                <w:rFonts w:ascii="Arial Narrow" w:hAnsi="Arial Narrow"/>
                <w:b/>
                <w:sz w:val="22"/>
                <w:szCs w:val="22"/>
              </w:rPr>
            </w:pPr>
            <w:r w:rsidRPr="00956CBC">
              <w:rPr>
                <w:rFonts w:ascii="Arial Narrow" w:hAnsi="Arial Narrow"/>
                <w:b/>
                <w:sz w:val="22"/>
                <w:szCs w:val="22"/>
              </w:rPr>
              <w:t>O: 2</w:t>
            </w:r>
          </w:p>
          <w:p w14:paraId="79AEB861" w14:textId="77777777" w:rsidR="00A379D9" w:rsidRPr="00956CBC" w:rsidRDefault="00A379D9" w:rsidP="001D0566">
            <w:pPr>
              <w:pStyle w:val="Normlny0"/>
              <w:jc w:val="center"/>
              <w:rPr>
                <w:rFonts w:ascii="Arial Narrow" w:hAnsi="Arial Narrow"/>
                <w:b/>
                <w:sz w:val="22"/>
                <w:szCs w:val="22"/>
              </w:rPr>
            </w:pPr>
          </w:p>
          <w:p w14:paraId="3EE45035" w14:textId="77777777" w:rsidR="00A379D9" w:rsidRPr="00956CBC" w:rsidRDefault="00A379D9" w:rsidP="001D0566">
            <w:pPr>
              <w:pStyle w:val="Normlny0"/>
              <w:jc w:val="center"/>
              <w:rPr>
                <w:rFonts w:ascii="Arial Narrow" w:hAnsi="Arial Narrow"/>
                <w:b/>
                <w:sz w:val="22"/>
                <w:szCs w:val="22"/>
              </w:rPr>
            </w:pPr>
          </w:p>
          <w:p w14:paraId="57E5DB8B" w14:textId="77777777" w:rsidR="00A379D9" w:rsidRPr="00956CBC" w:rsidRDefault="00A379D9" w:rsidP="001D0566">
            <w:pPr>
              <w:pStyle w:val="Normlny0"/>
              <w:jc w:val="center"/>
              <w:rPr>
                <w:rFonts w:ascii="Arial Narrow" w:hAnsi="Arial Narrow"/>
                <w:b/>
                <w:sz w:val="22"/>
                <w:szCs w:val="22"/>
              </w:rPr>
            </w:pPr>
          </w:p>
          <w:p w14:paraId="2824389E" w14:textId="77777777" w:rsidR="00A379D9" w:rsidRPr="00956CBC" w:rsidRDefault="00A379D9" w:rsidP="001D0566">
            <w:pPr>
              <w:pStyle w:val="Normlny0"/>
              <w:jc w:val="center"/>
              <w:rPr>
                <w:rFonts w:ascii="Arial Narrow" w:hAnsi="Arial Narrow"/>
                <w:b/>
                <w:sz w:val="22"/>
                <w:szCs w:val="22"/>
              </w:rPr>
            </w:pPr>
          </w:p>
          <w:p w14:paraId="69672449" w14:textId="77777777" w:rsidR="00A379D9" w:rsidRPr="00956CBC" w:rsidRDefault="00A379D9" w:rsidP="001D0566">
            <w:pPr>
              <w:pStyle w:val="Normlny0"/>
              <w:jc w:val="center"/>
              <w:rPr>
                <w:rFonts w:ascii="Arial Narrow" w:hAnsi="Arial Narrow"/>
                <w:b/>
                <w:sz w:val="22"/>
                <w:szCs w:val="22"/>
              </w:rPr>
            </w:pPr>
          </w:p>
          <w:p w14:paraId="229E0070" w14:textId="77777777" w:rsidR="00964920" w:rsidRPr="00956CBC" w:rsidRDefault="00964920" w:rsidP="001D0566">
            <w:pPr>
              <w:pStyle w:val="Normlny0"/>
              <w:jc w:val="center"/>
              <w:rPr>
                <w:rFonts w:ascii="Arial Narrow" w:hAnsi="Arial Narrow"/>
                <w:b/>
                <w:sz w:val="22"/>
                <w:szCs w:val="22"/>
              </w:rPr>
            </w:pPr>
          </w:p>
          <w:p w14:paraId="34E7E182" w14:textId="20F513A1" w:rsidR="00A379D9" w:rsidRPr="00956CBC" w:rsidRDefault="00A379D9" w:rsidP="001D0566">
            <w:pPr>
              <w:pStyle w:val="Normlny0"/>
              <w:jc w:val="center"/>
              <w:rPr>
                <w:rFonts w:ascii="Arial Narrow" w:hAnsi="Arial Narrow"/>
                <w:b/>
                <w:sz w:val="22"/>
                <w:szCs w:val="22"/>
              </w:rPr>
            </w:pPr>
            <w:r w:rsidRPr="00956CBC">
              <w:rPr>
                <w:rFonts w:ascii="Arial Narrow" w:hAnsi="Arial Narrow"/>
                <w:b/>
                <w:sz w:val="22"/>
                <w:szCs w:val="22"/>
              </w:rPr>
              <w:t xml:space="preserve">P: </w:t>
            </w:r>
            <w:r w:rsidR="00F61D13" w:rsidRPr="00956CBC">
              <w:rPr>
                <w:rFonts w:ascii="Arial Narrow" w:hAnsi="Arial Narrow"/>
                <w:b/>
                <w:sz w:val="22"/>
                <w:szCs w:val="22"/>
              </w:rPr>
              <w:t>b</w:t>
            </w:r>
          </w:p>
          <w:p w14:paraId="3EC2FBAA" w14:textId="77777777" w:rsidR="00A379D9" w:rsidRPr="00956CBC" w:rsidRDefault="00A379D9" w:rsidP="001D0566">
            <w:pPr>
              <w:pStyle w:val="Normlny0"/>
              <w:jc w:val="center"/>
              <w:rPr>
                <w:rFonts w:ascii="Arial Narrow" w:hAnsi="Arial Narrow"/>
                <w:b/>
                <w:sz w:val="22"/>
                <w:szCs w:val="22"/>
              </w:rPr>
            </w:pPr>
          </w:p>
          <w:p w14:paraId="593D6E84" w14:textId="77777777" w:rsidR="00A379D9" w:rsidRPr="00956CBC" w:rsidRDefault="00A379D9" w:rsidP="001D0566">
            <w:pPr>
              <w:pStyle w:val="Normlny0"/>
              <w:jc w:val="center"/>
              <w:rPr>
                <w:rFonts w:ascii="Arial Narrow" w:hAnsi="Arial Narrow"/>
                <w:b/>
                <w:sz w:val="22"/>
                <w:szCs w:val="22"/>
              </w:rPr>
            </w:pPr>
          </w:p>
          <w:p w14:paraId="24C59BEA" w14:textId="77777777" w:rsidR="00A379D9" w:rsidRPr="00956CBC" w:rsidRDefault="00A379D9" w:rsidP="001D0566">
            <w:pPr>
              <w:pStyle w:val="Normlny0"/>
              <w:jc w:val="center"/>
              <w:rPr>
                <w:rFonts w:ascii="Arial Narrow" w:hAnsi="Arial Narrow"/>
                <w:b/>
                <w:sz w:val="22"/>
                <w:szCs w:val="22"/>
              </w:rPr>
            </w:pPr>
          </w:p>
          <w:p w14:paraId="5AA06520" w14:textId="4276BBBB" w:rsidR="00A379D9" w:rsidRPr="00956CBC" w:rsidRDefault="00A379D9" w:rsidP="00DA607E">
            <w:pPr>
              <w:pStyle w:val="Normlny0"/>
              <w:rPr>
                <w:rFonts w:ascii="Arial Narrow" w:hAnsi="Arial Narrow"/>
                <w:b/>
                <w:sz w:val="22"/>
                <w:szCs w:val="22"/>
              </w:rPr>
            </w:pPr>
          </w:p>
          <w:p w14:paraId="56546C0B" w14:textId="13936548" w:rsidR="00A379D9" w:rsidRPr="00956CBC" w:rsidRDefault="00A379D9" w:rsidP="001D0566">
            <w:pPr>
              <w:pStyle w:val="Normlny0"/>
              <w:jc w:val="center"/>
              <w:rPr>
                <w:rFonts w:ascii="Arial Narrow" w:hAnsi="Arial Narrow"/>
                <w:b/>
                <w:sz w:val="22"/>
                <w:szCs w:val="22"/>
              </w:rPr>
            </w:pPr>
          </w:p>
          <w:p w14:paraId="384D5F64" w14:textId="63C97B7C" w:rsidR="00A379D9" w:rsidRPr="00956CBC" w:rsidRDefault="00A379D9" w:rsidP="001D0566">
            <w:pPr>
              <w:pStyle w:val="Normlny0"/>
              <w:jc w:val="center"/>
              <w:rPr>
                <w:rFonts w:ascii="Arial Narrow" w:hAnsi="Arial Narrow"/>
                <w:b/>
                <w:sz w:val="22"/>
                <w:szCs w:val="22"/>
              </w:rPr>
            </w:pPr>
            <w:r w:rsidRPr="00956CBC">
              <w:rPr>
                <w:rFonts w:ascii="Arial Narrow" w:hAnsi="Arial Narrow"/>
                <w:b/>
                <w:sz w:val="22"/>
                <w:szCs w:val="22"/>
              </w:rPr>
              <w:t xml:space="preserve">P: </w:t>
            </w:r>
            <w:r w:rsidR="00513FBD" w:rsidRPr="00956CBC">
              <w:rPr>
                <w:rFonts w:ascii="Arial Narrow" w:hAnsi="Arial Narrow"/>
                <w:b/>
                <w:sz w:val="22"/>
                <w:szCs w:val="22"/>
              </w:rPr>
              <w:t>d</w:t>
            </w:r>
          </w:p>
          <w:p w14:paraId="179FC756" w14:textId="77777777" w:rsidR="00A379D9" w:rsidRPr="00956CBC" w:rsidRDefault="00A379D9" w:rsidP="001D0566">
            <w:pPr>
              <w:pStyle w:val="Normlny0"/>
              <w:jc w:val="center"/>
              <w:rPr>
                <w:rFonts w:ascii="Arial Narrow" w:hAnsi="Arial Narrow"/>
                <w:b/>
                <w:sz w:val="22"/>
                <w:szCs w:val="22"/>
              </w:rPr>
            </w:pPr>
          </w:p>
          <w:p w14:paraId="186733CF" w14:textId="77777777" w:rsidR="00513FBD" w:rsidRPr="00956CBC" w:rsidRDefault="00513FBD" w:rsidP="001D0566">
            <w:pPr>
              <w:pStyle w:val="Normlny0"/>
              <w:jc w:val="center"/>
              <w:rPr>
                <w:rFonts w:ascii="Arial Narrow" w:hAnsi="Arial Narrow"/>
                <w:b/>
                <w:sz w:val="22"/>
                <w:szCs w:val="22"/>
              </w:rPr>
            </w:pPr>
          </w:p>
          <w:p w14:paraId="2D93F137" w14:textId="77777777" w:rsidR="00513FBD" w:rsidRPr="00956CBC" w:rsidRDefault="00513FBD" w:rsidP="001D0566">
            <w:pPr>
              <w:pStyle w:val="Normlny0"/>
              <w:jc w:val="center"/>
              <w:rPr>
                <w:rFonts w:ascii="Arial Narrow" w:hAnsi="Arial Narrow"/>
                <w:b/>
                <w:sz w:val="22"/>
                <w:szCs w:val="22"/>
              </w:rPr>
            </w:pPr>
          </w:p>
          <w:p w14:paraId="0E503E9E" w14:textId="77777777" w:rsidR="00513FBD" w:rsidRPr="00956CBC" w:rsidRDefault="00513FBD" w:rsidP="001D0566">
            <w:pPr>
              <w:pStyle w:val="Normlny0"/>
              <w:jc w:val="center"/>
              <w:rPr>
                <w:rFonts w:ascii="Arial Narrow" w:hAnsi="Arial Narrow"/>
                <w:b/>
                <w:sz w:val="22"/>
                <w:szCs w:val="22"/>
              </w:rPr>
            </w:pPr>
          </w:p>
          <w:p w14:paraId="43D00666" w14:textId="77777777" w:rsidR="00513FBD" w:rsidRPr="00956CBC" w:rsidRDefault="00513FBD" w:rsidP="001D0566">
            <w:pPr>
              <w:pStyle w:val="Normlny0"/>
              <w:jc w:val="center"/>
              <w:rPr>
                <w:rFonts w:ascii="Arial Narrow" w:hAnsi="Arial Narrow"/>
                <w:b/>
                <w:sz w:val="22"/>
                <w:szCs w:val="22"/>
              </w:rPr>
            </w:pPr>
          </w:p>
          <w:p w14:paraId="0B5155F3" w14:textId="48565ADC" w:rsidR="00513FBD" w:rsidRPr="00956CBC" w:rsidRDefault="00513FBD" w:rsidP="001D0566">
            <w:pPr>
              <w:pStyle w:val="Normlny0"/>
              <w:jc w:val="center"/>
              <w:rPr>
                <w:rFonts w:ascii="Arial Narrow" w:hAnsi="Arial Narrow"/>
                <w:b/>
                <w:sz w:val="22"/>
                <w:szCs w:val="22"/>
              </w:rPr>
            </w:pPr>
            <w:r w:rsidRPr="00956CBC">
              <w:rPr>
                <w:rFonts w:ascii="Arial Narrow" w:hAnsi="Arial Narrow"/>
                <w:b/>
                <w:sz w:val="22"/>
                <w:szCs w:val="22"/>
              </w:rPr>
              <w:t>P: e</w:t>
            </w:r>
          </w:p>
        </w:tc>
        <w:tc>
          <w:tcPr>
            <w:tcW w:w="3402" w:type="dxa"/>
            <w:tcBorders>
              <w:top w:val="single" w:sz="4" w:space="0" w:color="auto"/>
              <w:left w:val="single" w:sz="4" w:space="0" w:color="auto"/>
              <w:bottom w:val="nil"/>
              <w:right w:val="single" w:sz="4" w:space="0" w:color="auto"/>
            </w:tcBorders>
          </w:tcPr>
          <w:p w14:paraId="60DBDB15" w14:textId="43FD9086" w:rsidR="00A1191A" w:rsidRPr="00956CBC" w:rsidRDefault="00F61D13" w:rsidP="001D0566">
            <w:pPr>
              <w:spacing w:after="120"/>
              <w:jc w:val="both"/>
              <w:rPr>
                <w:rFonts w:ascii="Arial Narrow" w:hAnsi="Arial Narrow"/>
                <w:b/>
                <w:sz w:val="22"/>
                <w:szCs w:val="22"/>
              </w:rPr>
            </w:pPr>
            <w:r w:rsidRPr="00956CBC">
              <w:rPr>
                <w:rFonts w:ascii="Arial Narrow" w:hAnsi="Arial Narrow"/>
                <w:b/>
                <w:sz w:val="22"/>
                <w:szCs w:val="22"/>
              </w:rPr>
              <w:lastRenderedPageBreak/>
              <w:t>je splnená podmienka podľa odseku 1 písm. e).</w:t>
            </w:r>
          </w:p>
          <w:p w14:paraId="24FB603D" w14:textId="77777777" w:rsidR="00A1191A" w:rsidRPr="00956CBC" w:rsidRDefault="00A1191A" w:rsidP="001D0566">
            <w:pPr>
              <w:spacing w:after="120"/>
              <w:jc w:val="both"/>
              <w:rPr>
                <w:rFonts w:ascii="Arial Narrow" w:hAnsi="Arial Narrow"/>
                <w:b/>
                <w:sz w:val="22"/>
                <w:szCs w:val="22"/>
              </w:rPr>
            </w:pPr>
          </w:p>
          <w:p w14:paraId="061FA034" w14:textId="77777777" w:rsidR="00A1191A" w:rsidRPr="00956CBC" w:rsidRDefault="00A1191A" w:rsidP="001D0566">
            <w:pPr>
              <w:spacing w:after="120"/>
              <w:jc w:val="both"/>
              <w:rPr>
                <w:rFonts w:ascii="Arial Narrow" w:hAnsi="Arial Narrow"/>
                <w:b/>
                <w:sz w:val="22"/>
                <w:szCs w:val="22"/>
              </w:rPr>
            </w:pPr>
          </w:p>
          <w:p w14:paraId="617363B6" w14:textId="0C05FC5B" w:rsidR="00F61D13" w:rsidRPr="00956CBC" w:rsidRDefault="00F61D13" w:rsidP="00F61D13">
            <w:pPr>
              <w:spacing w:after="120"/>
              <w:jc w:val="both"/>
              <w:rPr>
                <w:rFonts w:ascii="Arial Narrow" w:hAnsi="Arial Narrow"/>
                <w:b/>
                <w:sz w:val="22"/>
                <w:szCs w:val="22"/>
              </w:rPr>
            </w:pPr>
            <w:r w:rsidRPr="00956CBC">
              <w:rPr>
                <w:rFonts w:ascii="Arial Narrow" w:hAnsi="Arial Narrow"/>
                <w:b/>
                <w:sz w:val="22"/>
                <w:szCs w:val="22"/>
              </w:rPr>
              <w:t>Úrad na účely auditu účtovnej závierky právnickej osoby so sídlom mimo územia členského štátu (ďalej len „spoločnosť z tretieho štátu“) zaregistruje do príslušného zoznamu aj audítora z tretieho štátu a audítorskú spoločnosť z tretieho štátu, ak</w:t>
            </w:r>
          </w:p>
          <w:p w14:paraId="77A1D0BC" w14:textId="7100AB34" w:rsidR="00F61D13" w:rsidRPr="00956CBC" w:rsidRDefault="00F61D13" w:rsidP="00F61D13">
            <w:pPr>
              <w:pStyle w:val="odsekCharChar"/>
              <w:numPr>
                <w:ilvl w:val="0"/>
                <w:numId w:val="0"/>
              </w:numPr>
              <w:tabs>
                <w:tab w:val="num" w:pos="0"/>
              </w:tabs>
              <w:spacing w:before="0" w:after="120"/>
            </w:pPr>
            <w:r w:rsidRPr="00956CBC">
              <w:t>audítor z </w:t>
            </w:r>
            <w:r w:rsidRPr="00956CBC">
              <w:rPr>
                <w:b/>
              </w:rPr>
              <w:t>tretieho štátu</w:t>
            </w:r>
            <w:r w:rsidRPr="00956CBC">
              <w:t xml:space="preserve"> vykonávajúci  audit v mene audítorskej spoločnosti z </w:t>
            </w:r>
            <w:r w:rsidRPr="00956CBC">
              <w:rPr>
                <w:b/>
              </w:rPr>
              <w:t>tretieho štátu</w:t>
            </w:r>
            <w:r w:rsidRPr="00956CBC">
              <w:t xml:space="preserve"> spĺňa podmienky, ktoré sú rovnocenné s podmienkami podľa § 3 ods. </w:t>
            </w:r>
            <w:smartTag w:uri="urn:schemas-microsoft-com:office:smarttags" w:element="metricconverter">
              <w:smartTagPr>
                <w:attr w:name="ProductID" w:val="1 a"/>
              </w:smartTagPr>
              <w:r w:rsidRPr="00956CBC">
                <w:t>1 a</w:t>
              </w:r>
            </w:smartTag>
            <w:r w:rsidRPr="00956CBC">
              <w:t xml:space="preserve"> </w:t>
            </w:r>
            <w:smartTag w:uri="urn:schemas-microsoft-com:office:smarttags" w:element="metricconverter">
              <w:smartTagPr>
                <w:attr w:name="ProductID" w:val="2 a"/>
              </w:smartTagPr>
              <w:r w:rsidRPr="00956CBC">
                <w:t>2 a</w:t>
              </w:r>
            </w:smartTag>
            <w:r w:rsidRPr="00956CBC">
              <w:t xml:space="preserve"> § 21,</w:t>
            </w:r>
          </w:p>
          <w:p w14:paraId="5CAEE4C8" w14:textId="692F3D66" w:rsidR="00F61D13" w:rsidRPr="00956CBC" w:rsidRDefault="00F61D13" w:rsidP="00F61D13">
            <w:pPr>
              <w:spacing w:after="120"/>
              <w:jc w:val="both"/>
              <w:rPr>
                <w:rFonts w:ascii="Arial Narrow" w:hAnsi="Arial Narrow"/>
                <w:b/>
                <w:sz w:val="22"/>
                <w:szCs w:val="22"/>
              </w:rPr>
            </w:pPr>
            <w:r w:rsidRPr="00956CBC">
              <w:rPr>
                <w:rFonts w:ascii="Arial Narrow" w:hAnsi="Arial Narrow"/>
                <w:b/>
                <w:sz w:val="22"/>
                <w:szCs w:val="22"/>
              </w:rPr>
              <w:t>audit v spoločnosti z tretieho štátu podľa písmena a) bol vykonaný podľa medzinárodných audítorských štandardov a v súlade s § 21 a § 23 ods. 8 alebo v súlade s rovnocennými štandardmi a požiadavkami,</w:t>
            </w:r>
          </w:p>
          <w:p w14:paraId="097DB0DB" w14:textId="12DD5B4B" w:rsidR="00F61D13" w:rsidRPr="00956CBC" w:rsidRDefault="00F61D13" w:rsidP="001D0566">
            <w:pPr>
              <w:spacing w:after="120"/>
              <w:jc w:val="both"/>
              <w:rPr>
                <w:rFonts w:ascii="Arial Narrow" w:hAnsi="Arial Narrow"/>
                <w:sz w:val="22"/>
                <w:szCs w:val="22"/>
              </w:rPr>
            </w:pPr>
            <w:r w:rsidRPr="00956CBC">
              <w:rPr>
                <w:rFonts w:ascii="Arial Narrow" w:hAnsi="Arial Narrow"/>
                <w:sz w:val="22"/>
                <w:szCs w:val="22"/>
              </w:rPr>
              <w:t xml:space="preserve">do štyroch mesiacov od skončenia účtovného obdobia zverejnili na svojom </w:t>
            </w:r>
            <w:r w:rsidRPr="00956CBC">
              <w:rPr>
                <w:rFonts w:ascii="Arial Narrow" w:hAnsi="Arial Narrow"/>
                <w:sz w:val="22"/>
                <w:szCs w:val="22"/>
              </w:rPr>
              <w:lastRenderedPageBreak/>
              <w:t>webovom sídle správu o transparentnosti, ktorá obsahuje rovnocenné informácie ako správa o transparentnosti podľa osobitného predpisu1) za bezprostredne predchádzajúce účtovné obdobie.</w:t>
            </w:r>
          </w:p>
          <w:p w14:paraId="4A5AFDDB" w14:textId="738DC1B7" w:rsidR="00A379D9" w:rsidRPr="00956CBC" w:rsidRDefault="00A379D9" w:rsidP="001D0566">
            <w:pPr>
              <w:spacing w:after="120"/>
              <w:jc w:val="both"/>
              <w:rPr>
                <w:rFonts w:ascii="Arial Narrow" w:hAnsi="Arial Narrow"/>
                <w:b/>
                <w:sz w:val="22"/>
                <w:szCs w:val="22"/>
              </w:rPr>
            </w:pPr>
            <w:r w:rsidRPr="00956CBC">
              <w:rPr>
                <w:rFonts w:ascii="Arial Narrow" w:hAnsi="Arial Narrow"/>
                <w:b/>
                <w:sz w:val="22"/>
                <w:szCs w:val="22"/>
              </w:rPr>
              <w:t xml:space="preserve">Úrad na účely uistenia v oblasti vykazovania informácií o udržateľnosti spoločnosti z </w:t>
            </w:r>
            <w:r w:rsidR="00F26E4A" w:rsidRPr="00956CBC">
              <w:rPr>
                <w:rFonts w:ascii="Arial Narrow" w:hAnsi="Arial Narrow"/>
                <w:b/>
                <w:sz w:val="22"/>
                <w:szCs w:val="22"/>
              </w:rPr>
              <w:t xml:space="preserve">tretieho štátu </w:t>
            </w:r>
            <w:r w:rsidR="00DA607E" w:rsidRPr="00956CBC">
              <w:rPr>
                <w:rFonts w:ascii="Arial Narrow" w:hAnsi="Arial Narrow"/>
                <w:b/>
                <w:sz w:val="22"/>
                <w:szCs w:val="22"/>
              </w:rPr>
              <w:t>podľa odseku 1 písm</w:t>
            </w:r>
            <w:r w:rsidRPr="00956CBC">
              <w:rPr>
                <w:rFonts w:ascii="Arial Narrow" w:hAnsi="Arial Narrow"/>
                <w:b/>
                <w:sz w:val="22"/>
                <w:szCs w:val="22"/>
              </w:rPr>
              <w:t xml:space="preserve">. a) zaregistruje do príslušného zoznamu aj audítora z </w:t>
            </w:r>
            <w:r w:rsidR="00F26E4A" w:rsidRPr="00956CBC">
              <w:rPr>
                <w:rFonts w:ascii="Arial Narrow" w:hAnsi="Arial Narrow"/>
                <w:b/>
                <w:sz w:val="22"/>
                <w:szCs w:val="22"/>
              </w:rPr>
              <w:t xml:space="preserve">tretieho štátu </w:t>
            </w:r>
            <w:r w:rsidRPr="00956CBC">
              <w:rPr>
                <w:rFonts w:ascii="Arial Narrow" w:hAnsi="Arial Narrow"/>
                <w:b/>
                <w:sz w:val="22"/>
                <w:szCs w:val="22"/>
              </w:rPr>
              <w:t xml:space="preserve">a audítorskú spoločnosť z </w:t>
            </w:r>
            <w:r w:rsidR="00F26E4A" w:rsidRPr="00956CBC">
              <w:rPr>
                <w:rFonts w:ascii="Arial Narrow" w:hAnsi="Arial Narrow"/>
                <w:b/>
                <w:sz w:val="22"/>
                <w:szCs w:val="22"/>
              </w:rPr>
              <w:t>tretieho štátu</w:t>
            </w:r>
            <w:r w:rsidRPr="00956CBC">
              <w:rPr>
                <w:rFonts w:ascii="Arial Narrow" w:hAnsi="Arial Narrow"/>
                <w:b/>
                <w:sz w:val="22"/>
                <w:szCs w:val="22"/>
              </w:rPr>
              <w:t>, ak</w:t>
            </w:r>
          </w:p>
          <w:p w14:paraId="3318CD54" w14:textId="1FE9EBC1" w:rsidR="00A379D9" w:rsidRPr="00956CBC" w:rsidRDefault="00513FBD" w:rsidP="001D0566">
            <w:pPr>
              <w:spacing w:after="120"/>
              <w:jc w:val="both"/>
              <w:rPr>
                <w:rFonts w:ascii="Arial Narrow" w:hAnsi="Arial Narrow"/>
                <w:b/>
                <w:sz w:val="22"/>
                <w:szCs w:val="22"/>
              </w:rPr>
            </w:pPr>
            <w:r w:rsidRPr="00956CBC">
              <w:rPr>
                <w:rFonts w:ascii="Arial Narrow" w:hAnsi="Arial Narrow"/>
                <w:b/>
                <w:sz w:val="22"/>
                <w:szCs w:val="22"/>
              </w:rPr>
              <w:t>audítor z tretieho štátu vykonávajúci  uistenie v oblasti vykazovania informácií o udržateľnosti v mene audítorskej spoločnosti z tretieho štátu spĺňa podmienky, ktoré sú rovnocenné s podmienkami podľa § 3a ods. 1 a 2,</w:t>
            </w:r>
          </w:p>
          <w:p w14:paraId="090423CA" w14:textId="77777777" w:rsidR="00513FBD" w:rsidRPr="00956CBC" w:rsidRDefault="00513FBD" w:rsidP="001D0566">
            <w:pPr>
              <w:spacing w:after="120"/>
              <w:jc w:val="both"/>
              <w:rPr>
                <w:rFonts w:ascii="Arial Narrow" w:hAnsi="Arial Narrow"/>
                <w:b/>
                <w:sz w:val="22"/>
                <w:szCs w:val="22"/>
              </w:rPr>
            </w:pPr>
            <w:r w:rsidRPr="00956CBC">
              <w:rPr>
                <w:rFonts w:ascii="Arial Narrow" w:hAnsi="Arial Narrow"/>
                <w:b/>
                <w:sz w:val="22"/>
                <w:szCs w:val="22"/>
              </w:rPr>
              <w:t>uistenie týkajúce sa vykazovania informácií o udržateľnosti uvedené v písmene a) bolo vykonané v súlade s  § 20, § 21, § 23 ods. 8, § 24, § 32 a § 34a ods. 1 alebo v súlade s rovnocennými štandardmi a požiadavkami,</w:t>
            </w:r>
          </w:p>
          <w:p w14:paraId="4A1266CE" w14:textId="3CFA32A4" w:rsidR="00513FBD" w:rsidRPr="00956CBC" w:rsidRDefault="00513FBD" w:rsidP="001769C8">
            <w:pPr>
              <w:jc w:val="both"/>
              <w:rPr>
                <w:rFonts w:ascii="Arial Narrow" w:hAnsi="Arial Narrow"/>
                <w:b/>
                <w:sz w:val="22"/>
                <w:szCs w:val="22"/>
              </w:rPr>
            </w:pPr>
            <w:r w:rsidRPr="00956CBC">
              <w:rPr>
                <w:rFonts w:ascii="Arial Narrow" w:hAnsi="Arial Narrow"/>
                <w:b/>
                <w:sz w:val="22"/>
                <w:szCs w:val="22"/>
              </w:rPr>
              <w:t>je splnená podmienka podľa odseku 1 písm. e).</w:t>
            </w:r>
          </w:p>
        </w:tc>
        <w:tc>
          <w:tcPr>
            <w:tcW w:w="709" w:type="dxa"/>
            <w:vMerge/>
            <w:tcBorders>
              <w:left w:val="single" w:sz="4" w:space="0" w:color="auto"/>
              <w:right w:val="single" w:sz="4" w:space="0" w:color="auto"/>
            </w:tcBorders>
          </w:tcPr>
          <w:p w14:paraId="3EFEB764" w14:textId="77777777" w:rsidR="00A379D9" w:rsidRPr="00956CBC" w:rsidRDefault="00A379D9" w:rsidP="001D0566">
            <w:pPr>
              <w:jc w:val="center"/>
              <w:rPr>
                <w:rFonts w:ascii="Arial Narrow" w:hAnsi="Arial Narrow"/>
                <w:sz w:val="22"/>
                <w:szCs w:val="22"/>
              </w:rPr>
            </w:pPr>
          </w:p>
        </w:tc>
        <w:tc>
          <w:tcPr>
            <w:tcW w:w="1134" w:type="dxa"/>
            <w:vMerge/>
            <w:tcBorders>
              <w:left w:val="single" w:sz="4" w:space="0" w:color="auto"/>
              <w:right w:val="single" w:sz="4" w:space="0" w:color="auto"/>
            </w:tcBorders>
          </w:tcPr>
          <w:p w14:paraId="4CCE46E7" w14:textId="739BAF27" w:rsidR="00A379D9" w:rsidRPr="00956CBC" w:rsidRDefault="00A379D9" w:rsidP="001D0566">
            <w:pPr>
              <w:pStyle w:val="Nadpis1"/>
              <w:rPr>
                <w:rFonts w:ascii="Arial Narrow" w:hAnsi="Arial Narrow"/>
                <w:b w:val="0"/>
                <w:bCs w:val="0"/>
                <w:sz w:val="22"/>
                <w:szCs w:val="22"/>
              </w:rPr>
            </w:pPr>
          </w:p>
        </w:tc>
        <w:tc>
          <w:tcPr>
            <w:tcW w:w="1275" w:type="dxa"/>
            <w:vMerge/>
            <w:tcBorders>
              <w:left w:val="single" w:sz="4" w:space="0" w:color="auto"/>
              <w:right w:val="single" w:sz="12" w:space="0" w:color="auto"/>
            </w:tcBorders>
          </w:tcPr>
          <w:p w14:paraId="2082E203" w14:textId="564165F5" w:rsidR="00A379D9" w:rsidRPr="00956CBC" w:rsidRDefault="00A379D9" w:rsidP="001D0566">
            <w:pPr>
              <w:pStyle w:val="Nadpis1"/>
              <w:rPr>
                <w:rFonts w:ascii="Arial Narrow" w:hAnsi="Arial Narrow"/>
                <w:b w:val="0"/>
                <w:bCs w:val="0"/>
                <w:sz w:val="22"/>
                <w:szCs w:val="22"/>
              </w:rPr>
            </w:pPr>
          </w:p>
        </w:tc>
        <w:tc>
          <w:tcPr>
            <w:tcW w:w="1418" w:type="dxa"/>
            <w:vMerge/>
            <w:tcBorders>
              <w:left w:val="single" w:sz="4" w:space="0" w:color="auto"/>
              <w:right w:val="single" w:sz="12" w:space="0" w:color="auto"/>
            </w:tcBorders>
          </w:tcPr>
          <w:p w14:paraId="58255B9D" w14:textId="77777777" w:rsidR="00A379D9" w:rsidRPr="00956CBC" w:rsidRDefault="00A379D9" w:rsidP="001D0566">
            <w:pPr>
              <w:pStyle w:val="Nadpis1"/>
              <w:rPr>
                <w:rFonts w:ascii="Arial Narrow" w:hAnsi="Arial Narrow"/>
                <w:b w:val="0"/>
                <w:bCs w:val="0"/>
                <w:sz w:val="22"/>
                <w:szCs w:val="22"/>
              </w:rPr>
            </w:pPr>
          </w:p>
        </w:tc>
      </w:tr>
      <w:tr w:rsidR="001D0566" w:rsidRPr="00956CBC" w14:paraId="2C938E67" w14:textId="77777777" w:rsidTr="009965E9">
        <w:trPr>
          <w:trHeight w:val="699"/>
        </w:trPr>
        <w:tc>
          <w:tcPr>
            <w:tcW w:w="682" w:type="dxa"/>
            <w:tcBorders>
              <w:left w:val="single" w:sz="12" w:space="0" w:color="auto"/>
              <w:bottom w:val="single" w:sz="4" w:space="0" w:color="auto"/>
              <w:right w:val="single" w:sz="4" w:space="0" w:color="auto"/>
            </w:tcBorders>
          </w:tcPr>
          <w:p w14:paraId="0E399E41"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5378DFA1"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28</w:t>
            </w:r>
          </w:p>
          <w:p w14:paraId="5F281048"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P: b</w:t>
            </w:r>
          </w:p>
          <w:p w14:paraId="1F059078"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B: 6</w:t>
            </w:r>
          </w:p>
        </w:tc>
        <w:tc>
          <w:tcPr>
            <w:tcW w:w="4620" w:type="dxa"/>
            <w:tcBorders>
              <w:top w:val="single" w:sz="4" w:space="0" w:color="auto"/>
              <w:left w:val="single" w:sz="4" w:space="0" w:color="auto"/>
              <w:bottom w:val="single" w:sz="4" w:space="0" w:color="auto"/>
              <w:right w:val="single" w:sz="4" w:space="0" w:color="auto"/>
            </w:tcBorders>
          </w:tcPr>
          <w:p w14:paraId="33841E2A"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6. S cieľom zaistiť jednotné podmienky uplatňovania odseku 5 prvého pododseku písm. c) a odseku 5 druhého pododseku písm. c) tohto článku je Komisia splnomocnená rozhodovať o rovnocennosti, na ktorú sa v ňom odkazuje, prostredníctvom vykonávacích aktov. Uvedené vykonávacie akty sa prijmú v súlade s postupom preskúmania uvedeným v článku 48 ods. 2.</w:t>
            </w:r>
          </w:p>
          <w:p w14:paraId="6E86118A"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Pokiaľ Komisia neprijala takéto rozhodnutie, môžu rovnocennosť uvedenú v odseku 5 prvom pododseku písm. c) a v odseku 5 druhom pododseku písm. c) tohto článku posúdiť členské štáty.</w:t>
            </w:r>
          </w:p>
          <w:p w14:paraId="285BC4A2"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lastRenderedPageBreak/>
              <w:t>Komisia je splnomocnená prijímať delegované akty v súlade s článkom 48a dopĺňajúce túto smernicu na účely stanovenia všeobecných kritérií rovnocennosti, ktoré sa majú použiť pri posudzovaní toho, či sa audity účtovných</w:t>
            </w:r>
          </w:p>
          <w:p w14:paraId="63934B19"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závierok a v relevantnom prípade uistenia v oblasti vykazovania informácií o udržateľnosti uvedené v odseku 1 tohto článku vykonávajú v súlade s medzinárodnými audítorskými štandardmi v zmysle článku 26 a v relevantnom prípade so štandardmi pre uistenie v oblasti vykazovania informácií o udržateľnosti uvedenými v článku 26a, ako aj s požiadavkami stanovenými v článkoch 22, 24 a 25. Takéto kritériá, ktoré sú uplatniteľné na všetky tretie krajiny, používajú členské štáty na posudzovanie rovnocennosti na vnútroštátnej úrovni.</w:t>
            </w:r>
          </w:p>
        </w:tc>
        <w:tc>
          <w:tcPr>
            <w:tcW w:w="850" w:type="dxa"/>
            <w:tcBorders>
              <w:top w:val="single" w:sz="4" w:space="0" w:color="auto"/>
              <w:left w:val="single" w:sz="4" w:space="0" w:color="auto"/>
              <w:bottom w:val="single" w:sz="4" w:space="0" w:color="auto"/>
              <w:right w:val="single" w:sz="12" w:space="0" w:color="auto"/>
            </w:tcBorders>
          </w:tcPr>
          <w:p w14:paraId="24B4EC87"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04A57D51" w14:textId="77777777" w:rsidR="00DA607E" w:rsidRPr="00956CBC" w:rsidRDefault="001D0566" w:rsidP="00DA607E">
            <w:pPr>
              <w:jc w:val="center"/>
              <w:rPr>
                <w:rFonts w:ascii="Arial Narrow" w:hAnsi="Arial Narrow"/>
                <w:bCs/>
                <w:sz w:val="22"/>
                <w:szCs w:val="22"/>
              </w:rPr>
            </w:pPr>
            <w:r w:rsidRPr="00956CBC">
              <w:rPr>
                <w:rFonts w:ascii="Arial Narrow" w:hAnsi="Arial Narrow"/>
                <w:bCs/>
                <w:sz w:val="22"/>
                <w:szCs w:val="22"/>
              </w:rPr>
              <w:t xml:space="preserve">423/2015 </w:t>
            </w:r>
          </w:p>
          <w:p w14:paraId="4BE2C6D7" w14:textId="55DC6F45" w:rsidR="001D0566" w:rsidRPr="00956CBC" w:rsidRDefault="001D0566" w:rsidP="00DA607E">
            <w:pPr>
              <w:jc w:val="center"/>
              <w:rPr>
                <w:rFonts w:ascii="Arial Narrow" w:hAnsi="Arial Narrow"/>
                <w:bCs/>
                <w:sz w:val="22"/>
                <w:szCs w:val="22"/>
              </w:rPr>
            </w:pPr>
            <w:r w:rsidRPr="00956CBC">
              <w:rPr>
                <w:rFonts w:ascii="Arial Narrow" w:hAnsi="Arial Narrow"/>
                <w:bCs/>
                <w:sz w:val="22"/>
                <w:szCs w:val="22"/>
              </w:rPr>
              <w:t>a</w:t>
            </w:r>
          </w:p>
          <w:p w14:paraId="1A3FB9E1" w14:textId="5ADB47B0" w:rsidR="00DC1E38" w:rsidRPr="00956CBC" w:rsidRDefault="001D0566" w:rsidP="00DA607E">
            <w:pPr>
              <w:jc w:val="center"/>
              <w:rPr>
                <w:rFonts w:ascii="Arial Narrow" w:hAnsi="Arial Narrow"/>
                <w:b/>
                <w:bCs/>
                <w:sz w:val="22"/>
                <w:szCs w:val="22"/>
              </w:rPr>
            </w:pPr>
            <w:r w:rsidRPr="00956CBC">
              <w:rPr>
                <w:rFonts w:ascii="Arial Narrow" w:hAnsi="Arial Narrow"/>
                <w:b/>
                <w:bCs/>
                <w:sz w:val="22"/>
                <w:szCs w:val="22"/>
              </w:rPr>
              <w:t>návrh</w:t>
            </w:r>
          </w:p>
          <w:p w14:paraId="55F3111A" w14:textId="6D468648" w:rsidR="001D0566" w:rsidRPr="00956CBC" w:rsidRDefault="00DC1E38" w:rsidP="00DA607E">
            <w:pPr>
              <w:jc w:val="center"/>
              <w:rPr>
                <w:rFonts w:ascii="Arial Narrow" w:hAnsi="Arial Narrow"/>
                <w:b/>
                <w:bCs/>
                <w:sz w:val="22"/>
                <w:szCs w:val="22"/>
              </w:rPr>
            </w:pPr>
            <w:r w:rsidRPr="00956CBC">
              <w:rPr>
                <w:rFonts w:ascii="Arial Narrow" w:hAnsi="Arial Narrow"/>
                <w:b/>
                <w:bCs/>
                <w:sz w:val="22"/>
                <w:szCs w:val="22"/>
              </w:rPr>
              <w:t>Č</w:t>
            </w:r>
            <w:r w:rsidR="001D0566" w:rsidRPr="00956CBC">
              <w:rPr>
                <w:rFonts w:ascii="Arial Narrow" w:hAnsi="Arial Narrow"/>
                <w:b/>
                <w:bCs/>
                <w:sz w:val="22"/>
                <w:szCs w:val="22"/>
              </w:rPr>
              <w:t>l. V</w:t>
            </w:r>
          </w:p>
          <w:p w14:paraId="459A65C7" w14:textId="7A02C04C" w:rsidR="00DC1E38" w:rsidRPr="00956CBC" w:rsidRDefault="00964920" w:rsidP="00DA607E">
            <w:pPr>
              <w:jc w:val="center"/>
              <w:rPr>
                <w:rFonts w:ascii="Arial Narrow" w:hAnsi="Arial Narrow"/>
                <w:bCs/>
                <w:sz w:val="22"/>
                <w:szCs w:val="22"/>
              </w:rPr>
            </w:pPr>
            <w:r w:rsidRPr="00956CBC">
              <w:rPr>
                <w:rFonts w:ascii="Arial Narrow" w:hAnsi="Arial Narrow"/>
                <w:b/>
                <w:bCs/>
                <w:sz w:val="22"/>
                <w:szCs w:val="22"/>
              </w:rPr>
              <w:t>Bod 1</w:t>
            </w:r>
            <w:r w:rsidR="00B54FB8">
              <w:rPr>
                <w:rFonts w:ascii="Arial Narrow" w:hAnsi="Arial Narrow"/>
                <w:b/>
                <w:bCs/>
                <w:sz w:val="22"/>
                <w:szCs w:val="22"/>
              </w:rPr>
              <w:t>7</w:t>
            </w:r>
            <w:r w:rsidR="00C92399">
              <w:rPr>
                <w:rFonts w:ascii="Arial Narrow" w:hAnsi="Arial Narrow"/>
                <w:b/>
                <w:bCs/>
                <w:sz w:val="22"/>
                <w:szCs w:val="22"/>
              </w:rPr>
              <w:t>8</w:t>
            </w:r>
          </w:p>
          <w:p w14:paraId="68E3FAF8" w14:textId="77777777" w:rsidR="001D0566" w:rsidRPr="00956CBC" w:rsidRDefault="001D0566" w:rsidP="00DA607E">
            <w:pPr>
              <w:jc w:val="center"/>
              <w:rPr>
                <w:rFonts w:ascii="Arial Narrow" w:hAnsi="Arial Narrow"/>
                <w:bCs/>
                <w:sz w:val="22"/>
                <w:szCs w:val="22"/>
              </w:rPr>
            </w:pPr>
          </w:p>
        </w:tc>
        <w:tc>
          <w:tcPr>
            <w:tcW w:w="992" w:type="dxa"/>
            <w:tcBorders>
              <w:top w:val="single" w:sz="4" w:space="0" w:color="auto"/>
              <w:left w:val="single" w:sz="4" w:space="0" w:color="auto"/>
              <w:bottom w:val="nil"/>
              <w:right w:val="single" w:sz="4" w:space="0" w:color="auto"/>
            </w:tcBorders>
          </w:tcPr>
          <w:p w14:paraId="0D1FE4D9" w14:textId="2A374FA9" w:rsidR="001D0566" w:rsidRPr="00956CBC" w:rsidRDefault="001D0566" w:rsidP="00C43530">
            <w:pPr>
              <w:jc w:val="center"/>
              <w:rPr>
                <w:rFonts w:ascii="Arial Narrow" w:hAnsi="Arial Narrow"/>
                <w:b/>
                <w:bCs/>
                <w:sz w:val="22"/>
                <w:szCs w:val="22"/>
              </w:rPr>
            </w:pPr>
            <w:r w:rsidRPr="00956CBC">
              <w:rPr>
                <w:rFonts w:ascii="Arial Narrow" w:hAnsi="Arial Narrow"/>
                <w:b/>
                <w:bCs/>
                <w:sz w:val="22"/>
                <w:szCs w:val="22"/>
              </w:rPr>
              <w:t>§ 7</w:t>
            </w:r>
            <w:r w:rsidR="009F322B" w:rsidRPr="00956CBC">
              <w:rPr>
                <w:rFonts w:ascii="Arial Narrow" w:hAnsi="Arial Narrow"/>
                <w:b/>
                <w:bCs/>
                <w:sz w:val="22"/>
                <w:szCs w:val="22"/>
              </w:rPr>
              <w:t>1</w:t>
            </w:r>
          </w:p>
          <w:p w14:paraId="1B9B09C3" w14:textId="68508BF0" w:rsidR="001D0566" w:rsidRPr="00956CBC" w:rsidRDefault="001D0566" w:rsidP="00C43530">
            <w:pPr>
              <w:jc w:val="center"/>
              <w:rPr>
                <w:rFonts w:ascii="Arial Narrow" w:hAnsi="Arial Narrow"/>
                <w:b/>
                <w:bCs/>
                <w:sz w:val="22"/>
                <w:szCs w:val="22"/>
              </w:rPr>
            </w:pPr>
            <w:r w:rsidRPr="00956CBC">
              <w:rPr>
                <w:rFonts w:ascii="Arial Narrow" w:hAnsi="Arial Narrow"/>
                <w:b/>
                <w:bCs/>
                <w:sz w:val="22"/>
                <w:szCs w:val="22"/>
              </w:rPr>
              <w:t xml:space="preserve">O: </w:t>
            </w:r>
            <w:r w:rsidR="009F322B" w:rsidRPr="00956CBC">
              <w:rPr>
                <w:rFonts w:ascii="Arial Narrow" w:hAnsi="Arial Narrow"/>
                <w:b/>
                <w:bCs/>
                <w:sz w:val="22"/>
                <w:szCs w:val="22"/>
              </w:rPr>
              <w:t>3</w:t>
            </w:r>
          </w:p>
          <w:p w14:paraId="25D248C5" w14:textId="77777777" w:rsidR="001D0566" w:rsidRPr="00956CBC" w:rsidRDefault="001D0566" w:rsidP="001D0566">
            <w:pPr>
              <w:rPr>
                <w:rFonts w:ascii="Arial Narrow" w:hAnsi="Arial Narrow"/>
                <w:bCs/>
                <w:sz w:val="22"/>
                <w:szCs w:val="22"/>
              </w:rPr>
            </w:pPr>
          </w:p>
          <w:p w14:paraId="0F3E799F" w14:textId="77777777" w:rsidR="001D0566" w:rsidRPr="00956CBC" w:rsidRDefault="001D0566" w:rsidP="001D0566">
            <w:pPr>
              <w:rPr>
                <w:rFonts w:ascii="Arial Narrow" w:hAnsi="Arial Narrow"/>
                <w:bCs/>
                <w:sz w:val="22"/>
                <w:szCs w:val="22"/>
              </w:rPr>
            </w:pPr>
          </w:p>
          <w:p w14:paraId="6ACC8A3F" w14:textId="77777777" w:rsidR="001D0566" w:rsidRPr="00956CBC" w:rsidRDefault="001D0566" w:rsidP="001D0566">
            <w:pPr>
              <w:rPr>
                <w:rFonts w:ascii="Arial Narrow" w:hAnsi="Arial Narrow"/>
                <w:bCs/>
                <w:sz w:val="22"/>
                <w:szCs w:val="22"/>
              </w:rPr>
            </w:pPr>
          </w:p>
          <w:p w14:paraId="43E089A6" w14:textId="77777777" w:rsidR="001D0566" w:rsidRPr="00956CBC" w:rsidRDefault="001D0566" w:rsidP="001D0566">
            <w:pPr>
              <w:rPr>
                <w:rFonts w:ascii="Arial Narrow" w:hAnsi="Arial Narrow"/>
                <w:bCs/>
                <w:sz w:val="22"/>
                <w:szCs w:val="22"/>
              </w:rPr>
            </w:pPr>
          </w:p>
          <w:p w14:paraId="180D7B66" w14:textId="77777777" w:rsidR="001D0566" w:rsidRPr="00956CBC" w:rsidRDefault="001D0566" w:rsidP="001D0566">
            <w:pPr>
              <w:rPr>
                <w:rFonts w:ascii="Arial Narrow" w:hAnsi="Arial Narrow"/>
                <w:bCs/>
                <w:sz w:val="22"/>
                <w:szCs w:val="22"/>
              </w:rPr>
            </w:pPr>
          </w:p>
          <w:p w14:paraId="117F86A6" w14:textId="77777777" w:rsidR="001D0566" w:rsidRPr="00956CBC" w:rsidRDefault="001D0566" w:rsidP="001D0566">
            <w:pPr>
              <w:rPr>
                <w:rFonts w:ascii="Arial Narrow" w:hAnsi="Arial Narrow"/>
                <w:bCs/>
                <w:sz w:val="22"/>
                <w:szCs w:val="22"/>
              </w:rPr>
            </w:pPr>
          </w:p>
          <w:p w14:paraId="645D56C2" w14:textId="77777777" w:rsidR="001D0566" w:rsidRPr="00956CBC" w:rsidRDefault="001D0566" w:rsidP="001D0566">
            <w:pPr>
              <w:rPr>
                <w:rFonts w:ascii="Arial Narrow" w:hAnsi="Arial Narrow"/>
                <w:bCs/>
                <w:sz w:val="22"/>
                <w:szCs w:val="22"/>
              </w:rPr>
            </w:pPr>
          </w:p>
        </w:tc>
        <w:tc>
          <w:tcPr>
            <w:tcW w:w="3402" w:type="dxa"/>
            <w:tcBorders>
              <w:top w:val="single" w:sz="4" w:space="0" w:color="auto"/>
              <w:left w:val="single" w:sz="4" w:space="0" w:color="auto"/>
              <w:bottom w:val="nil"/>
              <w:right w:val="single" w:sz="4" w:space="0" w:color="auto"/>
            </w:tcBorders>
          </w:tcPr>
          <w:p w14:paraId="601052DA" w14:textId="4F740FA8" w:rsidR="001D0566" w:rsidRPr="00956CBC" w:rsidRDefault="009F322B" w:rsidP="000F39AB">
            <w:pPr>
              <w:rPr>
                <w:rFonts w:ascii="Arial Narrow" w:hAnsi="Arial Narrow"/>
                <w:sz w:val="22"/>
                <w:szCs w:val="22"/>
              </w:rPr>
            </w:pPr>
            <w:r w:rsidRPr="00956CBC">
              <w:rPr>
                <w:rFonts w:ascii="Arial Narrow" w:hAnsi="Arial Narrow"/>
                <w:sz w:val="22"/>
                <w:szCs w:val="22"/>
              </w:rPr>
              <w:t xml:space="preserve">Do prijatia rozhodnutia Európskej komisie o rovnocennosti systému zabezpečenia kvality a dohľadu v tretích štátoch, úrad vyhodnotí rovnocennosť podľa § 7 ods. 1 písm. b) </w:t>
            </w:r>
            <w:r w:rsidRPr="00956CBC">
              <w:rPr>
                <w:rFonts w:ascii="Arial Narrow" w:hAnsi="Arial Narrow"/>
                <w:b/>
                <w:sz w:val="22"/>
                <w:szCs w:val="22"/>
              </w:rPr>
              <w:t>a d) a ods. 2 písm. b) a d).</w:t>
            </w:r>
            <w:r w:rsidRPr="00956CBC">
              <w:rPr>
                <w:rFonts w:ascii="Arial Narrow" w:hAnsi="Arial Narrow"/>
                <w:sz w:val="22"/>
                <w:szCs w:val="22"/>
              </w:rPr>
              <w:t xml:space="preserve"> Pri hodnotení môže úrad vychádzať z hodnotenia rovnocennosti iných členských štátov.</w:t>
            </w:r>
          </w:p>
        </w:tc>
        <w:tc>
          <w:tcPr>
            <w:tcW w:w="709" w:type="dxa"/>
            <w:tcBorders>
              <w:top w:val="single" w:sz="4" w:space="0" w:color="auto"/>
              <w:left w:val="single" w:sz="4" w:space="0" w:color="auto"/>
              <w:right w:val="single" w:sz="4" w:space="0" w:color="auto"/>
            </w:tcBorders>
          </w:tcPr>
          <w:p w14:paraId="6D47703A"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68A944A6"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0BB7D94"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73CD7878" w14:textId="77777777" w:rsidR="001D0566" w:rsidRPr="00956CBC" w:rsidRDefault="001D0566" w:rsidP="001D0566">
            <w:pPr>
              <w:pStyle w:val="Nadpis1"/>
              <w:rPr>
                <w:rFonts w:ascii="Arial Narrow" w:hAnsi="Arial Narrow"/>
                <w:b w:val="0"/>
                <w:bCs w:val="0"/>
                <w:sz w:val="22"/>
                <w:szCs w:val="22"/>
              </w:rPr>
            </w:pPr>
          </w:p>
        </w:tc>
      </w:tr>
      <w:tr w:rsidR="001D0566" w:rsidRPr="00956CBC" w14:paraId="3BBB60A8" w14:textId="77777777" w:rsidTr="009965E9">
        <w:trPr>
          <w:trHeight w:val="699"/>
        </w:trPr>
        <w:tc>
          <w:tcPr>
            <w:tcW w:w="682" w:type="dxa"/>
            <w:tcBorders>
              <w:left w:val="single" w:sz="12" w:space="0" w:color="auto"/>
              <w:bottom w:val="single" w:sz="4" w:space="0" w:color="auto"/>
              <w:right w:val="single" w:sz="4" w:space="0" w:color="auto"/>
            </w:tcBorders>
          </w:tcPr>
          <w:p w14:paraId="33CAD42B"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3</w:t>
            </w:r>
          </w:p>
          <w:p w14:paraId="073A4BCB"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29</w:t>
            </w:r>
          </w:p>
        </w:tc>
        <w:tc>
          <w:tcPr>
            <w:tcW w:w="4620" w:type="dxa"/>
            <w:tcBorders>
              <w:top w:val="single" w:sz="4" w:space="0" w:color="auto"/>
              <w:left w:val="single" w:sz="4" w:space="0" w:color="auto"/>
              <w:bottom w:val="single" w:sz="4" w:space="0" w:color="auto"/>
              <w:right w:val="single" w:sz="4" w:space="0" w:color="auto"/>
            </w:tcBorders>
          </w:tcPr>
          <w:p w14:paraId="627A59E0"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29. Článok 48a sa mení takto:</w:t>
            </w:r>
          </w:p>
          <w:p w14:paraId="0AD6C9E2"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a) v odseku 2 sa dopĺňa tento pododsek:</w:t>
            </w:r>
          </w:p>
          <w:p w14:paraId="6D0B9EF8"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„Právomoc prijímať delegované akty uvedené v článku 26a ods. 2 sa Komisii udeľuje na dobu neurčitú.“;</w:t>
            </w:r>
          </w:p>
          <w:p w14:paraId="71DE6EF3"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b) odsek 3 sa nahrádza takto:</w:t>
            </w:r>
          </w:p>
          <w:p w14:paraId="7D535EFA"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„3. Delegovanie právomoci uvedené v článku 26 ods. 3, článku 26a ods. 3, článku 45 ods. 6, článku 46 ods. 2 a článku 47 ods. 3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14:paraId="026FA305"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c) odsek 5 sa nahrádza takto:</w:t>
            </w:r>
          </w:p>
          <w:p w14:paraId="0FCDB695"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 xml:space="preserve">„5. Delegovaný akt prijatý podľa článku 26 ods. 3, článku 26a ods. 3, článku 45 ods. 6, článku 46 ods. 2 alebo článku 47 ods. 3 nadobudne účinnosť, len ak Európsky parlament alebo Rada voči nemu nevzniesli námietku v lehote štyroch mesiacov odo dňa oznámenia uvedeného aktu Európskemu parlamentu a Rade alebo ak pred uplynutím uvedenej lehoty Európsky parlament aj Rada informovali Komisiu o svojom rozhodnutí nevzniesť </w:t>
            </w:r>
            <w:r w:rsidRPr="00956CBC">
              <w:rPr>
                <w:rFonts w:ascii="Arial Narrow" w:hAnsi="Arial Narrow"/>
                <w:bCs/>
                <w:color w:val="000000"/>
                <w:sz w:val="22"/>
                <w:szCs w:val="22"/>
              </w:rPr>
              <w:lastRenderedPageBreak/>
              <w:t>námietku. Na podnet Európskeho parlamentu alebo Rady sa táto lehota predĺži o dva mesiace.“.</w:t>
            </w:r>
          </w:p>
        </w:tc>
        <w:tc>
          <w:tcPr>
            <w:tcW w:w="850" w:type="dxa"/>
            <w:tcBorders>
              <w:top w:val="single" w:sz="4" w:space="0" w:color="auto"/>
              <w:left w:val="single" w:sz="4" w:space="0" w:color="auto"/>
              <w:bottom w:val="single" w:sz="4" w:space="0" w:color="auto"/>
              <w:right w:val="single" w:sz="12" w:space="0" w:color="auto"/>
            </w:tcBorders>
          </w:tcPr>
          <w:p w14:paraId="61E23BB6"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n. a.</w:t>
            </w:r>
          </w:p>
        </w:tc>
        <w:tc>
          <w:tcPr>
            <w:tcW w:w="993" w:type="dxa"/>
            <w:tcBorders>
              <w:top w:val="single" w:sz="4" w:space="0" w:color="auto"/>
              <w:left w:val="nil"/>
              <w:bottom w:val="single" w:sz="4" w:space="0" w:color="auto"/>
              <w:right w:val="single" w:sz="4" w:space="0" w:color="auto"/>
            </w:tcBorders>
          </w:tcPr>
          <w:p w14:paraId="3F198DD5" w14:textId="77777777" w:rsidR="001D0566" w:rsidRPr="00956CBC" w:rsidRDefault="001D0566"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5263009D" w14:textId="77777777" w:rsidR="001D0566" w:rsidRPr="00956CBC" w:rsidRDefault="001D0566"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3B1B77E1" w14:textId="77777777" w:rsidR="001D0566" w:rsidRPr="00956CBC" w:rsidRDefault="001D0566" w:rsidP="001D0566">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27D2BB58"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right w:val="single" w:sz="4" w:space="0" w:color="auto"/>
            </w:tcBorders>
          </w:tcPr>
          <w:p w14:paraId="5A69F92E"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2E894E3A" w14:textId="1FD83F80" w:rsidR="001D0566" w:rsidRPr="00956CBC" w:rsidRDefault="001D0566" w:rsidP="001D0566">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648ACBDA" w14:textId="77777777" w:rsidR="001D0566" w:rsidRPr="00956CBC" w:rsidRDefault="001D0566" w:rsidP="001D0566">
            <w:pPr>
              <w:pStyle w:val="Nadpis1"/>
              <w:rPr>
                <w:rFonts w:ascii="Arial Narrow" w:hAnsi="Arial Narrow"/>
                <w:b w:val="0"/>
                <w:bCs w:val="0"/>
                <w:sz w:val="22"/>
                <w:szCs w:val="22"/>
              </w:rPr>
            </w:pPr>
          </w:p>
        </w:tc>
      </w:tr>
      <w:tr w:rsidR="001D0566" w:rsidRPr="00956CBC" w14:paraId="51ED7C43" w14:textId="77777777" w:rsidTr="009965E9">
        <w:trPr>
          <w:trHeight w:val="699"/>
        </w:trPr>
        <w:tc>
          <w:tcPr>
            <w:tcW w:w="682" w:type="dxa"/>
            <w:tcBorders>
              <w:left w:val="single" w:sz="12" w:space="0" w:color="auto"/>
              <w:bottom w:val="single" w:sz="4" w:space="0" w:color="auto"/>
              <w:right w:val="single" w:sz="4" w:space="0" w:color="auto"/>
            </w:tcBorders>
          </w:tcPr>
          <w:p w14:paraId="1E77ED8B"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4</w:t>
            </w:r>
          </w:p>
          <w:p w14:paraId="79E09F2C"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w:t>
            </w:r>
          </w:p>
        </w:tc>
        <w:tc>
          <w:tcPr>
            <w:tcW w:w="4620" w:type="dxa"/>
            <w:tcBorders>
              <w:top w:val="single" w:sz="4" w:space="0" w:color="auto"/>
              <w:left w:val="single" w:sz="4" w:space="0" w:color="auto"/>
              <w:bottom w:val="single" w:sz="4" w:space="0" w:color="auto"/>
              <w:right w:val="single" w:sz="4" w:space="0" w:color="auto"/>
            </w:tcBorders>
          </w:tcPr>
          <w:p w14:paraId="3947453C"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Článok 4</w:t>
            </w:r>
          </w:p>
          <w:p w14:paraId="7E37D826" w14:textId="77777777" w:rsidR="001D0566" w:rsidRPr="00956CBC" w:rsidRDefault="001D0566" w:rsidP="001D0566">
            <w:pPr>
              <w:adjustRightInd w:val="0"/>
              <w:rPr>
                <w:rFonts w:ascii="Arial Narrow" w:hAnsi="Arial Narrow"/>
                <w:b/>
                <w:bCs/>
                <w:color w:val="000000"/>
                <w:sz w:val="22"/>
                <w:szCs w:val="22"/>
              </w:rPr>
            </w:pPr>
            <w:r w:rsidRPr="00956CBC">
              <w:rPr>
                <w:rFonts w:ascii="Arial Narrow" w:hAnsi="Arial Narrow"/>
                <w:b/>
                <w:bCs/>
                <w:color w:val="000000"/>
                <w:sz w:val="22"/>
                <w:szCs w:val="22"/>
              </w:rPr>
              <w:t>Zmeny nariadenia (EÚ) č. 537/2014</w:t>
            </w:r>
          </w:p>
          <w:p w14:paraId="3F6C2357"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Nariadenie (EÚ) č. 537/2014 sa mení takto:</w:t>
            </w:r>
          </w:p>
          <w:p w14:paraId="32948C0F"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1. V článku 4 ods. 2 sa druhý pododsek nahrádza takto:</w:t>
            </w:r>
          </w:p>
          <w:p w14:paraId="07CDF1EC"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„Na účely obmedzení uvedených v prvom pododseku tohto odseku sa vylučuje uistenie v oblasti vykazovania informácií o udržateľnosti a neaudítorské služby, ktoré vyžadujú právne predpisy Únie alebo vnútroštátne právne predpisy a ktoré sú iné ako tie, ktoré sa uvádzajú v článku 5 ods. 1.“</w:t>
            </w:r>
          </w:p>
        </w:tc>
        <w:tc>
          <w:tcPr>
            <w:tcW w:w="850" w:type="dxa"/>
            <w:tcBorders>
              <w:top w:val="single" w:sz="4" w:space="0" w:color="auto"/>
              <w:left w:val="single" w:sz="4" w:space="0" w:color="auto"/>
              <w:bottom w:val="single" w:sz="4" w:space="0" w:color="auto"/>
              <w:right w:val="single" w:sz="12" w:space="0" w:color="auto"/>
            </w:tcBorders>
          </w:tcPr>
          <w:p w14:paraId="02C68F61" w14:textId="7F274965" w:rsidR="001D0566" w:rsidRPr="00956CBC" w:rsidRDefault="00D94E81" w:rsidP="001D0566">
            <w:pPr>
              <w:jc w:val="center"/>
              <w:rPr>
                <w:rFonts w:ascii="Arial Narrow" w:hAnsi="Arial Narrow"/>
                <w:sz w:val="22"/>
                <w:szCs w:val="22"/>
              </w:rPr>
            </w:pPr>
            <w:r w:rsidRPr="00956CBC">
              <w:rPr>
                <w:rFonts w:ascii="Arial Narrow" w:hAnsi="Arial Narrow"/>
                <w:sz w:val="22"/>
                <w:szCs w:val="22"/>
              </w:rPr>
              <w:t>n.</w:t>
            </w:r>
            <w:r w:rsidR="00E47814" w:rsidRPr="00956CBC">
              <w:rPr>
                <w:rFonts w:ascii="Arial Narrow" w:hAnsi="Arial Narrow"/>
                <w:sz w:val="22"/>
                <w:szCs w:val="22"/>
              </w:rPr>
              <w:t xml:space="preserve"> </w:t>
            </w:r>
            <w:r w:rsidRPr="00956CBC">
              <w:rPr>
                <w:rFonts w:ascii="Arial Narrow" w:hAnsi="Arial Narrow"/>
                <w:sz w:val="22"/>
                <w:szCs w:val="22"/>
              </w:rPr>
              <w:t>a.</w:t>
            </w:r>
          </w:p>
        </w:tc>
        <w:tc>
          <w:tcPr>
            <w:tcW w:w="993" w:type="dxa"/>
            <w:tcBorders>
              <w:top w:val="single" w:sz="4" w:space="0" w:color="auto"/>
              <w:left w:val="nil"/>
              <w:bottom w:val="single" w:sz="4" w:space="0" w:color="auto"/>
              <w:right w:val="single" w:sz="4" w:space="0" w:color="auto"/>
            </w:tcBorders>
          </w:tcPr>
          <w:p w14:paraId="167728E6" w14:textId="77777777" w:rsidR="001D0566" w:rsidRPr="00956CBC" w:rsidRDefault="001D0566"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7468BCEC" w14:textId="77777777" w:rsidR="001D0566" w:rsidRPr="00956CBC" w:rsidRDefault="001D0566"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71249182" w14:textId="77777777" w:rsidR="001D0566" w:rsidRPr="00956CBC" w:rsidRDefault="001D0566" w:rsidP="001D0566">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22EF1819" w14:textId="4A7755F6" w:rsidR="001D0566" w:rsidRPr="00956CBC" w:rsidRDefault="00D94E81" w:rsidP="001D0566">
            <w:pPr>
              <w:jc w:val="center"/>
              <w:rPr>
                <w:rFonts w:ascii="Arial Narrow" w:hAnsi="Arial Narrow"/>
                <w:sz w:val="22"/>
                <w:szCs w:val="22"/>
              </w:rPr>
            </w:pPr>
            <w:r w:rsidRPr="00956CBC">
              <w:rPr>
                <w:rFonts w:ascii="Arial Narrow" w:hAnsi="Arial Narrow"/>
                <w:sz w:val="22"/>
                <w:szCs w:val="22"/>
              </w:rPr>
              <w:t>n.</w:t>
            </w:r>
            <w:r w:rsidR="00E47814" w:rsidRPr="00956CBC">
              <w:rPr>
                <w:rFonts w:ascii="Arial Narrow" w:hAnsi="Arial Narrow"/>
                <w:sz w:val="22"/>
                <w:szCs w:val="22"/>
              </w:rPr>
              <w:t xml:space="preserve"> </w:t>
            </w:r>
            <w:r w:rsidRPr="00956CBC">
              <w:rPr>
                <w:rFonts w:ascii="Arial Narrow" w:hAnsi="Arial Narrow"/>
                <w:sz w:val="22"/>
                <w:szCs w:val="22"/>
              </w:rPr>
              <w:t>a.</w:t>
            </w:r>
          </w:p>
        </w:tc>
        <w:tc>
          <w:tcPr>
            <w:tcW w:w="1134" w:type="dxa"/>
            <w:tcBorders>
              <w:top w:val="single" w:sz="4" w:space="0" w:color="auto"/>
              <w:left w:val="single" w:sz="4" w:space="0" w:color="auto"/>
              <w:right w:val="single" w:sz="4" w:space="0" w:color="auto"/>
            </w:tcBorders>
          </w:tcPr>
          <w:p w14:paraId="497C31E7" w14:textId="2178B5C1" w:rsidR="001D0566" w:rsidRPr="00956CBC" w:rsidRDefault="001D0566" w:rsidP="001D0566">
            <w:pPr>
              <w:rPr>
                <w:rFonts w:ascii="Arial Narrow" w:hAnsi="Arial Narrow"/>
                <w:strike/>
                <w:sz w:val="22"/>
                <w:szCs w:val="22"/>
              </w:rPr>
            </w:pPr>
          </w:p>
        </w:tc>
        <w:tc>
          <w:tcPr>
            <w:tcW w:w="1275" w:type="dxa"/>
            <w:tcBorders>
              <w:top w:val="single" w:sz="4" w:space="0" w:color="auto"/>
              <w:left w:val="single" w:sz="4" w:space="0" w:color="auto"/>
              <w:right w:val="single" w:sz="12" w:space="0" w:color="auto"/>
            </w:tcBorders>
          </w:tcPr>
          <w:p w14:paraId="3C9334F3" w14:textId="737617A9" w:rsidR="001D0566" w:rsidRPr="00956CBC" w:rsidRDefault="001D0566" w:rsidP="001D0566">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7663136F" w14:textId="77777777" w:rsidR="001D0566" w:rsidRPr="00956CBC" w:rsidRDefault="001D0566" w:rsidP="001D0566">
            <w:pPr>
              <w:pStyle w:val="Nadpis1"/>
              <w:rPr>
                <w:rFonts w:ascii="Arial Narrow" w:hAnsi="Arial Narrow"/>
                <w:b w:val="0"/>
                <w:bCs w:val="0"/>
                <w:sz w:val="22"/>
                <w:szCs w:val="22"/>
              </w:rPr>
            </w:pPr>
          </w:p>
        </w:tc>
      </w:tr>
      <w:tr w:rsidR="001D0566" w:rsidRPr="00956CBC" w14:paraId="351C86A3" w14:textId="77777777" w:rsidTr="009965E9">
        <w:trPr>
          <w:trHeight w:val="699"/>
        </w:trPr>
        <w:tc>
          <w:tcPr>
            <w:tcW w:w="682" w:type="dxa"/>
            <w:tcBorders>
              <w:left w:val="single" w:sz="12" w:space="0" w:color="auto"/>
              <w:bottom w:val="single" w:sz="4" w:space="0" w:color="auto"/>
              <w:right w:val="single" w:sz="4" w:space="0" w:color="auto"/>
            </w:tcBorders>
          </w:tcPr>
          <w:p w14:paraId="1EC508C2"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4</w:t>
            </w:r>
          </w:p>
          <w:p w14:paraId="07EDBBF8"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tc>
        <w:tc>
          <w:tcPr>
            <w:tcW w:w="4620" w:type="dxa"/>
            <w:tcBorders>
              <w:top w:val="single" w:sz="4" w:space="0" w:color="auto"/>
              <w:left w:val="single" w:sz="4" w:space="0" w:color="auto"/>
              <w:bottom w:val="single" w:sz="4" w:space="0" w:color="auto"/>
              <w:right w:val="single" w:sz="4" w:space="0" w:color="auto"/>
            </w:tcBorders>
          </w:tcPr>
          <w:p w14:paraId="4650C321"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2. Článok 5 sa mení takto:</w:t>
            </w:r>
          </w:p>
          <w:p w14:paraId="235A9F02"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a) v odseku 1 druhom pododseku sa písmeno c) nahrádza takto:</w:t>
            </w:r>
          </w:p>
          <w:p w14:paraId="6692D748"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„c) vedenie účtovníctva a vypracúvanie účtovných záznamov a účtovných závierok, ako aj príprava vykazovania informácií o udržateľnosti;“;</w:t>
            </w:r>
          </w:p>
          <w:p w14:paraId="2A59D0E8"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b) v odseku 4 sa za prvý pododsek vkladá tento pododsek:</w:t>
            </w:r>
          </w:p>
          <w:p w14:paraId="52B00F66"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„Schválenie výborom pre audit uvedené v prvom pododseku nie je potrebné na poskytovanie uistenia v oblasti vykazovania informácií o udržateľnosti.“.</w:t>
            </w:r>
          </w:p>
        </w:tc>
        <w:tc>
          <w:tcPr>
            <w:tcW w:w="850" w:type="dxa"/>
            <w:tcBorders>
              <w:top w:val="single" w:sz="4" w:space="0" w:color="auto"/>
              <w:left w:val="single" w:sz="4" w:space="0" w:color="auto"/>
              <w:bottom w:val="single" w:sz="4" w:space="0" w:color="auto"/>
              <w:right w:val="single" w:sz="12" w:space="0" w:color="auto"/>
            </w:tcBorders>
          </w:tcPr>
          <w:p w14:paraId="474BA1F5" w14:textId="36C2C743" w:rsidR="001D0566" w:rsidRPr="00956CBC" w:rsidRDefault="00E47814" w:rsidP="001D0566">
            <w:pPr>
              <w:jc w:val="center"/>
              <w:rPr>
                <w:rFonts w:ascii="Arial Narrow" w:hAnsi="Arial Narrow"/>
                <w:sz w:val="22"/>
                <w:szCs w:val="22"/>
              </w:rPr>
            </w:pPr>
            <w:r w:rsidRPr="00956CBC">
              <w:rPr>
                <w:rFonts w:ascii="Arial Narrow" w:hAnsi="Arial Narrow"/>
                <w:sz w:val="22"/>
                <w:szCs w:val="22"/>
              </w:rPr>
              <w:t>n. a.</w:t>
            </w:r>
          </w:p>
        </w:tc>
        <w:tc>
          <w:tcPr>
            <w:tcW w:w="993" w:type="dxa"/>
            <w:tcBorders>
              <w:top w:val="single" w:sz="4" w:space="0" w:color="auto"/>
              <w:left w:val="nil"/>
              <w:bottom w:val="single" w:sz="4" w:space="0" w:color="auto"/>
              <w:right w:val="single" w:sz="4" w:space="0" w:color="auto"/>
            </w:tcBorders>
          </w:tcPr>
          <w:p w14:paraId="3B910F0B" w14:textId="5EE79277" w:rsidR="001D0566" w:rsidRPr="00956CBC" w:rsidRDefault="001D0566"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46FAE712" w14:textId="7428DE5D" w:rsidR="001D0566" w:rsidRPr="00956CBC" w:rsidRDefault="001D0566"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227F81B8" w14:textId="3B883A14" w:rsidR="001D0566" w:rsidRPr="00956CBC" w:rsidRDefault="001D0566" w:rsidP="001D0566">
            <w:pPr>
              <w:spacing w:after="120"/>
              <w:jc w:val="both"/>
              <w:rPr>
                <w:rFonts w:ascii="Arial Narrow" w:hAnsi="Arial Narrow"/>
                <w:sz w:val="22"/>
                <w:szCs w:val="22"/>
              </w:rPr>
            </w:pPr>
          </w:p>
        </w:tc>
        <w:tc>
          <w:tcPr>
            <w:tcW w:w="709" w:type="dxa"/>
            <w:tcBorders>
              <w:top w:val="single" w:sz="4" w:space="0" w:color="auto"/>
              <w:left w:val="single" w:sz="4" w:space="0" w:color="auto"/>
              <w:right w:val="single" w:sz="4" w:space="0" w:color="auto"/>
            </w:tcBorders>
          </w:tcPr>
          <w:p w14:paraId="10A04411" w14:textId="6A205F0A" w:rsidR="001D0566" w:rsidRPr="00956CBC" w:rsidRDefault="00E47814" w:rsidP="001D0566">
            <w:pPr>
              <w:jc w:val="center"/>
              <w:rPr>
                <w:rFonts w:ascii="Arial Narrow" w:hAnsi="Arial Narrow"/>
                <w:sz w:val="22"/>
                <w:szCs w:val="22"/>
              </w:rPr>
            </w:pPr>
            <w:r w:rsidRPr="00956CBC">
              <w:rPr>
                <w:rFonts w:ascii="Arial Narrow" w:hAnsi="Arial Narrow"/>
                <w:sz w:val="22"/>
                <w:szCs w:val="22"/>
              </w:rPr>
              <w:t xml:space="preserve">n. a. </w:t>
            </w:r>
          </w:p>
        </w:tc>
        <w:tc>
          <w:tcPr>
            <w:tcW w:w="1134" w:type="dxa"/>
            <w:tcBorders>
              <w:top w:val="single" w:sz="4" w:space="0" w:color="auto"/>
              <w:left w:val="single" w:sz="4" w:space="0" w:color="auto"/>
              <w:right w:val="single" w:sz="4" w:space="0" w:color="auto"/>
            </w:tcBorders>
          </w:tcPr>
          <w:p w14:paraId="6F5FF9F1" w14:textId="59AE3391" w:rsidR="001D0566" w:rsidRPr="00956CBC" w:rsidRDefault="001D0566" w:rsidP="00E47814">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5004947A" w14:textId="77DD236B" w:rsidR="001D0566" w:rsidRPr="00956CBC" w:rsidRDefault="001D0566" w:rsidP="001D0566">
            <w:pPr>
              <w:pStyle w:val="Nadpis1"/>
              <w:rPr>
                <w:rFonts w:ascii="Arial Narrow" w:hAnsi="Arial Narrow"/>
                <w:b w:val="0"/>
                <w:bCs w:val="0"/>
                <w:sz w:val="22"/>
                <w:szCs w:val="22"/>
              </w:rPr>
            </w:pPr>
          </w:p>
        </w:tc>
        <w:tc>
          <w:tcPr>
            <w:tcW w:w="1418" w:type="dxa"/>
            <w:tcBorders>
              <w:top w:val="single" w:sz="4" w:space="0" w:color="auto"/>
              <w:left w:val="single" w:sz="4" w:space="0" w:color="auto"/>
              <w:right w:val="single" w:sz="12" w:space="0" w:color="auto"/>
            </w:tcBorders>
          </w:tcPr>
          <w:p w14:paraId="5AC0E4F6" w14:textId="77777777" w:rsidR="001D0566" w:rsidRPr="00956CBC" w:rsidRDefault="001D0566" w:rsidP="001D0566">
            <w:pPr>
              <w:pStyle w:val="Nadpis1"/>
              <w:rPr>
                <w:rFonts w:ascii="Arial Narrow" w:hAnsi="Arial Narrow"/>
                <w:b w:val="0"/>
                <w:bCs w:val="0"/>
                <w:sz w:val="22"/>
                <w:szCs w:val="22"/>
              </w:rPr>
            </w:pPr>
          </w:p>
        </w:tc>
      </w:tr>
      <w:tr w:rsidR="001D0566" w:rsidRPr="00956CBC" w14:paraId="3540740D" w14:textId="77777777" w:rsidTr="009965E9">
        <w:trPr>
          <w:trHeight w:val="699"/>
        </w:trPr>
        <w:tc>
          <w:tcPr>
            <w:tcW w:w="682" w:type="dxa"/>
            <w:tcBorders>
              <w:left w:val="single" w:sz="12" w:space="0" w:color="auto"/>
              <w:bottom w:val="single" w:sz="4" w:space="0" w:color="auto"/>
              <w:right w:val="single" w:sz="4" w:space="0" w:color="auto"/>
            </w:tcBorders>
          </w:tcPr>
          <w:p w14:paraId="2265E9D1"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5</w:t>
            </w:r>
          </w:p>
          <w:p w14:paraId="3AC7BF28" w14:textId="77777777" w:rsidR="001D0566" w:rsidRPr="00956CBC" w:rsidRDefault="001D0566" w:rsidP="001D0566">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1</w:t>
            </w:r>
          </w:p>
        </w:tc>
        <w:tc>
          <w:tcPr>
            <w:tcW w:w="4620" w:type="dxa"/>
            <w:tcBorders>
              <w:top w:val="single" w:sz="4" w:space="0" w:color="auto"/>
              <w:left w:val="single" w:sz="4" w:space="0" w:color="auto"/>
              <w:bottom w:val="single" w:sz="4" w:space="0" w:color="auto"/>
              <w:right w:val="single" w:sz="4" w:space="0" w:color="auto"/>
            </w:tcBorders>
          </w:tcPr>
          <w:p w14:paraId="1BFD3F45" w14:textId="77777777" w:rsidR="001D0566" w:rsidRPr="00956CBC" w:rsidRDefault="001D0566" w:rsidP="001D0566">
            <w:pPr>
              <w:adjustRightInd w:val="0"/>
              <w:rPr>
                <w:rFonts w:ascii="Arial Narrow" w:hAnsi="Arial Narrow"/>
                <w:b/>
                <w:bCs/>
                <w:color w:val="000000"/>
                <w:sz w:val="22"/>
                <w:szCs w:val="22"/>
              </w:rPr>
            </w:pPr>
            <w:r w:rsidRPr="00956CBC">
              <w:rPr>
                <w:rFonts w:ascii="Arial Narrow" w:hAnsi="Arial Narrow"/>
                <w:b/>
                <w:bCs/>
                <w:color w:val="000000"/>
                <w:sz w:val="22"/>
                <w:szCs w:val="22"/>
              </w:rPr>
              <w:t>Transpozícia</w:t>
            </w:r>
          </w:p>
          <w:p w14:paraId="5D70F675"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1. Členské štáty uvedú do účinnosti zákony, iné právne predpisy a správne opatrenia potrebné na dosiahnutie súladu s článkami 1 až 3 tejto smernice do 6. júla 2024. Znenie týchto opatrení bezodkladne oznámia Komisii.</w:t>
            </w:r>
          </w:p>
        </w:tc>
        <w:tc>
          <w:tcPr>
            <w:tcW w:w="850" w:type="dxa"/>
            <w:tcBorders>
              <w:top w:val="single" w:sz="4" w:space="0" w:color="auto"/>
              <w:left w:val="single" w:sz="4" w:space="0" w:color="auto"/>
              <w:bottom w:val="single" w:sz="4" w:space="0" w:color="auto"/>
              <w:right w:val="single" w:sz="12" w:space="0" w:color="auto"/>
            </w:tcBorders>
          </w:tcPr>
          <w:p w14:paraId="51ABCFC7"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474EE700"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Návrh</w:t>
            </w:r>
          </w:p>
          <w:p w14:paraId="3900BF72" w14:textId="77777777" w:rsidR="001D0566" w:rsidRPr="00956CBC" w:rsidRDefault="001D0566" w:rsidP="001D0566">
            <w:pPr>
              <w:adjustRightInd w:val="0"/>
              <w:jc w:val="center"/>
              <w:rPr>
                <w:rFonts w:ascii="Arial Narrow" w:hAnsi="Arial Narrow"/>
                <w:b/>
                <w:color w:val="000000"/>
                <w:sz w:val="22"/>
                <w:szCs w:val="22"/>
              </w:rPr>
            </w:pPr>
            <w:r w:rsidRPr="00956CBC">
              <w:rPr>
                <w:rFonts w:ascii="Arial Narrow" w:hAnsi="Arial Narrow"/>
                <w:b/>
                <w:color w:val="000000"/>
                <w:sz w:val="22"/>
                <w:szCs w:val="22"/>
              </w:rPr>
              <w:t>Čl. VI</w:t>
            </w:r>
          </w:p>
          <w:p w14:paraId="70B77D46" w14:textId="77777777" w:rsidR="001D0566" w:rsidRPr="00956CBC" w:rsidRDefault="001D0566" w:rsidP="001D0566">
            <w:pPr>
              <w:spacing w:before="120"/>
              <w:jc w:val="center"/>
              <w:rPr>
                <w:rFonts w:ascii="Arial Narrow" w:hAnsi="Arial Narrow"/>
                <w:sz w:val="22"/>
                <w:szCs w:val="22"/>
              </w:rPr>
            </w:pPr>
            <w:r w:rsidRPr="00956CBC">
              <w:rPr>
                <w:rFonts w:ascii="Arial Narrow" w:hAnsi="Arial Narrow"/>
                <w:sz w:val="22"/>
                <w:szCs w:val="22"/>
              </w:rPr>
              <w:t>575/2001</w:t>
            </w:r>
          </w:p>
          <w:p w14:paraId="4A4DD087" w14:textId="77777777" w:rsidR="001D0566" w:rsidRPr="00956CBC" w:rsidRDefault="001D0566" w:rsidP="001D0566">
            <w:pPr>
              <w:adjustRightInd w:val="0"/>
              <w:jc w:val="center"/>
              <w:rPr>
                <w:rFonts w:ascii="Arial Narrow" w:hAnsi="Arial Narrow"/>
                <w:color w:val="000000"/>
                <w:sz w:val="22"/>
                <w:szCs w:val="22"/>
              </w:rPr>
            </w:pPr>
          </w:p>
        </w:tc>
        <w:tc>
          <w:tcPr>
            <w:tcW w:w="992" w:type="dxa"/>
            <w:tcBorders>
              <w:top w:val="single" w:sz="4" w:space="0" w:color="auto"/>
              <w:left w:val="single" w:sz="4" w:space="0" w:color="auto"/>
              <w:bottom w:val="nil"/>
              <w:right w:val="single" w:sz="4" w:space="0" w:color="auto"/>
            </w:tcBorders>
          </w:tcPr>
          <w:p w14:paraId="2645ACAD" w14:textId="77777777" w:rsidR="001D0566" w:rsidRPr="00956CBC" w:rsidRDefault="001D0566" w:rsidP="001D0566">
            <w:pPr>
              <w:pStyle w:val="Normlny0"/>
              <w:jc w:val="center"/>
              <w:rPr>
                <w:rFonts w:ascii="Arial Narrow" w:hAnsi="Arial Narrow"/>
                <w:sz w:val="22"/>
                <w:szCs w:val="22"/>
              </w:rPr>
            </w:pPr>
          </w:p>
          <w:p w14:paraId="59FE3652" w14:textId="77777777" w:rsidR="001D0566" w:rsidRPr="00956CBC" w:rsidRDefault="001D0566" w:rsidP="001D0566">
            <w:pPr>
              <w:pStyle w:val="Normlny0"/>
              <w:jc w:val="center"/>
              <w:rPr>
                <w:rFonts w:ascii="Arial Narrow" w:hAnsi="Arial Narrow"/>
                <w:sz w:val="22"/>
                <w:szCs w:val="22"/>
              </w:rPr>
            </w:pPr>
          </w:p>
          <w:p w14:paraId="531E5795" w14:textId="77777777" w:rsidR="001D0566" w:rsidRPr="00956CBC" w:rsidRDefault="001D0566" w:rsidP="001D0566">
            <w:pPr>
              <w:pStyle w:val="Normlny0"/>
              <w:spacing w:before="120"/>
              <w:jc w:val="center"/>
              <w:rPr>
                <w:rFonts w:ascii="Arial Narrow" w:hAnsi="Arial Narrow"/>
                <w:sz w:val="22"/>
                <w:szCs w:val="22"/>
              </w:rPr>
            </w:pPr>
            <w:r w:rsidRPr="00956CBC">
              <w:rPr>
                <w:rFonts w:ascii="Arial Narrow" w:hAnsi="Arial Narrow"/>
                <w:sz w:val="22"/>
                <w:szCs w:val="22"/>
              </w:rPr>
              <w:t xml:space="preserve">§ 35 </w:t>
            </w:r>
          </w:p>
          <w:p w14:paraId="4E12C080"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O:7</w:t>
            </w:r>
          </w:p>
          <w:p w14:paraId="406FD261" w14:textId="77777777" w:rsidR="001D0566" w:rsidRPr="00956CBC" w:rsidRDefault="001D0566"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1CE6B1F3" w14:textId="6F8A683F" w:rsidR="001D0566" w:rsidRPr="00956CBC" w:rsidRDefault="001D0566" w:rsidP="001D0566">
            <w:pPr>
              <w:spacing w:after="120"/>
              <w:jc w:val="both"/>
              <w:rPr>
                <w:rFonts w:ascii="Arial Narrow" w:hAnsi="Arial Narrow"/>
                <w:b/>
                <w:sz w:val="22"/>
                <w:szCs w:val="22"/>
              </w:rPr>
            </w:pPr>
            <w:r w:rsidRPr="00956CBC">
              <w:rPr>
                <w:rFonts w:ascii="Arial Narrow" w:hAnsi="Arial Narrow"/>
                <w:b/>
                <w:sz w:val="22"/>
                <w:szCs w:val="22"/>
              </w:rPr>
              <w:t>Tento zákon nadobúda účinnosť 1. j</w:t>
            </w:r>
            <w:r w:rsidR="003F7BF6">
              <w:rPr>
                <w:rFonts w:ascii="Arial Narrow" w:hAnsi="Arial Narrow"/>
                <w:b/>
                <w:sz w:val="22"/>
                <w:szCs w:val="22"/>
              </w:rPr>
              <w:t>ú</w:t>
            </w:r>
            <w:r w:rsidRPr="00956CBC">
              <w:rPr>
                <w:rFonts w:ascii="Arial Narrow" w:hAnsi="Arial Narrow"/>
                <w:b/>
                <w:sz w:val="22"/>
                <w:szCs w:val="22"/>
              </w:rPr>
              <w:t>na 2024.</w:t>
            </w:r>
          </w:p>
          <w:p w14:paraId="5A871878" w14:textId="77777777" w:rsidR="001D0566" w:rsidRPr="00956CBC" w:rsidRDefault="001D0566" w:rsidP="001D0566">
            <w:pPr>
              <w:jc w:val="both"/>
              <w:rPr>
                <w:rFonts w:ascii="Arial Narrow" w:hAnsi="Arial Narrow"/>
                <w:sz w:val="22"/>
                <w:szCs w:val="22"/>
              </w:rPr>
            </w:pPr>
            <w:r w:rsidRPr="00956CBC">
              <w:rPr>
                <w:rFonts w:ascii="Arial Narrow" w:hAnsi="Arial Narrow"/>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right w:val="single" w:sz="4" w:space="0" w:color="auto"/>
            </w:tcBorders>
          </w:tcPr>
          <w:p w14:paraId="0BC29A2D"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43A15703" w14:textId="4B00D511" w:rsidR="001D0566" w:rsidRPr="00956CBC" w:rsidRDefault="001D0566" w:rsidP="008607FB">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3AF6F6A1" w14:textId="1C2C9715" w:rsidR="001D0566" w:rsidRPr="00956CBC" w:rsidRDefault="00B53A03" w:rsidP="001D0566">
            <w:pPr>
              <w:pStyle w:val="Nadpis1"/>
              <w:rPr>
                <w:rFonts w:ascii="Arial Narrow" w:hAnsi="Arial Narrow" w:cs="Arial"/>
                <w:b w:val="0"/>
                <w:sz w:val="22"/>
                <w:szCs w:val="22"/>
              </w:rPr>
            </w:pPr>
            <w:r w:rsidRPr="00956CBC">
              <w:rPr>
                <w:rFonts w:ascii="Arial Narrow" w:hAnsi="Arial Narrow" w:cs="Arial"/>
                <w:b w:val="0"/>
                <w:sz w:val="22"/>
                <w:szCs w:val="22"/>
              </w:rPr>
              <w:t xml:space="preserve">GP </w:t>
            </w:r>
            <w:r w:rsidR="008509C4" w:rsidRPr="00956CBC">
              <w:rPr>
                <w:rFonts w:ascii="Arial Narrow" w:hAnsi="Arial Narrow" w:cs="Arial"/>
                <w:b w:val="0"/>
                <w:sz w:val="22"/>
                <w:szCs w:val="22"/>
              </w:rPr>
              <w:t>–</w:t>
            </w:r>
            <w:r w:rsidRPr="00956CBC">
              <w:rPr>
                <w:rFonts w:ascii="Arial Narrow" w:hAnsi="Arial Narrow" w:cs="Arial"/>
                <w:b w:val="0"/>
                <w:sz w:val="22"/>
                <w:szCs w:val="22"/>
              </w:rPr>
              <w:t xml:space="preserve"> A</w:t>
            </w:r>
          </w:p>
          <w:p w14:paraId="75ACB42D" w14:textId="024AA936" w:rsidR="008509C4" w:rsidRPr="00956CBC" w:rsidRDefault="008509C4" w:rsidP="008509C4">
            <w:pPr>
              <w:pStyle w:val="Nadpis1"/>
              <w:rPr>
                <w:rFonts w:ascii="Arial Narrow" w:hAnsi="Arial Narrow"/>
                <w:b w:val="0"/>
                <w:bCs w:val="0"/>
                <w:sz w:val="22"/>
                <w:szCs w:val="22"/>
              </w:rPr>
            </w:pPr>
            <w:r w:rsidRPr="00956CBC">
              <w:rPr>
                <w:rFonts w:ascii="Arial Narrow" w:hAnsi="Arial Narrow"/>
                <w:b w:val="0"/>
                <w:bCs w:val="0"/>
                <w:sz w:val="22"/>
                <w:szCs w:val="22"/>
              </w:rPr>
              <w:t xml:space="preserve"> e) skoršia transpozícia</w:t>
            </w:r>
          </w:p>
          <w:p w14:paraId="1F93DD71" w14:textId="6CCB8769" w:rsidR="008509C4" w:rsidRPr="00956CBC" w:rsidRDefault="008509C4" w:rsidP="008509C4"/>
        </w:tc>
        <w:tc>
          <w:tcPr>
            <w:tcW w:w="1418" w:type="dxa"/>
            <w:tcBorders>
              <w:top w:val="single" w:sz="4" w:space="0" w:color="auto"/>
              <w:left w:val="single" w:sz="4" w:space="0" w:color="auto"/>
              <w:right w:val="single" w:sz="12" w:space="0" w:color="auto"/>
            </w:tcBorders>
          </w:tcPr>
          <w:p w14:paraId="06A2F93E" w14:textId="48D20847" w:rsidR="001769C8" w:rsidRPr="00956CBC" w:rsidRDefault="008509C4" w:rsidP="001769C8">
            <w:pPr>
              <w:pStyle w:val="Nadpis1"/>
              <w:rPr>
                <w:rFonts w:ascii="Arial Narrow" w:hAnsi="Arial Narrow"/>
                <w:b w:val="0"/>
                <w:sz w:val="22"/>
                <w:szCs w:val="22"/>
              </w:rPr>
            </w:pPr>
            <w:r w:rsidRPr="00956CBC">
              <w:rPr>
                <w:rFonts w:ascii="Arial Narrow" w:hAnsi="Arial Narrow"/>
                <w:b w:val="0"/>
                <w:sz w:val="22"/>
                <w:szCs w:val="22"/>
              </w:rPr>
              <w:t>oblasť s vplyvom na podnikateľské prostredie</w:t>
            </w:r>
          </w:p>
        </w:tc>
      </w:tr>
      <w:tr w:rsidR="00C03890" w:rsidRPr="00956CBC" w14:paraId="2119F824"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4A18E004" w14:textId="77777777" w:rsidR="00C03890" w:rsidRPr="00956CBC" w:rsidRDefault="00C03890" w:rsidP="00C03890">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5</w:t>
            </w:r>
          </w:p>
          <w:p w14:paraId="58583414" w14:textId="77777777" w:rsidR="00C03890" w:rsidRDefault="00C03890" w:rsidP="00C03890">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23D61526" w14:textId="7734D41D" w:rsidR="00C03890" w:rsidRPr="00956CBC" w:rsidRDefault="00C03890" w:rsidP="00C03890">
            <w:pPr>
              <w:spacing w:line="276" w:lineRule="auto"/>
              <w:jc w:val="center"/>
              <w:rPr>
                <w:rFonts w:ascii="Arial Narrow" w:hAnsi="Arial Narrow" w:cs="Arial"/>
                <w:color w:val="000000"/>
                <w:sz w:val="22"/>
                <w:szCs w:val="22"/>
              </w:rPr>
            </w:pPr>
            <w:r>
              <w:rPr>
                <w:rFonts w:ascii="Arial Narrow" w:hAnsi="Arial Narrow" w:cs="Arial"/>
                <w:color w:val="000000"/>
                <w:sz w:val="22"/>
                <w:szCs w:val="22"/>
              </w:rPr>
              <w:t>P: a</w:t>
            </w:r>
          </w:p>
        </w:tc>
        <w:tc>
          <w:tcPr>
            <w:tcW w:w="4620" w:type="dxa"/>
            <w:tcBorders>
              <w:top w:val="single" w:sz="4" w:space="0" w:color="auto"/>
              <w:left w:val="single" w:sz="4" w:space="0" w:color="auto"/>
              <w:bottom w:val="single" w:sz="4" w:space="0" w:color="auto"/>
              <w:right w:val="single" w:sz="4" w:space="0" w:color="auto"/>
            </w:tcBorders>
          </w:tcPr>
          <w:p w14:paraId="3E579654" w14:textId="77777777" w:rsidR="00C03890" w:rsidRPr="00956CBC"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2. Členské štáty uplatnia opatrenia potrebné na dosiahnutie súladu s článkom 1 s výnimkou bodu 14:</w:t>
            </w:r>
          </w:p>
          <w:p w14:paraId="412EEE6E" w14:textId="77777777" w:rsidR="00C03890" w:rsidRPr="00956CBC"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a) v prípade účtovných rokov, ktoré začínajú 1. januára 2024 alebo neskôr:</w:t>
            </w:r>
          </w:p>
          <w:p w14:paraId="407DCA9A" w14:textId="77777777" w:rsidR="00C03890" w:rsidRPr="00956CBC"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 na veľké podniky v zmysle článku 3 ods. 4 smernice 2013/34/EÚ, ktoré sú subjektmi verejného záujmu v zmysle vymedzenia v článku 2 bode 1 </w:t>
            </w:r>
            <w:r w:rsidRPr="00956CBC">
              <w:rPr>
                <w:rFonts w:ascii="Arial Narrow" w:hAnsi="Arial Narrow"/>
                <w:bCs/>
                <w:color w:val="000000"/>
                <w:sz w:val="22"/>
                <w:szCs w:val="22"/>
              </w:rPr>
              <w:lastRenderedPageBreak/>
              <w:t>uvedenej smernice a ktorých priemerný počet zamestnancov počas účtovného roku je k súvahovému dňu viac ako 500;</w:t>
            </w:r>
          </w:p>
          <w:p w14:paraId="34D24B37" w14:textId="77777777" w:rsidR="00C03890" w:rsidRPr="00956CBC"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ii) na subjekty verejného záujmu v zmysle vymedzenia v článku 2 bode 1 smernice 2013/34/EÚ, ktoré sú materskými podnikmi veľkej skupiny v zmysle článku 3 ods. 7 uvedenej smernice a ktorých priemerný počet zamestnancov počas účtovného roku je k súvahovému dňu na konsolidovanom základe viac ako 500;</w:t>
            </w:r>
          </w:p>
          <w:p w14:paraId="66F60694" w14:textId="77777777" w:rsidR="00C03890" w:rsidRPr="00956CBC" w:rsidRDefault="00C03890" w:rsidP="001D0566">
            <w:pPr>
              <w:adjustRightInd w:val="0"/>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07674951" w14:textId="559C6C79" w:rsidR="00C03890" w:rsidRPr="00956CBC" w:rsidRDefault="00C03890" w:rsidP="001D0566">
            <w:pPr>
              <w:jc w:val="center"/>
              <w:rPr>
                <w:rFonts w:ascii="Arial Narrow" w:hAnsi="Arial Narrow"/>
                <w:sz w:val="22"/>
                <w:szCs w:val="22"/>
              </w:rPr>
            </w:pPr>
            <w:r>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096334C1" w14:textId="77777777" w:rsidR="00C03890" w:rsidRPr="00956CBC" w:rsidRDefault="00C03890" w:rsidP="00C03890">
            <w:pPr>
              <w:jc w:val="center"/>
              <w:rPr>
                <w:rFonts w:ascii="Arial Narrow" w:hAnsi="Arial Narrow"/>
                <w:b/>
                <w:sz w:val="22"/>
                <w:szCs w:val="22"/>
              </w:rPr>
            </w:pPr>
            <w:r w:rsidRPr="00956CBC">
              <w:rPr>
                <w:rFonts w:ascii="Arial Narrow" w:hAnsi="Arial Narrow"/>
                <w:b/>
                <w:color w:val="000000"/>
                <w:sz w:val="22"/>
                <w:szCs w:val="22"/>
              </w:rPr>
              <w:t>Návrh</w:t>
            </w:r>
          </w:p>
          <w:p w14:paraId="3DEB87B6" w14:textId="77777777" w:rsidR="00C03890" w:rsidRPr="00956CBC" w:rsidRDefault="00C03890" w:rsidP="00C03890">
            <w:pPr>
              <w:jc w:val="center"/>
              <w:rPr>
                <w:rFonts w:ascii="Arial Narrow" w:hAnsi="Arial Narrow"/>
                <w:b/>
                <w:sz w:val="22"/>
                <w:szCs w:val="22"/>
              </w:rPr>
            </w:pPr>
            <w:r w:rsidRPr="00956CBC">
              <w:rPr>
                <w:rFonts w:ascii="Arial Narrow" w:hAnsi="Arial Narrow"/>
                <w:b/>
                <w:sz w:val="22"/>
                <w:szCs w:val="22"/>
              </w:rPr>
              <w:t>Čl. I</w:t>
            </w:r>
          </w:p>
          <w:p w14:paraId="0FC2226B" w14:textId="34503DC6" w:rsidR="00C03890" w:rsidRPr="00956CBC" w:rsidRDefault="00C92399" w:rsidP="00C03890">
            <w:pPr>
              <w:jc w:val="center"/>
              <w:rPr>
                <w:rFonts w:ascii="Arial Narrow" w:hAnsi="Arial Narrow"/>
                <w:b/>
                <w:sz w:val="22"/>
                <w:szCs w:val="22"/>
              </w:rPr>
            </w:pPr>
            <w:r>
              <w:rPr>
                <w:rFonts w:ascii="Arial Narrow" w:hAnsi="Arial Narrow"/>
                <w:b/>
                <w:sz w:val="22"/>
                <w:szCs w:val="22"/>
              </w:rPr>
              <w:t>Bod 61</w:t>
            </w:r>
          </w:p>
          <w:p w14:paraId="20744AF8" w14:textId="77777777" w:rsidR="00C03890" w:rsidRPr="00956CBC" w:rsidRDefault="00C03890" w:rsidP="001D0566">
            <w:pPr>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7F5E7383" w14:textId="77777777" w:rsidR="00C03890" w:rsidRPr="00956CBC" w:rsidRDefault="00C03890" w:rsidP="00C03890">
            <w:pPr>
              <w:pStyle w:val="Normlny0"/>
              <w:jc w:val="center"/>
              <w:rPr>
                <w:rFonts w:ascii="Arial Narrow" w:hAnsi="Arial Narrow"/>
                <w:sz w:val="22"/>
                <w:szCs w:val="22"/>
              </w:rPr>
            </w:pPr>
            <w:r w:rsidRPr="00956CBC">
              <w:rPr>
                <w:rFonts w:ascii="Arial Narrow" w:hAnsi="Arial Narrow"/>
                <w:sz w:val="22"/>
                <w:szCs w:val="22"/>
              </w:rPr>
              <w:t>§ 39zc</w:t>
            </w:r>
          </w:p>
          <w:p w14:paraId="658269C4" w14:textId="032D25AB" w:rsidR="00C03890" w:rsidRPr="00956CBC" w:rsidRDefault="00C03890" w:rsidP="00C03890">
            <w:pPr>
              <w:pStyle w:val="Normlny0"/>
              <w:jc w:val="center"/>
              <w:rPr>
                <w:rFonts w:ascii="Arial Narrow" w:hAnsi="Arial Narrow"/>
                <w:sz w:val="22"/>
                <w:szCs w:val="22"/>
              </w:rPr>
            </w:pPr>
            <w:r w:rsidRPr="00956CBC">
              <w:rPr>
                <w:rFonts w:ascii="Arial Narrow" w:hAnsi="Arial Narrow"/>
                <w:sz w:val="22"/>
                <w:szCs w:val="22"/>
              </w:rPr>
              <w:t xml:space="preserve">O: </w:t>
            </w:r>
            <w:r w:rsidR="003F7BF6">
              <w:rPr>
                <w:rFonts w:ascii="Arial Narrow" w:hAnsi="Arial Narrow"/>
                <w:sz w:val="22"/>
                <w:szCs w:val="22"/>
              </w:rPr>
              <w:t>2</w:t>
            </w:r>
          </w:p>
          <w:p w14:paraId="286CDBD2" w14:textId="77777777" w:rsidR="00C03890" w:rsidRPr="00956CBC" w:rsidRDefault="00C03890"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6C5941DE" w14:textId="5A0D01BB" w:rsidR="00C03890" w:rsidRPr="00956CBC" w:rsidRDefault="00C03890" w:rsidP="00C03890">
            <w:pPr>
              <w:pStyle w:val="Zkladntext"/>
              <w:autoSpaceDE/>
              <w:autoSpaceDN/>
              <w:rPr>
                <w:rFonts w:ascii="Arial Narrow" w:hAnsi="Arial Narrow"/>
                <w:b/>
                <w:sz w:val="22"/>
                <w:szCs w:val="22"/>
              </w:rPr>
            </w:pPr>
            <w:r w:rsidRPr="00956CBC">
              <w:rPr>
                <w:rFonts w:ascii="Arial Narrow" w:hAnsi="Arial Narrow"/>
                <w:b/>
                <w:sz w:val="22"/>
                <w:szCs w:val="22"/>
              </w:rPr>
              <w:t>Prechodné ustanovenia k úpravám účinným od 1. j</w:t>
            </w:r>
            <w:r w:rsidR="003F7BF6">
              <w:rPr>
                <w:rFonts w:ascii="Arial Narrow" w:hAnsi="Arial Narrow"/>
                <w:b/>
                <w:sz w:val="22"/>
                <w:szCs w:val="22"/>
              </w:rPr>
              <w:t>ú</w:t>
            </w:r>
            <w:r w:rsidRPr="00956CBC">
              <w:rPr>
                <w:rFonts w:ascii="Arial Narrow" w:hAnsi="Arial Narrow"/>
                <w:b/>
                <w:sz w:val="22"/>
                <w:szCs w:val="22"/>
              </w:rPr>
              <w:t>na 2024</w:t>
            </w:r>
          </w:p>
          <w:p w14:paraId="16777B16" w14:textId="77777777" w:rsidR="00C03890" w:rsidRDefault="00C03890" w:rsidP="00C03890">
            <w:pPr>
              <w:pStyle w:val="Zkladntext"/>
              <w:autoSpaceDE/>
              <w:autoSpaceDN/>
              <w:jc w:val="both"/>
              <w:rPr>
                <w:rFonts w:ascii="Arial Narrow" w:hAnsi="Arial Narrow"/>
                <w:b/>
                <w:sz w:val="22"/>
                <w:szCs w:val="22"/>
              </w:rPr>
            </w:pPr>
          </w:p>
          <w:p w14:paraId="4F6DB50F" w14:textId="17C8A99D" w:rsidR="003F7BF6" w:rsidRPr="003F7BF6" w:rsidRDefault="00C03890" w:rsidP="003F7BF6">
            <w:pPr>
              <w:pStyle w:val="Zkladntext"/>
              <w:autoSpaceDE/>
              <w:autoSpaceDN/>
              <w:jc w:val="both"/>
              <w:rPr>
                <w:rFonts w:ascii="Arial Narrow" w:hAnsi="Arial Narrow"/>
                <w:b/>
                <w:sz w:val="22"/>
                <w:szCs w:val="22"/>
              </w:rPr>
            </w:pPr>
            <w:r w:rsidRPr="00956CBC">
              <w:rPr>
                <w:rFonts w:ascii="Arial Narrow" w:hAnsi="Arial Narrow"/>
                <w:b/>
                <w:sz w:val="22"/>
                <w:szCs w:val="22"/>
              </w:rPr>
              <w:t>(</w:t>
            </w:r>
            <w:r w:rsidR="003F7BF6">
              <w:rPr>
                <w:rFonts w:ascii="Arial Narrow" w:hAnsi="Arial Narrow"/>
                <w:b/>
                <w:sz w:val="22"/>
                <w:szCs w:val="22"/>
              </w:rPr>
              <w:t>2</w:t>
            </w:r>
            <w:r w:rsidRPr="00956CBC">
              <w:rPr>
                <w:rFonts w:ascii="Arial Narrow" w:hAnsi="Arial Narrow"/>
                <w:b/>
                <w:sz w:val="22"/>
                <w:szCs w:val="22"/>
              </w:rPr>
              <w:t xml:space="preserve">) </w:t>
            </w:r>
            <w:r w:rsidR="003F7BF6" w:rsidRPr="003F7BF6">
              <w:rPr>
                <w:rFonts w:ascii="Arial Narrow" w:hAnsi="Arial Narrow"/>
                <w:b/>
                <w:sz w:val="22"/>
                <w:szCs w:val="22"/>
              </w:rPr>
              <w:t xml:space="preserve">Ustanovenie § 20c sa prvýkrát použije na individuálne vykazovanie informácií o udržateľnosti vo výročnej správe, ktorá sa vyhotovuje za účtovné </w:t>
            </w:r>
            <w:r w:rsidR="003F7BF6" w:rsidRPr="003F7BF6">
              <w:rPr>
                <w:rFonts w:ascii="Arial Narrow" w:hAnsi="Arial Narrow"/>
                <w:b/>
                <w:sz w:val="22"/>
                <w:szCs w:val="22"/>
              </w:rPr>
              <w:lastRenderedPageBreak/>
              <w:t xml:space="preserve">obdobie začínajúce </w:t>
            </w:r>
          </w:p>
          <w:p w14:paraId="3EC7E0F5" w14:textId="77777777" w:rsidR="003F7BF6" w:rsidRPr="003F7BF6" w:rsidRDefault="003F7BF6" w:rsidP="003F7BF6">
            <w:pPr>
              <w:pStyle w:val="Zkladntext"/>
              <w:autoSpaceDE/>
              <w:autoSpaceDN/>
              <w:jc w:val="both"/>
              <w:rPr>
                <w:rFonts w:ascii="Arial Narrow" w:hAnsi="Arial Narrow"/>
                <w:b/>
                <w:sz w:val="22"/>
                <w:szCs w:val="22"/>
              </w:rPr>
            </w:pPr>
            <w:r w:rsidRPr="003F7BF6">
              <w:rPr>
                <w:rFonts w:ascii="Arial Narrow" w:hAnsi="Arial Narrow"/>
                <w:b/>
                <w:sz w:val="22"/>
                <w:szCs w:val="22"/>
              </w:rPr>
              <w:t>1. januára 2024, účtovnej jednotky uvedenej v § 20c ods. 1 a 2 písm. b), ktorá nie je subjektom verejného záujmu uvedeným v odseku 7, ak jej priemerný prepočítaný počet zamestnancov presiahol 500 zamestnancov a</w:t>
            </w:r>
          </w:p>
          <w:p w14:paraId="150DEF0C" w14:textId="77777777" w:rsidR="003F7BF6" w:rsidRPr="003F7BF6" w:rsidRDefault="003F7BF6" w:rsidP="003F7BF6">
            <w:pPr>
              <w:pStyle w:val="Zkladntext"/>
              <w:autoSpaceDE/>
              <w:autoSpaceDN/>
              <w:jc w:val="both"/>
              <w:rPr>
                <w:rFonts w:ascii="Arial Narrow" w:hAnsi="Arial Narrow"/>
                <w:b/>
                <w:sz w:val="22"/>
                <w:szCs w:val="22"/>
              </w:rPr>
            </w:pPr>
            <w:r w:rsidRPr="003F7BF6">
              <w:rPr>
                <w:rFonts w:ascii="Arial Narrow" w:hAnsi="Arial Narrow"/>
                <w:b/>
                <w:sz w:val="22"/>
                <w:szCs w:val="22"/>
              </w:rPr>
              <w:t>a)</w:t>
            </w:r>
            <w:r w:rsidRPr="003F7BF6">
              <w:rPr>
                <w:rFonts w:ascii="Arial Narrow" w:hAnsi="Arial Narrow"/>
                <w:b/>
                <w:sz w:val="22"/>
                <w:szCs w:val="22"/>
              </w:rPr>
              <w:tab/>
              <w:t>za prvé bezprostredne predchádzajúce účtovné obdobie končiace 31. decembra 2023 je zároveň splnená aj jedna z týchto podmienok:</w:t>
            </w:r>
          </w:p>
          <w:p w14:paraId="5298633E" w14:textId="77777777" w:rsidR="003F7BF6" w:rsidRPr="003F7BF6" w:rsidRDefault="003F7BF6" w:rsidP="003F7BF6">
            <w:pPr>
              <w:pStyle w:val="Zkladntext"/>
              <w:autoSpaceDE/>
              <w:autoSpaceDN/>
              <w:jc w:val="both"/>
              <w:rPr>
                <w:rFonts w:ascii="Arial Narrow" w:hAnsi="Arial Narrow"/>
                <w:b/>
                <w:sz w:val="22"/>
                <w:szCs w:val="22"/>
              </w:rPr>
            </w:pPr>
            <w:r w:rsidRPr="003F7BF6">
              <w:rPr>
                <w:rFonts w:ascii="Arial Narrow" w:hAnsi="Arial Narrow"/>
                <w:b/>
                <w:sz w:val="22"/>
                <w:szCs w:val="22"/>
              </w:rPr>
              <w:t>1.</w:t>
            </w:r>
            <w:r w:rsidRPr="003F7BF6">
              <w:rPr>
                <w:rFonts w:ascii="Arial Narrow" w:hAnsi="Arial Narrow"/>
                <w:b/>
                <w:sz w:val="22"/>
                <w:szCs w:val="22"/>
              </w:rPr>
              <w:tab/>
              <w:t>celková suma majetku presiahla 25 000 000 eur, pričom sumou majetku sa na tento účel rozumie suma zistená zo súvahy v ocenení upravenom o položky podľa § 26 ods. 3,</w:t>
            </w:r>
          </w:p>
          <w:p w14:paraId="3B243118" w14:textId="77777777" w:rsidR="003F7BF6" w:rsidRPr="003F7BF6" w:rsidRDefault="003F7BF6" w:rsidP="003F7BF6">
            <w:pPr>
              <w:pStyle w:val="Zkladntext"/>
              <w:autoSpaceDE/>
              <w:autoSpaceDN/>
              <w:jc w:val="both"/>
              <w:rPr>
                <w:rFonts w:ascii="Arial Narrow" w:hAnsi="Arial Narrow"/>
                <w:b/>
                <w:sz w:val="22"/>
                <w:szCs w:val="22"/>
              </w:rPr>
            </w:pPr>
            <w:r w:rsidRPr="003F7BF6">
              <w:rPr>
                <w:rFonts w:ascii="Arial Narrow" w:hAnsi="Arial Narrow"/>
                <w:b/>
                <w:sz w:val="22"/>
                <w:szCs w:val="22"/>
              </w:rPr>
              <w:t>2.</w:t>
            </w:r>
            <w:r w:rsidRPr="003F7BF6">
              <w:rPr>
                <w:rFonts w:ascii="Arial Narrow" w:hAnsi="Arial Narrow"/>
                <w:b/>
                <w:sz w:val="22"/>
                <w:szCs w:val="22"/>
              </w:rPr>
              <w:tab/>
              <w:t>čistý obrat presiahol 50 000 000 eur,</w:t>
            </w:r>
          </w:p>
          <w:p w14:paraId="767C2AF3" w14:textId="77777777" w:rsidR="003F7BF6" w:rsidRPr="003F7BF6" w:rsidRDefault="003F7BF6" w:rsidP="003F7BF6">
            <w:pPr>
              <w:pStyle w:val="Zkladntext"/>
              <w:autoSpaceDE/>
              <w:autoSpaceDN/>
              <w:jc w:val="both"/>
              <w:rPr>
                <w:rFonts w:ascii="Arial Narrow" w:hAnsi="Arial Narrow"/>
                <w:b/>
                <w:sz w:val="22"/>
                <w:szCs w:val="22"/>
              </w:rPr>
            </w:pPr>
            <w:r w:rsidRPr="003F7BF6">
              <w:rPr>
                <w:rFonts w:ascii="Arial Narrow" w:hAnsi="Arial Narrow"/>
                <w:b/>
                <w:sz w:val="22"/>
                <w:szCs w:val="22"/>
              </w:rPr>
              <w:t>b)</w:t>
            </w:r>
            <w:r w:rsidRPr="003F7BF6">
              <w:rPr>
                <w:rFonts w:ascii="Arial Narrow" w:hAnsi="Arial Narrow"/>
                <w:b/>
                <w:sz w:val="22"/>
                <w:szCs w:val="22"/>
              </w:rPr>
              <w:tab/>
              <w:t>za druhé bezprostredne predchádzajúce účtovné obdobie končiace 31. decembra 2022 je zároveň splnená aj jedna z týchto podmienok:</w:t>
            </w:r>
          </w:p>
          <w:p w14:paraId="1488A630" w14:textId="77777777" w:rsidR="003F7BF6" w:rsidRPr="003F7BF6" w:rsidRDefault="003F7BF6" w:rsidP="003F7BF6">
            <w:pPr>
              <w:pStyle w:val="Zkladntext"/>
              <w:autoSpaceDE/>
              <w:autoSpaceDN/>
              <w:jc w:val="both"/>
              <w:rPr>
                <w:rFonts w:ascii="Arial Narrow" w:hAnsi="Arial Narrow"/>
                <w:b/>
                <w:sz w:val="22"/>
                <w:szCs w:val="22"/>
              </w:rPr>
            </w:pPr>
            <w:r w:rsidRPr="003F7BF6">
              <w:rPr>
                <w:rFonts w:ascii="Arial Narrow" w:hAnsi="Arial Narrow"/>
                <w:b/>
                <w:sz w:val="22"/>
                <w:szCs w:val="22"/>
              </w:rPr>
              <w:t>1.</w:t>
            </w:r>
            <w:r w:rsidRPr="003F7BF6">
              <w:rPr>
                <w:rFonts w:ascii="Arial Narrow" w:hAnsi="Arial Narrow"/>
                <w:b/>
                <w:sz w:val="22"/>
                <w:szCs w:val="22"/>
              </w:rPr>
              <w:tab/>
              <w:t>celková suma majetku presiahla 20 000 000 eur, pričom sumou majetku sa na tento účel rozumie suma zistená zo súvahy v ocenení upravenom o položky podľa § 26 ods. 3,</w:t>
            </w:r>
          </w:p>
          <w:p w14:paraId="7339C4F4" w14:textId="595C474B" w:rsidR="00C03890" w:rsidRPr="00956CBC" w:rsidRDefault="003F7BF6" w:rsidP="003F7BF6">
            <w:pPr>
              <w:pStyle w:val="Zkladntext"/>
              <w:autoSpaceDE/>
              <w:autoSpaceDN/>
              <w:jc w:val="both"/>
              <w:rPr>
                <w:rFonts w:ascii="Arial Narrow" w:hAnsi="Arial Narrow"/>
                <w:b/>
                <w:sz w:val="22"/>
                <w:szCs w:val="22"/>
              </w:rPr>
            </w:pPr>
            <w:r w:rsidRPr="003F7BF6">
              <w:rPr>
                <w:rFonts w:ascii="Arial Narrow" w:hAnsi="Arial Narrow"/>
                <w:b/>
                <w:sz w:val="22"/>
                <w:szCs w:val="22"/>
              </w:rPr>
              <w:t>2.</w:t>
            </w:r>
            <w:r w:rsidRPr="003F7BF6">
              <w:rPr>
                <w:rFonts w:ascii="Arial Narrow" w:hAnsi="Arial Narrow"/>
                <w:b/>
                <w:sz w:val="22"/>
                <w:szCs w:val="22"/>
              </w:rPr>
              <w:tab/>
              <w:t>čistý obrat presiahol 40 000 000 eur,</w:t>
            </w:r>
          </w:p>
        </w:tc>
        <w:tc>
          <w:tcPr>
            <w:tcW w:w="709" w:type="dxa"/>
            <w:tcBorders>
              <w:top w:val="single" w:sz="4" w:space="0" w:color="auto"/>
              <w:left w:val="single" w:sz="4" w:space="0" w:color="auto"/>
              <w:right w:val="single" w:sz="4" w:space="0" w:color="auto"/>
            </w:tcBorders>
          </w:tcPr>
          <w:p w14:paraId="0A45B14A" w14:textId="3A9A54B2" w:rsidR="00C03890" w:rsidRPr="00956CBC" w:rsidRDefault="00C03890" w:rsidP="001D0566">
            <w:pPr>
              <w:jc w:val="center"/>
              <w:rPr>
                <w:rFonts w:ascii="Arial Narrow" w:hAnsi="Arial Narrow"/>
                <w:sz w:val="22"/>
                <w:szCs w:val="22"/>
              </w:rPr>
            </w:pPr>
            <w:r>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2EAF260C" w14:textId="77777777" w:rsidR="00C03890" w:rsidRPr="00956CBC" w:rsidRDefault="00C03890"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10535CC0" w14:textId="06B3C177" w:rsidR="00C03890" w:rsidRPr="00956CBC" w:rsidRDefault="00C03890" w:rsidP="001D0566">
            <w:pPr>
              <w:pStyle w:val="Nadpis1"/>
              <w:rPr>
                <w:rFonts w:ascii="Arial Narrow" w:hAnsi="Arial Narrow" w:cs="Arial"/>
                <w:b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6919E2AD" w14:textId="77777777" w:rsidR="00C03890" w:rsidRPr="00956CBC" w:rsidRDefault="00C03890" w:rsidP="001D0566">
            <w:pPr>
              <w:pStyle w:val="Nadpis1"/>
              <w:rPr>
                <w:rFonts w:ascii="Arial Narrow" w:hAnsi="Arial Narrow"/>
                <w:b w:val="0"/>
                <w:bCs w:val="0"/>
                <w:sz w:val="22"/>
                <w:szCs w:val="22"/>
              </w:rPr>
            </w:pPr>
          </w:p>
        </w:tc>
      </w:tr>
      <w:tr w:rsidR="00C03890" w:rsidRPr="00956CBC" w14:paraId="091CF493"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523701CD" w14:textId="77777777" w:rsidR="00C03890" w:rsidRPr="00956CBC" w:rsidRDefault="00C03890" w:rsidP="00C03890">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5</w:t>
            </w:r>
          </w:p>
          <w:p w14:paraId="492AEBE5" w14:textId="77777777" w:rsidR="00C03890" w:rsidRDefault="00C03890" w:rsidP="00C03890">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0FE1012E" w14:textId="19C5E90F" w:rsidR="00C03890" w:rsidRPr="00956CBC" w:rsidRDefault="00C03890" w:rsidP="00C03890">
            <w:pPr>
              <w:spacing w:line="276" w:lineRule="auto"/>
              <w:jc w:val="center"/>
              <w:rPr>
                <w:rFonts w:ascii="Arial Narrow" w:hAnsi="Arial Narrow" w:cs="Arial"/>
                <w:color w:val="000000"/>
                <w:sz w:val="22"/>
                <w:szCs w:val="22"/>
              </w:rPr>
            </w:pPr>
            <w:r>
              <w:rPr>
                <w:rFonts w:ascii="Arial Narrow" w:hAnsi="Arial Narrow" w:cs="Arial"/>
                <w:color w:val="000000"/>
                <w:sz w:val="22"/>
                <w:szCs w:val="22"/>
              </w:rPr>
              <w:t>P: b</w:t>
            </w:r>
          </w:p>
        </w:tc>
        <w:tc>
          <w:tcPr>
            <w:tcW w:w="4620" w:type="dxa"/>
            <w:tcBorders>
              <w:top w:val="single" w:sz="4" w:space="0" w:color="auto"/>
              <w:left w:val="single" w:sz="4" w:space="0" w:color="auto"/>
              <w:bottom w:val="single" w:sz="4" w:space="0" w:color="auto"/>
              <w:right w:val="single" w:sz="4" w:space="0" w:color="auto"/>
            </w:tcBorders>
          </w:tcPr>
          <w:p w14:paraId="67185C5A" w14:textId="77777777" w:rsidR="00C03890" w:rsidRPr="00956CBC"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b) v prípade účtovných rokov, ktoré začínajú 1. januára 2025 alebo neskôr:</w:t>
            </w:r>
          </w:p>
          <w:p w14:paraId="2C9BD531" w14:textId="77777777" w:rsidR="00C03890" w:rsidRPr="00956CBC"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 na veľké podniky v zmysle článku 3 ods. 4 smernice 2013/34/EÚ iné ako tie, ktoré sú uvedené v písmene a) bode i) tohto pododseku;</w:t>
            </w:r>
          </w:p>
          <w:p w14:paraId="73D16BAD" w14:textId="77777777" w:rsidR="00C03890"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 xml:space="preserve">   </w:t>
            </w:r>
          </w:p>
          <w:p w14:paraId="3D2E0458" w14:textId="77777777" w:rsidR="00C03890" w:rsidRDefault="00C03890" w:rsidP="00C03890">
            <w:pPr>
              <w:adjustRightInd w:val="0"/>
              <w:rPr>
                <w:rFonts w:ascii="Arial Narrow" w:hAnsi="Arial Narrow"/>
                <w:bCs/>
                <w:color w:val="000000"/>
                <w:sz w:val="22"/>
                <w:szCs w:val="22"/>
              </w:rPr>
            </w:pPr>
          </w:p>
          <w:p w14:paraId="565E9760" w14:textId="77777777" w:rsidR="00C03890" w:rsidRDefault="00C03890" w:rsidP="00C03890">
            <w:pPr>
              <w:adjustRightInd w:val="0"/>
              <w:rPr>
                <w:rFonts w:ascii="Arial Narrow" w:hAnsi="Arial Narrow"/>
                <w:bCs/>
                <w:color w:val="000000"/>
                <w:sz w:val="22"/>
                <w:szCs w:val="22"/>
              </w:rPr>
            </w:pPr>
          </w:p>
          <w:p w14:paraId="58971990" w14:textId="77777777" w:rsidR="00C03890" w:rsidRDefault="00C03890" w:rsidP="00C03890">
            <w:pPr>
              <w:adjustRightInd w:val="0"/>
              <w:rPr>
                <w:rFonts w:ascii="Arial Narrow" w:hAnsi="Arial Narrow"/>
                <w:bCs/>
                <w:color w:val="000000"/>
                <w:sz w:val="22"/>
                <w:szCs w:val="22"/>
              </w:rPr>
            </w:pPr>
          </w:p>
          <w:p w14:paraId="75ED32D3" w14:textId="77777777" w:rsidR="00C03890" w:rsidRDefault="00C03890" w:rsidP="00C03890">
            <w:pPr>
              <w:adjustRightInd w:val="0"/>
              <w:rPr>
                <w:rFonts w:ascii="Arial Narrow" w:hAnsi="Arial Narrow"/>
                <w:bCs/>
                <w:color w:val="000000"/>
                <w:sz w:val="22"/>
                <w:szCs w:val="22"/>
              </w:rPr>
            </w:pPr>
          </w:p>
          <w:p w14:paraId="42D5852A" w14:textId="77777777" w:rsidR="00C03890" w:rsidRDefault="00C03890" w:rsidP="00C03890">
            <w:pPr>
              <w:adjustRightInd w:val="0"/>
              <w:rPr>
                <w:rFonts w:ascii="Arial Narrow" w:hAnsi="Arial Narrow"/>
                <w:bCs/>
                <w:color w:val="000000"/>
                <w:sz w:val="22"/>
                <w:szCs w:val="22"/>
              </w:rPr>
            </w:pPr>
          </w:p>
          <w:p w14:paraId="735F1271" w14:textId="77777777" w:rsidR="00C03890" w:rsidRDefault="00C03890" w:rsidP="00C03890">
            <w:pPr>
              <w:adjustRightInd w:val="0"/>
              <w:rPr>
                <w:rFonts w:ascii="Arial Narrow" w:hAnsi="Arial Narrow"/>
                <w:bCs/>
                <w:color w:val="000000"/>
                <w:sz w:val="22"/>
                <w:szCs w:val="22"/>
              </w:rPr>
            </w:pPr>
          </w:p>
          <w:p w14:paraId="5F2D3F08" w14:textId="77777777" w:rsidR="00C03890" w:rsidRDefault="00C03890" w:rsidP="00C03890">
            <w:pPr>
              <w:adjustRightInd w:val="0"/>
              <w:rPr>
                <w:rFonts w:ascii="Arial Narrow" w:hAnsi="Arial Narrow"/>
                <w:bCs/>
                <w:color w:val="000000"/>
                <w:sz w:val="22"/>
                <w:szCs w:val="22"/>
              </w:rPr>
            </w:pPr>
          </w:p>
          <w:p w14:paraId="703DF634" w14:textId="77777777" w:rsidR="003F7BF6" w:rsidRDefault="003F7BF6" w:rsidP="00C03890">
            <w:pPr>
              <w:adjustRightInd w:val="0"/>
              <w:rPr>
                <w:rFonts w:ascii="Arial Narrow" w:hAnsi="Arial Narrow"/>
                <w:bCs/>
                <w:color w:val="000000"/>
                <w:sz w:val="22"/>
                <w:szCs w:val="22"/>
              </w:rPr>
            </w:pPr>
          </w:p>
          <w:p w14:paraId="6F973FD0" w14:textId="77777777" w:rsidR="003F7BF6" w:rsidRDefault="003F7BF6" w:rsidP="00C03890">
            <w:pPr>
              <w:adjustRightInd w:val="0"/>
              <w:rPr>
                <w:rFonts w:ascii="Arial Narrow" w:hAnsi="Arial Narrow"/>
                <w:bCs/>
                <w:color w:val="000000"/>
                <w:sz w:val="22"/>
                <w:szCs w:val="22"/>
              </w:rPr>
            </w:pPr>
          </w:p>
          <w:p w14:paraId="4EBBFF78" w14:textId="77777777" w:rsidR="003F7BF6" w:rsidRDefault="003F7BF6" w:rsidP="00C03890">
            <w:pPr>
              <w:adjustRightInd w:val="0"/>
              <w:rPr>
                <w:rFonts w:ascii="Arial Narrow" w:hAnsi="Arial Narrow"/>
                <w:bCs/>
                <w:color w:val="000000"/>
                <w:sz w:val="22"/>
                <w:szCs w:val="22"/>
              </w:rPr>
            </w:pPr>
          </w:p>
          <w:p w14:paraId="2BF610CC" w14:textId="77777777" w:rsidR="00C03890" w:rsidRDefault="00C03890" w:rsidP="00C03890">
            <w:pPr>
              <w:adjustRightInd w:val="0"/>
              <w:rPr>
                <w:rFonts w:ascii="Arial Narrow" w:hAnsi="Arial Narrow"/>
                <w:bCs/>
                <w:color w:val="000000"/>
                <w:sz w:val="22"/>
                <w:szCs w:val="22"/>
              </w:rPr>
            </w:pPr>
          </w:p>
          <w:p w14:paraId="2730F955" w14:textId="77777777" w:rsidR="00C03890" w:rsidRDefault="00C03890" w:rsidP="00C03890">
            <w:pPr>
              <w:adjustRightInd w:val="0"/>
              <w:rPr>
                <w:rFonts w:ascii="Arial Narrow" w:hAnsi="Arial Narrow"/>
                <w:bCs/>
                <w:color w:val="000000"/>
                <w:sz w:val="22"/>
                <w:szCs w:val="22"/>
              </w:rPr>
            </w:pPr>
          </w:p>
          <w:p w14:paraId="714E933D" w14:textId="3695AD95" w:rsidR="00C03890" w:rsidRPr="00956CBC"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ii) na materské podniky veľkej skupiny v zmysle článku 3 ods. 7 smernice 2013/34/EÚ iné ako tie, ktoré sú uvedené v písmene a) bode ii) tohto pododseku;</w:t>
            </w:r>
          </w:p>
          <w:p w14:paraId="45F6E920" w14:textId="77777777" w:rsidR="00C03890" w:rsidRPr="00956CBC" w:rsidRDefault="00C03890" w:rsidP="001D0566">
            <w:pPr>
              <w:adjustRightInd w:val="0"/>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2C5A38EF" w14:textId="7AFEC553" w:rsidR="00C03890" w:rsidRPr="00956CBC" w:rsidRDefault="00C03890" w:rsidP="001D0566">
            <w:pPr>
              <w:jc w:val="center"/>
              <w:rPr>
                <w:rFonts w:ascii="Arial Narrow" w:hAnsi="Arial Narrow"/>
                <w:sz w:val="22"/>
                <w:szCs w:val="22"/>
              </w:rPr>
            </w:pPr>
            <w:r>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26182E36" w14:textId="77777777" w:rsidR="00C03890" w:rsidRPr="00956CBC" w:rsidRDefault="00C03890" w:rsidP="00C03890">
            <w:pPr>
              <w:jc w:val="center"/>
              <w:rPr>
                <w:rFonts w:ascii="Arial Narrow" w:hAnsi="Arial Narrow"/>
                <w:b/>
                <w:sz w:val="22"/>
                <w:szCs w:val="22"/>
              </w:rPr>
            </w:pPr>
            <w:r w:rsidRPr="00956CBC">
              <w:rPr>
                <w:rFonts w:ascii="Arial Narrow" w:hAnsi="Arial Narrow"/>
                <w:b/>
                <w:color w:val="000000"/>
                <w:sz w:val="22"/>
                <w:szCs w:val="22"/>
              </w:rPr>
              <w:t>Návrh</w:t>
            </w:r>
          </w:p>
          <w:p w14:paraId="08B19A1F" w14:textId="77777777" w:rsidR="00C03890" w:rsidRPr="00956CBC" w:rsidRDefault="00C03890" w:rsidP="00C03890">
            <w:pPr>
              <w:jc w:val="center"/>
              <w:rPr>
                <w:rFonts w:ascii="Arial Narrow" w:hAnsi="Arial Narrow"/>
                <w:b/>
                <w:sz w:val="22"/>
                <w:szCs w:val="22"/>
              </w:rPr>
            </w:pPr>
            <w:r w:rsidRPr="00956CBC">
              <w:rPr>
                <w:rFonts w:ascii="Arial Narrow" w:hAnsi="Arial Narrow"/>
                <w:b/>
                <w:sz w:val="22"/>
                <w:szCs w:val="22"/>
              </w:rPr>
              <w:t>Čl. I</w:t>
            </w:r>
          </w:p>
          <w:p w14:paraId="20725C33" w14:textId="79B0873E" w:rsidR="00C03890" w:rsidRPr="00956CBC" w:rsidRDefault="00C92399" w:rsidP="00C03890">
            <w:pPr>
              <w:jc w:val="center"/>
              <w:rPr>
                <w:rFonts w:ascii="Arial Narrow" w:hAnsi="Arial Narrow"/>
                <w:b/>
                <w:sz w:val="22"/>
                <w:szCs w:val="22"/>
              </w:rPr>
            </w:pPr>
            <w:r>
              <w:rPr>
                <w:rFonts w:ascii="Arial Narrow" w:hAnsi="Arial Narrow"/>
                <w:b/>
                <w:sz w:val="22"/>
                <w:szCs w:val="22"/>
              </w:rPr>
              <w:t>Bod 61</w:t>
            </w:r>
          </w:p>
          <w:p w14:paraId="1C46E72B" w14:textId="77777777" w:rsidR="00C03890" w:rsidRPr="00956CBC" w:rsidRDefault="00C03890" w:rsidP="001D0566">
            <w:pPr>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465CFEE1" w14:textId="77777777" w:rsidR="00C03890" w:rsidRPr="00956CBC" w:rsidRDefault="00C03890" w:rsidP="00C03890">
            <w:pPr>
              <w:pStyle w:val="Normlny0"/>
              <w:jc w:val="center"/>
              <w:rPr>
                <w:rFonts w:ascii="Arial Narrow" w:hAnsi="Arial Narrow"/>
                <w:sz w:val="22"/>
                <w:szCs w:val="22"/>
              </w:rPr>
            </w:pPr>
            <w:r w:rsidRPr="00956CBC">
              <w:rPr>
                <w:rFonts w:ascii="Arial Narrow" w:hAnsi="Arial Narrow"/>
                <w:sz w:val="22"/>
                <w:szCs w:val="22"/>
              </w:rPr>
              <w:t>§ 39zc</w:t>
            </w:r>
          </w:p>
          <w:p w14:paraId="470A821F" w14:textId="42705CA8" w:rsidR="00C03890" w:rsidRDefault="00C03890" w:rsidP="001D0566">
            <w:pPr>
              <w:pStyle w:val="Normlny0"/>
              <w:jc w:val="center"/>
              <w:rPr>
                <w:rFonts w:ascii="Arial Narrow" w:hAnsi="Arial Narrow"/>
                <w:sz w:val="22"/>
                <w:szCs w:val="22"/>
              </w:rPr>
            </w:pPr>
            <w:r>
              <w:rPr>
                <w:rFonts w:ascii="Arial Narrow" w:hAnsi="Arial Narrow"/>
                <w:sz w:val="22"/>
                <w:szCs w:val="22"/>
              </w:rPr>
              <w:t xml:space="preserve">O: </w:t>
            </w:r>
            <w:r w:rsidR="003F7BF6">
              <w:rPr>
                <w:rFonts w:ascii="Arial Narrow" w:hAnsi="Arial Narrow"/>
                <w:sz w:val="22"/>
                <w:szCs w:val="22"/>
              </w:rPr>
              <w:t>5</w:t>
            </w:r>
          </w:p>
          <w:p w14:paraId="4B68FEA6" w14:textId="77777777" w:rsidR="00C03890" w:rsidRDefault="00C03890" w:rsidP="001D0566">
            <w:pPr>
              <w:pStyle w:val="Normlny0"/>
              <w:jc w:val="center"/>
              <w:rPr>
                <w:rFonts w:ascii="Arial Narrow" w:hAnsi="Arial Narrow"/>
                <w:sz w:val="22"/>
                <w:szCs w:val="22"/>
              </w:rPr>
            </w:pPr>
          </w:p>
          <w:p w14:paraId="634BC832" w14:textId="77777777" w:rsidR="00C03890" w:rsidRDefault="00C03890" w:rsidP="001D0566">
            <w:pPr>
              <w:pStyle w:val="Normlny0"/>
              <w:jc w:val="center"/>
              <w:rPr>
                <w:rFonts w:ascii="Arial Narrow" w:hAnsi="Arial Narrow"/>
                <w:sz w:val="22"/>
                <w:szCs w:val="22"/>
              </w:rPr>
            </w:pPr>
          </w:p>
          <w:p w14:paraId="6AF6C8D9" w14:textId="77777777" w:rsidR="00C03890" w:rsidRDefault="00C03890" w:rsidP="001D0566">
            <w:pPr>
              <w:pStyle w:val="Normlny0"/>
              <w:jc w:val="center"/>
              <w:rPr>
                <w:rFonts w:ascii="Arial Narrow" w:hAnsi="Arial Narrow"/>
                <w:sz w:val="22"/>
                <w:szCs w:val="22"/>
              </w:rPr>
            </w:pPr>
          </w:p>
          <w:p w14:paraId="504D5F18" w14:textId="77777777" w:rsidR="00C03890" w:rsidRDefault="00C03890" w:rsidP="001D0566">
            <w:pPr>
              <w:pStyle w:val="Normlny0"/>
              <w:jc w:val="center"/>
              <w:rPr>
                <w:rFonts w:ascii="Arial Narrow" w:hAnsi="Arial Narrow"/>
                <w:sz w:val="22"/>
                <w:szCs w:val="22"/>
              </w:rPr>
            </w:pPr>
          </w:p>
          <w:p w14:paraId="70A869AE" w14:textId="77777777" w:rsidR="00C03890" w:rsidRDefault="00C03890" w:rsidP="001D0566">
            <w:pPr>
              <w:pStyle w:val="Normlny0"/>
              <w:jc w:val="center"/>
              <w:rPr>
                <w:rFonts w:ascii="Arial Narrow" w:hAnsi="Arial Narrow"/>
                <w:sz w:val="22"/>
                <w:szCs w:val="22"/>
              </w:rPr>
            </w:pPr>
          </w:p>
          <w:p w14:paraId="07EF6949" w14:textId="77777777" w:rsidR="00C03890" w:rsidRDefault="00C03890" w:rsidP="001D0566">
            <w:pPr>
              <w:pStyle w:val="Normlny0"/>
              <w:jc w:val="center"/>
              <w:rPr>
                <w:rFonts w:ascii="Arial Narrow" w:hAnsi="Arial Narrow"/>
                <w:sz w:val="22"/>
                <w:szCs w:val="22"/>
              </w:rPr>
            </w:pPr>
          </w:p>
          <w:p w14:paraId="081C5A1E" w14:textId="77777777" w:rsidR="00C03890" w:rsidRDefault="00C03890" w:rsidP="001D0566">
            <w:pPr>
              <w:pStyle w:val="Normlny0"/>
              <w:jc w:val="center"/>
              <w:rPr>
                <w:rFonts w:ascii="Arial Narrow" w:hAnsi="Arial Narrow"/>
                <w:sz w:val="22"/>
                <w:szCs w:val="22"/>
              </w:rPr>
            </w:pPr>
          </w:p>
          <w:p w14:paraId="41C33FF8" w14:textId="77777777" w:rsidR="00C03890" w:rsidRDefault="00C03890" w:rsidP="001D0566">
            <w:pPr>
              <w:pStyle w:val="Normlny0"/>
              <w:jc w:val="center"/>
              <w:rPr>
                <w:rFonts w:ascii="Arial Narrow" w:hAnsi="Arial Narrow"/>
                <w:sz w:val="22"/>
                <w:szCs w:val="22"/>
              </w:rPr>
            </w:pPr>
          </w:p>
          <w:p w14:paraId="57B40E1B" w14:textId="77777777" w:rsidR="00C03890" w:rsidRDefault="00C03890" w:rsidP="001D0566">
            <w:pPr>
              <w:pStyle w:val="Normlny0"/>
              <w:jc w:val="center"/>
              <w:rPr>
                <w:rFonts w:ascii="Arial Narrow" w:hAnsi="Arial Narrow"/>
                <w:sz w:val="22"/>
                <w:szCs w:val="22"/>
              </w:rPr>
            </w:pPr>
          </w:p>
          <w:p w14:paraId="76ADCC09" w14:textId="77777777" w:rsidR="00C03890" w:rsidRDefault="00C03890" w:rsidP="001D0566">
            <w:pPr>
              <w:pStyle w:val="Normlny0"/>
              <w:jc w:val="center"/>
              <w:rPr>
                <w:rFonts w:ascii="Arial Narrow" w:hAnsi="Arial Narrow"/>
                <w:sz w:val="22"/>
                <w:szCs w:val="22"/>
              </w:rPr>
            </w:pPr>
          </w:p>
          <w:p w14:paraId="3D59FECA" w14:textId="77777777" w:rsidR="00C03890" w:rsidRDefault="00C03890" w:rsidP="001D0566">
            <w:pPr>
              <w:pStyle w:val="Normlny0"/>
              <w:jc w:val="center"/>
              <w:rPr>
                <w:rFonts w:ascii="Arial Narrow" w:hAnsi="Arial Narrow"/>
                <w:sz w:val="22"/>
                <w:szCs w:val="22"/>
              </w:rPr>
            </w:pPr>
          </w:p>
          <w:p w14:paraId="549A1538" w14:textId="77777777" w:rsidR="00C03890" w:rsidRDefault="00C03890" w:rsidP="001D0566">
            <w:pPr>
              <w:pStyle w:val="Normlny0"/>
              <w:jc w:val="center"/>
              <w:rPr>
                <w:rFonts w:ascii="Arial Narrow" w:hAnsi="Arial Narrow"/>
                <w:sz w:val="22"/>
                <w:szCs w:val="22"/>
              </w:rPr>
            </w:pPr>
          </w:p>
          <w:p w14:paraId="64D042E3" w14:textId="77777777" w:rsidR="003F7BF6" w:rsidRDefault="003F7BF6" w:rsidP="001D0566">
            <w:pPr>
              <w:pStyle w:val="Normlny0"/>
              <w:jc w:val="center"/>
              <w:rPr>
                <w:rFonts w:ascii="Arial Narrow" w:hAnsi="Arial Narrow"/>
                <w:sz w:val="22"/>
                <w:szCs w:val="22"/>
              </w:rPr>
            </w:pPr>
          </w:p>
          <w:p w14:paraId="1653D9E2" w14:textId="77777777" w:rsidR="003F7BF6" w:rsidRDefault="003F7BF6" w:rsidP="001D0566">
            <w:pPr>
              <w:pStyle w:val="Normlny0"/>
              <w:jc w:val="center"/>
              <w:rPr>
                <w:rFonts w:ascii="Arial Narrow" w:hAnsi="Arial Narrow"/>
                <w:sz w:val="22"/>
                <w:szCs w:val="22"/>
              </w:rPr>
            </w:pPr>
          </w:p>
          <w:p w14:paraId="39EEB554" w14:textId="77777777" w:rsidR="003F7BF6" w:rsidRDefault="003F7BF6" w:rsidP="001D0566">
            <w:pPr>
              <w:pStyle w:val="Normlny0"/>
              <w:jc w:val="center"/>
              <w:rPr>
                <w:rFonts w:ascii="Arial Narrow" w:hAnsi="Arial Narrow"/>
                <w:sz w:val="22"/>
                <w:szCs w:val="22"/>
              </w:rPr>
            </w:pPr>
          </w:p>
          <w:p w14:paraId="7886B068" w14:textId="77777777" w:rsidR="00C03890" w:rsidRDefault="00C03890" w:rsidP="001D0566">
            <w:pPr>
              <w:pStyle w:val="Normlny0"/>
              <w:jc w:val="center"/>
              <w:rPr>
                <w:rFonts w:ascii="Arial Narrow" w:hAnsi="Arial Narrow"/>
                <w:sz w:val="22"/>
                <w:szCs w:val="22"/>
              </w:rPr>
            </w:pPr>
          </w:p>
          <w:p w14:paraId="671F14E4" w14:textId="19729E1C" w:rsidR="00C03890" w:rsidRPr="00956CBC" w:rsidRDefault="00C03890" w:rsidP="001D0566">
            <w:pPr>
              <w:pStyle w:val="Normlny0"/>
              <w:jc w:val="center"/>
              <w:rPr>
                <w:rFonts w:ascii="Arial Narrow" w:hAnsi="Arial Narrow"/>
                <w:sz w:val="22"/>
                <w:szCs w:val="22"/>
              </w:rPr>
            </w:pPr>
            <w:r>
              <w:rPr>
                <w:rFonts w:ascii="Arial Narrow" w:hAnsi="Arial Narrow"/>
                <w:sz w:val="22"/>
                <w:szCs w:val="22"/>
              </w:rPr>
              <w:t xml:space="preserve">O: </w:t>
            </w:r>
            <w:r w:rsidR="003F7BF6">
              <w:rPr>
                <w:rFonts w:ascii="Arial Narrow" w:hAnsi="Arial Narrow"/>
                <w:sz w:val="22"/>
                <w:szCs w:val="22"/>
              </w:rPr>
              <w:t>6</w:t>
            </w:r>
          </w:p>
        </w:tc>
        <w:tc>
          <w:tcPr>
            <w:tcW w:w="3402" w:type="dxa"/>
            <w:tcBorders>
              <w:top w:val="single" w:sz="4" w:space="0" w:color="auto"/>
              <w:left w:val="single" w:sz="4" w:space="0" w:color="auto"/>
              <w:bottom w:val="nil"/>
              <w:right w:val="single" w:sz="4" w:space="0" w:color="auto"/>
            </w:tcBorders>
          </w:tcPr>
          <w:p w14:paraId="3B8149FF" w14:textId="77777777" w:rsidR="00C03890" w:rsidRPr="00956CBC" w:rsidRDefault="00C03890" w:rsidP="00C03890">
            <w:pPr>
              <w:pStyle w:val="Zkladntext"/>
              <w:autoSpaceDE/>
              <w:autoSpaceDN/>
              <w:rPr>
                <w:rFonts w:ascii="Arial Narrow" w:hAnsi="Arial Narrow"/>
                <w:b/>
                <w:sz w:val="22"/>
                <w:szCs w:val="22"/>
              </w:rPr>
            </w:pPr>
            <w:r w:rsidRPr="00956CBC">
              <w:rPr>
                <w:rFonts w:ascii="Arial Narrow" w:hAnsi="Arial Narrow"/>
                <w:b/>
                <w:sz w:val="22"/>
                <w:szCs w:val="22"/>
              </w:rPr>
              <w:lastRenderedPageBreak/>
              <w:t>Prechodné ustanovenia k úpravám účinným od 1. januára 2024</w:t>
            </w:r>
          </w:p>
          <w:p w14:paraId="4AB0AFF6" w14:textId="15AF1FC0" w:rsidR="003F7BF6" w:rsidRPr="003F7BF6" w:rsidRDefault="003F7BF6" w:rsidP="003F7BF6">
            <w:pPr>
              <w:pStyle w:val="Zkladntext"/>
              <w:autoSpaceDE/>
              <w:autoSpaceDN/>
              <w:rPr>
                <w:rFonts w:ascii="Arial Narrow" w:hAnsi="Arial Narrow"/>
                <w:b/>
                <w:sz w:val="22"/>
                <w:szCs w:val="22"/>
              </w:rPr>
            </w:pPr>
            <w:r w:rsidRPr="003F7BF6">
              <w:rPr>
                <w:rFonts w:ascii="Arial Narrow" w:hAnsi="Arial Narrow"/>
                <w:b/>
                <w:sz w:val="22"/>
                <w:szCs w:val="22"/>
              </w:rPr>
              <w:t xml:space="preserve">(5) Ustanovenie § 20c sa prvýkrát použije na individuálne vykazovanie informácií o udržateľnosti vo výročnej správe, ktorá sa vyhotovuje za účtovné obdobie začínajúce </w:t>
            </w:r>
          </w:p>
          <w:p w14:paraId="775B4ABA" w14:textId="77777777" w:rsidR="003F7BF6" w:rsidRPr="003F7BF6" w:rsidRDefault="003F7BF6" w:rsidP="003F7BF6">
            <w:pPr>
              <w:pStyle w:val="Zkladntext"/>
              <w:autoSpaceDE/>
              <w:autoSpaceDN/>
              <w:rPr>
                <w:rFonts w:ascii="Arial Narrow" w:hAnsi="Arial Narrow"/>
                <w:b/>
                <w:sz w:val="22"/>
                <w:szCs w:val="22"/>
              </w:rPr>
            </w:pPr>
            <w:r w:rsidRPr="003F7BF6">
              <w:rPr>
                <w:rFonts w:ascii="Arial Narrow" w:hAnsi="Arial Narrow"/>
                <w:b/>
                <w:sz w:val="22"/>
                <w:szCs w:val="22"/>
              </w:rPr>
              <w:t xml:space="preserve">1. januára 2025, účtovnej jednotky </w:t>
            </w:r>
            <w:r w:rsidRPr="003F7BF6">
              <w:rPr>
                <w:rFonts w:ascii="Arial Narrow" w:hAnsi="Arial Narrow"/>
                <w:b/>
                <w:sz w:val="22"/>
                <w:szCs w:val="22"/>
              </w:rPr>
              <w:lastRenderedPageBreak/>
              <w:t>uvedenej v</w:t>
            </w:r>
          </w:p>
          <w:p w14:paraId="044EC406" w14:textId="77777777" w:rsidR="003F7BF6" w:rsidRPr="003F7BF6" w:rsidRDefault="003F7BF6" w:rsidP="003F7BF6">
            <w:pPr>
              <w:pStyle w:val="Zkladntext"/>
              <w:autoSpaceDE/>
              <w:autoSpaceDN/>
              <w:rPr>
                <w:rFonts w:ascii="Arial Narrow" w:hAnsi="Arial Narrow"/>
                <w:b/>
                <w:sz w:val="22"/>
                <w:szCs w:val="22"/>
              </w:rPr>
            </w:pPr>
            <w:r w:rsidRPr="003F7BF6">
              <w:rPr>
                <w:rFonts w:ascii="Arial Narrow" w:hAnsi="Arial Narrow"/>
                <w:b/>
                <w:sz w:val="22"/>
                <w:szCs w:val="22"/>
              </w:rPr>
              <w:t>a)</w:t>
            </w:r>
            <w:r w:rsidRPr="003F7BF6">
              <w:rPr>
                <w:rFonts w:ascii="Arial Narrow" w:hAnsi="Arial Narrow"/>
                <w:b/>
                <w:sz w:val="22"/>
                <w:szCs w:val="22"/>
              </w:rPr>
              <w:tab/>
              <w:t xml:space="preserve">§ 20c ods. 1 písm. a) a b) treťom bode, ktorá nepostupuje podľa odseku 2 a nie je subjektom verejného záujmu uvedeným v odseku 7 písm. a), </w:t>
            </w:r>
          </w:p>
          <w:p w14:paraId="5CC2D6CC" w14:textId="77777777" w:rsidR="003F7BF6" w:rsidRPr="003F7BF6" w:rsidRDefault="003F7BF6" w:rsidP="003F7BF6">
            <w:pPr>
              <w:pStyle w:val="Zkladntext"/>
              <w:autoSpaceDE/>
              <w:autoSpaceDN/>
              <w:rPr>
                <w:rFonts w:ascii="Arial Narrow" w:hAnsi="Arial Narrow"/>
                <w:b/>
                <w:sz w:val="22"/>
                <w:szCs w:val="22"/>
              </w:rPr>
            </w:pPr>
            <w:r w:rsidRPr="003F7BF6">
              <w:rPr>
                <w:rFonts w:ascii="Arial Narrow" w:hAnsi="Arial Narrow"/>
                <w:b/>
                <w:sz w:val="22"/>
                <w:szCs w:val="22"/>
              </w:rPr>
              <w:t>b)</w:t>
            </w:r>
            <w:r w:rsidRPr="003F7BF6">
              <w:rPr>
                <w:rFonts w:ascii="Arial Narrow" w:hAnsi="Arial Narrow"/>
                <w:b/>
                <w:sz w:val="22"/>
                <w:szCs w:val="22"/>
              </w:rPr>
              <w:tab/>
              <w:t>§ 20c ods. 2 písm. a),</w:t>
            </w:r>
          </w:p>
          <w:p w14:paraId="39B727ED" w14:textId="77777777" w:rsidR="003F7BF6" w:rsidRPr="003F7BF6" w:rsidRDefault="003F7BF6" w:rsidP="003F7BF6">
            <w:pPr>
              <w:pStyle w:val="Zkladntext"/>
              <w:autoSpaceDE/>
              <w:autoSpaceDN/>
              <w:rPr>
                <w:rFonts w:ascii="Arial Narrow" w:hAnsi="Arial Narrow"/>
                <w:b/>
                <w:sz w:val="22"/>
                <w:szCs w:val="22"/>
              </w:rPr>
            </w:pPr>
            <w:r w:rsidRPr="003F7BF6">
              <w:rPr>
                <w:rFonts w:ascii="Arial Narrow" w:hAnsi="Arial Narrow"/>
                <w:b/>
                <w:sz w:val="22"/>
                <w:szCs w:val="22"/>
              </w:rPr>
              <w:t>c)</w:t>
            </w:r>
            <w:r w:rsidRPr="003F7BF6">
              <w:rPr>
                <w:rFonts w:ascii="Arial Narrow" w:hAnsi="Arial Narrow"/>
                <w:b/>
                <w:sz w:val="22"/>
                <w:szCs w:val="22"/>
              </w:rPr>
              <w:tab/>
              <w:t>§ 20c ods. 2 písm. b) druhom bode, ktorá nepostupuje podľa odseku 2.</w:t>
            </w:r>
          </w:p>
          <w:p w14:paraId="42838471" w14:textId="77777777" w:rsidR="003F7BF6" w:rsidRPr="003F7BF6" w:rsidRDefault="003F7BF6" w:rsidP="003F7BF6">
            <w:pPr>
              <w:pStyle w:val="Zkladntext"/>
              <w:autoSpaceDE/>
              <w:autoSpaceDN/>
              <w:rPr>
                <w:rFonts w:ascii="Arial Narrow" w:hAnsi="Arial Narrow"/>
                <w:b/>
                <w:sz w:val="22"/>
                <w:szCs w:val="22"/>
              </w:rPr>
            </w:pPr>
            <w:r w:rsidRPr="003F7BF6">
              <w:rPr>
                <w:rFonts w:ascii="Arial Narrow" w:hAnsi="Arial Narrow"/>
                <w:b/>
                <w:sz w:val="22"/>
                <w:szCs w:val="22"/>
              </w:rPr>
              <w:t xml:space="preserve"> (6) Ustanovenie § 20g sa prvýkrát použije na konsolidované vykazovanie informácií o udržateľnosti vo výročnej správe, ktorá sa vyhotovuje za účtovné obdobie začínajúce </w:t>
            </w:r>
          </w:p>
          <w:p w14:paraId="31F301AE" w14:textId="77F4F679" w:rsidR="00C03890" w:rsidRPr="00956CBC" w:rsidRDefault="003F7BF6" w:rsidP="003F7BF6">
            <w:pPr>
              <w:pStyle w:val="Zkladntext"/>
              <w:autoSpaceDE/>
              <w:autoSpaceDN/>
              <w:rPr>
                <w:rFonts w:ascii="Arial Narrow" w:hAnsi="Arial Narrow"/>
                <w:b/>
                <w:sz w:val="22"/>
                <w:szCs w:val="22"/>
              </w:rPr>
            </w:pPr>
            <w:r w:rsidRPr="003F7BF6">
              <w:rPr>
                <w:rFonts w:ascii="Arial Narrow" w:hAnsi="Arial Narrow"/>
                <w:b/>
                <w:sz w:val="22"/>
                <w:szCs w:val="22"/>
              </w:rPr>
              <w:t>1. januára 2025, materskej účtovnej jednotky uvedenej v § 20g ods. 1 a 2, ktorá nepostupuje podľa odseku 3 alebo odseku 4, ak v každom z dvoch bezprostredne predchádzajúcich účtovných obdob</w:t>
            </w:r>
            <w:r w:rsidR="009F2D31">
              <w:rPr>
                <w:rFonts w:ascii="Arial Narrow" w:hAnsi="Arial Narrow"/>
                <w:b/>
                <w:sz w:val="22"/>
                <w:szCs w:val="22"/>
              </w:rPr>
              <w:t>í</w:t>
            </w:r>
            <w:r w:rsidRPr="003F7BF6">
              <w:rPr>
                <w:rFonts w:ascii="Arial Narrow" w:hAnsi="Arial Narrow"/>
                <w:b/>
                <w:sz w:val="22"/>
                <w:szCs w:val="22"/>
              </w:rPr>
              <w:t xml:space="preserve"> spĺňa aspoň dve podmienky z podmienok uvedených v § 22 ods. 10 písm. a) alebo písm. b). </w:t>
            </w:r>
          </w:p>
          <w:p w14:paraId="2E71587A" w14:textId="77777777" w:rsidR="00C03890" w:rsidRPr="00956CBC" w:rsidRDefault="00C03890" w:rsidP="001D0566">
            <w:pPr>
              <w:pStyle w:val="Zkladntext"/>
              <w:autoSpaceDE/>
              <w:autoSpaceDN/>
              <w:rPr>
                <w:rFonts w:ascii="Arial Narrow" w:hAnsi="Arial Narrow"/>
                <w:b/>
                <w:sz w:val="22"/>
                <w:szCs w:val="22"/>
              </w:rPr>
            </w:pPr>
          </w:p>
        </w:tc>
        <w:tc>
          <w:tcPr>
            <w:tcW w:w="709" w:type="dxa"/>
            <w:tcBorders>
              <w:top w:val="single" w:sz="4" w:space="0" w:color="auto"/>
              <w:left w:val="single" w:sz="4" w:space="0" w:color="auto"/>
              <w:right w:val="single" w:sz="4" w:space="0" w:color="auto"/>
            </w:tcBorders>
          </w:tcPr>
          <w:p w14:paraId="4D5C1E81" w14:textId="4161AC83" w:rsidR="00C03890" w:rsidRPr="00956CBC" w:rsidRDefault="00C03890" w:rsidP="001D0566">
            <w:pPr>
              <w:jc w:val="center"/>
              <w:rPr>
                <w:rFonts w:ascii="Arial Narrow" w:hAnsi="Arial Narrow"/>
                <w:sz w:val="22"/>
                <w:szCs w:val="22"/>
              </w:rPr>
            </w:pPr>
            <w:r>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620B2110" w14:textId="77777777" w:rsidR="00C03890" w:rsidRPr="00956CBC" w:rsidRDefault="00C03890"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600059B9" w14:textId="721B51EC" w:rsidR="00C03890" w:rsidRPr="00956CBC" w:rsidRDefault="00C03890" w:rsidP="001D0566">
            <w:pPr>
              <w:pStyle w:val="Nadpis1"/>
              <w:rPr>
                <w:rFonts w:ascii="Arial Narrow" w:hAnsi="Arial Narrow" w:cs="Arial"/>
                <w:b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087EF22A" w14:textId="77777777" w:rsidR="00C03890" w:rsidRPr="00956CBC" w:rsidRDefault="00C03890" w:rsidP="001D0566">
            <w:pPr>
              <w:pStyle w:val="Nadpis1"/>
              <w:rPr>
                <w:rFonts w:ascii="Arial Narrow" w:hAnsi="Arial Narrow"/>
                <w:b w:val="0"/>
                <w:bCs w:val="0"/>
                <w:sz w:val="22"/>
                <w:szCs w:val="22"/>
              </w:rPr>
            </w:pPr>
          </w:p>
        </w:tc>
      </w:tr>
      <w:tr w:rsidR="00C03890" w:rsidRPr="00956CBC" w14:paraId="4B594455"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4356F67D" w14:textId="77777777" w:rsidR="00C03890" w:rsidRPr="00956CBC" w:rsidRDefault="00C03890" w:rsidP="00C03890">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5</w:t>
            </w:r>
          </w:p>
          <w:p w14:paraId="29EBB3BB" w14:textId="77777777" w:rsidR="00C03890" w:rsidRDefault="00C03890" w:rsidP="00C03890">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34ECF598" w14:textId="55A45945" w:rsidR="00C03890" w:rsidRPr="00956CBC" w:rsidRDefault="00C03890" w:rsidP="00C03890">
            <w:pPr>
              <w:spacing w:line="276" w:lineRule="auto"/>
              <w:jc w:val="center"/>
              <w:rPr>
                <w:rFonts w:ascii="Arial Narrow" w:hAnsi="Arial Narrow" w:cs="Arial"/>
                <w:color w:val="000000"/>
                <w:sz w:val="22"/>
                <w:szCs w:val="22"/>
              </w:rPr>
            </w:pPr>
            <w:r>
              <w:rPr>
                <w:rFonts w:ascii="Arial Narrow" w:hAnsi="Arial Narrow" w:cs="Arial"/>
                <w:color w:val="000000"/>
                <w:sz w:val="22"/>
                <w:szCs w:val="22"/>
              </w:rPr>
              <w:t>P: c</w:t>
            </w:r>
          </w:p>
        </w:tc>
        <w:tc>
          <w:tcPr>
            <w:tcW w:w="4620" w:type="dxa"/>
            <w:tcBorders>
              <w:top w:val="single" w:sz="4" w:space="0" w:color="auto"/>
              <w:left w:val="single" w:sz="4" w:space="0" w:color="auto"/>
              <w:bottom w:val="single" w:sz="4" w:space="0" w:color="auto"/>
              <w:right w:val="single" w:sz="4" w:space="0" w:color="auto"/>
            </w:tcBorders>
          </w:tcPr>
          <w:p w14:paraId="0A86AE5F" w14:textId="3F94A041" w:rsidR="00C03890" w:rsidRPr="00956CBC" w:rsidRDefault="00C03890" w:rsidP="00C03890">
            <w:pPr>
              <w:adjustRightInd w:val="0"/>
              <w:rPr>
                <w:rFonts w:ascii="Arial Narrow" w:hAnsi="Arial Narrow"/>
                <w:bCs/>
                <w:color w:val="000000"/>
                <w:sz w:val="22"/>
                <w:szCs w:val="22"/>
              </w:rPr>
            </w:pPr>
            <w:r>
              <w:rPr>
                <w:rFonts w:ascii="Arial Narrow" w:hAnsi="Arial Narrow"/>
                <w:bCs/>
                <w:color w:val="000000"/>
                <w:sz w:val="22"/>
                <w:szCs w:val="22"/>
              </w:rPr>
              <w:t>c</w:t>
            </w:r>
            <w:r w:rsidRPr="00956CBC">
              <w:rPr>
                <w:rFonts w:ascii="Arial Narrow" w:hAnsi="Arial Narrow"/>
                <w:bCs/>
                <w:color w:val="000000"/>
                <w:sz w:val="22"/>
                <w:szCs w:val="22"/>
              </w:rPr>
              <w:t>) v prípade účtovných rokov, ktoré začínajú 1. januára 2026 alebo neskôr:</w:t>
            </w:r>
          </w:p>
          <w:p w14:paraId="6BDC314D" w14:textId="77777777" w:rsidR="00C03890" w:rsidRPr="00956CBC"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 na malé a stredne veľké podniky v zmysle článku 3 ods. 2 a 3 smernice 2013/34/EÚ, ktoré sú subjektmi verejného záujmu v zmysle vymedzenia v článku 2 bode 1 písm. a) uvedenej smernice, a ktoré nie sú mikropodnikmi, ako sa vymedzujú v článku 3 ods. 1 uvedenej smernice;</w:t>
            </w:r>
          </w:p>
          <w:p w14:paraId="795C390D" w14:textId="77777777" w:rsidR="00C03890" w:rsidRPr="00956CBC"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ii) na malé a menej zložité inštitúcie vymedzené v článku 4 ods. 1 bode 145 nariadenia (EÚ) č. 575/2013 za predpokladu, že sú veľkými podnikmi v zmysle článku 3 ods. 4 smernice 2013/34/EÚ alebo že sú malými a stredne veľkými podnikmi v zmysle článku 3 ods. 2 a 3 uvedenej smernice, ktoré sú subjektmi verejného záujmu v zmysle vymedzenia v článku 2 bode 1 písm. a) </w:t>
            </w:r>
            <w:r w:rsidRPr="00956CBC">
              <w:rPr>
                <w:rFonts w:ascii="Arial Narrow" w:hAnsi="Arial Narrow"/>
                <w:bCs/>
                <w:color w:val="000000"/>
                <w:sz w:val="22"/>
                <w:szCs w:val="22"/>
              </w:rPr>
              <w:lastRenderedPageBreak/>
              <w:t>uvedenej smernice, a ktoré nie sú mikropodnikmi, ako sa vymedzujú v článku 3 ods. 1 uvedenej smernice;</w:t>
            </w:r>
          </w:p>
          <w:p w14:paraId="62059F15" w14:textId="77777777" w:rsidR="00C03890" w:rsidRPr="00956CBC" w:rsidRDefault="00C03890" w:rsidP="00C03890">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iii) na kaptívne poisťovne vymedzené v článku 13 bode 2 smernice Európskeho parlamentu a Rady 2009/138/ES (39) a kaptívne zaisťovne vymedzené v článku 13 bode 5 uvedenej smernice za predpokladu, že sú veľkými podnikmi v zmysle článku 3 ods. 4 smernice 2013/34/EÚ alebo malými a stredne veľkými podnikmi v zmysle článku 3 ods. 2 a 3 uvedenej smernice, ktoré sú subjektmi verejného záujmu v zmysle vymedzenia v článku 2 bode 1 písm. a) uvedenej smernice, a ktoré nie sú mikropodnikmi, ako sa vymedzujú v článku 3 ods. 1 uvedenej smernice.</w:t>
            </w:r>
          </w:p>
          <w:p w14:paraId="0196AB0E" w14:textId="77777777" w:rsidR="00C03890" w:rsidRPr="00956CBC" w:rsidRDefault="00C03890" w:rsidP="001D0566">
            <w:pPr>
              <w:adjustRightInd w:val="0"/>
              <w:spacing w:before="240"/>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0C2CDB9B" w14:textId="4C0D1F4C" w:rsidR="00C03890" w:rsidRPr="00956CBC" w:rsidRDefault="00C03890" w:rsidP="001D0566">
            <w:pPr>
              <w:jc w:val="center"/>
              <w:rPr>
                <w:rFonts w:ascii="Arial Narrow" w:hAnsi="Arial Narrow"/>
                <w:sz w:val="22"/>
                <w:szCs w:val="22"/>
              </w:rPr>
            </w:pPr>
            <w:r>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1F951056" w14:textId="77777777" w:rsidR="00C03890" w:rsidRPr="00956CBC" w:rsidRDefault="00C03890" w:rsidP="00C03890">
            <w:pPr>
              <w:jc w:val="center"/>
              <w:rPr>
                <w:rFonts w:ascii="Arial Narrow" w:hAnsi="Arial Narrow"/>
                <w:b/>
                <w:sz w:val="22"/>
                <w:szCs w:val="22"/>
              </w:rPr>
            </w:pPr>
            <w:r w:rsidRPr="00956CBC">
              <w:rPr>
                <w:rFonts w:ascii="Arial Narrow" w:hAnsi="Arial Narrow"/>
                <w:b/>
                <w:color w:val="000000"/>
                <w:sz w:val="22"/>
                <w:szCs w:val="22"/>
              </w:rPr>
              <w:t>Návrh</w:t>
            </w:r>
          </w:p>
          <w:p w14:paraId="34A080B8" w14:textId="77777777" w:rsidR="00C03890" w:rsidRPr="00956CBC" w:rsidRDefault="00C03890" w:rsidP="00C03890">
            <w:pPr>
              <w:jc w:val="center"/>
              <w:rPr>
                <w:rFonts w:ascii="Arial Narrow" w:hAnsi="Arial Narrow"/>
                <w:b/>
                <w:sz w:val="22"/>
                <w:szCs w:val="22"/>
              </w:rPr>
            </w:pPr>
            <w:r w:rsidRPr="00956CBC">
              <w:rPr>
                <w:rFonts w:ascii="Arial Narrow" w:hAnsi="Arial Narrow"/>
                <w:b/>
                <w:sz w:val="22"/>
                <w:szCs w:val="22"/>
              </w:rPr>
              <w:t>Čl. I</w:t>
            </w:r>
          </w:p>
          <w:p w14:paraId="0C76E5A5" w14:textId="2582D217" w:rsidR="00C03890" w:rsidRPr="00956CBC" w:rsidRDefault="00C92399" w:rsidP="00C03890">
            <w:pPr>
              <w:jc w:val="center"/>
              <w:rPr>
                <w:rFonts w:ascii="Arial Narrow" w:hAnsi="Arial Narrow"/>
                <w:b/>
                <w:sz w:val="22"/>
                <w:szCs w:val="22"/>
              </w:rPr>
            </w:pPr>
            <w:r>
              <w:rPr>
                <w:rFonts w:ascii="Arial Narrow" w:hAnsi="Arial Narrow"/>
                <w:b/>
                <w:sz w:val="22"/>
                <w:szCs w:val="22"/>
              </w:rPr>
              <w:t>Bod 61</w:t>
            </w:r>
          </w:p>
          <w:p w14:paraId="2FF18089" w14:textId="77777777" w:rsidR="00C03890" w:rsidRPr="00956CBC" w:rsidRDefault="00C03890" w:rsidP="001D0566">
            <w:pPr>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02750FD3" w14:textId="77777777" w:rsidR="00C03890" w:rsidRPr="00956CBC" w:rsidRDefault="00C03890" w:rsidP="00C03890">
            <w:pPr>
              <w:pStyle w:val="Normlny0"/>
              <w:jc w:val="center"/>
              <w:rPr>
                <w:rFonts w:ascii="Arial Narrow" w:hAnsi="Arial Narrow"/>
                <w:sz w:val="22"/>
                <w:szCs w:val="22"/>
              </w:rPr>
            </w:pPr>
            <w:r w:rsidRPr="00956CBC">
              <w:rPr>
                <w:rFonts w:ascii="Arial Narrow" w:hAnsi="Arial Narrow"/>
                <w:sz w:val="22"/>
                <w:szCs w:val="22"/>
              </w:rPr>
              <w:t>§ 39zc</w:t>
            </w:r>
          </w:p>
          <w:p w14:paraId="5EDCC1BA" w14:textId="17C088A5" w:rsidR="00C03890" w:rsidRPr="00956CBC" w:rsidRDefault="00DA7D9F" w:rsidP="001D0566">
            <w:pPr>
              <w:pStyle w:val="Normlny0"/>
              <w:jc w:val="center"/>
              <w:rPr>
                <w:rFonts w:ascii="Arial Narrow" w:hAnsi="Arial Narrow"/>
                <w:sz w:val="22"/>
                <w:szCs w:val="22"/>
              </w:rPr>
            </w:pPr>
            <w:r>
              <w:rPr>
                <w:rFonts w:ascii="Arial Narrow" w:hAnsi="Arial Narrow"/>
                <w:sz w:val="22"/>
                <w:szCs w:val="22"/>
              </w:rPr>
              <w:t>O: 7</w:t>
            </w:r>
          </w:p>
        </w:tc>
        <w:tc>
          <w:tcPr>
            <w:tcW w:w="3402" w:type="dxa"/>
            <w:tcBorders>
              <w:top w:val="single" w:sz="4" w:space="0" w:color="auto"/>
              <w:left w:val="single" w:sz="4" w:space="0" w:color="auto"/>
              <w:bottom w:val="nil"/>
              <w:right w:val="single" w:sz="4" w:space="0" w:color="auto"/>
            </w:tcBorders>
          </w:tcPr>
          <w:p w14:paraId="04C329D4" w14:textId="4ECCDE28" w:rsidR="00DA7D9F" w:rsidRPr="00DA7D9F" w:rsidRDefault="00C03890" w:rsidP="00DA7D9F">
            <w:pPr>
              <w:pStyle w:val="Zkladntext"/>
              <w:autoSpaceDE/>
              <w:autoSpaceDN/>
              <w:rPr>
                <w:rFonts w:ascii="Arial Narrow" w:hAnsi="Arial Narrow"/>
                <w:b/>
                <w:sz w:val="22"/>
                <w:szCs w:val="22"/>
              </w:rPr>
            </w:pPr>
            <w:r w:rsidRPr="00956CBC">
              <w:rPr>
                <w:rFonts w:ascii="Arial Narrow" w:hAnsi="Arial Narrow"/>
                <w:b/>
                <w:sz w:val="22"/>
                <w:szCs w:val="22"/>
              </w:rPr>
              <w:t>(</w:t>
            </w:r>
            <w:r w:rsidR="003F7BF6">
              <w:rPr>
                <w:rFonts w:ascii="Arial Narrow" w:hAnsi="Arial Narrow"/>
                <w:b/>
                <w:sz w:val="22"/>
                <w:szCs w:val="22"/>
              </w:rPr>
              <w:t>7</w:t>
            </w:r>
            <w:r w:rsidR="00DA7D9F" w:rsidRPr="00DA7D9F">
              <w:rPr>
                <w:rFonts w:ascii="Arial Narrow" w:hAnsi="Arial Narrow"/>
                <w:b/>
                <w:sz w:val="22"/>
                <w:szCs w:val="22"/>
              </w:rPr>
              <w:t xml:space="preserve">) Ustanovenie § 20c sa prvýkrát použije na individuálne vykazovanie informácií o udržateľnosti vo výročnej správe, ktorá sa vyhotovuje za účtovné obdobie začínajúce </w:t>
            </w:r>
          </w:p>
          <w:p w14:paraId="4E286608" w14:textId="77777777" w:rsidR="00DA7D9F" w:rsidRPr="00DA7D9F" w:rsidRDefault="00DA7D9F" w:rsidP="00DA7D9F">
            <w:pPr>
              <w:pStyle w:val="Zkladntext"/>
              <w:autoSpaceDE/>
              <w:autoSpaceDN/>
              <w:rPr>
                <w:rFonts w:ascii="Arial Narrow" w:hAnsi="Arial Narrow"/>
                <w:b/>
                <w:sz w:val="22"/>
                <w:szCs w:val="22"/>
              </w:rPr>
            </w:pPr>
            <w:r w:rsidRPr="00DA7D9F">
              <w:rPr>
                <w:rFonts w:ascii="Arial Narrow" w:hAnsi="Arial Narrow"/>
                <w:b/>
                <w:sz w:val="22"/>
                <w:szCs w:val="22"/>
              </w:rPr>
              <w:t>1. januára 2026, účtovnej jednotky uvedenej v</w:t>
            </w:r>
          </w:p>
          <w:p w14:paraId="7EDF2DB3" w14:textId="77777777" w:rsidR="00DA7D9F" w:rsidRPr="00DA7D9F" w:rsidRDefault="00DA7D9F" w:rsidP="00DA7D9F">
            <w:pPr>
              <w:pStyle w:val="Zkladntext"/>
              <w:autoSpaceDE/>
              <w:autoSpaceDN/>
              <w:rPr>
                <w:rFonts w:ascii="Arial Narrow" w:hAnsi="Arial Narrow"/>
                <w:b/>
                <w:sz w:val="22"/>
                <w:szCs w:val="22"/>
              </w:rPr>
            </w:pPr>
            <w:r w:rsidRPr="00DA7D9F">
              <w:rPr>
                <w:rFonts w:ascii="Arial Narrow" w:hAnsi="Arial Narrow"/>
                <w:b/>
                <w:sz w:val="22"/>
                <w:szCs w:val="22"/>
              </w:rPr>
              <w:t>a)</w:t>
            </w:r>
            <w:r w:rsidRPr="00DA7D9F">
              <w:rPr>
                <w:rFonts w:ascii="Arial Narrow" w:hAnsi="Arial Narrow"/>
                <w:b/>
                <w:sz w:val="22"/>
                <w:szCs w:val="22"/>
              </w:rPr>
              <w:tab/>
              <w:t>§ 20c ods. 1, ktorá je malou a menej zložitou inštitúciou, kaptívnou poisťovňou a kaptívnou zaisťovňou,</w:t>
            </w:r>
          </w:p>
          <w:p w14:paraId="52E92257" w14:textId="77777777" w:rsidR="00DA7D9F" w:rsidRPr="00DA7D9F" w:rsidRDefault="00DA7D9F" w:rsidP="00DA7D9F">
            <w:pPr>
              <w:pStyle w:val="Zkladntext"/>
              <w:autoSpaceDE/>
              <w:autoSpaceDN/>
              <w:rPr>
                <w:rFonts w:ascii="Arial Narrow" w:hAnsi="Arial Narrow"/>
                <w:b/>
                <w:sz w:val="22"/>
                <w:szCs w:val="22"/>
              </w:rPr>
            </w:pPr>
            <w:r w:rsidRPr="00DA7D9F">
              <w:rPr>
                <w:rFonts w:ascii="Arial Narrow" w:hAnsi="Arial Narrow"/>
                <w:b/>
                <w:sz w:val="22"/>
                <w:szCs w:val="22"/>
              </w:rPr>
              <w:t>b)</w:t>
            </w:r>
            <w:r w:rsidRPr="00DA7D9F">
              <w:rPr>
                <w:rFonts w:ascii="Arial Narrow" w:hAnsi="Arial Narrow"/>
                <w:b/>
                <w:sz w:val="22"/>
                <w:szCs w:val="22"/>
              </w:rPr>
              <w:tab/>
              <w:t>§ 20c ods. 1 písm. b) prvom bode a druhom bode,</w:t>
            </w:r>
          </w:p>
          <w:p w14:paraId="5600D65F" w14:textId="54D73640" w:rsidR="00C03890" w:rsidRPr="00956CBC" w:rsidRDefault="00DA7D9F" w:rsidP="00DA7D9F">
            <w:pPr>
              <w:pStyle w:val="Zkladntext"/>
              <w:autoSpaceDE/>
              <w:autoSpaceDN/>
              <w:rPr>
                <w:rFonts w:ascii="Arial Narrow" w:hAnsi="Arial Narrow"/>
                <w:b/>
                <w:sz w:val="22"/>
                <w:szCs w:val="22"/>
              </w:rPr>
            </w:pPr>
            <w:r w:rsidRPr="00DA7D9F">
              <w:rPr>
                <w:rFonts w:ascii="Arial Narrow" w:hAnsi="Arial Narrow"/>
                <w:b/>
                <w:sz w:val="22"/>
                <w:szCs w:val="22"/>
              </w:rPr>
              <w:t>c)</w:t>
            </w:r>
            <w:r w:rsidRPr="00DA7D9F">
              <w:rPr>
                <w:rFonts w:ascii="Arial Narrow" w:hAnsi="Arial Narrow"/>
                <w:b/>
                <w:sz w:val="22"/>
                <w:szCs w:val="22"/>
              </w:rPr>
              <w:tab/>
              <w:t>§ 20c ods. 2 písm. b) prvom bode.</w:t>
            </w:r>
          </w:p>
        </w:tc>
        <w:tc>
          <w:tcPr>
            <w:tcW w:w="709" w:type="dxa"/>
            <w:tcBorders>
              <w:top w:val="single" w:sz="4" w:space="0" w:color="auto"/>
              <w:left w:val="single" w:sz="4" w:space="0" w:color="auto"/>
              <w:right w:val="single" w:sz="4" w:space="0" w:color="auto"/>
            </w:tcBorders>
          </w:tcPr>
          <w:p w14:paraId="792CDBEA" w14:textId="7F4DAAA5" w:rsidR="00C03890" w:rsidRPr="00956CBC" w:rsidRDefault="00C03890" w:rsidP="001D0566">
            <w:pPr>
              <w:jc w:val="center"/>
              <w:rPr>
                <w:rFonts w:ascii="Arial Narrow" w:hAnsi="Arial Narrow"/>
                <w:sz w:val="22"/>
                <w:szCs w:val="22"/>
              </w:rPr>
            </w:pPr>
            <w:r>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48FDA54E" w14:textId="77777777" w:rsidR="00C03890" w:rsidRPr="00956CBC" w:rsidRDefault="00C03890"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45BB8092" w14:textId="3BA91536" w:rsidR="00C03890" w:rsidRPr="00956CBC" w:rsidRDefault="00C03890" w:rsidP="001D0566">
            <w:pPr>
              <w:pStyle w:val="Nadpis1"/>
              <w:rPr>
                <w:rFonts w:ascii="Arial Narrow" w:hAnsi="Arial Narrow" w:cs="Arial"/>
                <w:b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54035B5" w14:textId="77777777" w:rsidR="00C03890" w:rsidRPr="00956CBC" w:rsidRDefault="00C03890" w:rsidP="001D0566">
            <w:pPr>
              <w:pStyle w:val="Nadpis1"/>
              <w:rPr>
                <w:rFonts w:ascii="Arial Narrow" w:hAnsi="Arial Narrow"/>
                <w:b w:val="0"/>
                <w:bCs w:val="0"/>
                <w:sz w:val="22"/>
                <w:szCs w:val="22"/>
              </w:rPr>
            </w:pPr>
          </w:p>
        </w:tc>
      </w:tr>
      <w:tr w:rsidR="00252F57" w:rsidRPr="00956CBC" w14:paraId="4B5F4249"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386E9EC9" w14:textId="77777777" w:rsidR="00252F57" w:rsidRPr="00956CBC" w:rsidRDefault="00252F57" w:rsidP="00252F57">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5</w:t>
            </w:r>
          </w:p>
          <w:p w14:paraId="072C27D1" w14:textId="77777777" w:rsidR="00252F57" w:rsidRDefault="00252F57" w:rsidP="00252F57">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p w14:paraId="6EC199BD" w14:textId="170A1422" w:rsidR="00252F57" w:rsidRPr="00956CBC" w:rsidRDefault="00252F57" w:rsidP="00252F57">
            <w:pPr>
              <w:spacing w:line="276" w:lineRule="auto"/>
              <w:jc w:val="center"/>
              <w:rPr>
                <w:rFonts w:ascii="Arial Narrow" w:hAnsi="Arial Narrow" w:cs="Arial"/>
                <w:color w:val="000000"/>
                <w:sz w:val="22"/>
                <w:szCs w:val="22"/>
              </w:rPr>
            </w:pPr>
            <w:r>
              <w:rPr>
                <w:rFonts w:ascii="Arial Narrow" w:hAnsi="Arial Narrow" w:cs="Arial"/>
                <w:color w:val="000000"/>
                <w:sz w:val="22"/>
                <w:szCs w:val="22"/>
              </w:rPr>
              <w:t>pododsek</w:t>
            </w:r>
          </w:p>
        </w:tc>
        <w:tc>
          <w:tcPr>
            <w:tcW w:w="4620" w:type="dxa"/>
            <w:tcBorders>
              <w:top w:val="single" w:sz="4" w:space="0" w:color="auto"/>
              <w:left w:val="single" w:sz="4" w:space="0" w:color="auto"/>
              <w:bottom w:val="single" w:sz="4" w:space="0" w:color="auto"/>
              <w:right w:val="single" w:sz="4" w:space="0" w:color="auto"/>
            </w:tcBorders>
          </w:tcPr>
          <w:p w14:paraId="5F292366" w14:textId="77777777" w:rsidR="00252F57" w:rsidRPr="00956CBC" w:rsidRDefault="00252F57" w:rsidP="00252F57">
            <w:pPr>
              <w:adjustRightInd w:val="0"/>
              <w:rPr>
                <w:rFonts w:ascii="Arial Narrow" w:hAnsi="Arial Narrow"/>
                <w:bCs/>
                <w:color w:val="000000"/>
                <w:sz w:val="22"/>
                <w:szCs w:val="22"/>
              </w:rPr>
            </w:pPr>
            <w:r w:rsidRPr="00956CBC">
              <w:rPr>
                <w:rFonts w:ascii="Arial Narrow" w:hAnsi="Arial Narrow"/>
                <w:bCs/>
                <w:color w:val="000000"/>
                <w:sz w:val="22"/>
                <w:szCs w:val="22"/>
              </w:rPr>
              <w:t>Členské štáty uplatnia opatrenia potrebné na dosiahnutie súladu s článkom 1 bodom 14 pre účtovné roky, ktoré sa začínajú 1. januára 2028 alebo neskôr.</w:t>
            </w:r>
          </w:p>
          <w:p w14:paraId="483FF64B" w14:textId="40E702E2" w:rsidR="00252F57" w:rsidRDefault="00252F57" w:rsidP="00252F57">
            <w:pPr>
              <w:adjustRightInd w:val="0"/>
              <w:rPr>
                <w:rFonts w:ascii="Arial Narrow" w:hAnsi="Arial Narrow"/>
                <w:bCs/>
                <w:color w:val="000000"/>
                <w:sz w:val="22"/>
                <w:szCs w:val="22"/>
              </w:rPr>
            </w:pPr>
          </w:p>
          <w:p w14:paraId="79665FA8" w14:textId="1A5BA8BD" w:rsidR="00252F57" w:rsidRDefault="00252F57" w:rsidP="00252F57">
            <w:pPr>
              <w:adjustRightInd w:val="0"/>
              <w:rPr>
                <w:rFonts w:ascii="Arial Narrow" w:hAnsi="Arial Narrow"/>
                <w:bCs/>
                <w:color w:val="000000"/>
                <w:sz w:val="22"/>
                <w:szCs w:val="22"/>
              </w:rPr>
            </w:pPr>
          </w:p>
          <w:p w14:paraId="49650B97" w14:textId="5BC8CB6B" w:rsidR="00252F57" w:rsidRDefault="00252F57" w:rsidP="00252F57">
            <w:pPr>
              <w:adjustRightInd w:val="0"/>
              <w:rPr>
                <w:rFonts w:ascii="Arial Narrow" w:hAnsi="Arial Narrow"/>
                <w:bCs/>
                <w:color w:val="000000"/>
                <w:sz w:val="22"/>
                <w:szCs w:val="22"/>
              </w:rPr>
            </w:pPr>
          </w:p>
          <w:p w14:paraId="4130A216" w14:textId="0E766814" w:rsidR="00252F57" w:rsidRDefault="00252F57" w:rsidP="00252F57">
            <w:pPr>
              <w:adjustRightInd w:val="0"/>
              <w:rPr>
                <w:rFonts w:ascii="Arial Narrow" w:hAnsi="Arial Narrow"/>
                <w:bCs/>
                <w:color w:val="000000"/>
                <w:sz w:val="22"/>
                <w:szCs w:val="22"/>
              </w:rPr>
            </w:pPr>
          </w:p>
          <w:p w14:paraId="6F837558" w14:textId="37302699" w:rsidR="00252F57" w:rsidRDefault="00252F57" w:rsidP="00252F57">
            <w:pPr>
              <w:adjustRightInd w:val="0"/>
              <w:rPr>
                <w:rFonts w:ascii="Arial Narrow" w:hAnsi="Arial Narrow"/>
                <w:bCs/>
                <w:color w:val="000000"/>
                <w:sz w:val="22"/>
                <w:szCs w:val="22"/>
              </w:rPr>
            </w:pPr>
          </w:p>
          <w:p w14:paraId="4D4598DE" w14:textId="671A38A3" w:rsidR="004A2223" w:rsidRDefault="004A2223" w:rsidP="00252F57">
            <w:pPr>
              <w:adjustRightInd w:val="0"/>
              <w:rPr>
                <w:rFonts w:ascii="Arial Narrow" w:hAnsi="Arial Narrow"/>
                <w:bCs/>
                <w:color w:val="000000"/>
                <w:sz w:val="22"/>
                <w:szCs w:val="22"/>
              </w:rPr>
            </w:pPr>
          </w:p>
          <w:p w14:paraId="73FBA74B" w14:textId="45195752" w:rsidR="004A2223" w:rsidRDefault="004A2223" w:rsidP="00252F57">
            <w:pPr>
              <w:adjustRightInd w:val="0"/>
              <w:rPr>
                <w:rFonts w:ascii="Arial Narrow" w:hAnsi="Arial Narrow"/>
                <w:bCs/>
                <w:color w:val="000000"/>
                <w:sz w:val="22"/>
                <w:szCs w:val="22"/>
              </w:rPr>
            </w:pPr>
          </w:p>
          <w:p w14:paraId="7837B51C" w14:textId="2F30886E" w:rsidR="004A2223" w:rsidRDefault="004A2223" w:rsidP="00252F57">
            <w:pPr>
              <w:adjustRightInd w:val="0"/>
              <w:rPr>
                <w:rFonts w:ascii="Arial Narrow" w:hAnsi="Arial Narrow"/>
                <w:bCs/>
                <w:color w:val="000000"/>
                <w:sz w:val="22"/>
                <w:szCs w:val="22"/>
              </w:rPr>
            </w:pPr>
          </w:p>
          <w:p w14:paraId="73EEB34F" w14:textId="77777777" w:rsidR="004A2223" w:rsidRDefault="004A2223" w:rsidP="00252F57">
            <w:pPr>
              <w:adjustRightInd w:val="0"/>
              <w:rPr>
                <w:rFonts w:ascii="Arial Narrow" w:hAnsi="Arial Narrow"/>
                <w:bCs/>
                <w:color w:val="000000"/>
                <w:sz w:val="22"/>
                <w:szCs w:val="22"/>
              </w:rPr>
            </w:pPr>
          </w:p>
          <w:p w14:paraId="7EF13EA9" w14:textId="55E5EC65" w:rsidR="0027118E" w:rsidRDefault="0027118E" w:rsidP="00252F57">
            <w:pPr>
              <w:adjustRightInd w:val="0"/>
              <w:rPr>
                <w:rFonts w:ascii="Arial Narrow" w:hAnsi="Arial Narrow"/>
                <w:bCs/>
                <w:color w:val="000000"/>
                <w:sz w:val="22"/>
                <w:szCs w:val="22"/>
              </w:rPr>
            </w:pPr>
          </w:p>
          <w:p w14:paraId="70AACF3B" w14:textId="5CC1AB09" w:rsidR="0027118E" w:rsidRDefault="0027118E" w:rsidP="00252F57">
            <w:pPr>
              <w:adjustRightInd w:val="0"/>
              <w:rPr>
                <w:rFonts w:ascii="Arial Narrow" w:hAnsi="Arial Narrow"/>
                <w:bCs/>
                <w:color w:val="000000"/>
                <w:sz w:val="22"/>
                <w:szCs w:val="22"/>
              </w:rPr>
            </w:pPr>
          </w:p>
          <w:p w14:paraId="54B98E37" w14:textId="77777777" w:rsidR="00DA7D9F" w:rsidRDefault="00DA7D9F" w:rsidP="00252F57">
            <w:pPr>
              <w:adjustRightInd w:val="0"/>
              <w:rPr>
                <w:rFonts w:ascii="Arial Narrow" w:hAnsi="Arial Narrow"/>
                <w:bCs/>
                <w:color w:val="000000"/>
                <w:sz w:val="22"/>
                <w:szCs w:val="22"/>
              </w:rPr>
            </w:pPr>
          </w:p>
          <w:p w14:paraId="0AD9EB0A" w14:textId="77777777" w:rsidR="00DA7D9F" w:rsidRDefault="00DA7D9F" w:rsidP="00252F57">
            <w:pPr>
              <w:adjustRightInd w:val="0"/>
              <w:rPr>
                <w:rFonts w:ascii="Arial Narrow" w:hAnsi="Arial Narrow"/>
                <w:bCs/>
                <w:color w:val="000000"/>
                <w:sz w:val="22"/>
                <w:szCs w:val="22"/>
              </w:rPr>
            </w:pPr>
          </w:p>
          <w:p w14:paraId="0CCB5DE0" w14:textId="77777777" w:rsidR="0027118E" w:rsidRPr="00956CBC" w:rsidRDefault="0027118E" w:rsidP="00252F57">
            <w:pPr>
              <w:adjustRightInd w:val="0"/>
              <w:rPr>
                <w:rFonts w:ascii="Arial Narrow" w:hAnsi="Arial Narrow"/>
                <w:bCs/>
                <w:color w:val="000000"/>
                <w:sz w:val="22"/>
                <w:szCs w:val="22"/>
              </w:rPr>
            </w:pPr>
          </w:p>
          <w:p w14:paraId="58D866D9" w14:textId="77777777" w:rsidR="00252F57" w:rsidRPr="00956CBC" w:rsidRDefault="00252F57" w:rsidP="00252F57">
            <w:pPr>
              <w:adjustRightInd w:val="0"/>
              <w:rPr>
                <w:rFonts w:ascii="Arial Narrow" w:hAnsi="Arial Narrow"/>
                <w:bCs/>
                <w:color w:val="000000"/>
                <w:sz w:val="22"/>
                <w:szCs w:val="22"/>
              </w:rPr>
            </w:pPr>
            <w:r w:rsidRPr="00956CBC">
              <w:rPr>
                <w:rFonts w:ascii="Arial Narrow" w:hAnsi="Arial Narrow"/>
                <w:bCs/>
                <w:color w:val="000000"/>
                <w:sz w:val="22"/>
                <w:szCs w:val="22"/>
              </w:rPr>
              <w:t>Členské štáty uplatnia opatrenia potrebné na dosiahnutie súladu s článkom 2:</w:t>
            </w:r>
          </w:p>
          <w:p w14:paraId="00EE773D" w14:textId="77777777" w:rsidR="00252F57" w:rsidRPr="00956CBC" w:rsidRDefault="00252F57" w:rsidP="00252F57">
            <w:pPr>
              <w:adjustRightInd w:val="0"/>
              <w:rPr>
                <w:rFonts w:ascii="Arial Narrow" w:hAnsi="Arial Narrow"/>
                <w:bCs/>
                <w:color w:val="000000"/>
                <w:sz w:val="22"/>
                <w:szCs w:val="22"/>
              </w:rPr>
            </w:pPr>
            <w:r w:rsidRPr="00956CBC">
              <w:rPr>
                <w:rFonts w:ascii="Arial Narrow" w:hAnsi="Arial Narrow"/>
                <w:bCs/>
                <w:color w:val="000000"/>
                <w:sz w:val="22"/>
                <w:szCs w:val="22"/>
              </w:rPr>
              <w:t>a) v prípade účtovných rokov, ktoré začínajú 1. januára 2024 alebo neskôr:</w:t>
            </w:r>
          </w:p>
          <w:p w14:paraId="576121EC" w14:textId="77777777" w:rsidR="00252F57" w:rsidRPr="00956CBC" w:rsidRDefault="00252F57" w:rsidP="00252F57">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 na emitentov v zmysle vymedzenia v článku 2 ods. 1 písm. d) smernice 2004/109/ES, ktorí sú veľkými podnikmi v zmysle článku 3 ods. 4 smernice 2013/34/EÚ, ktorých priemerný počet zamestnancov </w:t>
            </w:r>
            <w:r w:rsidRPr="00956CBC">
              <w:rPr>
                <w:rFonts w:ascii="Arial Narrow" w:hAnsi="Arial Narrow"/>
                <w:bCs/>
                <w:color w:val="000000"/>
                <w:sz w:val="22"/>
                <w:szCs w:val="22"/>
              </w:rPr>
              <w:lastRenderedPageBreak/>
              <w:t>počas účtovného roku je k ich súvahovému dňu viac ako 500;</w:t>
            </w:r>
          </w:p>
          <w:p w14:paraId="33E4F22C" w14:textId="77777777" w:rsidR="0027118E" w:rsidRDefault="00252F57" w:rsidP="00252F57">
            <w:pPr>
              <w:adjustRightInd w:val="0"/>
              <w:rPr>
                <w:rFonts w:ascii="Arial Narrow" w:hAnsi="Arial Narrow"/>
                <w:bCs/>
                <w:color w:val="000000"/>
                <w:sz w:val="22"/>
                <w:szCs w:val="22"/>
              </w:rPr>
            </w:pPr>
            <w:r w:rsidRPr="00956CBC">
              <w:rPr>
                <w:rFonts w:ascii="Arial Narrow" w:hAnsi="Arial Narrow"/>
                <w:bCs/>
                <w:color w:val="000000"/>
                <w:sz w:val="22"/>
                <w:szCs w:val="22"/>
              </w:rPr>
              <w:t xml:space="preserve"> </w:t>
            </w:r>
          </w:p>
          <w:p w14:paraId="1CAE792F" w14:textId="77777777" w:rsidR="0027118E" w:rsidRDefault="0027118E" w:rsidP="00252F57">
            <w:pPr>
              <w:adjustRightInd w:val="0"/>
              <w:rPr>
                <w:rFonts w:ascii="Arial Narrow" w:hAnsi="Arial Narrow"/>
                <w:bCs/>
                <w:color w:val="000000"/>
                <w:sz w:val="22"/>
                <w:szCs w:val="22"/>
              </w:rPr>
            </w:pPr>
          </w:p>
          <w:p w14:paraId="27EEE372" w14:textId="77777777" w:rsidR="0027118E" w:rsidRDefault="0027118E" w:rsidP="00252F57">
            <w:pPr>
              <w:adjustRightInd w:val="0"/>
              <w:rPr>
                <w:rFonts w:ascii="Arial Narrow" w:hAnsi="Arial Narrow"/>
                <w:bCs/>
                <w:color w:val="000000"/>
                <w:sz w:val="22"/>
                <w:szCs w:val="22"/>
              </w:rPr>
            </w:pPr>
          </w:p>
          <w:p w14:paraId="2CDBFF56" w14:textId="77777777" w:rsidR="0027118E" w:rsidRDefault="0027118E" w:rsidP="00252F57">
            <w:pPr>
              <w:adjustRightInd w:val="0"/>
              <w:rPr>
                <w:rFonts w:ascii="Arial Narrow" w:hAnsi="Arial Narrow"/>
                <w:bCs/>
                <w:color w:val="000000"/>
                <w:sz w:val="22"/>
                <w:szCs w:val="22"/>
              </w:rPr>
            </w:pPr>
          </w:p>
          <w:p w14:paraId="44D43418" w14:textId="77777777" w:rsidR="0027118E" w:rsidRDefault="0027118E" w:rsidP="00252F57">
            <w:pPr>
              <w:adjustRightInd w:val="0"/>
              <w:rPr>
                <w:rFonts w:ascii="Arial Narrow" w:hAnsi="Arial Narrow"/>
                <w:bCs/>
                <w:color w:val="000000"/>
                <w:sz w:val="22"/>
                <w:szCs w:val="22"/>
              </w:rPr>
            </w:pPr>
          </w:p>
          <w:p w14:paraId="6FF3397C" w14:textId="77777777" w:rsidR="0027118E" w:rsidRDefault="0027118E" w:rsidP="00252F57">
            <w:pPr>
              <w:adjustRightInd w:val="0"/>
              <w:rPr>
                <w:rFonts w:ascii="Arial Narrow" w:hAnsi="Arial Narrow"/>
                <w:bCs/>
                <w:color w:val="000000"/>
                <w:sz w:val="22"/>
                <w:szCs w:val="22"/>
              </w:rPr>
            </w:pPr>
          </w:p>
          <w:p w14:paraId="10E1B9A7" w14:textId="77777777" w:rsidR="0027118E" w:rsidRDefault="0027118E" w:rsidP="00252F57">
            <w:pPr>
              <w:adjustRightInd w:val="0"/>
              <w:rPr>
                <w:rFonts w:ascii="Arial Narrow" w:hAnsi="Arial Narrow"/>
                <w:bCs/>
                <w:color w:val="000000"/>
                <w:sz w:val="22"/>
                <w:szCs w:val="22"/>
              </w:rPr>
            </w:pPr>
          </w:p>
          <w:p w14:paraId="6724E901" w14:textId="77777777" w:rsidR="0027118E" w:rsidRDefault="0027118E" w:rsidP="00252F57">
            <w:pPr>
              <w:adjustRightInd w:val="0"/>
              <w:rPr>
                <w:rFonts w:ascii="Arial Narrow" w:hAnsi="Arial Narrow"/>
                <w:bCs/>
                <w:color w:val="000000"/>
                <w:sz w:val="22"/>
                <w:szCs w:val="22"/>
              </w:rPr>
            </w:pPr>
          </w:p>
          <w:p w14:paraId="3E34E2C0" w14:textId="77777777" w:rsidR="0027118E" w:rsidRDefault="0027118E" w:rsidP="00252F57">
            <w:pPr>
              <w:adjustRightInd w:val="0"/>
              <w:rPr>
                <w:rFonts w:ascii="Arial Narrow" w:hAnsi="Arial Narrow"/>
                <w:bCs/>
                <w:color w:val="000000"/>
                <w:sz w:val="22"/>
                <w:szCs w:val="22"/>
              </w:rPr>
            </w:pPr>
          </w:p>
          <w:p w14:paraId="322F5479" w14:textId="77777777" w:rsidR="0027118E" w:rsidRDefault="0027118E" w:rsidP="00252F57">
            <w:pPr>
              <w:adjustRightInd w:val="0"/>
              <w:rPr>
                <w:rFonts w:ascii="Arial Narrow" w:hAnsi="Arial Narrow"/>
                <w:bCs/>
                <w:color w:val="000000"/>
                <w:sz w:val="22"/>
                <w:szCs w:val="22"/>
              </w:rPr>
            </w:pPr>
          </w:p>
          <w:p w14:paraId="0B3458B4" w14:textId="77777777" w:rsidR="0027118E" w:rsidRDefault="0027118E" w:rsidP="00252F57">
            <w:pPr>
              <w:adjustRightInd w:val="0"/>
              <w:rPr>
                <w:rFonts w:ascii="Arial Narrow" w:hAnsi="Arial Narrow"/>
                <w:bCs/>
                <w:color w:val="000000"/>
                <w:sz w:val="22"/>
                <w:szCs w:val="22"/>
              </w:rPr>
            </w:pPr>
          </w:p>
          <w:p w14:paraId="4A392495" w14:textId="77777777" w:rsidR="0027118E" w:rsidRDefault="0027118E" w:rsidP="00252F57">
            <w:pPr>
              <w:adjustRightInd w:val="0"/>
              <w:rPr>
                <w:rFonts w:ascii="Arial Narrow" w:hAnsi="Arial Narrow"/>
                <w:bCs/>
                <w:color w:val="000000"/>
                <w:sz w:val="22"/>
                <w:szCs w:val="22"/>
              </w:rPr>
            </w:pPr>
          </w:p>
          <w:p w14:paraId="4A5F4274" w14:textId="77777777" w:rsidR="00DA7D9F" w:rsidRDefault="00DA7D9F" w:rsidP="00252F57">
            <w:pPr>
              <w:adjustRightInd w:val="0"/>
              <w:rPr>
                <w:rFonts w:ascii="Arial Narrow" w:hAnsi="Arial Narrow"/>
                <w:bCs/>
                <w:color w:val="000000"/>
                <w:sz w:val="22"/>
                <w:szCs w:val="22"/>
              </w:rPr>
            </w:pPr>
          </w:p>
          <w:p w14:paraId="6B4ECF01" w14:textId="77777777" w:rsidR="00DA7D9F" w:rsidRDefault="00DA7D9F" w:rsidP="00252F57">
            <w:pPr>
              <w:adjustRightInd w:val="0"/>
              <w:rPr>
                <w:rFonts w:ascii="Arial Narrow" w:hAnsi="Arial Narrow"/>
                <w:bCs/>
                <w:color w:val="000000"/>
                <w:sz w:val="22"/>
                <w:szCs w:val="22"/>
              </w:rPr>
            </w:pPr>
          </w:p>
          <w:p w14:paraId="418BF515" w14:textId="77777777" w:rsidR="00DA7D9F" w:rsidRDefault="00DA7D9F" w:rsidP="00252F57">
            <w:pPr>
              <w:adjustRightInd w:val="0"/>
              <w:rPr>
                <w:rFonts w:ascii="Arial Narrow" w:hAnsi="Arial Narrow"/>
                <w:bCs/>
                <w:color w:val="000000"/>
                <w:sz w:val="22"/>
                <w:szCs w:val="22"/>
              </w:rPr>
            </w:pPr>
          </w:p>
          <w:p w14:paraId="62AA0E80" w14:textId="77777777" w:rsidR="00DA7D9F" w:rsidRDefault="00DA7D9F" w:rsidP="00252F57">
            <w:pPr>
              <w:adjustRightInd w:val="0"/>
              <w:rPr>
                <w:rFonts w:ascii="Arial Narrow" w:hAnsi="Arial Narrow"/>
                <w:bCs/>
                <w:color w:val="000000"/>
                <w:sz w:val="22"/>
                <w:szCs w:val="22"/>
              </w:rPr>
            </w:pPr>
          </w:p>
          <w:p w14:paraId="303479D6" w14:textId="77777777" w:rsidR="00DA7D9F" w:rsidRDefault="00DA7D9F" w:rsidP="00252F57">
            <w:pPr>
              <w:adjustRightInd w:val="0"/>
              <w:rPr>
                <w:rFonts w:ascii="Arial Narrow" w:hAnsi="Arial Narrow"/>
                <w:bCs/>
                <w:color w:val="000000"/>
                <w:sz w:val="22"/>
                <w:szCs w:val="22"/>
              </w:rPr>
            </w:pPr>
          </w:p>
          <w:p w14:paraId="7E695924" w14:textId="77777777" w:rsidR="00DA7D9F" w:rsidRDefault="00DA7D9F" w:rsidP="00252F57">
            <w:pPr>
              <w:adjustRightInd w:val="0"/>
              <w:rPr>
                <w:rFonts w:ascii="Arial Narrow" w:hAnsi="Arial Narrow"/>
                <w:bCs/>
                <w:color w:val="000000"/>
                <w:sz w:val="22"/>
                <w:szCs w:val="22"/>
              </w:rPr>
            </w:pPr>
          </w:p>
          <w:p w14:paraId="1816A604" w14:textId="77777777" w:rsidR="00DA7D9F" w:rsidRDefault="00DA7D9F" w:rsidP="00252F57">
            <w:pPr>
              <w:adjustRightInd w:val="0"/>
              <w:rPr>
                <w:rFonts w:ascii="Arial Narrow" w:hAnsi="Arial Narrow"/>
                <w:bCs/>
                <w:color w:val="000000"/>
                <w:sz w:val="22"/>
                <w:szCs w:val="22"/>
              </w:rPr>
            </w:pPr>
          </w:p>
          <w:p w14:paraId="65138916" w14:textId="77777777" w:rsidR="00DA7D9F" w:rsidRDefault="00DA7D9F" w:rsidP="00252F57">
            <w:pPr>
              <w:adjustRightInd w:val="0"/>
              <w:rPr>
                <w:rFonts w:ascii="Arial Narrow" w:hAnsi="Arial Narrow"/>
                <w:bCs/>
                <w:color w:val="000000"/>
                <w:sz w:val="22"/>
                <w:szCs w:val="22"/>
              </w:rPr>
            </w:pPr>
          </w:p>
          <w:p w14:paraId="599B6A28" w14:textId="77777777" w:rsidR="00DA7D9F" w:rsidRDefault="00DA7D9F" w:rsidP="00252F57">
            <w:pPr>
              <w:adjustRightInd w:val="0"/>
              <w:rPr>
                <w:rFonts w:ascii="Arial Narrow" w:hAnsi="Arial Narrow"/>
                <w:bCs/>
                <w:color w:val="000000"/>
                <w:sz w:val="22"/>
                <w:szCs w:val="22"/>
              </w:rPr>
            </w:pPr>
          </w:p>
          <w:p w14:paraId="6B995CB0" w14:textId="77777777" w:rsidR="00DA7D9F" w:rsidRDefault="00DA7D9F" w:rsidP="00252F57">
            <w:pPr>
              <w:adjustRightInd w:val="0"/>
              <w:rPr>
                <w:rFonts w:ascii="Arial Narrow" w:hAnsi="Arial Narrow"/>
                <w:bCs/>
                <w:color w:val="000000"/>
                <w:sz w:val="22"/>
                <w:szCs w:val="22"/>
              </w:rPr>
            </w:pPr>
          </w:p>
          <w:p w14:paraId="2976ACEF" w14:textId="77777777" w:rsidR="00DA7D9F" w:rsidRDefault="00DA7D9F" w:rsidP="00252F57">
            <w:pPr>
              <w:adjustRightInd w:val="0"/>
              <w:rPr>
                <w:rFonts w:ascii="Arial Narrow" w:hAnsi="Arial Narrow"/>
                <w:bCs/>
                <w:color w:val="000000"/>
                <w:sz w:val="22"/>
                <w:szCs w:val="22"/>
              </w:rPr>
            </w:pPr>
          </w:p>
          <w:p w14:paraId="2F5F514D" w14:textId="77777777" w:rsidR="00DA7D9F" w:rsidRDefault="00DA7D9F" w:rsidP="00252F57">
            <w:pPr>
              <w:adjustRightInd w:val="0"/>
              <w:rPr>
                <w:rFonts w:ascii="Arial Narrow" w:hAnsi="Arial Narrow"/>
                <w:bCs/>
                <w:color w:val="000000"/>
                <w:sz w:val="22"/>
                <w:szCs w:val="22"/>
              </w:rPr>
            </w:pPr>
          </w:p>
          <w:p w14:paraId="309E3E42" w14:textId="77777777" w:rsidR="0027118E" w:rsidRDefault="0027118E" w:rsidP="00252F57">
            <w:pPr>
              <w:adjustRightInd w:val="0"/>
              <w:rPr>
                <w:rFonts w:ascii="Arial Narrow" w:hAnsi="Arial Narrow"/>
                <w:bCs/>
                <w:color w:val="000000"/>
                <w:sz w:val="22"/>
                <w:szCs w:val="22"/>
              </w:rPr>
            </w:pPr>
          </w:p>
          <w:p w14:paraId="6CC437B7" w14:textId="77777777" w:rsidR="0027118E" w:rsidRDefault="0027118E" w:rsidP="00252F57">
            <w:pPr>
              <w:adjustRightInd w:val="0"/>
              <w:rPr>
                <w:rFonts w:ascii="Arial Narrow" w:hAnsi="Arial Narrow"/>
                <w:bCs/>
                <w:color w:val="000000"/>
                <w:sz w:val="22"/>
                <w:szCs w:val="22"/>
              </w:rPr>
            </w:pPr>
          </w:p>
          <w:p w14:paraId="445F2E81" w14:textId="4237ABBD" w:rsidR="00252F57" w:rsidRPr="00956CBC" w:rsidRDefault="00252F57" w:rsidP="00252F57">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ii) na emitentov v zmysle vymedzenia v článku 2 ods. 1 písm. d) smernice 2004/109/ES, ktorí sú materskými podnikmi veľkej skupiny v zmysle článku 3 ods. 7 smernice 2013/34/EÚ, ktorých priemerný počet zamestnancov počas účtovného roku je k ich súvahovému dňu viac ako 500;</w:t>
            </w:r>
          </w:p>
          <w:p w14:paraId="1433E2EC" w14:textId="77777777" w:rsidR="00252F57" w:rsidRPr="00956CBC" w:rsidRDefault="00252F57" w:rsidP="00252F57">
            <w:pPr>
              <w:adjustRightInd w:val="0"/>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25952392" w14:textId="3C472601" w:rsidR="00252F57" w:rsidRPr="00956CBC" w:rsidRDefault="00252F57" w:rsidP="00252F57">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1089D76C" w14:textId="77777777" w:rsidR="00252F57" w:rsidRPr="00956CBC" w:rsidRDefault="00252F57" w:rsidP="00252F57">
            <w:pPr>
              <w:jc w:val="center"/>
              <w:rPr>
                <w:rFonts w:ascii="Arial Narrow" w:hAnsi="Arial Narrow"/>
                <w:b/>
                <w:sz w:val="22"/>
                <w:szCs w:val="22"/>
              </w:rPr>
            </w:pPr>
            <w:r w:rsidRPr="00956CBC">
              <w:rPr>
                <w:rFonts w:ascii="Arial Narrow" w:hAnsi="Arial Narrow"/>
                <w:b/>
                <w:color w:val="000000"/>
                <w:sz w:val="22"/>
                <w:szCs w:val="22"/>
              </w:rPr>
              <w:t>Návrh</w:t>
            </w:r>
          </w:p>
          <w:p w14:paraId="131A02A9" w14:textId="77777777" w:rsidR="00252F57" w:rsidRPr="00956CBC" w:rsidRDefault="00252F57" w:rsidP="00252F57">
            <w:pPr>
              <w:jc w:val="center"/>
              <w:rPr>
                <w:rFonts w:ascii="Arial Narrow" w:hAnsi="Arial Narrow"/>
                <w:b/>
                <w:sz w:val="22"/>
                <w:szCs w:val="22"/>
              </w:rPr>
            </w:pPr>
            <w:r w:rsidRPr="00956CBC">
              <w:rPr>
                <w:rFonts w:ascii="Arial Narrow" w:hAnsi="Arial Narrow"/>
                <w:b/>
                <w:sz w:val="22"/>
                <w:szCs w:val="22"/>
              </w:rPr>
              <w:t>Čl. I</w:t>
            </w:r>
          </w:p>
          <w:p w14:paraId="67E4B840" w14:textId="3608A093" w:rsidR="00252F57" w:rsidRPr="00956CBC" w:rsidRDefault="00C92399" w:rsidP="00252F57">
            <w:pPr>
              <w:jc w:val="center"/>
              <w:rPr>
                <w:rFonts w:ascii="Arial Narrow" w:hAnsi="Arial Narrow"/>
                <w:b/>
                <w:sz w:val="22"/>
                <w:szCs w:val="22"/>
              </w:rPr>
            </w:pPr>
            <w:r>
              <w:rPr>
                <w:rFonts w:ascii="Arial Narrow" w:hAnsi="Arial Narrow"/>
                <w:b/>
                <w:sz w:val="22"/>
                <w:szCs w:val="22"/>
              </w:rPr>
              <w:t>Bod 61</w:t>
            </w:r>
          </w:p>
          <w:p w14:paraId="4C7D6B8E" w14:textId="77777777" w:rsidR="00252F57" w:rsidRPr="00956CBC" w:rsidRDefault="00252F57" w:rsidP="00252F57">
            <w:pPr>
              <w:jc w:val="center"/>
              <w:rPr>
                <w:rFonts w:ascii="Arial Narrow" w:hAnsi="Arial Narrow"/>
                <w:sz w:val="22"/>
                <w:szCs w:val="22"/>
              </w:rPr>
            </w:pPr>
          </w:p>
          <w:p w14:paraId="02940D8B" w14:textId="77777777" w:rsidR="00252F57" w:rsidRPr="00956CBC" w:rsidRDefault="00252F57" w:rsidP="00252F57">
            <w:pPr>
              <w:jc w:val="center"/>
              <w:rPr>
                <w:rFonts w:ascii="Arial Narrow" w:hAnsi="Arial Narrow"/>
                <w:sz w:val="22"/>
                <w:szCs w:val="22"/>
              </w:rPr>
            </w:pPr>
          </w:p>
          <w:p w14:paraId="58923B40" w14:textId="77777777" w:rsidR="00252F57" w:rsidRPr="00956CBC" w:rsidRDefault="00252F57" w:rsidP="00252F57">
            <w:pPr>
              <w:jc w:val="center"/>
              <w:rPr>
                <w:rFonts w:ascii="Arial Narrow" w:hAnsi="Arial Narrow"/>
                <w:sz w:val="22"/>
                <w:szCs w:val="22"/>
              </w:rPr>
            </w:pPr>
          </w:p>
          <w:p w14:paraId="7CF7F2AB" w14:textId="77777777" w:rsidR="00252F57" w:rsidRPr="00956CBC" w:rsidRDefault="00252F57" w:rsidP="00252F57">
            <w:pPr>
              <w:jc w:val="center"/>
              <w:rPr>
                <w:rFonts w:ascii="Arial Narrow" w:hAnsi="Arial Narrow"/>
                <w:sz w:val="22"/>
                <w:szCs w:val="22"/>
              </w:rPr>
            </w:pPr>
          </w:p>
          <w:p w14:paraId="4F2583F4" w14:textId="77777777" w:rsidR="00252F57" w:rsidRPr="00956CBC" w:rsidRDefault="00252F57" w:rsidP="00252F57">
            <w:pPr>
              <w:jc w:val="center"/>
              <w:rPr>
                <w:rFonts w:ascii="Arial Narrow" w:hAnsi="Arial Narrow"/>
                <w:sz w:val="22"/>
                <w:szCs w:val="22"/>
              </w:rPr>
            </w:pPr>
          </w:p>
          <w:p w14:paraId="6D440EF7" w14:textId="77777777" w:rsidR="00252F57" w:rsidRPr="00956CBC" w:rsidRDefault="00252F57" w:rsidP="00252F57">
            <w:pPr>
              <w:jc w:val="center"/>
              <w:rPr>
                <w:rFonts w:ascii="Arial Narrow" w:hAnsi="Arial Narrow"/>
                <w:sz w:val="22"/>
                <w:szCs w:val="22"/>
              </w:rPr>
            </w:pPr>
          </w:p>
          <w:p w14:paraId="66FF0613" w14:textId="77777777" w:rsidR="00252F57" w:rsidRPr="00956CBC" w:rsidRDefault="00252F57" w:rsidP="00252F57">
            <w:pPr>
              <w:jc w:val="center"/>
              <w:rPr>
                <w:rFonts w:ascii="Arial Narrow" w:hAnsi="Arial Narrow"/>
                <w:sz w:val="22"/>
                <w:szCs w:val="22"/>
              </w:rPr>
            </w:pPr>
          </w:p>
          <w:p w14:paraId="6098F9EA" w14:textId="77777777" w:rsidR="00252F57" w:rsidRPr="00956CBC" w:rsidRDefault="00252F57" w:rsidP="00252F57">
            <w:pPr>
              <w:jc w:val="center"/>
              <w:rPr>
                <w:rFonts w:ascii="Arial Narrow" w:hAnsi="Arial Narrow"/>
                <w:sz w:val="22"/>
                <w:szCs w:val="22"/>
              </w:rPr>
            </w:pPr>
          </w:p>
          <w:p w14:paraId="67B87F3D" w14:textId="77777777" w:rsidR="00252F57" w:rsidRPr="00956CBC" w:rsidRDefault="00252F57" w:rsidP="00252F57">
            <w:pPr>
              <w:jc w:val="center"/>
              <w:rPr>
                <w:rFonts w:ascii="Arial Narrow" w:hAnsi="Arial Narrow"/>
                <w:sz w:val="22"/>
                <w:szCs w:val="22"/>
              </w:rPr>
            </w:pPr>
          </w:p>
          <w:p w14:paraId="2BF64351" w14:textId="77777777" w:rsidR="00252F57" w:rsidRPr="00956CBC" w:rsidRDefault="00252F57" w:rsidP="00252F57">
            <w:pPr>
              <w:jc w:val="center"/>
              <w:rPr>
                <w:rFonts w:ascii="Arial Narrow" w:hAnsi="Arial Narrow"/>
                <w:b/>
                <w:color w:val="000000"/>
                <w:sz w:val="22"/>
                <w:szCs w:val="22"/>
              </w:rPr>
            </w:pPr>
            <w:r w:rsidRPr="00956CBC">
              <w:rPr>
                <w:rFonts w:ascii="Arial Narrow" w:hAnsi="Arial Narrow"/>
                <w:b/>
                <w:color w:val="000000"/>
                <w:sz w:val="22"/>
                <w:szCs w:val="22"/>
              </w:rPr>
              <w:t xml:space="preserve"> </w:t>
            </w:r>
          </w:p>
          <w:p w14:paraId="21815371" w14:textId="77777777" w:rsidR="00252F57" w:rsidRPr="00956CBC" w:rsidRDefault="00252F57" w:rsidP="00252F57">
            <w:pPr>
              <w:adjustRightInd w:val="0"/>
              <w:jc w:val="center"/>
              <w:rPr>
                <w:rFonts w:ascii="Arial Narrow" w:hAnsi="Arial Narrow"/>
                <w:color w:val="000000"/>
                <w:sz w:val="22"/>
                <w:szCs w:val="22"/>
              </w:rPr>
            </w:pPr>
          </w:p>
          <w:p w14:paraId="796AE7CB" w14:textId="77777777" w:rsidR="00252F57" w:rsidRPr="00956CBC" w:rsidRDefault="00252F57" w:rsidP="00252F57">
            <w:pPr>
              <w:adjustRightInd w:val="0"/>
              <w:jc w:val="center"/>
              <w:rPr>
                <w:rFonts w:ascii="Arial Narrow" w:hAnsi="Arial Narrow"/>
                <w:color w:val="000000"/>
                <w:sz w:val="22"/>
                <w:szCs w:val="22"/>
              </w:rPr>
            </w:pPr>
          </w:p>
          <w:p w14:paraId="154B5D78" w14:textId="77777777" w:rsidR="00252F57" w:rsidRPr="00956CBC" w:rsidRDefault="00252F57" w:rsidP="00252F57">
            <w:pPr>
              <w:adjustRightInd w:val="0"/>
              <w:jc w:val="center"/>
              <w:rPr>
                <w:rFonts w:ascii="Arial Narrow" w:hAnsi="Arial Narrow"/>
                <w:color w:val="000000"/>
                <w:sz w:val="22"/>
                <w:szCs w:val="22"/>
              </w:rPr>
            </w:pPr>
          </w:p>
          <w:p w14:paraId="074D8EDA" w14:textId="77777777" w:rsidR="00252F57" w:rsidRPr="00956CBC" w:rsidRDefault="00252F57" w:rsidP="00252F57">
            <w:pPr>
              <w:adjustRightInd w:val="0"/>
              <w:jc w:val="center"/>
              <w:rPr>
                <w:rFonts w:ascii="Arial Narrow" w:hAnsi="Arial Narrow"/>
                <w:color w:val="000000"/>
                <w:sz w:val="22"/>
                <w:szCs w:val="22"/>
              </w:rPr>
            </w:pPr>
          </w:p>
          <w:p w14:paraId="456DF4E5" w14:textId="77777777" w:rsidR="00252F57" w:rsidRPr="00956CBC" w:rsidRDefault="00252F57" w:rsidP="00252F57">
            <w:pPr>
              <w:adjustRightInd w:val="0"/>
              <w:jc w:val="center"/>
              <w:rPr>
                <w:rFonts w:ascii="Arial Narrow" w:hAnsi="Arial Narrow"/>
                <w:color w:val="000000"/>
                <w:sz w:val="22"/>
                <w:szCs w:val="22"/>
              </w:rPr>
            </w:pPr>
          </w:p>
          <w:p w14:paraId="2658DBC5" w14:textId="77777777" w:rsidR="00252F57" w:rsidRPr="00956CBC" w:rsidRDefault="00252F57" w:rsidP="00252F57">
            <w:pPr>
              <w:adjustRightInd w:val="0"/>
              <w:jc w:val="center"/>
              <w:rPr>
                <w:rFonts w:ascii="Arial Narrow" w:hAnsi="Arial Narrow"/>
                <w:color w:val="000000"/>
                <w:sz w:val="22"/>
                <w:szCs w:val="22"/>
              </w:rPr>
            </w:pPr>
          </w:p>
          <w:p w14:paraId="6582557A" w14:textId="77777777" w:rsidR="00252F57" w:rsidRPr="00956CBC" w:rsidRDefault="00252F57" w:rsidP="00252F57">
            <w:pPr>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573EFF5C" w14:textId="77777777" w:rsidR="00252F57" w:rsidRDefault="00252F57" w:rsidP="00252F57">
            <w:pPr>
              <w:pStyle w:val="Normlny0"/>
              <w:jc w:val="center"/>
              <w:rPr>
                <w:rFonts w:ascii="Arial Narrow" w:hAnsi="Arial Narrow"/>
                <w:sz w:val="22"/>
                <w:szCs w:val="22"/>
              </w:rPr>
            </w:pPr>
            <w:r>
              <w:rPr>
                <w:rFonts w:ascii="Arial Narrow" w:hAnsi="Arial Narrow"/>
                <w:sz w:val="22"/>
                <w:szCs w:val="22"/>
              </w:rPr>
              <w:t>§ 39zc</w:t>
            </w:r>
          </w:p>
          <w:p w14:paraId="73106F86" w14:textId="7C4B451F" w:rsidR="00252F57" w:rsidRDefault="00252F57" w:rsidP="00252F57">
            <w:pPr>
              <w:pStyle w:val="Normlny0"/>
              <w:jc w:val="center"/>
              <w:rPr>
                <w:rFonts w:ascii="Arial Narrow" w:hAnsi="Arial Narrow"/>
                <w:sz w:val="22"/>
                <w:szCs w:val="22"/>
              </w:rPr>
            </w:pPr>
            <w:r>
              <w:rPr>
                <w:rFonts w:ascii="Arial Narrow" w:hAnsi="Arial Narrow"/>
                <w:sz w:val="22"/>
                <w:szCs w:val="22"/>
              </w:rPr>
              <w:t xml:space="preserve">O: </w:t>
            </w:r>
            <w:r w:rsidR="00DA7D9F">
              <w:rPr>
                <w:rFonts w:ascii="Arial Narrow" w:hAnsi="Arial Narrow"/>
                <w:sz w:val="22"/>
                <w:szCs w:val="22"/>
              </w:rPr>
              <w:t>8</w:t>
            </w:r>
          </w:p>
          <w:p w14:paraId="37477535" w14:textId="77777777" w:rsidR="00252F57" w:rsidRDefault="00252F57" w:rsidP="00252F57">
            <w:pPr>
              <w:pStyle w:val="Normlny0"/>
              <w:jc w:val="center"/>
              <w:rPr>
                <w:rFonts w:ascii="Arial Narrow" w:hAnsi="Arial Narrow"/>
                <w:sz w:val="22"/>
                <w:szCs w:val="22"/>
              </w:rPr>
            </w:pPr>
          </w:p>
          <w:p w14:paraId="63CCB7E7" w14:textId="089C5C29" w:rsidR="00252F57" w:rsidRDefault="00252F57" w:rsidP="00252F57">
            <w:pPr>
              <w:pStyle w:val="Normlny0"/>
              <w:jc w:val="center"/>
              <w:rPr>
                <w:rFonts w:ascii="Arial Narrow" w:hAnsi="Arial Narrow"/>
                <w:sz w:val="22"/>
                <w:szCs w:val="22"/>
              </w:rPr>
            </w:pPr>
          </w:p>
          <w:p w14:paraId="7188474A" w14:textId="30E34316" w:rsidR="00252F57" w:rsidRDefault="00252F57" w:rsidP="00252F57">
            <w:pPr>
              <w:pStyle w:val="Normlny0"/>
              <w:jc w:val="center"/>
              <w:rPr>
                <w:rFonts w:ascii="Arial Narrow" w:hAnsi="Arial Narrow"/>
                <w:sz w:val="22"/>
                <w:szCs w:val="22"/>
              </w:rPr>
            </w:pPr>
          </w:p>
          <w:p w14:paraId="19915DAA" w14:textId="27FA0AFA" w:rsidR="00252F57" w:rsidRDefault="00252F57" w:rsidP="00252F57">
            <w:pPr>
              <w:pStyle w:val="Normlny0"/>
              <w:jc w:val="center"/>
              <w:rPr>
                <w:rFonts w:ascii="Arial Narrow" w:hAnsi="Arial Narrow"/>
                <w:sz w:val="22"/>
                <w:szCs w:val="22"/>
              </w:rPr>
            </w:pPr>
          </w:p>
          <w:p w14:paraId="3E83D0DE" w14:textId="2CE681E1" w:rsidR="00252F57" w:rsidRDefault="00252F57" w:rsidP="00252F57">
            <w:pPr>
              <w:pStyle w:val="Normlny0"/>
              <w:jc w:val="center"/>
              <w:rPr>
                <w:rFonts w:ascii="Arial Narrow" w:hAnsi="Arial Narrow"/>
                <w:sz w:val="22"/>
                <w:szCs w:val="22"/>
              </w:rPr>
            </w:pPr>
          </w:p>
          <w:p w14:paraId="22116C68" w14:textId="58055327" w:rsidR="00252F57" w:rsidRDefault="00DA7D9F" w:rsidP="00252F57">
            <w:pPr>
              <w:pStyle w:val="Normlny0"/>
              <w:jc w:val="center"/>
              <w:rPr>
                <w:rFonts w:ascii="Arial Narrow" w:hAnsi="Arial Narrow"/>
                <w:sz w:val="22"/>
                <w:szCs w:val="22"/>
              </w:rPr>
            </w:pPr>
            <w:r>
              <w:rPr>
                <w:rFonts w:ascii="Arial Narrow" w:hAnsi="Arial Narrow"/>
                <w:sz w:val="22"/>
                <w:szCs w:val="22"/>
              </w:rPr>
              <w:t>O: 9</w:t>
            </w:r>
          </w:p>
          <w:p w14:paraId="0113B1C8" w14:textId="53937F0F" w:rsidR="00252F57" w:rsidRDefault="00252F57" w:rsidP="00252F57">
            <w:pPr>
              <w:pStyle w:val="Normlny0"/>
              <w:jc w:val="center"/>
              <w:rPr>
                <w:rFonts w:ascii="Arial Narrow" w:hAnsi="Arial Narrow"/>
                <w:sz w:val="22"/>
                <w:szCs w:val="22"/>
              </w:rPr>
            </w:pPr>
          </w:p>
          <w:p w14:paraId="5C7E4A4C" w14:textId="3240B682" w:rsidR="00252F57" w:rsidRDefault="00252F57" w:rsidP="00252F57">
            <w:pPr>
              <w:pStyle w:val="Normlny0"/>
              <w:jc w:val="center"/>
              <w:rPr>
                <w:rFonts w:ascii="Arial Narrow" w:hAnsi="Arial Narrow"/>
                <w:sz w:val="22"/>
                <w:szCs w:val="22"/>
              </w:rPr>
            </w:pPr>
          </w:p>
          <w:p w14:paraId="77A661D4" w14:textId="7D66DED3" w:rsidR="004A2223" w:rsidRDefault="004A2223" w:rsidP="00252F57">
            <w:pPr>
              <w:pStyle w:val="Normlny0"/>
              <w:jc w:val="center"/>
              <w:rPr>
                <w:rFonts w:ascii="Arial Narrow" w:hAnsi="Arial Narrow"/>
                <w:sz w:val="22"/>
                <w:szCs w:val="22"/>
              </w:rPr>
            </w:pPr>
          </w:p>
          <w:p w14:paraId="6E7F503E" w14:textId="4513F6A2" w:rsidR="004A2223" w:rsidRDefault="004A2223" w:rsidP="00252F57">
            <w:pPr>
              <w:pStyle w:val="Normlny0"/>
              <w:jc w:val="center"/>
              <w:rPr>
                <w:rFonts w:ascii="Arial Narrow" w:hAnsi="Arial Narrow"/>
                <w:sz w:val="22"/>
                <w:szCs w:val="22"/>
              </w:rPr>
            </w:pPr>
          </w:p>
          <w:p w14:paraId="29E972DB" w14:textId="0FDA6C13" w:rsidR="004A2223" w:rsidRDefault="004A2223" w:rsidP="00252F57">
            <w:pPr>
              <w:pStyle w:val="Normlny0"/>
              <w:jc w:val="center"/>
              <w:rPr>
                <w:rFonts w:ascii="Arial Narrow" w:hAnsi="Arial Narrow"/>
                <w:sz w:val="22"/>
                <w:szCs w:val="22"/>
              </w:rPr>
            </w:pPr>
          </w:p>
          <w:p w14:paraId="4970C3E2" w14:textId="77777777" w:rsidR="004A2223" w:rsidRDefault="004A2223" w:rsidP="00252F57">
            <w:pPr>
              <w:pStyle w:val="Normlny0"/>
              <w:jc w:val="center"/>
              <w:rPr>
                <w:rFonts w:ascii="Arial Narrow" w:hAnsi="Arial Narrow"/>
                <w:sz w:val="22"/>
                <w:szCs w:val="22"/>
              </w:rPr>
            </w:pPr>
          </w:p>
          <w:p w14:paraId="6D84C8EF" w14:textId="7CA95E84" w:rsidR="00252F57" w:rsidRDefault="00252F57" w:rsidP="00252F57">
            <w:pPr>
              <w:pStyle w:val="Normlny0"/>
              <w:jc w:val="center"/>
              <w:rPr>
                <w:rFonts w:ascii="Arial Narrow" w:hAnsi="Arial Narrow"/>
                <w:sz w:val="22"/>
                <w:szCs w:val="22"/>
              </w:rPr>
            </w:pPr>
          </w:p>
          <w:p w14:paraId="48108616" w14:textId="77777777" w:rsidR="00DA7D9F" w:rsidRDefault="00DA7D9F" w:rsidP="00252F57">
            <w:pPr>
              <w:pStyle w:val="Normlny0"/>
              <w:jc w:val="center"/>
              <w:rPr>
                <w:rFonts w:ascii="Arial Narrow" w:hAnsi="Arial Narrow"/>
                <w:sz w:val="22"/>
                <w:szCs w:val="22"/>
              </w:rPr>
            </w:pPr>
          </w:p>
          <w:p w14:paraId="089BDF8C" w14:textId="77777777" w:rsidR="00252F57" w:rsidRDefault="00252F57" w:rsidP="00252F57">
            <w:pPr>
              <w:pStyle w:val="Normlny0"/>
              <w:jc w:val="center"/>
              <w:rPr>
                <w:rFonts w:ascii="Arial Narrow" w:hAnsi="Arial Narrow"/>
                <w:sz w:val="22"/>
                <w:szCs w:val="22"/>
              </w:rPr>
            </w:pPr>
          </w:p>
          <w:p w14:paraId="6B28FBB5" w14:textId="2923F723" w:rsidR="00252F57" w:rsidRDefault="00252F57" w:rsidP="00252F57">
            <w:pPr>
              <w:pStyle w:val="Normlny0"/>
              <w:jc w:val="center"/>
              <w:rPr>
                <w:rFonts w:ascii="Arial Narrow" w:hAnsi="Arial Narrow"/>
                <w:sz w:val="22"/>
                <w:szCs w:val="22"/>
              </w:rPr>
            </w:pPr>
            <w:r>
              <w:rPr>
                <w:rFonts w:ascii="Arial Narrow" w:hAnsi="Arial Narrow"/>
                <w:sz w:val="22"/>
                <w:szCs w:val="22"/>
              </w:rPr>
              <w:t>§ 39zc</w:t>
            </w:r>
          </w:p>
          <w:p w14:paraId="6D583F7A" w14:textId="79E15516" w:rsidR="00252F57" w:rsidRDefault="00252F57" w:rsidP="00252F57">
            <w:pPr>
              <w:pStyle w:val="Normlny0"/>
              <w:jc w:val="center"/>
              <w:rPr>
                <w:rFonts w:ascii="Arial Narrow" w:hAnsi="Arial Narrow"/>
                <w:sz w:val="22"/>
                <w:szCs w:val="22"/>
              </w:rPr>
            </w:pPr>
            <w:r>
              <w:rPr>
                <w:rFonts w:ascii="Arial Narrow" w:hAnsi="Arial Narrow"/>
                <w:sz w:val="22"/>
                <w:szCs w:val="22"/>
              </w:rPr>
              <w:t xml:space="preserve">O: </w:t>
            </w:r>
            <w:r w:rsidR="00DA7D9F">
              <w:rPr>
                <w:rFonts w:ascii="Arial Narrow" w:hAnsi="Arial Narrow"/>
                <w:sz w:val="22"/>
                <w:szCs w:val="22"/>
              </w:rPr>
              <w:t>2</w:t>
            </w:r>
          </w:p>
          <w:p w14:paraId="131B0A3F" w14:textId="77777777" w:rsidR="0027118E" w:rsidRDefault="0027118E" w:rsidP="00252F57">
            <w:pPr>
              <w:pStyle w:val="Normlny0"/>
              <w:jc w:val="center"/>
              <w:rPr>
                <w:rFonts w:ascii="Arial Narrow" w:hAnsi="Arial Narrow"/>
                <w:sz w:val="22"/>
                <w:szCs w:val="22"/>
              </w:rPr>
            </w:pPr>
          </w:p>
          <w:p w14:paraId="144B99AF" w14:textId="77777777" w:rsidR="0027118E" w:rsidRDefault="0027118E" w:rsidP="00252F57">
            <w:pPr>
              <w:pStyle w:val="Normlny0"/>
              <w:jc w:val="center"/>
              <w:rPr>
                <w:rFonts w:ascii="Arial Narrow" w:hAnsi="Arial Narrow"/>
                <w:sz w:val="22"/>
                <w:szCs w:val="22"/>
              </w:rPr>
            </w:pPr>
          </w:p>
          <w:p w14:paraId="646FE074" w14:textId="77777777" w:rsidR="0027118E" w:rsidRDefault="0027118E" w:rsidP="00252F57">
            <w:pPr>
              <w:pStyle w:val="Normlny0"/>
              <w:jc w:val="center"/>
              <w:rPr>
                <w:rFonts w:ascii="Arial Narrow" w:hAnsi="Arial Narrow"/>
                <w:sz w:val="22"/>
                <w:szCs w:val="22"/>
              </w:rPr>
            </w:pPr>
          </w:p>
          <w:p w14:paraId="04E90DC4" w14:textId="77777777" w:rsidR="0027118E" w:rsidRDefault="0027118E" w:rsidP="00252F57">
            <w:pPr>
              <w:pStyle w:val="Normlny0"/>
              <w:jc w:val="center"/>
              <w:rPr>
                <w:rFonts w:ascii="Arial Narrow" w:hAnsi="Arial Narrow"/>
                <w:sz w:val="22"/>
                <w:szCs w:val="22"/>
              </w:rPr>
            </w:pPr>
          </w:p>
          <w:p w14:paraId="2683AEE0" w14:textId="77777777" w:rsidR="0027118E" w:rsidRDefault="0027118E" w:rsidP="00252F57">
            <w:pPr>
              <w:pStyle w:val="Normlny0"/>
              <w:jc w:val="center"/>
              <w:rPr>
                <w:rFonts w:ascii="Arial Narrow" w:hAnsi="Arial Narrow"/>
                <w:sz w:val="22"/>
                <w:szCs w:val="22"/>
              </w:rPr>
            </w:pPr>
          </w:p>
          <w:p w14:paraId="600CD343" w14:textId="77777777" w:rsidR="0027118E" w:rsidRDefault="0027118E" w:rsidP="00252F57">
            <w:pPr>
              <w:pStyle w:val="Normlny0"/>
              <w:jc w:val="center"/>
              <w:rPr>
                <w:rFonts w:ascii="Arial Narrow" w:hAnsi="Arial Narrow"/>
                <w:sz w:val="22"/>
                <w:szCs w:val="22"/>
              </w:rPr>
            </w:pPr>
          </w:p>
          <w:p w14:paraId="07252BCF" w14:textId="77777777" w:rsidR="0027118E" w:rsidRDefault="0027118E" w:rsidP="00252F57">
            <w:pPr>
              <w:pStyle w:val="Normlny0"/>
              <w:jc w:val="center"/>
              <w:rPr>
                <w:rFonts w:ascii="Arial Narrow" w:hAnsi="Arial Narrow"/>
                <w:sz w:val="22"/>
                <w:szCs w:val="22"/>
              </w:rPr>
            </w:pPr>
          </w:p>
          <w:p w14:paraId="327DFC16" w14:textId="77777777" w:rsidR="0027118E" w:rsidRDefault="0027118E" w:rsidP="00252F57">
            <w:pPr>
              <w:pStyle w:val="Normlny0"/>
              <w:jc w:val="center"/>
              <w:rPr>
                <w:rFonts w:ascii="Arial Narrow" w:hAnsi="Arial Narrow"/>
                <w:sz w:val="22"/>
                <w:szCs w:val="22"/>
              </w:rPr>
            </w:pPr>
          </w:p>
          <w:p w14:paraId="6DAFEC9C" w14:textId="77777777" w:rsidR="0027118E" w:rsidRDefault="0027118E" w:rsidP="00252F57">
            <w:pPr>
              <w:pStyle w:val="Normlny0"/>
              <w:jc w:val="center"/>
              <w:rPr>
                <w:rFonts w:ascii="Arial Narrow" w:hAnsi="Arial Narrow"/>
                <w:sz w:val="22"/>
                <w:szCs w:val="22"/>
              </w:rPr>
            </w:pPr>
          </w:p>
          <w:p w14:paraId="1AFC48A9" w14:textId="77777777" w:rsidR="0027118E" w:rsidRDefault="0027118E" w:rsidP="00252F57">
            <w:pPr>
              <w:pStyle w:val="Normlny0"/>
              <w:jc w:val="center"/>
              <w:rPr>
                <w:rFonts w:ascii="Arial Narrow" w:hAnsi="Arial Narrow"/>
                <w:sz w:val="22"/>
                <w:szCs w:val="22"/>
              </w:rPr>
            </w:pPr>
          </w:p>
          <w:p w14:paraId="0F2537DA" w14:textId="77777777" w:rsidR="0027118E" w:rsidRDefault="0027118E" w:rsidP="00252F57">
            <w:pPr>
              <w:pStyle w:val="Normlny0"/>
              <w:jc w:val="center"/>
              <w:rPr>
                <w:rFonts w:ascii="Arial Narrow" w:hAnsi="Arial Narrow"/>
                <w:sz w:val="22"/>
                <w:szCs w:val="22"/>
              </w:rPr>
            </w:pPr>
          </w:p>
          <w:p w14:paraId="647FA270" w14:textId="77777777" w:rsidR="0027118E" w:rsidRDefault="0027118E" w:rsidP="00252F57">
            <w:pPr>
              <w:pStyle w:val="Normlny0"/>
              <w:jc w:val="center"/>
              <w:rPr>
                <w:rFonts w:ascii="Arial Narrow" w:hAnsi="Arial Narrow"/>
                <w:sz w:val="22"/>
                <w:szCs w:val="22"/>
              </w:rPr>
            </w:pPr>
          </w:p>
          <w:p w14:paraId="69C7FF3C" w14:textId="77777777" w:rsidR="0027118E" w:rsidRDefault="0027118E" w:rsidP="00252F57">
            <w:pPr>
              <w:pStyle w:val="Normlny0"/>
              <w:jc w:val="center"/>
              <w:rPr>
                <w:rFonts w:ascii="Arial Narrow" w:hAnsi="Arial Narrow"/>
                <w:sz w:val="22"/>
                <w:szCs w:val="22"/>
              </w:rPr>
            </w:pPr>
          </w:p>
          <w:p w14:paraId="712FA28B" w14:textId="77777777" w:rsidR="0027118E" w:rsidRDefault="0027118E" w:rsidP="00252F57">
            <w:pPr>
              <w:pStyle w:val="Normlny0"/>
              <w:jc w:val="center"/>
              <w:rPr>
                <w:rFonts w:ascii="Arial Narrow" w:hAnsi="Arial Narrow"/>
                <w:sz w:val="22"/>
                <w:szCs w:val="22"/>
              </w:rPr>
            </w:pPr>
          </w:p>
          <w:p w14:paraId="542C680D" w14:textId="77777777" w:rsidR="0027118E" w:rsidRDefault="0027118E" w:rsidP="00252F57">
            <w:pPr>
              <w:pStyle w:val="Normlny0"/>
              <w:jc w:val="center"/>
              <w:rPr>
                <w:rFonts w:ascii="Arial Narrow" w:hAnsi="Arial Narrow"/>
                <w:sz w:val="22"/>
                <w:szCs w:val="22"/>
              </w:rPr>
            </w:pPr>
          </w:p>
          <w:p w14:paraId="21143003" w14:textId="77777777" w:rsidR="0027118E" w:rsidRDefault="0027118E" w:rsidP="00252F57">
            <w:pPr>
              <w:pStyle w:val="Normlny0"/>
              <w:jc w:val="center"/>
              <w:rPr>
                <w:rFonts w:ascii="Arial Narrow" w:hAnsi="Arial Narrow"/>
                <w:sz w:val="22"/>
                <w:szCs w:val="22"/>
              </w:rPr>
            </w:pPr>
          </w:p>
          <w:p w14:paraId="1BDFC059" w14:textId="77777777" w:rsidR="0027118E" w:rsidRDefault="0027118E" w:rsidP="00252F57">
            <w:pPr>
              <w:pStyle w:val="Normlny0"/>
              <w:jc w:val="center"/>
              <w:rPr>
                <w:rFonts w:ascii="Arial Narrow" w:hAnsi="Arial Narrow"/>
                <w:sz w:val="22"/>
                <w:szCs w:val="22"/>
              </w:rPr>
            </w:pPr>
          </w:p>
          <w:p w14:paraId="34540B32" w14:textId="77777777" w:rsidR="0027118E" w:rsidRDefault="0027118E" w:rsidP="00252F57">
            <w:pPr>
              <w:pStyle w:val="Normlny0"/>
              <w:jc w:val="center"/>
              <w:rPr>
                <w:rFonts w:ascii="Arial Narrow" w:hAnsi="Arial Narrow"/>
                <w:sz w:val="22"/>
                <w:szCs w:val="22"/>
              </w:rPr>
            </w:pPr>
          </w:p>
          <w:p w14:paraId="7C9FABE8" w14:textId="77777777" w:rsidR="0027118E" w:rsidRDefault="0027118E" w:rsidP="00252F57">
            <w:pPr>
              <w:pStyle w:val="Normlny0"/>
              <w:jc w:val="center"/>
              <w:rPr>
                <w:rFonts w:ascii="Arial Narrow" w:hAnsi="Arial Narrow"/>
                <w:sz w:val="22"/>
                <w:szCs w:val="22"/>
              </w:rPr>
            </w:pPr>
          </w:p>
          <w:p w14:paraId="6D39807E" w14:textId="77777777" w:rsidR="0027118E" w:rsidRDefault="0027118E" w:rsidP="00252F57">
            <w:pPr>
              <w:pStyle w:val="Normlny0"/>
              <w:jc w:val="center"/>
              <w:rPr>
                <w:rFonts w:ascii="Arial Narrow" w:hAnsi="Arial Narrow"/>
                <w:sz w:val="22"/>
                <w:szCs w:val="22"/>
              </w:rPr>
            </w:pPr>
          </w:p>
          <w:p w14:paraId="0C9F793E" w14:textId="77777777" w:rsidR="0027118E" w:rsidRDefault="0027118E" w:rsidP="00252F57">
            <w:pPr>
              <w:pStyle w:val="Normlny0"/>
              <w:jc w:val="center"/>
              <w:rPr>
                <w:rFonts w:ascii="Arial Narrow" w:hAnsi="Arial Narrow"/>
                <w:sz w:val="22"/>
                <w:szCs w:val="22"/>
              </w:rPr>
            </w:pPr>
          </w:p>
          <w:p w14:paraId="3A22061E" w14:textId="77777777" w:rsidR="0027118E" w:rsidRDefault="0027118E" w:rsidP="00252F57">
            <w:pPr>
              <w:pStyle w:val="Normlny0"/>
              <w:jc w:val="center"/>
              <w:rPr>
                <w:rFonts w:ascii="Arial Narrow" w:hAnsi="Arial Narrow"/>
                <w:sz w:val="22"/>
                <w:szCs w:val="22"/>
              </w:rPr>
            </w:pPr>
          </w:p>
          <w:p w14:paraId="3E39FB31" w14:textId="77777777" w:rsidR="00DA7D9F" w:rsidRDefault="00DA7D9F" w:rsidP="00252F57">
            <w:pPr>
              <w:pStyle w:val="Normlny0"/>
              <w:jc w:val="center"/>
              <w:rPr>
                <w:rFonts w:ascii="Arial Narrow" w:hAnsi="Arial Narrow"/>
                <w:sz w:val="22"/>
                <w:szCs w:val="22"/>
              </w:rPr>
            </w:pPr>
          </w:p>
          <w:p w14:paraId="606DDB8D" w14:textId="77777777" w:rsidR="00DA7D9F" w:rsidRDefault="00DA7D9F" w:rsidP="00252F57">
            <w:pPr>
              <w:pStyle w:val="Normlny0"/>
              <w:jc w:val="center"/>
              <w:rPr>
                <w:rFonts w:ascii="Arial Narrow" w:hAnsi="Arial Narrow"/>
                <w:sz w:val="22"/>
                <w:szCs w:val="22"/>
              </w:rPr>
            </w:pPr>
          </w:p>
          <w:p w14:paraId="3734BE03" w14:textId="77777777" w:rsidR="00DA7D9F" w:rsidRDefault="00DA7D9F" w:rsidP="00252F57">
            <w:pPr>
              <w:pStyle w:val="Normlny0"/>
              <w:jc w:val="center"/>
              <w:rPr>
                <w:rFonts w:ascii="Arial Narrow" w:hAnsi="Arial Narrow"/>
                <w:sz w:val="22"/>
                <w:szCs w:val="22"/>
              </w:rPr>
            </w:pPr>
          </w:p>
          <w:p w14:paraId="718C56AF" w14:textId="77777777" w:rsidR="00DA7D9F" w:rsidRDefault="00DA7D9F" w:rsidP="00252F57">
            <w:pPr>
              <w:pStyle w:val="Normlny0"/>
              <w:jc w:val="center"/>
              <w:rPr>
                <w:rFonts w:ascii="Arial Narrow" w:hAnsi="Arial Narrow"/>
                <w:sz w:val="22"/>
                <w:szCs w:val="22"/>
              </w:rPr>
            </w:pPr>
          </w:p>
          <w:p w14:paraId="3612701D" w14:textId="77777777" w:rsidR="00DA7D9F" w:rsidRDefault="00DA7D9F" w:rsidP="00252F57">
            <w:pPr>
              <w:pStyle w:val="Normlny0"/>
              <w:jc w:val="center"/>
              <w:rPr>
                <w:rFonts w:ascii="Arial Narrow" w:hAnsi="Arial Narrow"/>
                <w:sz w:val="22"/>
                <w:szCs w:val="22"/>
              </w:rPr>
            </w:pPr>
          </w:p>
          <w:p w14:paraId="1B33199D" w14:textId="77777777" w:rsidR="00DA7D9F" w:rsidRDefault="00DA7D9F" w:rsidP="00252F57">
            <w:pPr>
              <w:pStyle w:val="Normlny0"/>
              <w:jc w:val="center"/>
              <w:rPr>
                <w:rFonts w:ascii="Arial Narrow" w:hAnsi="Arial Narrow"/>
                <w:sz w:val="22"/>
                <w:szCs w:val="22"/>
              </w:rPr>
            </w:pPr>
          </w:p>
          <w:p w14:paraId="17DA33D4" w14:textId="77777777" w:rsidR="00DA7D9F" w:rsidRDefault="00DA7D9F" w:rsidP="00252F57">
            <w:pPr>
              <w:pStyle w:val="Normlny0"/>
              <w:jc w:val="center"/>
              <w:rPr>
                <w:rFonts w:ascii="Arial Narrow" w:hAnsi="Arial Narrow"/>
                <w:sz w:val="22"/>
                <w:szCs w:val="22"/>
              </w:rPr>
            </w:pPr>
          </w:p>
          <w:p w14:paraId="739A503C" w14:textId="77777777" w:rsidR="00DA7D9F" w:rsidRDefault="00DA7D9F" w:rsidP="00252F57">
            <w:pPr>
              <w:pStyle w:val="Normlny0"/>
              <w:jc w:val="center"/>
              <w:rPr>
                <w:rFonts w:ascii="Arial Narrow" w:hAnsi="Arial Narrow"/>
                <w:sz w:val="22"/>
                <w:szCs w:val="22"/>
              </w:rPr>
            </w:pPr>
          </w:p>
          <w:p w14:paraId="15FFB2DF" w14:textId="77777777" w:rsidR="00DA7D9F" w:rsidRDefault="00DA7D9F" w:rsidP="00252F57">
            <w:pPr>
              <w:pStyle w:val="Normlny0"/>
              <w:jc w:val="center"/>
              <w:rPr>
                <w:rFonts w:ascii="Arial Narrow" w:hAnsi="Arial Narrow"/>
                <w:sz w:val="22"/>
                <w:szCs w:val="22"/>
              </w:rPr>
            </w:pPr>
          </w:p>
          <w:p w14:paraId="2FDA110F" w14:textId="77777777" w:rsidR="00DA7D9F" w:rsidRDefault="00DA7D9F" w:rsidP="00252F57">
            <w:pPr>
              <w:pStyle w:val="Normlny0"/>
              <w:jc w:val="center"/>
              <w:rPr>
                <w:rFonts w:ascii="Arial Narrow" w:hAnsi="Arial Narrow"/>
                <w:sz w:val="22"/>
                <w:szCs w:val="22"/>
              </w:rPr>
            </w:pPr>
          </w:p>
          <w:p w14:paraId="690944DA" w14:textId="77777777" w:rsidR="00DA7D9F" w:rsidRDefault="00DA7D9F" w:rsidP="00252F57">
            <w:pPr>
              <w:pStyle w:val="Normlny0"/>
              <w:jc w:val="center"/>
              <w:rPr>
                <w:rFonts w:ascii="Arial Narrow" w:hAnsi="Arial Narrow"/>
                <w:sz w:val="22"/>
                <w:szCs w:val="22"/>
              </w:rPr>
            </w:pPr>
          </w:p>
          <w:p w14:paraId="1616A12A" w14:textId="77777777" w:rsidR="0027118E" w:rsidRDefault="0027118E" w:rsidP="00252F57">
            <w:pPr>
              <w:pStyle w:val="Normlny0"/>
              <w:jc w:val="center"/>
              <w:rPr>
                <w:rFonts w:ascii="Arial Narrow" w:hAnsi="Arial Narrow"/>
                <w:sz w:val="22"/>
                <w:szCs w:val="22"/>
              </w:rPr>
            </w:pPr>
          </w:p>
          <w:p w14:paraId="5416276C" w14:textId="6E4EE883" w:rsidR="0027118E" w:rsidRPr="00956CBC" w:rsidRDefault="0027118E" w:rsidP="00252F57">
            <w:pPr>
              <w:pStyle w:val="Normlny0"/>
              <w:jc w:val="center"/>
              <w:rPr>
                <w:rFonts w:ascii="Arial Narrow" w:hAnsi="Arial Narrow"/>
                <w:sz w:val="22"/>
                <w:szCs w:val="22"/>
              </w:rPr>
            </w:pPr>
            <w:r>
              <w:rPr>
                <w:rFonts w:ascii="Arial Narrow" w:hAnsi="Arial Narrow"/>
                <w:sz w:val="22"/>
                <w:szCs w:val="22"/>
              </w:rPr>
              <w:t xml:space="preserve">O: </w:t>
            </w:r>
            <w:r w:rsidR="00DA7D9F">
              <w:rPr>
                <w:rFonts w:ascii="Arial Narrow" w:hAnsi="Arial Narrow"/>
                <w:sz w:val="22"/>
                <w:szCs w:val="22"/>
              </w:rPr>
              <w:t>4</w:t>
            </w:r>
          </w:p>
        </w:tc>
        <w:tc>
          <w:tcPr>
            <w:tcW w:w="3402" w:type="dxa"/>
            <w:tcBorders>
              <w:top w:val="single" w:sz="4" w:space="0" w:color="auto"/>
              <w:left w:val="single" w:sz="4" w:space="0" w:color="auto"/>
              <w:bottom w:val="nil"/>
              <w:right w:val="single" w:sz="4" w:space="0" w:color="auto"/>
            </w:tcBorders>
          </w:tcPr>
          <w:p w14:paraId="36CFC1C4" w14:textId="77777777" w:rsidR="00252F57" w:rsidRPr="00956CBC" w:rsidRDefault="00252F57" w:rsidP="00252F57">
            <w:pPr>
              <w:pStyle w:val="Zkladntext"/>
              <w:autoSpaceDE/>
              <w:autoSpaceDN/>
              <w:rPr>
                <w:rFonts w:ascii="Arial Narrow" w:hAnsi="Arial Narrow"/>
                <w:b/>
                <w:sz w:val="22"/>
                <w:szCs w:val="22"/>
              </w:rPr>
            </w:pPr>
            <w:r w:rsidRPr="00956CBC">
              <w:rPr>
                <w:rFonts w:ascii="Arial Narrow" w:hAnsi="Arial Narrow"/>
                <w:b/>
                <w:sz w:val="22"/>
                <w:szCs w:val="22"/>
              </w:rPr>
              <w:lastRenderedPageBreak/>
              <w:t>Prechodné ustanovenia k úpravám účinným od 1. januára 2024</w:t>
            </w:r>
          </w:p>
          <w:p w14:paraId="4AFA8553" w14:textId="77777777" w:rsidR="00DA7D9F" w:rsidRDefault="00DA7D9F" w:rsidP="00252F57">
            <w:pPr>
              <w:pStyle w:val="Zkladntext"/>
              <w:autoSpaceDE/>
              <w:autoSpaceDN/>
              <w:rPr>
                <w:rFonts w:ascii="Arial Narrow" w:hAnsi="Arial Narrow"/>
                <w:b/>
                <w:sz w:val="22"/>
                <w:szCs w:val="22"/>
              </w:rPr>
            </w:pPr>
            <w:r w:rsidRPr="00DA7D9F">
              <w:rPr>
                <w:rFonts w:ascii="Arial Narrow" w:hAnsi="Arial Narrow"/>
                <w:b/>
                <w:sz w:val="22"/>
                <w:szCs w:val="22"/>
              </w:rPr>
              <w:t>(8) Účtovná jednotka uvedená v § 20c ods. 1 písm. b) prvom bode a druhom bode a ods. 2 písm. b) prvom bode nemusí vo výročnej správe, ktorá sa vyhotovuje za účtovné obdobie začínajúce pred 1. januárom 2028, uviesť informácie podľa § 20c ods. 1, ak v príslušnej výročnej správe uvedie odôvodnenie neuvedenia týchto informácií.</w:t>
            </w:r>
          </w:p>
          <w:p w14:paraId="5B495AFC" w14:textId="3F87B727" w:rsidR="00252F57" w:rsidRPr="00956CBC" w:rsidRDefault="00DA7D9F" w:rsidP="00252F57">
            <w:pPr>
              <w:pStyle w:val="Zkladntext"/>
              <w:autoSpaceDE/>
              <w:autoSpaceDN/>
              <w:rPr>
                <w:rFonts w:ascii="Arial Narrow" w:hAnsi="Arial Narrow"/>
                <w:b/>
                <w:sz w:val="22"/>
                <w:szCs w:val="22"/>
              </w:rPr>
            </w:pPr>
            <w:r w:rsidRPr="00DA7D9F">
              <w:rPr>
                <w:rFonts w:ascii="Arial Narrow" w:hAnsi="Arial Narrow"/>
                <w:b/>
                <w:sz w:val="22"/>
                <w:szCs w:val="22"/>
              </w:rPr>
              <w:t>(9) Ustanovenia § 20d až 20f sa prvýkrát použijú pri ukladaní správy o udržateľnosti za účtovné obdobie začínajúce 1. januára 2028.</w:t>
            </w:r>
            <w:r w:rsidR="00252F57" w:rsidRPr="00956CBC">
              <w:rPr>
                <w:rFonts w:ascii="Arial Narrow" w:hAnsi="Arial Narrow"/>
                <w:b/>
                <w:sz w:val="22"/>
                <w:szCs w:val="22"/>
              </w:rPr>
              <w:tab/>
            </w:r>
          </w:p>
          <w:p w14:paraId="14CEC251" w14:textId="5D417750" w:rsidR="00DA7D9F" w:rsidRDefault="00DA7D9F" w:rsidP="00252F57">
            <w:pPr>
              <w:pStyle w:val="Zkladntext"/>
              <w:autoSpaceDE/>
              <w:autoSpaceDN/>
              <w:jc w:val="both"/>
              <w:rPr>
                <w:rFonts w:ascii="Arial Narrow" w:hAnsi="Arial Narrow"/>
                <w:b/>
                <w:sz w:val="22"/>
                <w:szCs w:val="22"/>
              </w:rPr>
            </w:pPr>
          </w:p>
          <w:p w14:paraId="635B31AE"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 xml:space="preserve">(2) Ustanovenie § 20c sa prvýkrát použije na individuálne vykazovanie informácií o udržateľnosti vo výročnej správe, ktorá sa vyhotovuje za účtovné obdobie začínajúce </w:t>
            </w:r>
          </w:p>
          <w:p w14:paraId="3C8DC97D"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 xml:space="preserve">1. januára 2024, účtovnej jednotky uvedenej v § 20c ods. 1 a 2 písm. b), ktorá nie je subjektom verejného </w:t>
            </w:r>
            <w:r w:rsidRPr="00DA7D9F">
              <w:rPr>
                <w:rFonts w:ascii="Arial Narrow" w:hAnsi="Arial Narrow"/>
                <w:b/>
                <w:sz w:val="22"/>
                <w:szCs w:val="22"/>
              </w:rPr>
              <w:lastRenderedPageBreak/>
              <w:t>záujmu uvedeným v odseku 7, ak jej priemerný prepočítaný počet zamestnancov presiahol 500 zamestnancov a</w:t>
            </w:r>
          </w:p>
          <w:p w14:paraId="267792C2"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a)</w:t>
            </w:r>
            <w:r w:rsidRPr="00DA7D9F">
              <w:rPr>
                <w:rFonts w:ascii="Arial Narrow" w:hAnsi="Arial Narrow"/>
                <w:b/>
                <w:sz w:val="22"/>
                <w:szCs w:val="22"/>
              </w:rPr>
              <w:tab/>
              <w:t>za prvé bezprostredne predchádzajúce účtovné obdobie končiace 31. decembra 2023 je zároveň splnená aj jedna z týchto podmienok:</w:t>
            </w:r>
          </w:p>
          <w:p w14:paraId="5445E7DA"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1.</w:t>
            </w:r>
            <w:r w:rsidRPr="00DA7D9F">
              <w:rPr>
                <w:rFonts w:ascii="Arial Narrow" w:hAnsi="Arial Narrow"/>
                <w:b/>
                <w:sz w:val="22"/>
                <w:szCs w:val="22"/>
              </w:rPr>
              <w:tab/>
              <w:t>celková suma majetku presiahla 25 000 000 eur, pričom sumou majetku sa na tento účel rozumie suma zistená zo súvahy v ocenení upravenom o položky podľa § 26 ods. 3,</w:t>
            </w:r>
          </w:p>
          <w:p w14:paraId="18DC8C0F"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2.</w:t>
            </w:r>
            <w:r w:rsidRPr="00DA7D9F">
              <w:rPr>
                <w:rFonts w:ascii="Arial Narrow" w:hAnsi="Arial Narrow"/>
                <w:b/>
                <w:sz w:val="22"/>
                <w:szCs w:val="22"/>
              </w:rPr>
              <w:tab/>
              <w:t>čistý obrat presiahol 50 000 000 eur,</w:t>
            </w:r>
          </w:p>
          <w:p w14:paraId="5FF5EA92"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b)</w:t>
            </w:r>
            <w:r w:rsidRPr="00DA7D9F">
              <w:rPr>
                <w:rFonts w:ascii="Arial Narrow" w:hAnsi="Arial Narrow"/>
                <w:b/>
                <w:sz w:val="22"/>
                <w:szCs w:val="22"/>
              </w:rPr>
              <w:tab/>
              <w:t>za druhé bezprostredne predchádzajúce účtovné obdobie končiace 31. decembra 2022 je zároveň splnená aj jedna z týchto podmienok:</w:t>
            </w:r>
          </w:p>
          <w:p w14:paraId="7834DC0C"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1.</w:t>
            </w:r>
            <w:r w:rsidRPr="00DA7D9F">
              <w:rPr>
                <w:rFonts w:ascii="Arial Narrow" w:hAnsi="Arial Narrow"/>
                <w:b/>
                <w:sz w:val="22"/>
                <w:szCs w:val="22"/>
              </w:rPr>
              <w:tab/>
              <w:t>celková suma majetku presiahla 20 000 000 eur, pričom sumou majetku sa na tento účel rozumie suma zistená zo súvahy v ocenení upravenom o položky podľa § 26 ods. 3,</w:t>
            </w:r>
          </w:p>
          <w:p w14:paraId="775DA069" w14:textId="77777777" w:rsid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2.</w:t>
            </w:r>
            <w:r w:rsidRPr="00DA7D9F">
              <w:rPr>
                <w:rFonts w:ascii="Arial Narrow" w:hAnsi="Arial Narrow"/>
                <w:b/>
                <w:sz w:val="22"/>
                <w:szCs w:val="22"/>
              </w:rPr>
              <w:tab/>
              <w:t xml:space="preserve">čistý obrat presiahol 40 000 000 eur, </w:t>
            </w:r>
          </w:p>
          <w:p w14:paraId="3506FF36" w14:textId="4A3DDD49"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 xml:space="preserve">(4) Ustanovenie § 20g sa prvýkrát použije na konsolidované vykazovanie informácií o udržateľnosti vo výročnej správe, ktorá sa vyhotovuje za účtovné obdobie začínajúce </w:t>
            </w:r>
          </w:p>
          <w:p w14:paraId="687999A0"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 xml:space="preserve">1. januára 2024, materskej účtovnej jednotky uvedenej v § 20g ods. 2, ktorá emitovala cenné papiere a tie boli prijaté na obchodovanie na regulovanom trhu členského štátu, ak jej priemerný prepočítaný počet zamestnancov presiahol 500 </w:t>
            </w:r>
            <w:r w:rsidRPr="00DA7D9F">
              <w:rPr>
                <w:rFonts w:ascii="Arial Narrow" w:hAnsi="Arial Narrow"/>
                <w:b/>
                <w:sz w:val="22"/>
                <w:szCs w:val="22"/>
              </w:rPr>
              <w:lastRenderedPageBreak/>
              <w:t>zamestnancov a</w:t>
            </w:r>
          </w:p>
          <w:p w14:paraId="1C077541"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a)</w:t>
            </w:r>
            <w:r w:rsidRPr="00DA7D9F">
              <w:rPr>
                <w:rFonts w:ascii="Arial Narrow" w:hAnsi="Arial Narrow"/>
                <w:b/>
                <w:sz w:val="22"/>
                <w:szCs w:val="22"/>
              </w:rPr>
              <w:tab/>
              <w:t>na základe individuálnej účtovnej závierky materskej účtovnej jednotky a individuálnych účtovných závierok všetkých jej dcérskych účtovných jednotiek</w:t>
            </w:r>
          </w:p>
          <w:p w14:paraId="652A0831"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1.</w:t>
            </w:r>
            <w:r w:rsidRPr="00DA7D9F">
              <w:rPr>
                <w:rFonts w:ascii="Arial Narrow" w:hAnsi="Arial Narrow"/>
                <w:b/>
                <w:sz w:val="22"/>
                <w:szCs w:val="22"/>
              </w:rPr>
              <w:tab/>
              <w:t>za prvé bezprostredne predchádzajúce účtovné obdobie končiace 31. decembra 2023 je zároveň splnená aj jedna z týchto podmienok:</w:t>
            </w:r>
          </w:p>
          <w:p w14:paraId="188927E1"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1a. celková suma majetku materskej účtovnej jednotky a všetkých jej dcérskych účtovných jednotiek je väčšia ako 30 000 000 eur, pričom sumou majetku sa na tento účel rozumie suma majetku zistená zo súvah v ocenení upravenom o položky podľa § 26 ods. 3,</w:t>
            </w:r>
          </w:p>
          <w:p w14:paraId="60CBA1AD"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1b. čistý obrat materskej účtovnej jednotky a všetkých jej dcérskych účtovných jednotiek je vyšší ako 60 000 000 eur,</w:t>
            </w:r>
          </w:p>
          <w:p w14:paraId="7F0659DD"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2.</w:t>
            </w:r>
            <w:r w:rsidRPr="00DA7D9F">
              <w:rPr>
                <w:rFonts w:ascii="Arial Narrow" w:hAnsi="Arial Narrow"/>
                <w:b/>
                <w:sz w:val="22"/>
                <w:szCs w:val="22"/>
              </w:rPr>
              <w:tab/>
              <w:t>za druhé bezprostredne predchádzajúce účtovné obdobie končiace 31. decembra 2022 je zároveň splnená aj jedna z týchto podmienok:</w:t>
            </w:r>
          </w:p>
          <w:p w14:paraId="31B26255"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2a. celková suma majetku materskej účtovnej jednotky a všetkých jej dcérskych účtovných jednotiek je väčšia ako 24 000 000 eur, pričom sumou majetku sa na tento účel rozumie suma majetku zistená zo súvah v ocenení upravenom o položky podľa § 26 ods. 3,</w:t>
            </w:r>
          </w:p>
          <w:p w14:paraId="237311D9"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2b. čistý obrat materskej účtovnej jednotky a všetkých jej dcérskych účtovných jednotiek je vyšší ako 48 000 000 eur alebo</w:t>
            </w:r>
          </w:p>
          <w:p w14:paraId="108089CD"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b)</w:t>
            </w:r>
            <w:r w:rsidRPr="00DA7D9F">
              <w:rPr>
                <w:rFonts w:ascii="Arial Narrow" w:hAnsi="Arial Narrow"/>
                <w:b/>
                <w:sz w:val="22"/>
                <w:szCs w:val="22"/>
              </w:rPr>
              <w:tab/>
              <w:t xml:space="preserve">za konsolidovaný celok po konsolidácii kapitálu, konsolidácii </w:t>
            </w:r>
            <w:r w:rsidRPr="00DA7D9F">
              <w:rPr>
                <w:rFonts w:ascii="Arial Narrow" w:hAnsi="Arial Narrow"/>
                <w:b/>
                <w:sz w:val="22"/>
                <w:szCs w:val="22"/>
              </w:rPr>
              <w:lastRenderedPageBreak/>
              <w:t xml:space="preserve">vzájomných vzťahov medzi účtovnými jednotkami, konsolidácii výsledku hospodárenia a konsolidácii nákladov a výnosov </w:t>
            </w:r>
          </w:p>
          <w:p w14:paraId="2E333A64"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1.</w:t>
            </w:r>
            <w:r w:rsidRPr="00DA7D9F">
              <w:rPr>
                <w:rFonts w:ascii="Arial Narrow" w:hAnsi="Arial Narrow"/>
                <w:b/>
                <w:sz w:val="22"/>
                <w:szCs w:val="22"/>
              </w:rPr>
              <w:tab/>
              <w:t>za prvé bezprostredne predchádzajúce účtovné obdobie končiace 31. decembra 2023 je zároveň splnená aj jedna z týchto podmienok:</w:t>
            </w:r>
          </w:p>
          <w:p w14:paraId="7E53DBA7"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1a. celková suma majetku materskej účtovnej jednotky a všetkých jej dcérskych účtovných jednotiek je väčšia ako 25 000 000 eur, pričom sumou majetku sa na tento účel rozumie suma majetku zistená zo súvah v ocenení upravenom o položky podľa § 26 ods. 3,</w:t>
            </w:r>
          </w:p>
          <w:p w14:paraId="721E80E3"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1b. čistý obrat materskej účtovnej jednotky a všetkých jej dcérskych účtovných jednotiek je vyšší ako 50 000 000 eur,</w:t>
            </w:r>
          </w:p>
          <w:p w14:paraId="174381F9"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2.</w:t>
            </w:r>
            <w:r w:rsidRPr="00DA7D9F">
              <w:rPr>
                <w:rFonts w:ascii="Arial Narrow" w:hAnsi="Arial Narrow"/>
                <w:b/>
                <w:sz w:val="22"/>
                <w:szCs w:val="22"/>
              </w:rPr>
              <w:tab/>
              <w:t>za druhé bezprostredne predchádzajúce účtovné obdobie končiace 31. decembra 2022 je zároveň splnená aj jedna z týchto podmienok:</w:t>
            </w:r>
          </w:p>
          <w:p w14:paraId="13DDEA87"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2a. celková suma majetku materskej účtovnej jednotky a všetkých jej dcérskych účtovných jednotiek je väčšia ako 20 000 000 eur, pričom sumou majetku sa na tento účel rozumie suma majetku zistená zo súvah v ocenení upravenom o položky podľa § 26 ods. 3,</w:t>
            </w:r>
          </w:p>
          <w:p w14:paraId="70F34EF8" w14:textId="437AF1F1" w:rsidR="00252F57" w:rsidRPr="00956CBC" w:rsidRDefault="00DA7D9F" w:rsidP="00DA7D9F">
            <w:pPr>
              <w:pStyle w:val="Zkladntext"/>
              <w:autoSpaceDE/>
              <w:autoSpaceDN/>
              <w:rPr>
                <w:rFonts w:ascii="Arial Narrow" w:hAnsi="Arial Narrow"/>
                <w:b/>
                <w:sz w:val="22"/>
                <w:szCs w:val="22"/>
              </w:rPr>
            </w:pPr>
            <w:r w:rsidRPr="00DA7D9F">
              <w:rPr>
                <w:rFonts w:ascii="Arial Narrow" w:hAnsi="Arial Narrow"/>
                <w:b/>
                <w:sz w:val="22"/>
                <w:szCs w:val="22"/>
              </w:rPr>
              <w:t>2b. čistý obrat materskej účtovnej jednotky a všetkých jej dcérskych účtovných jednotiek je vyšší ako 40 000 000 eur.</w:t>
            </w:r>
          </w:p>
        </w:tc>
        <w:tc>
          <w:tcPr>
            <w:tcW w:w="709" w:type="dxa"/>
            <w:tcBorders>
              <w:top w:val="single" w:sz="4" w:space="0" w:color="auto"/>
              <w:left w:val="single" w:sz="4" w:space="0" w:color="auto"/>
              <w:right w:val="single" w:sz="4" w:space="0" w:color="auto"/>
            </w:tcBorders>
          </w:tcPr>
          <w:p w14:paraId="41298025" w14:textId="67D96CB2" w:rsidR="00252F57" w:rsidRPr="00956CBC" w:rsidRDefault="00252F57" w:rsidP="00252F57">
            <w:pPr>
              <w:jc w:val="center"/>
              <w:rPr>
                <w:rFonts w:ascii="Arial Narrow" w:hAnsi="Arial Narrow"/>
                <w:sz w:val="22"/>
                <w:szCs w:val="22"/>
              </w:rPr>
            </w:pPr>
            <w:r>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025F59D" w14:textId="77777777" w:rsidR="00252F57" w:rsidRPr="00956CBC" w:rsidRDefault="00252F57" w:rsidP="00252F57">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7B4C70A2" w14:textId="3E129F56" w:rsidR="00252F57" w:rsidRPr="00956CBC" w:rsidRDefault="00252F57" w:rsidP="00252F57">
            <w:pPr>
              <w:pStyle w:val="Nadpis1"/>
              <w:rPr>
                <w:rFonts w:ascii="Arial Narrow" w:hAnsi="Arial Narrow" w:cs="Arial"/>
                <w:b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3E89E692" w14:textId="77777777" w:rsidR="00252F57" w:rsidRPr="00956CBC" w:rsidRDefault="00252F57" w:rsidP="00252F57">
            <w:pPr>
              <w:pStyle w:val="Nadpis1"/>
              <w:rPr>
                <w:rFonts w:ascii="Arial Narrow" w:hAnsi="Arial Narrow"/>
                <w:b w:val="0"/>
                <w:bCs w:val="0"/>
                <w:sz w:val="22"/>
                <w:szCs w:val="22"/>
              </w:rPr>
            </w:pPr>
          </w:p>
        </w:tc>
      </w:tr>
      <w:tr w:rsidR="00252F57" w:rsidRPr="00956CBC" w14:paraId="1F70E3A6"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74ECB6A8" w14:textId="77777777" w:rsidR="00252F57" w:rsidRPr="00956CBC" w:rsidRDefault="00252F57" w:rsidP="00252F57">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lastRenderedPageBreak/>
              <w:t>Č: 5</w:t>
            </w:r>
          </w:p>
          <w:p w14:paraId="1A1F655B" w14:textId="382850C7" w:rsidR="00252F57" w:rsidRPr="00956CBC" w:rsidRDefault="00252F57" w:rsidP="00252F57">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O: 2</w:t>
            </w:r>
          </w:p>
        </w:tc>
        <w:tc>
          <w:tcPr>
            <w:tcW w:w="4620" w:type="dxa"/>
            <w:tcBorders>
              <w:top w:val="single" w:sz="4" w:space="0" w:color="auto"/>
              <w:left w:val="single" w:sz="4" w:space="0" w:color="auto"/>
              <w:bottom w:val="single" w:sz="4" w:space="0" w:color="auto"/>
              <w:right w:val="single" w:sz="4" w:space="0" w:color="auto"/>
            </w:tcBorders>
          </w:tcPr>
          <w:p w14:paraId="27E420DA" w14:textId="77777777" w:rsidR="00252F57" w:rsidRPr="00956CBC" w:rsidRDefault="00252F57" w:rsidP="00252F57">
            <w:pPr>
              <w:adjustRightInd w:val="0"/>
              <w:rPr>
                <w:rFonts w:ascii="Arial Narrow" w:hAnsi="Arial Narrow"/>
                <w:bCs/>
                <w:color w:val="000000"/>
                <w:sz w:val="22"/>
                <w:szCs w:val="22"/>
              </w:rPr>
            </w:pPr>
            <w:r w:rsidRPr="00956CBC">
              <w:rPr>
                <w:rFonts w:ascii="Arial Narrow" w:hAnsi="Arial Narrow"/>
                <w:bCs/>
                <w:color w:val="000000"/>
                <w:sz w:val="22"/>
                <w:szCs w:val="22"/>
              </w:rPr>
              <w:t>b) v prípade účtovných rokov, ktoré začínajú 1. januára 2025 alebo neskôr:</w:t>
            </w:r>
          </w:p>
          <w:p w14:paraId="75CD2448" w14:textId="77777777" w:rsidR="00252F57" w:rsidRPr="00956CBC" w:rsidRDefault="00252F57" w:rsidP="00252F57">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 na emitentov v zmysle vymedzenia v článku 2 bode 1 písm. d) smernice 2004/109/ES, ktorí sú veľkými </w:t>
            </w:r>
            <w:r w:rsidRPr="00956CBC">
              <w:rPr>
                <w:rFonts w:ascii="Arial Narrow" w:hAnsi="Arial Narrow"/>
                <w:bCs/>
                <w:color w:val="000000"/>
                <w:sz w:val="22"/>
                <w:szCs w:val="22"/>
              </w:rPr>
              <w:lastRenderedPageBreak/>
              <w:t>podnikmi v zmysle článku 3 ods. 4 smernice 2013/34/EÚ inými ako tie, ktoré sú uvedené v písmene a) bode i) tohto pododseku;</w:t>
            </w:r>
          </w:p>
          <w:p w14:paraId="5C23243B" w14:textId="77777777" w:rsidR="0027118E" w:rsidRDefault="00252F57" w:rsidP="00252F57">
            <w:pPr>
              <w:adjustRightInd w:val="0"/>
              <w:rPr>
                <w:rFonts w:ascii="Arial Narrow" w:hAnsi="Arial Narrow"/>
                <w:bCs/>
                <w:color w:val="000000"/>
                <w:sz w:val="22"/>
                <w:szCs w:val="22"/>
              </w:rPr>
            </w:pPr>
            <w:r w:rsidRPr="00956CBC">
              <w:rPr>
                <w:rFonts w:ascii="Arial Narrow" w:hAnsi="Arial Narrow"/>
                <w:bCs/>
                <w:color w:val="000000"/>
                <w:sz w:val="22"/>
                <w:szCs w:val="22"/>
              </w:rPr>
              <w:t xml:space="preserve"> </w:t>
            </w:r>
          </w:p>
          <w:p w14:paraId="294F9D26" w14:textId="77777777" w:rsidR="0027118E" w:rsidRDefault="0027118E" w:rsidP="00252F57">
            <w:pPr>
              <w:adjustRightInd w:val="0"/>
              <w:rPr>
                <w:rFonts w:ascii="Arial Narrow" w:hAnsi="Arial Narrow"/>
                <w:bCs/>
                <w:color w:val="000000"/>
                <w:sz w:val="22"/>
                <w:szCs w:val="22"/>
              </w:rPr>
            </w:pPr>
          </w:p>
          <w:p w14:paraId="568FDAC8" w14:textId="77777777" w:rsidR="0027118E" w:rsidRDefault="0027118E" w:rsidP="00252F57">
            <w:pPr>
              <w:adjustRightInd w:val="0"/>
              <w:rPr>
                <w:rFonts w:ascii="Arial Narrow" w:hAnsi="Arial Narrow"/>
                <w:bCs/>
                <w:color w:val="000000"/>
                <w:sz w:val="22"/>
                <w:szCs w:val="22"/>
              </w:rPr>
            </w:pPr>
          </w:p>
          <w:p w14:paraId="237DFA49" w14:textId="77777777" w:rsidR="00DA7D9F" w:rsidRDefault="00DA7D9F" w:rsidP="00252F57">
            <w:pPr>
              <w:adjustRightInd w:val="0"/>
              <w:rPr>
                <w:rFonts w:ascii="Arial Narrow" w:hAnsi="Arial Narrow"/>
                <w:bCs/>
                <w:color w:val="000000"/>
                <w:sz w:val="22"/>
                <w:szCs w:val="22"/>
              </w:rPr>
            </w:pPr>
          </w:p>
          <w:p w14:paraId="5FFFA98D" w14:textId="77777777" w:rsidR="00DA7D9F" w:rsidRDefault="00DA7D9F" w:rsidP="00252F57">
            <w:pPr>
              <w:adjustRightInd w:val="0"/>
              <w:rPr>
                <w:rFonts w:ascii="Arial Narrow" w:hAnsi="Arial Narrow"/>
                <w:bCs/>
                <w:color w:val="000000"/>
                <w:sz w:val="22"/>
                <w:szCs w:val="22"/>
              </w:rPr>
            </w:pPr>
          </w:p>
          <w:p w14:paraId="3855358C" w14:textId="77777777" w:rsidR="00DA7D9F" w:rsidRDefault="00DA7D9F" w:rsidP="00252F57">
            <w:pPr>
              <w:adjustRightInd w:val="0"/>
              <w:rPr>
                <w:rFonts w:ascii="Arial Narrow" w:hAnsi="Arial Narrow"/>
                <w:bCs/>
                <w:color w:val="000000"/>
                <w:sz w:val="22"/>
                <w:szCs w:val="22"/>
              </w:rPr>
            </w:pPr>
          </w:p>
          <w:p w14:paraId="265F2ED4" w14:textId="77777777" w:rsidR="00DA7D9F" w:rsidRDefault="00DA7D9F" w:rsidP="00252F57">
            <w:pPr>
              <w:adjustRightInd w:val="0"/>
              <w:rPr>
                <w:rFonts w:ascii="Arial Narrow" w:hAnsi="Arial Narrow"/>
                <w:bCs/>
                <w:color w:val="000000"/>
                <w:sz w:val="22"/>
                <w:szCs w:val="22"/>
              </w:rPr>
            </w:pPr>
          </w:p>
          <w:p w14:paraId="29F10A9B" w14:textId="77777777" w:rsidR="0027118E" w:rsidRDefault="0027118E" w:rsidP="00252F57">
            <w:pPr>
              <w:adjustRightInd w:val="0"/>
              <w:rPr>
                <w:rFonts w:ascii="Arial Narrow" w:hAnsi="Arial Narrow"/>
                <w:bCs/>
                <w:color w:val="000000"/>
                <w:sz w:val="22"/>
                <w:szCs w:val="22"/>
              </w:rPr>
            </w:pPr>
          </w:p>
          <w:p w14:paraId="2463EA41" w14:textId="77777777" w:rsidR="0027118E" w:rsidRDefault="0027118E" w:rsidP="00252F57">
            <w:pPr>
              <w:adjustRightInd w:val="0"/>
              <w:rPr>
                <w:rFonts w:ascii="Arial Narrow" w:hAnsi="Arial Narrow"/>
                <w:bCs/>
                <w:color w:val="000000"/>
                <w:sz w:val="22"/>
                <w:szCs w:val="22"/>
              </w:rPr>
            </w:pPr>
          </w:p>
          <w:p w14:paraId="59F5DD3C" w14:textId="5406CFEF" w:rsidR="00252F57" w:rsidRPr="00956CBC" w:rsidRDefault="00252F57" w:rsidP="00252F57">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ii) na emitentov v zmysle vymedzenia v článku 2 ods. 1 písm. d) smernice 2004/109/ES, ktorí sú materskými podnikmi veľkej skupiny v zmysle článku 3 ods. 7 smernice 2013/34/EÚ inými ako tie, ktoré sú uvedené v písmene a) bode ii) tohto pododseku;</w:t>
            </w:r>
          </w:p>
          <w:p w14:paraId="41801F70" w14:textId="77777777" w:rsidR="00252F57" w:rsidRPr="00956CBC" w:rsidRDefault="00252F57" w:rsidP="001D0566">
            <w:pPr>
              <w:adjustRightInd w:val="0"/>
              <w:rPr>
                <w:rFonts w:ascii="Arial Narrow" w:hAnsi="Arial Narrow"/>
                <w:bCs/>
                <w:color w:val="000000"/>
                <w:sz w:val="22"/>
                <w:szCs w:val="22"/>
              </w:rPr>
            </w:pPr>
          </w:p>
        </w:tc>
        <w:tc>
          <w:tcPr>
            <w:tcW w:w="850" w:type="dxa"/>
            <w:tcBorders>
              <w:top w:val="single" w:sz="4" w:space="0" w:color="auto"/>
              <w:left w:val="single" w:sz="4" w:space="0" w:color="auto"/>
              <w:bottom w:val="single" w:sz="4" w:space="0" w:color="auto"/>
              <w:right w:val="single" w:sz="12" w:space="0" w:color="auto"/>
            </w:tcBorders>
          </w:tcPr>
          <w:p w14:paraId="6B42E6B0" w14:textId="16E721F8" w:rsidR="00252F57" w:rsidRPr="00956CBC" w:rsidRDefault="00252F57" w:rsidP="001D0566">
            <w:pPr>
              <w:jc w:val="center"/>
              <w:rPr>
                <w:rFonts w:ascii="Arial Narrow" w:hAnsi="Arial Narrow"/>
                <w:sz w:val="22"/>
                <w:szCs w:val="22"/>
              </w:rPr>
            </w:pPr>
            <w:r>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76743385" w14:textId="77777777" w:rsidR="00252F57" w:rsidRPr="00956CBC" w:rsidRDefault="00252F57" w:rsidP="00252F57">
            <w:pPr>
              <w:jc w:val="center"/>
              <w:rPr>
                <w:rFonts w:ascii="Arial Narrow" w:hAnsi="Arial Narrow"/>
                <w:b/>
                <w:sz w:val="22"/>
                <w:szCs w:val="22"/>
              </w:rPr>
            </w:pPr>
            <w:r w:rsidRPr="00956CBC">
              <w:rPr>
                <w:rFonts w:ascii="Arial Narrow" w:hAnsi="Arial Narrow"/>
                <w:b/>
                <w:color w:val="000000"/>
                <w:sz w:val="22"/>
                <w:szCs w:val="22"/>
              </w:rPr>
              <w:t>Návrh</w:t>
            </w:r>
          </w:p>
          <w:p w14:paraId="62E95EF7" w14:textId="77777777" w:rsidR="00252F57" w:rsidRPr="00956CBC" w:rsidRDefault="00252F57" w:rsidP="00252F57">
            <w:pPr>
              <w:jc w:val="center"/>
              <w:rPr>
                <w:rFonts w:ascii="Arial Narrow" w:hAnsi="Arial Narrow"/>
                <w:b/>
                <w:sz w:val="22"/>
                <w:szCs w:val="22"/>
              </w:rPr>
            </w:pPr>
            <w:r w:rsidRPr="00956CBC">
              <w:rPr>
                <w:rFonts w:ascii="Arial Narrow" w:hAnsi="Arial Narrow"/>
                <w:b/>
                <w:sz w:val="22"/>
                <w:szCs w:val="22"/>
              </w:rPr>
              <w:t>Čl. I</w:t>
            </w:r>
          </w:p>
          <w:p w14:paraId="2DED0811" w14:textId="2BC45666" w:rsidR="00252F57" w:rsidRPr="00956CBC" w:rsidRDefault="00C92399" w:rsidP="00252F57">
            <w:pPr>
              <w:jc w:val="center"/>
              <w:rPr>
                <w:rFonts w:ascii="Arial Narrow" w:hAnsi="Arial Narrow"/>
                <w:b/>
                <w:sz w:val="22"/>
                <w:szCs w:val="22"/>
              </w:rPr>
            </w:pPr>
            <w:r>
              <w:rPr>
                <w:rFonts w:ascii="Arial Narrow" w:hAnsi="Arial Narrow"/>
                <w:b/>
                <w:sz w:val="22"/>
                <w:szCs w:val="22"/>
              </w:rPr>
              <w:t>Bod 61</w:t>
            </w:r>
          </w:p>
          <w:p w14:paraId="0098CBC0" w14:textId="77777777" w:rsidR="00252F57" w:rsidRPr="00956CBC" w:rsidRDefault="00252F57" w:rsidP="001D0566">
            <w:pPr>
              <w:jc w:val="cente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5E4FEF8A" w14:textId="77777777" w:rsidR="00252F57" w:rsidRPr="00956CBC" w:rsidRDefault="00252F57" w:rsidP="00252F57">
            <w:pPr>
              <w:pStyle w:val="Normlny0"/>
              <w:jc w:val="center"/>
              <w:rPr>
                <w:rFonts w:ascii="Arial Narrow" w:hAnsi="Arial Narrow"/>
                <w:sz w:val="22"/>
                <w:szCs w:val="22"/>
              </w:rPr>
            </w:pPr>
            <w:r w:rsidRPr="00956CBC">
              <w:rPr>
                <w:rFonts w:ascii="Arial Narrow" w:hAnsi="Arial Narrow"/>
                <w:sz w:val="22"/>
                <w:szCs w:val="22"/>
              </w:rPr>
              <w:t>§ 39zc</w:t>
            </w:r>
          </w:p>
          <w:p w14:paraId="3BA570B4" w14:textId="2196AC29" w:rsidR="00252F57" w:rsidRPr="00956CBC" w:rsidRDefault="00252F57" w:rsidP="00252F57">
            <w:pPr>
              <w:pStyle w:val="Normlny0"/>
              <w:jc w:val="center"/>
              <w:rPr>
                <w:rFonts w:ascii="Arial Narrow" w:hAnsi="Arial Narrow"/>
                <w:sz w:val="22"/>
                <w:szCs w:val="22"/>
              </w:rPr>
            </w:pPr>
            <w:r w:rsidRPr="00956CBC">
              <w:rPr>
                <w:rFonts w:ascii="Arial Narrow" w:hAnsi="Arial Narrow"/>
                <w:sz w:val="22"/>
                <w:szCs w:val="22"/>
              </w:rPr>
              <w:t xml:space="preserve">O: </w:t>
            </w:r>
            <w:r w:rsidR="00DA7D9F">
              <w:rPr>
                <w:rFonts w:ascii="Arial Narrow" w:hAnsi="Arial Narrow"/>
                <w:sz w:val="22"/>
                <w:szCs w:val="22"/>
              </w:rPr>
              <w:t>5</w:t>
            </w:r>
          </w:p>
          <w:p w14:paraId="00CD481D" w14:textId="77777777" w:rsidR="00252F57" w:rsidRPr="00956CBC" w:rsidRDefault="00252F57"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0570B510" w14:textId="77777777" w:rsidR="00DA7D9F" w:rsidRPr="00DA7D9F" w:rsidRDefault="0027118E" w:rsidP="00DA7D9F">
            <w:pPr>
              <w:pStyle w:val="Zkladntext"/>
              <w:autoSpaceDE/>
              <w:autoSpaceDN/>
              <w:rPr>
                <w:rFonts w:ascii="Arial Narrow" w:hAnsi="Arial Narrow"/>
                <w:b/>
                <w:sz w:val="22"/>
                <w:szCs w:val="22"/>
              </w:rPr>
            </w:pPr>
            <w:r w:rsidRPr="00252F57">
              <w:rPr>
                <w:rFonts w:ascii="Arial Narrow" w:hAnsi="Arial Narrow"/>
                <w:b/>
                <w:sz w:val="22"/>
                <w:szCs w:val="22"/>
              </w:rPr>
              <w:t xml:space="preserve"> </w:t>
            </w:r>
            <w:r w:rsidR="00252F57" w:rsidRPr="00252F57">
              <w:rPr>
                <w:rFonts w:ascii="Arial Narrow" w:hAnsi="Arial Narrow"/>
                <w:b/>
                <w:sz w:val="22"/>
                <w:szCs w:val="22"/>
              </w:rPr>
              <w:t xml:space="preserve">(3) </w:t>
            </w:r>
            <w:r w:rsidR="00DA7D9F" w:rsidRPr="00DA7D9F">
              <w:rPr>
                <w:rFonts w:ascii="Arial Narrow" w:hAnsi="Arial Narrow"/>
                <w:b/>
                <w:sz w:val="22"/>
                <w:szCs w:val="22"/>
              </w:rPr>
              <w:t xml:space="preserve">Ustanovenie § 20c sa prvýkrát použije na individuálne vykazovanie informácií o udržateľnosti vo výročnej správe, ktorá sa vyhotovuje za </w:t>
            </w:r>
            <w:r w:rsidR="00DA7D9F" w:rsidRPr="00DA7D9F">
              <w:rPr>
                <w:rFonts w:ascii="Arial Narrow" w:hAnsi="Arial Narrow"/>
                <w:b/>
                <w:sz w:val="22"/>
                <w:szCs w:val="22"/>
              </w:rPr>
              <w:lastRenderedPageBreak/>
              <w:t xml:space="preserve">účtovné obdobie začínajúce </w:t>
            </w:r>
          </w:p>
          <w:p w14:paraId="4FDEEAB2" w14:textId="77777777" w:rsidR="00DA7D9F" w:rsidRPr="00DA7D9F" w:rsidRDefault="00DA7D9F" w:rsidP="00DA7D9F">
            <w:pPr>
              <w:pStyle w:val="Zkladntext"/>
              <w:autoSpaceDE/>
              <w:autoSpaceDN/>
              <w:rPr>
                <w:rFonts w:ascii="Arial Narrow" w:hAnsi="Arial Narrow"/>
                <w:b/>
                <w:sz w:val="22"/>
                <w:szCs w:val="22"/>
              </w:rPr>
            </w:pPr>
            <w:r w:rsidRPr="00DA7D9F">
              <w:rPr>
                <w:rFonts w:ascii="Arial Narrow" w:hAnsi="Arial Narrow"/>
                <w:b/>
                <w:sz w:val="22"/>
                <w:szCs w:val="22"/>
              </w:rPr>
              <w:t>1. januára 2025, účtovnej jednotky uvedenej v</w:t>
            </w:r>
          </w:p>
          <w:p w14:paraId="35DE9E3C" w14:textId="77777777" w:rsidR="00DA7D9F" w:rsidRPr="00DA7D9F" w:rsidRDefault="00DA7D9F" w:rsidP="00DA7D9F">
            <w:pPr>
              <w:pStyle w:val="Zkladntext"/>
              <w:autoSpaceDE/>
              <w:autoSpaceDN/>
              <w:rPr>
                <w:rFonts w:ascii="Arial Narrow" w:hAnsi="Arial Narrow"/>
                <w:b/>
                <w:sz w:val="22"/>
                <w:szCs w:val="22"/>
              </w:rPr>
            </w:pPr>
            <w:r w:rsidRPr="00DA7D9F">
              <w:rPr>
                <w:rFonts w:ascii="Arial Narrow" w:hAnsi="Arial Narrow"/>
                <w:b/>
                <w:sz w:val="22"/>
                <w:szCs w:val="22"/>
              </w:rPr>
              <w:t>a)</w:t>
            </w:r>
            <w:r w:rsidRPr="00DA7D9F">
              <w:rPr>
                <w:rFonts w:ascii="Arial Narrow" w:hAnsi="Arial Narrow"/>
                <w:b/>
                <w:sz w:val="22"/>
                <w:szCs w:val="22"/>
              </w:rPr>
              <w:tab/>
              <w:t xml:space="preserve">§ 20c ods. 1 písm. a) a b) treťom bode, ktorá nepostupuje podľa odseku 2 a nie je subjektom verejného záujmu uvedeným v odseku 7 písm. a), </w:t>
            </w:r>
          </w:p>
          <w:p w14:paraId="38692908" w14:textId="77777777" w:rsidR="00DA7D9F" w:rsidRPr="00DA7D9F" w:rsidRDefault="00DA7D9F" w:rsidP="00DA7D9F">
            <w:pPr>
              <w:pStyle w:val="Zkladntext"/>
              <w:autoSpaceDE/>
              <w:autoSpaceDN/>
              <w:rPr>
                <w:rFonts w:ascii="Arial Narrow" w:hAnsi="Arial Narrow"/>
                <w:b/>
                <w:sz w:val="22"/>
                <w:szCs w:val="22"/>
              </w:rPr>
            </w:pPr>
            <w:r w:rsidRPr="00DA7D9F">
              <w:rPr>
                <w:rFonts w:ascii="Arial Narrow" w:hAnsi="Arial Narrow"/>
                <w:b/>
                <w:sz w:val="22"/>
                <w:szCs w:val="22"/>
              </w:rPr>
              <w:t>b)</w:t>
            </w:r>
            <w:r w:rsidRPr="00DA7D9F">
              <w:rPr>
                <w:rFonts w:ascii="Arial Narrow" w:hAnsi="Arial Narrow"/>
                <w:b/>
                <w:sz w:val="22"/>
                <w:szCs w:val="22"/>
              </w:rPr>
              <w:tab/>
              <w:t>§ 20c ods. 2 písm. a),</w:t>
            </w:r>
          </w:p>
          <w:p w14:paraId="167EA972" w14:textId="77777777" w:rsid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c)</w:t>
            </w:r>
            <w:r w:rsidRPr="00DA7D9F">
              <w:rPr>
                <w:rFonts w:ascii="Arial Narrow" w:hAnsi="Arial Narrow"/>
                <w:b/>
                <w:sz w:val="22"/>
                <w:szCs w:val="22"/>
              </w:rPr>
              <w:tab/>
              <w:t xml:space="preserve">§ 20c ods. 2 písm. b) druhom bode, ktorá nepostupuje podľa odseku 2. </w:t>
            </w:r>
          </w:p>
          <w:p w14:paraId="277D89C2"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 xml:space="preserve">(6) Ustanovenie § 20g sa prvýkrát použije na konsolidované vykazovanie informácií o udržateľnosti vo výročnej správe, ktorá sa vyhotovuje za účtovné obdobie začínajúce </w:t>
            </w:r>
          </w:p>
          <w:p w14:paraId="5E543F53" w14:textId="214054C7" w:rsidR="00252F57" w:rsidRPr="00C03890" w:rsidRDefault="00DA7D9F" w:rsidP="009F2D31">
            <w:pPr>
              <w:pStyle w:val="Zkladntext"/>
              <w:autoSpaceDE/>
              <w:autoSpaceDN/>
              <w:jc w:val="both"/>
              <w:rPr>
                <w:rFonts w:ascii="Arial Narrow" w:hAnsi="Arial Narrow"/>
                <w:b/>
                <w:sz w:val="22"/>
                <w:szCs w:val="22"/>
                <w:highlight w:val="yellow"/>
              </w:rPr>
            </w:pPr>
            <w:r w:rsidRPr="00DA7D9F">
              <w:rPr>
                <w:rFonts w:ascii="Arial Narrow" w:hAnsi="Arial Narrow"/>
                <w:b/>
                <w:sz w:val="22"/>
                <w:szCs w:val="22"/>
              </w:rPr>
              <w:t>1. januára 2025, materskej účtovnej jednotky uvedenej v § 20g ods. 1 a 2, ktorá nepostupuje podľa odseku 3 alebo odseku 4, ak v každom z dvoch bezprostredne predchádzajúcich účtovných obdob</w:t>
            </w:r>
            <w:r w:rsidR="009F2D31">
              <w:rPr>
                <w:rFonts w:ascii="Arial Narrow" w:hAnsi="Arial Narrow"/>
                <w:b/>
                <w:sz w:val="22"/>
                <w:szCs w:val="22"/>
              </w:rPr>
              <w:t>í</w:t>
            </w:r>
            <w:r w:rsidRPr="00DA7D9F">
              <w:rPr>
                <w:rFonts w:ascii="Arial Narrow" w:hAnsi="Arial Narrow"/>
                <w:b/>
                <w:sz w:val="22"/>
                <w:szCs w:val="22"/>
              </w:rPr>
              <w:t xml:space="preserve"> spĺňa aspoň dve podmienky z podmienok uvedených v § 22 ods. 10 písm. a) alebo písm. b).</w:t>
            </w:r>
          </w:p>
        </w:tc>
        <w:tc>
          <w:tcPr>
            <w:tcW w:w="709" w:type="dxa"/>
            <w:tcBorders>
              <w:top w:val="single" w:sz="4" w:space="0" w:color="auto"/>
              <w:left w:val="single" w:sz="4" w:space="0" w:color="auto"/>
              <w:right w:val="single" w:sz="4" w:space="0" w:color="auto"/>
            </w:tcBorders>
          </w:tcPr>
          <w:p w14:paraId="610E40BB" w14:textId="56642D26" w:rsidR="00252F57" w:rsidRPr="00956CBC" w:rsidRDefault="00252F57" w:rsidP="001D0566">
            <w:pPr>
              <w:jc w:val="center"/>
              <w:rPr>
                <w:rFonts w:ascii="Arial Narrow" w:hAnsi="Arial Narrow"/>
                <w:sz w:val="22"/>
                <w:szCs w:val="22"/>
              </w:rPr>
            </w:pPr>
            <w:r>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7AD634E6" w14:textId="77777777" w:rsidR="00252F57" w:rsidRPr="00956CBC" w:rsidRDefault="00252F57"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6B85C23" w14:textId="0B8DB128" w:rsidR="00252F57" w:rsidRPr="00956CBC" w:rsidRDefault="00252F57" w:rsidP="001D0566">
            <w:pPr>
              <w:pStyle w:val="Nadpis1"/>
              <w:rPr>
                <w:rFonts w:ascii="Arial Narrow" w:hAnsi="Arial Narrow" w:cs="Arial"/>
                <w:b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69B35280" w14:textId="77777777" w:rsidR="00252F57" w:rsidRPr="00956CBC" w:rsidRDefault="00252F57" w:rsidP="001D0566">
            <w:pPr>
              <w:pStyle w:val="Nadpis1"/>
              <w:rPr>
                <w:rFonts w:ascii="Arial Narrow" w:hAnsi="Arial Narrow"/>
                <w:b w:val="0"/>
                <w:bCs w:val="0"/>
                <w:sz w:val="22"/>
                <w:szCs w:val="22"/>
              </w:rPr>
            </w:pPr>
          </w:p>
        </w:tc>
      </w:tr>
      <w:tr w:rsidR="001D0566" w:rsidRPr="00956CBC" w14:paraId="15F0F099"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12F159AC" w14:textId="77777777" w:rsidR="00252F57" w:rsidRPr="00956CBC" w:rsidRDefault="00252F57" w:rsidP="00252F57">
            <w:pPr>
              <w:spacing w:line="276" w:lineRule="auto"/>
              <w:jc w:val="center"/>
              <w:rPr>
                <w:rFonts w:ascii="Arial Narrow" w:hAnsi="Arial Narrow" w:cs="Arial"/>
                <w:color w:val="000000"/>
                <w:sz w:val="22"/>
                <w:szCs w:val="22"/>
              </w:rPr>
            </w:pPr>
            <w:r w:rsidRPr="00956CBC">
              <w:rPr>
                <w:rFonts w:ascii="Arial Narrow" w:hAnsi="Arial Narrow" w:cs="Arial"/>
                <w:color w:val="000000"/>
                <w:sz w:val="22"/>
                <w:szCs w:val="22"/>
              </w:rPr>
              <w:t>Č: 5</w:t>
            </w:r>
          </w:p>
          <w:p w14:paraId="0F2FA259" w14:textId="5009DC12" w:rsidR="001D0566" w:rsidRPr="00956CBC" w:rsidRDefault="00252F57" w:rsidP="00252F57">
            <w:pPr>
              <w:spacing w:after="200" w:line="276" w:lineRule="auto"/>
              <w:jc w:val="center"/>
              <w:rPr>
                <w:rFonts w:ascii="Arial Narrow" w:hAnsi="Arial Narrow" w:cs="Arial"/>
                <w:b/>
                <w:color w:val="000000"/>
                <w:sz w:val="22"/>
                <w:szCs w:val="22"/>
              </w:rPr>
            </w:pPr>
            <w:r w:rsidRPr="00956CBC">
              <w:rPr>
                <w:rFonts w:ascii="Arial Narrow" w:hAnsi="Arial Narrow" w:cs="Arial"/>
                <w:color w:val="000000"/>
                <w:sz w:val="22"/>
                <w:szCs w:val="22"/>
              </w:rPr>
              <w:t>O: 2</w:t>
            </w:r>
          </w:p>
        </w:tc>
        <w:tc>
          <w:tcPr>
            <w:tcW w:w="4620" w:type="dxa"/>
            <w:tcBorders>
              <w:top w:val="single" w:sz="4" w:space="0" w:color="auto"/>
              <w:left w:val="single" w:sz="4" w:space="0" w:color="auto"/>
              <w:bottom w:val="single" w:sz="4" w:space="0" w:color="auto"/>
              <w:right w:val="single" w:sz="4" w:space="0" w:color="auto"/>
            </w:tcBorders>
          </w:tcPr>
          <w:p w14:paraId="56AAC567" w14:textId="77777777" w:rsidR="001D0566" w:rsidRPr="00956CBC" w:rsidRDefault="001D0566" w:rsidP="001D0566">
            <w:pPr>
              <w:adjustRightInd w:val="0"/>
              <w:spacing w:before="240"/>
              <w:rPr>
                <w:rFonts w:ascii="Arial Narrow" w:hAnsi="Arial Narrow"/>
                <w:bCs/>
                <w:color w:val="000000"/>
                <w:sz w:val="22"/>
                <w:szCs w:val="22"/>
              </w:rPr>
            </w:pPr>
            <w:r w:rsidRPr="00956CBC">
              <w:rPr>
                <w:rFonts w:ascii="Arial Narrow" w:hAnsi="Arial Narrow"/>
                <w:bCs/>
                <w:color w:val="000000"/>
                <w:sz w:val="22"/>
                <w:szCs w:val="22"/>
              </w:rPr>
              <w:t>c) v prípade účtovných rokov, ktoré začínajú 1. januára 2026 alebo neskôr:</w:t>
            </w:r>
          </w:p>
          <w:p w14:paraId="7063D682"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 na emitentov v zmysle vymedzenia v článku 2 ods. 1 písm. d) smernice 2004/109/ES, ktorí sú malými a stredne veľkými podnikmi v zmysle článku 3 ods. 2 a 3 smernice 2013/34/EÚ a ktorí nie sú mikropodnikmi ako sa vymedzujú v článku 3 ods. 1 smernice 2013/34/EÚ;</w:t>
            </w:r>
          </w:p>
          <w:p w14:paraId="41292E1D"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ii) na emitentov vymedzeným ako malé a menej zložité inštitúcie v článku 4 ods. 1 bode 145 nariadenia (EÚ) č. 575/2013 za predpokladu, že sú veľkými podnikmi v zmysle článku 3 ods. 4 smernice 2013/34/EÚ alebo že sú malými a stredne veľkými podnikmi v zmysle článku 3 ods. 2 a 3 uvedenej smernice, ktoré sú subjektmi verejného záujmu v zmysle vymedzenia v </w:t>
            </w:r>
            <w:r w:rsidRPr="00956CBC">
              <w:rPr>
                <w:rFonts w:ascii="Arial Narrow" w:hAnsi="Arial Narrow"/>
                <w:bCs/>
                <w:color w:val="000000"/>
                <w:sz w:val="22"/>
                <w:szCs w:val="22"/>
              </w:rPr>
              <w:lastRenderedPageBreak/>
              <w:t>článku 2 bode 1 písm. a) uvedenej smernice, a ktorí nie sú mikropodnikmi, ako sa vymedzujú v článku 3 ods. 1 uvedenej smernice;</w:t>
            </w:r>
          </w:p>
          <w:p w14:paraId="63DAF629"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 xml:space="preserve">    iii) na emitentov vymedzených ako kaptívne poisťovne v článku 13 bode 2 smernice 2009/138/ES alebo ako kaptívne zaisťovne v článku 13 bode 5 uvedenej smernice za predpokladu, že sú veľkými podnikmi v zmysle článku 3 ods. 4 smernice 2013/34/EÚ alebo malými a stredne veľkými podnikmi v zmysle článku 3 ods. 2 a 3 uvedenej smernice, ktoré sú subjektmi verejného záujmu v zmysle vymedzenia v článku 2 bode 1 písm. a) uvedenej smernice, a ktorí</w:t>
            </w:r>
          </w:p>
          <w:p w14:paraId="622264C0"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nie sú mikropodnikmi, ako sa vymedzujú v článku 3 ods. 1 uvedenej smernice.</w:t>
            </w:r>
          </w:p>
        </w:tc>
        <w:tc>
          <w:tcPr>
            <w:tcW w:w="850" w:type="dxa"/>
            <w:tcBorders>
              <w:top w:val="single" w:sz="4" w:space="0" w:color="auto"/>
              <w:left w:val="single" w:sz="4" w:space="0" w:color="auto"/>
              <w:bottom w:val="single" w:sz="4" w:space="0" w:color="auto"/>
              <w:right w:val="single" w:sz="12" w:space="0" w:color="auto"/>
            </w:tcBorders>
          </w:tcPr>
          <w:p w14:paraId="5C7FFC21"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N</w:t>
            </w:r>
          </w:p>
        </w:tc>
        <w:tc>
          <w:tcPr>
            <w:tcW w:w="993" w:type="dxa"/>
            <w:tcBorders>
              <w:top w:val="single" w:sz="4" w:space="0" w:color="auto"/>
              <w:left w:val="nil"/>
              <w:bottom w:val="single" w:sz="4" w:space="0" w:color="auto"/>
              <w:right w:val="single" w:sz="4" w:space="0" w:color="auto"/>
            </w:tcBorders>
          </w:tcPr>
          <w:p w14:paraId="34F86AC9" w14:textId="77777777" w:rsidR="001D0566" w:rsidRPr="00956CBC" w:rsidRDefault="001D0566" w:rsidP="001D0566">
            <w:pPr>
              <w:jc w:val="center"/>
              <w:rPr>
                <w:rFonts w:ascii="Arial Narrow" w:hAnsi="Arial Narrow"/>
                <w:b/>
                <w:sz w:val="22"/>
                <w:szCs w:val="22"/>
              </w:rPr>
            </w:pPr>
            <w:r w:rsidRPr="00956CBC">
              <w:rPr>
                <w:rFonts w:ascii="Arial Narrow" w:hAnsi="Arial Narrow"/>
                <w:b/>
                <w:color w:val="000000"/>
                <w:sz w:val="22"/>
                <w:szCs w:val="22"/>
              </w:rPr>
              <w:t>Návrh</w:t>
            </w:r>
          </w:p>
          <w:p w14:paraId="392570F8" w14:textId="77777777" w:rsidR="001D0566" w:rsidRPr="00956CBC" w:rsidRDefault="001D0566" w:rsidP="001D0566">
            <w:pPr>
              <w:jc w:val="center"/>
              <w:rPr>
                <w:rFonts w:ascii="Arial Narrow" w:hAnsi="Arial Narrow"/>
                <w:b/>
                <w:sz w:val="22"/>
                <w:szCs w:val="22"/>
              </w:rPr>
            </w:pPr>
            <w:r w:rsidRPr="00956CBC">
              <w:rPr>
                <w:rFonts w:ascii="Arial Narrow" w:hAnsi="Arial Narrow"/>
                <w:b/>
                <w:sz w:val="22"/>
                <w:szCs w:val="22"/>
              </w:rPr>
              <w:t>Čl. I</w:t>
            </w:r>
          </w:p>
          <w:p w14:paraId="6C6BACAA" w14:textId="3EC24089" w:rsidR="001D0566" w:rsidRPr="00956CBC" w:rsidRDefault="001D0566" w:rsidP="001D0566">
            <w:pPr>
              <w:jc w:val="center"/>
              <w:rPr>
                <w:rFonts w:ascii="Arial Narrow" w:hAnsi="Arial Narrow"/>
                <w:b/>
                <w:sz w:val="22"/>
                <w:szCs w:val="22"/>
              </w:rPr>
            </w:pPr>
            <w:r w:rsidRPr="00956CBC">
              <w:rPr>
                <w:rFonts w:ascii="Arial Narrow" w:hAnsi="Arial Narrow"/>
                <w:b/>
                <w:sz w:val="22"/>
                <w:szCs w:val="22"/>
              </w:rPr>
              <w:t xml:space="preserve">Bod </w:t>
            </w:r>
            <w:r w:rsidR="00C92399">
              <w:rPr>
                <w:rFonts w:ascii="Arial Narrow" w:hAnsi="Arial Narrow"/>
                <w:b/>
                <w:sz w:val="22"/>
                <w:szCs w:val="22"/>
              </w:rPr>
              <w:t>61</w:t>
            </w:r>
          </w:p>
          <w:p w14:paraId="79CBD60A" w14:textId="77777777" w:rsidR="001D0566" w:rsidRPr="00956CBC" w:rsidRDefault="001D0566" w:rsidP="001D0566">
            <w:pPr>
              <w:jc w:val="center"/>
              <w:rPr>
                <w:rFonts w:ascii="Arial Narrow" w:hAnsi="Arial Narrow"/>
                <w:sz w:val="22"/>
                <w:szCs w:val="22"/>
              </w:rPr>
            </w:pPr>
          </w:p>
          <w:p w14:paraId="1BDF2736" w14:textId="77777777" w:rsidR="001D0566" w:rsidRPr="00956CBC" w:rsidRDefault="001D0566" w:rsidP="001D0566">
            <w:pPr>
              <w:jc w:val="center"/>
              <w:rPr>
                <w:rFonts w:ascii="Arial Narrow" w:hAnsi="Arial Narrow"/>
                <w:sz w:val="22"/>
                <w:szCs w:val="22"/>
              </w:rPr>
            </w:pPr>
          </w:p>
          <w:p w14:paraId="5AEFF38B" w14:textId="77777777" w:rsidR="001D0566" w:rsidRPr="00956CBC" w:rsidRDefault="001D0566" w:rsidP="001D0566">
            <w:pPr>
              <w:jc w:val="center"/>
              <w:rPr>
                <w:rFonts w:ascii="Arial Narrow" w:hAnsi="Arial Narrow"/>
                <w:sz w:val="22"/>
                <w:szCs w:val="22"/>
              </w:rPr>
            </w:pPr>
          </w:p>
          <w:p w14:paraId="425F0CCA" w14:textId="77777777" w:rsidR="001D0566" w:rsidRPr="00956CBC" w:rsidRDefault="001D0566" w:rsidP="001D0566">
            <w:pPr>
              <w:jc w:val="center"/>
              <w:rPr>
                <w:rFonts w:ascii="Arial Narrow" w:hAnsi="Arial Narrow"/>
                <w:sz w:val="22"/>
                <w:szCs w:val="22"/>
              </w:rPr>
            </w:pPr>
          </w:p>
          <w:p w14:paraId="295A0753" w14:textId="77777777" w:rsidR="00964920" w:rsidRPr="00956CBC" w:rsidRDefault="00964920" w:rsidP="001D0566">
            <w:pPr>
              <w:jc w:val="center"/>
              <w:rPr>
                <w:rFonts w:ascii="Arial Narrow" w:hAnsi="Arial Narrow"/>
                <w:sz w:val="22"/>
                <w:szCs w:val="22"/>
              </w:rPr>
            </w:pPr>
          </w:p>
          <w:p w14:paraId="7DD7D390" w14:textId="77777777" w:rsidR="00964920" w:rsidRPr="00956CBC" w:rsidRDefault="00964920" w:rsidP="001D0566">
            <w:pPr>
              <w:jc w:val="center"/>
              <w:rPr>
                <w:rFonts w:ascii="Arial Narrow" w:hAnsi="Arial Narrow"/>
                <w:sz w:val="22"/>
                <w:szCs w:val="22"/>
              </w:rPr>
            </w:pPr>
          </w:p>
          <w:p w14:paraId="5BDC4867" w14:textId="77777777" w:rsidR="00964920" w:rsidRPr="00956CBC" w:rsidRDefault="00964920" w:rsidP="001D0566">
            <w:pPr>
              <w:jc w:val="center"/>
              <w:rPr>
                <w:rFonts w:ascii="Arial Narrow" w:hAnsi="Arial Narrow"/>
                <w:sz w:val="22"/>
                <w:szCs w:val="22"/>
              </w:rPr>
            </w:pPr>
          </w:p>
          <w:p w14:paraId="2CD27275" w14:textId="77777777" w:rsidR="00964920" w:rsidRPr="00956CBC" w:rsidRDefault="00964920" w:rsidP="001D0566">
            <w:pPr>
              <w:jc w:val="center"/>
              <w:rPr>
                <w:rFonts w:ascii="Arial Narrow" w:hAnsi="Arial Narrow"/>
                <w:sz w:val="22"/>
                <w:szCs w:val="22"/>
              </w:rPr>
            </w:pPr>
          </w:p>
          <w:p w14:paraId="207DC095" w14:textId="77777777" w:rsidR="00964920" w:rsidRPr="00956CBC" w:rsidRDefault="00964920" w:rsidP="001D0566">
            <w:pPr>
              <w:jc w:val="center"/>
              <w:rPr>
                <w:rFonts w:ascii="Arial Narrow" w:hAnsi="Arial Narrow"/>
                <w:sz w:val="22"/>
                <w:szCs w:val="22"/>
              </w:rPr>
            </w:pPr>
          </w:p>
          <w:p w14:paraId="1351D1F3" w14:textId="77777777" w:rsidR="00964920" w:rsidRPr="00956CBC" w:rsidRDefault="00964920" w:rsidP="001D0566">
            <w:pPr>
              <w:jc w:val="center"/>
              <w:rPr>
                <w:rFonts w:ascii="Arial Narrow" w:hAnsi="Arial Narrow"/>
                <w:sz w:val="22"/>
                <w:szCs w:val="22"/>
              </w:rPr>
            </w:pPr>
          </w:p>
          <w:p w14:paraId="44F00522" w14:textId="77777777" w:rsidR="00964920" w:rsidRPr="00956CBC" w:rsidRDefault="00964920" w:rsidP="001D0566">
            <w:pPr>
              <w:jc w:val="center"/>
              <w:rPr>
                <w:rFonts w:ascii="Arial Narrow" w:hAnsi="Arial Narrow"/>
                <w:sz w:val="22"/>
                <w:szCs w:val="22"/>
              </w:rPr>
            </w:pPr>
          </w:p>
          <w:p w14:paraId="4701C97C" w14:textId="77777777" w:rsidR="00964920" w:rsidRPr="00956CBC" w:rsidRDefault="00964920" w:rsidP="001D0566">
            <w:pPr>
              <w:jc w:val="center"/>
              <w:rPr>
                <w:rFonts w:ascii="Arial Narrow" w:hAnsi="Arial Narrow"/>
                <w:sz w:val="22"/>
                <w:szCs w:val="22"/>
              </w:rPr>
            </w:pPr>
          </w:p>
          <w:p w14:paraId="2A9B759C" w14:textId="77777777" w:rsidR="00964920" w:rsidRPr="00956CBC" w:rsidRDefault="00964920" w:rsidP="001D0566">
            <w:pPr>
              <w:jc w:val="center"/>
              <w:rPr>
                <w:rFonts w:ascii="Arial Narrow" w:hAnsi="Arial Narrow"/>
                <w:sz w:val="22"/>
                <w:szCs w:val="22"/>
              </w:rPr>
            </w:pPr>
          </w:p>
          <w:p w14:paraId="28FBBA2A" w14:textId="77777777" w:rsidR="00964920" w:rsidRPr="00956CBC" w:rsidRDefault="00964920" w:rsidP="001D0566">
            <w:pPr>
              <w:jc w:val="center"/>
              <w:rPr>
                <w:rFonts w:ascii="Arial Narrow" w:hAnsi="Arial Narrow"/>
                <w:sz w:val="22"/>
                <w:szCs w:val="22"/>
              </w:rPr>
            </w:pPr>
          </w:p>
          <w:p w14:paraId="5C21A497" w14:textId="77777777" w:rsidR="00964920" w:rsidRPr="00956CBC" w:rsidRDefault="00964920" w:rsidP="001D0566">
            <w:pPr>
              <w:jc w:val="center"/>
              <w:rPr>
                <w:rFonts w:ascii="Arial Narrow" w:hAnsi="Arial Narrow"/>
                <w:sz w:val="22"/>
                <w:szCs w:val="22"/>
              </w:rPr>
            </w:pPr>
          </w:p>
          <w:p w14:paraId="11B40BB3" w14:textId="77777777" w:rsidR="00964920" w:rsidRPr="00956CBC" w:rsidRDefault="00964920" w:rsidP="001D0566">
            <w:pPr>
              <w:jc w:val="center"/>
              <w:rPr>
                <w:rFonts w:ascii="Arial Narrow" w:hAnsi="Arial Narrow"/>
                <w:sz w:val="22"/>
                <w:szCs w:val="22"/>
              </w:rPr>
            </w:pPr>
          </w:p>
          <w:p w14:paraId="43319982" w14:textId="77777777" w:rsidR="00964920" w:rsidRPr="00956CBC" w:rsidRDefault="00964920" w:rsidP="001D0566">
            <w:pPr>
              <w:jc w:val="center"/>
              <w:rPr>
                <w:rFonts w:ascii="Arial Narrow" w:hAnsi="Arial Narrow"/>
                <w:sz w:val="22"/>
                <w:szCs w:val="22"/>
              </w:rPr>
            </w:pPr>
          </w:p>
          <w:p w14:paraId="60DAF501" w14:textId="77777777" w:rsidR="00964920" w:rsidRPr="00956CBC" w:rsidRDefault="00964920" w:rsidP="001D0566">
            <w:pPr>
              <w:jc w:val="center"/>
              <w:rPr>
                <w:rFonts w:ascii="Arial Narrow" w:hAnsi="Arial Narrow"/>
                <w:sz w:val="22"/>
                <w:szCs w:val="22"/>
              </w:rPr>
            </w:pPr>
          </w:p>
          <w:p w14:paraId="4AF60CF7" w14:textId="77777777" w:rsidR="00964920" w:rsidRPr="00956CBC" w:rsidRDefault="00964920" w:rsidP="001D0566">
            <w:pPr>
              <w:jc w:val="center"/>
              <w:rPr>
                <w:rFonts w:ascii="Arial Narrow" w:hAnsi="Arial Narrow"/>
                <w:sz w:val="22"/>
                <w:szCs w:val="22"/>
              </w:rPr>
            </w:pPr>
          </w:p>
          <w:p w14:paraId="5C5C4542" w14:textId="77777777" w:rsidR="00964920" w:rsidRPr="00956CBC" w:rsidRDefault="00964920" w:rsidP="001D0566">
            <w:pPr>
              <w:jc w:val="center"/>
              <w:rPr>
                <w:rFonts w:ascii="Arial Narrow" w:hAnsi="Arial Narrow"/>
                <w:sz w:val="22"/>
                <w:szCs w:val="22"/>
              </w:rPr>
            </w:pPr>
          </w:p>
          <w:p w14:paraId="5AD9D389" w14:textId="77777777" w:rsidR="00964920" w:rsidRPr="00956CBC" w:rsidRDefault="00964920" w:rsidP="001D0566">
            <w:pPr>
              <w:jc w:val="center"/>
              <w:rPr>
                <w:rFonts w:ascii="Arial Narrow" w:hAnsi="Arial Narrow"/>
                <w:sz w:val="22"/>
                <w:szCs w:val="22"/>
              </w:rPr>
            </w:pPr>
          </w:p>
          <w:p w14:paraId="487BCDFD" w14:textId="77777777" w:rsidR="001D0566" w:rsidRPr="00956CBC" w:rsidRDefault="001D0566" w:rsidP="001D0566">
            <w:pPr>
              <w:adjustRightInd w:val="0"/>
              <w:jc w:val="center"/>
              <w:rPr>
                <w:rFonts w:ascii="Arial Narrow" w:hAnsi="Arial Narrow"/>
                <w:color w:val="000000"/>
                <w:sz w:val="22"/>
                <w:szCs w:val="22"/>
              </w:rPr>
            </w:pPr>
          </w:p>
          <w:p w14:paraId="509A4464" w14:textId="77777777" w:rsidR="001D0566" w:rsidRPr="00956CBC" w:rsidRDefault="001D0566" w:rsidP="001D0566">
            <w:pPr>
              <w:adjustRightInd w:val="0"/>
              <w:jc w:val="center"/>
              <w:rPr>
                <w:rFonts w:ascii="Arial Narrow" w:hAnsi="Arial Narrow"/>
                <w:color w:val="000000"/>
                <w:sz w:val="22"/>
                <w:szCs w:val="22"/>
              </w:rPr>
            </w:pPr>
          </w:p>
          <w:p w14:paraId="493E963B" w14:textId="77777777" w:rsidR="001D0566" w:rsidRPr="00956CBC" w:rsidRDefault="001D0566" w:rsidP="001D0566">
            <w:pPr>
              <w:adjustRightInd w:val="0"/>
              <w:jc w:val="center"/>
              <w:rPr>
                <w:rFonts w:ascii="Arial Narrow" w:hAnsi="Arial Narrow"/>
                <w:color w:val="000000"/>
                <w:sz w:val="22"/>
                <w:szCs w:val="22"/>
              </w:rPr>
            </w:pPr>
          </w:p>
          <w:p w14:paraId="0116307A" w14:textId="77777777" w:rsidR="001D0566" w:rsidRPr="00956CBC" w:rsidRDefault="001D0566" w:rsidP="001D0566">
            <w:pPr>
              <w:adjustRightInd w:val="0"/>
              <w:jc w:val="center"/>
              <w:rPr>
                <w:rFonts w:ascii="Arial Narrow" w:hAnsi="Arial Narrow"/>
                <w:color w:val="000000"/>
                <w:sz w:val="22"/>
                <w:szCs w:val="22"/>
              </w:rPr>
            </w:pPr>
          </w:p>
          <w:p w14:paraId="4B4E6008" w14:textId="77777777" w:rsidR="001D0566" w:rsidRPr="00956CBC" w:rsidRDefault="001D0566" w:rsidP="001D0566">
            <w:pPr>
              <w:spacing w:before="120"/>
              <w:jc w:val="center"/>
              <w:rPr>
                <w:rFonts w:ascii="Arial Narrow" w:hAnsi="Arial Narrow"/>
                <w:sz w:val="22"/>
                <w:szCs w:val="22"/>
              </w:rPr>
            </w:pPr>
          </w:p>
        </w:tc>
        <w:tc>
          <w:tcPr>
            <w:tcW w:w="992" w:type="dxa"/>
            <w:tcBorders>
              <w:top w:val="single" w:sz="4" w:space="0" w:color="auto"/>
              <w:left w:val="single" w:sz="4" w:space="0" w:color="auto"/>
              <w:bottom w:val="nil"/>
              <w:right w:val="single" w:sz="4" w:space="0" w:color="auto"/>
            </w:tcBorders>
          </w:tcPr>
          <w:p w14:paraId="18C6F717" w14:textId="44CCE9CB"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lastRenderedPageBreak/>
              <w:t>§ 39</w:t>
            </w:r>
            <w:r w:rsidR="00A877AE" w:rsidRPr="00956CBC">
              <w:rPr>
                <w:rFonts w:ascii="Arial Narrow" w:hAnsi="Arial Narrow"/>
                <w:sz w:val="22"/>
                <w:szCs w:val="22"/>
              </w:rPr>
              <w:t>zc</w:t>
            </w:r>
          </w:p>
          <w:p w14:paraId="2401E6AD" w14:textId="021B06F5" w:rsidR="001D0566" w:rsidRDefault="001D0566" w:rsidP="001D0566">
            <w:pPr>
              <w:pStyle w:val="Normlny0"/>
              <w:jc w:val="center"/>
              <w:rPr>
                <w:rFonts w:ascii="Arial Narrow" w:hAnsi="Arial Narrow"/>
                <w:sz w:val="22"/>
                <w:szCs w:val="22"/>
              </w:rPr>
            </w:pPr>
            <w:r w:rsidRPr="00956CBC">
              <w:rPr>
                <w:rFonts w:ascii="Arial Narrow" w:hAnsi="Arial Narrow"/>
                <w:sz w:val="22"/>
                <w:szCs w:val="22"/>
              </w:rPr>
              <w:t xml:space="preserve">O: </w:t>
            </w:r>
            <w:r w:rsidR="00DA7D9F">
              <w:rPr>
                <w:rFonts w:ascii="Arial Narrow" w:hAnsi="Arial Narrow"/>
                <w:sz w:val="22"/>
                <w:szCs w:val="22"/>
              </w:rPr>
              <w:t>7</w:t>
            </w:r>
          </w:p>
          <w:p w14:paraId="3331DF25" w14:textId="2127A8AB" w:rsidR="00252F57" w:rsidRDefault="00252F57" w:rsidP="001D0566">
            <w:pPr>
              <w:pStyle w:val="Normlny0"/>
              <w:jc w:val="center"/>
              <w:rPr>
                <w:rFonts w:ascii="Arial Narrow" w:hAnsi="Arial Narrow"/>
                <w:sz w:val="22"/>
                <w:szCs w:val="22"/>
              </w:rPr>
            </w:pPr>
          </w:p>
          <w:p w14:paraId="097E62F2" w14:textId="4470E969" w:rsidR="00252F57" w:rsidRDefault="00252F57" w:rsidP="001D0566">
            <w:pPr>
              <w:pStyle w:val="Normlny0"/>
              <w:jc w:val="center"/>
              <w:rPr>
                <w:rFonts w:ascii="Arial Narrow" w:hAnsi="Arial Narrow"/>
                <w:sz w:val="22"/>
                <w:szCs w:val="22"/>
              </w:rPr>
            </w:pPr>
          </w:p>
          <w:p w14:paraId="3AB72781" w14:textId="39708834" w:rsidR="00252F57" w:rsidRDefault="00252F57" w:rsidP="001D0566">
            <w:pPr>
              <w:pStyle w:val="Normlny0"/>
              <w:jc w:val="center"/>
              <w:rPr>
                <w:rFonts w:ascii="Arial Narrow" w:hAnsi="Arial Narrow"/>
                <w:sz w:val="22"/>
                <w:szCs w:val="22"/>
              </w:rPr>
            </w:pPr>
          </w:p>
          <w:p w14:paraId="2D25FBA6" w14:textId="30A5B79F" w:rsidR="00252F57" w:rsidRDefault="00252F57" w:rsidP="001D0566">
            <w:pPr>
              <w:pStyle w:val="Normlny0"/>
              <w:jc w:val="center"/>
              <w:rPr>
                <w:rFonts w:ascii="Arial Narrow" w:hAnsi="Arial Narrow"/>
                <w:sz w:val="22"/>
                <w:szCs w:val="22"/>
              </w:rPr>
            </w:pPr>
          </w:p>
          <w:p w14:paraId="60821977" w14:textId="63577A76" w:rsidR="00252F57" w:rsidRDefault="00252F57" w:rsidP="001D0566">
            <w:pPr>
              <w:pStyle w:val="Normlny0"/>
              <w:jc w:val="center"/>
              <w:rPr>
                <w:rFonts w:ascii="Arial Narrow" w:hAnsi="Arial Narrow"/>
                <w:sz w:val="22"/>
                <w:szCs w:val="22"/>
              </w:rPr>
            </w:pPr>
          </w:p>
          <w:p w14:paraId="2E01E6B2" w14:textId="3EFB90CA" w:rsidR="00252F57" w:rsidRDefault="00252F57" w:rsidP="001D0566">
            <w:pPr>
              <w:pStyle w:val="Normlny0"/>
              <w:jc w:val="center"/>
              <w:rPr>
                <w:rFonts w:ascii="Arial Narrow" w:hAnsi="Arial Narrow"/>
                <w:sz w:val="22"/>
                <w:szCs w:val="22"/>
              </w:rPr>
            </w:pPr>
          </w:p>
          <w:p w14:paraId="53EE785D" w14:textId="219ED172" w:rsidR="00252F57" w:rsidRDefault="00252F57" w:rsidP="001D0566">
            <w:pPr>
              <w:pStyle w:val="Normlny0"/>
              <w:jc w:val="center"/>
              <w:rPr>
                <w:rFonts w:ascii="Arial Narrow" w:hAnsi="Arial Narrow"/>
                <w:sz w:val="22"/>
                <w:szCs w:val="22"/>
              </w:rPr>
            </w:pPr>
          </w:p>
          <w:p w14:paraId="64D5CFD0" w14:textId="6631764A" w:rsidR="00252F57" w:rsidRDefault="00252F57" w:rsidP="001D0566">
            <w:pPr>
              <w:pStyle w:val="Normlny0"/>
              <w:jc w:val="center"/>
              <w:rPr>
                <w:rFonts w:ascii="Arial Narrow" w:hAnsi="Arial Narrow"/>
                <w:sz w:val="22"/>
                <w:szCs w:val="22"/>
              </w:rPr>
            </w:pPr>
          </w:p>
          <w:p w14:paraId="1293E641" w14:textId="268A3071" w:rsidR="00252F57" w:rsidRDefault="00252F57" w:rsidP="001D0566">
            <w:pPr>
              <w:pStyle w:val="Normlny0"/>
              <w:jc w:val="center"/>
              <w:rPr>
                <w:rFonts w:ascii="Arial Narrow" w:hAnsi="Arial Narrow"/>
                <w:sz w:val="22"/>
                <w:szCs w:val="22"/>
              </w:rPr>
            </w:pPr>
          </w:p>
          <w:p w14:paraId="1E71275C" w14:textId="75B7422B" w:rsidR="00252F57" w:rsidRDefault="00252F57" w:rsidP="001D0566">
            <w:pPr>
              <w:pStyle w:val="Normlny0"/>
              <w:jc w:val="center"/>
              <w:rPr>
                <w:rFonts w:ascii="Arial Narrow" w:hAnsi="Arial Narrow"/>
                <w:sz w:val="22"/>
                <w:szCs w:val="22"/>
              </w:rPr>
            </w:pPr>
          </w:p>
          <w:p w14:paraId="127269E1" w14:textId="0CB417EE" w:rsidR="00252F57" w:rsidRDefault="00252F57" w:rsidP="001D0566">
            <w:pPr>
              <w:pStyle w:val="Normlny0"/>
              <w:jc w:val="center"/>
              <w:rPr>
                <w:rFonts w:ascii="Arial Narrow" w:hAnsi="Arial Narrow"/>
                <w:sz w:val="22"/>
                <w:szCs w:val="22"/>
              </w:rPr>
            </w:pPr>
          </w:p>
          <w:p w14:paraId="7406CA51" w14:textId="70C3CEB3" w:rsidR="00252F57" w:rsidRDefault="00252F57" w:rsidP="001D0566">
            <w:pPr>
              <w:pStyle w:val="Normlny0"/>
              <w:jc w:val="center"/>
              <w:rPr>
                <w:rFonts w:ascii="Arial Narrow" w:hAnsi="Arial Narrow"/>
                <w:sz w:val="22"/>
                <w:szCs w:val="22"/>
              </w:rPr>
            </w:pPr>
          </w:p>
          <w:p w14:paraId="22DD966D" w14:textId="5FC79676" w:rsidR="00252F57" w:rsidRDefault="00252F57" w:rsidP="001D0566">
            <w:pPr>
              <w:pStyle w:val="Normlny0"/>
              <w:jc w:val="center"/>
              <w:rPr>
                <w:rFonts w:ascii="Arial Narrow" w:hAnsi="Arial Narrow"/>
                <w:sz w:val="22"/>
                <w:szCs w:val="22"/>
              </w:rPr>
            </w:pPr>
          </w:p>
          <w:p w14:paraId="06E40BCE" w14:textId="77777777" w:rsidR="00252F57" w:rsidRDefault="00252F57" w:rsidP="001D0566">
            <w:pPr>
              <w:pStyle w:val="Normlny0"/>
              <w:jc w:val="center"/>
              <w:rPr>
                <w:rFonts w:ascii="Arial Narrow" w:hAnsi="Arial Narrow"/>
                <w:sz w:val="22"/>
                <w:szCs w:val="22"/>
              </w:rPr>
            </w:pPr>
          </w:p>
          <w:p w14:paraId="6272CD38" w14:textId="1D9C3444" w:rsidR="00252F57" w:rsidRDefault="00252F57" w:rsidP="001D0566">
            <w:pPr>
              <w:pStyle w:val="Normlny0"/>
              <w:jc w:val="center"/>
              <w:rPr>
                <w:rFonts w:ascii="Arial Narrow" w:hAnsi="Arial Narrow"/>
                <w:sz w:val="22"/>
                <w:szCs w:val="22"/>
              </w:rPr>
            </w:pPr>
          </w:p>
          <w:p w14:paraId="0C8DCC14" w14:textId="45470630" w:rsidR="00252F57" w:rsidRDefault="00252F57" w:rsidP="001D0566">
            <w:pPr>
              <w:pStyle w:val="Normlny0"/>
              <w:jc w:val="center"/>
              <w:rPr>
                <w:rFonts w:ascii="Arial Narrow" w:hAnsi="Arial Narrow"/>
                <w:sz w:val="22"/>
                <w:szCs w:val="22"/>
              </w:rPr>
            </w:pPr>
          </w:p>
          <w:p w14:paraId="50C52A5D" w14:textId="1BB2790A" w:rsidR="00252F57" w:rsidRPr="00956CBC" w:rsidRDefault="00252F57" w:rsidP="001D0566">
            <w:pPr>
              <w:pStyle w:val="Normlny0"/>
              <w:jc w:val="center"/>
              <w:rPr>
                <w:rFonts w:ascii="Arial Narrow" w:hAnsi="Arial Narrow"/>
                <w:sz w:val="22"/>
                <w:szCs w:val="22"/>
              </w:rPr>
            </w:pPr>
            <w:r>
              <w:rPr>
                <w:rFonts w:ascii="Arial Narrow" w:hAnsi="Arial Narrow"/>
                <w:sz w:val="22"/>
                <w:szCs w:val="22"/>
              </w:rPr>
              <w:t xml:space="preserve">O: </w:t>
            </w:r>
            <w:r w:rsidR="00DA7D9F">
              <w:rPr>
                <w:rFonts w:ascii="Arial Narrow" w:hAnsi="Arial Narrow"/>
                <w:sz w:val="22"/>
                <w:szCs w:val="22"/>
              </w:rPr>
              <w:t>8</w:t>
            </w:r>
          </w:p>
          <w:p w14:paraId="77FB52F6" w14:textId="77777777" w:rsidR="001D0566" w:rsidRPr="00956CBC" w:rsidRDefault="001D0566" w:rsidP="001D0566">
            <w:pPr>
              <w:pStyle w:val="Normlny0"/>
              <w:jc w:val="center"/>
              <w:rPr>
                <w:rFonts w:ascii="Arial Narrow" w:hAnsi="Arial Narrow"/>
                <w:sz w:val="22"/>
                <w:szCs w:val="22"/>
              </w:rPr>
            </w:pPr>
          </w:p>
          <w:p w14:paraId="7FAA9895" w14:textId="77777777" w:rsidR="001D0566" w:rsidRPr="00956CBC" w:rsidRDefault="001D0566" w:rsidP="001D0566">
            <w:pPr>
              <w:pStyle w:val="Normlny0"/>
              <w:jc w:val="center"/>
              <w:rPr>
                <w:rFonts w:ascii="Arial Narrow" w:hAnsi="Arial Narrow"/>
                <w:sz w:val="22"/>
                <w:szCs w:val="22"/>
              </w:rPr>
            </w:pPr>
          </w:p>
          <w:p w14:paraId="4EAC77A7" w14:textId="77777777" w:rsidR="001D0566" w:rsidRPr="00956CBC" w:rsidRDefault="001D0566" w:rsidP="001D0566">
            <w:pPr>
              <w:pStyle w:val="Normlny0"/>
              <w:jc w:val="center"/>
              <w:rPr>
                <w:rFonts w:ascii="Arial Narrow" w:hAnsi="Arial Narrow"/>
                <w:sz w:val="22"/>
                <w:szCs w:val="22"/>
              </w:rPr>
            </w:pPr>
          </w:p>
          <w:p w14:paraId="49770E52" w14:textId="77777777" w:rsidR="001D0566" w:rsidRPr="00956CBC" w:rsidRDefault="001D0566" w:rsidP="001D0566">
            <w:pPr>
              <w:pStyle w:val="Normlny0"/>
              <w:jc w:val="center"/>
              <w:rPr>
                <w:rFonts w:ascii="Arial Narrow" w:hAnsi="Arial Narrow"/>
                <w:sz w:val="22"/>
                <w:szCs w:val="22"/>
              </w:rPr>
            </w:pPr>
          </w:p>
          <w:p w14:paraId="776D32A8" w14:textId="77777777" w:rsidR="001D0566" w:rsidRPr="00956CBC" w:rsidRDefault="001D0566" w:rsidP="001D0566">
            <w:pPr>
              <w:pStyle w:val="Normlny0"/>
              <w:jc w:val="center"/>
              <w:rPr>
                <w:rFonts w:ascii="Arial Narrow" w:hAnsi="Arial Narrow"/>
                <w:sz w:val="22"/>
                <w:szCs w:val="22"/>
              </w:rPr>
            </w:pPr>
          </w:p>
          <w:p w14:paraId="333D5330" w14:textId="77777777" w:rsidR="001D0566" w:rsidRPr="00956CBC" w:rsidRDefault="001D0566" w:rsidP="001D0566">
            <w:pPr>
              <w:pStyle w:val="Normlny0"/>
              <w:jc w:val="center"/>
              <w:rPr>
                <w:rFonts w:ascii="Arial Narrow" w:hAnsi="Arial Narrow"/>
                <w:sz w:val="22"/>
                <w:szCs w:val="22"/>
              </w:rPr>
            </w:pPr>
          </w:p>
          <w:p w14:paraId="52AD3187" w14:textId="77777777" w:rsidR="001D0566" w:rsidRPr="00956CBC" w:rsidRDefault="001D0566" w:rsidP="001D0566">
            <w:pPr>
              <w:pStyle w:val="Normlny0"/>
              <w:jc w:val="center"/>
              <w:rPr>
                <w:rFonts w:ascii="Arial Narrow" w:hAnsi="Arial Narrow"/>
                <w:sz w:val="22"/>
                <w:szCs w:val="22"/>
              </w:rPr>
            </w:pPr>
          </w:p>
          <w:p w14:paraId="5951E0C2" w14:textId="77777777" w:rsidR="001D0566" w:rsidRPr="00956CBC" w:rsidRDefault="001D0566"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29CD8635" w14:textId="77777777" w:rsidR="00DA7D9F" w:rsidRPr="00DA7D9F" w:rsidRDefault="00252F57" w:rsidP="00DA7D9F">
            <w:pPr>
              <w:pStyle w:val="Zkladntext"/>
              <w:autoSpaceDE/>
              <w:autoSpaceDN/>
              <w:jc w:val="both"/>
              <w:rPr>
                <w:rFonts w:ascii="Arial Narrow" w:hAnsi="Arial Narrow"/>
                <w:b/>
                <w:sz w:val="22"/>
                <w:szCs w:val="22"/>
              </w:rPr>
            </w:pPr>
            <w:r w:rsidRPr="00252F57">
              <w:rPr>
                <w:rFonts w:ascii="Arial Narrow" w:hAnsi="Arial Narrow"/>
                <w:b/>
                <w:sz w:val="22"/>
                <w:szCs w:val="22"/>
              </w:rPr>
              <w:lastRenderedPageBreak/>
              <w:t xml:space="preserve"> </w:t>
            </w:r>
            <w:r w:rsidR="00DA7D9F" w:rsidRPr="00DA7D9F">
              <w:rPr>
                <w:rFonts w:ascii="Arial Narrow" w:hAnsi="Arial Narrow"/>
                <w:b/>
                <w:sz w:val="22"/>
                <w:szCs w:val="22"/>
              </w:rPr>
              <w:t xml:space="preserve">Ustanovenie § 20c sa prvýkrát použije na individuálne vykazovanie informácií o udržateľnosti vo výročnej správe, ktorá sa vyhotovuje za účtovné obdobie začínajúce </w:t>
            </w:r>
          </w:p>
          <w:p w14:paraId="4CA25F51"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1. januára 2026, účtovnej jednotky uvedenej v</w:t>
            </w:r>
          </w:p>
          <w:p w14:paraId="0C2F8BE2"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a)</w:t>
            </w:r>
            <w:r w:rsidRPr="00DA7D9F">
              <w:rPr>
                <w:rFonts w:ascii="Arial Narrow" w:hAnsi="Arial Narrow"/>
                <w:b/>
                <w:sz w:val="22"/>
                <w:szCs w:val="22"/>
              </w:rPr>
              <w:tab/>
              <w:t>§ 20c ods. 1, ktorá je malou a menej zložitou inštitúciou, kaptívnou poisťovňou a kaptívnou zaisťovňou,</w:t>
            </w:r>
          </w:p>
          <w:p w14:paraId="17160E55" w14:textId="77777777" w:rsidR="00DA7D9F" w:rsidRPr="00DA7D9F" w:rsidRDefault="00DA7D9F" w:rsidP="00DA7D9F">
            <w:pPr>
              <w:pStyle w:val="Zkladntext"/>
              <w:autoSpaceDE/>
              <w:autoSpaceDN/>
              <w:jc w:val="both"/>
              <w:rPr>
                <w:rFonts w:ascii="Arial Narrow" w:hAnsi="Arial Narrow"/>
                <w:b/>
                <w:sz w:val="22"/>
                <w:szCs w:val="22"/>
              </w:rPr>
            </w:pPr>
            <w:r w:rsidRPr="00DA7D9F">
              <w:rPr>
                <w:rFonts w:ascii="Arial Narrow" w:hAnsi="Arial Narrow"/>
                <w:b/>
                <w:sz w:val="22"/>
                <w:szCs w:val="22"/>
              </w:rPr>
              <w:t>b)</w:t>
            </w:r>
            <w:r w:rsidRPr="00DA7D9F">
              <w:rPr>
                <w:rFonts w:ascii="Arial Narrow" w:hAnsi="Arial Narrow"/>
                <w:b/>
                <w:sz w:val="22"/>
                <w:szCs w:val="22"/>
              </w:rPr>
              <w:tab/>
              <w:t>§ 20c ods. 1 písm. b) prvom bode a druhom bode,</w:t>
            </w:r>
          </w:p>
          <w:p w14:paraId="26A023B7" w14:textId="44309351" w:rsidR="00252F57" w:rsidRDefault="00DA7D9F" w:rsidP="00DA7D9F">
            <w:pPr>
              <w:pStyle w:val="Zkladntext"/>
              <w:autoSpaceDE/>
              <w:autoSpaceDN/>
              <w:rPr>
                <w:rFonts w:ascii="Arial Narrow" w:hAnsi="Arial Narrow"/>
                <w:b/>
                <w:sz w:val="22"/>
                <w:szCs w:val="22"/>
              </w:rPr>
            </w:pPr>
            <w:r w:rsidRPr="00DA7D9F">
              <w:rPr>
                <w:rFonts w:ascii="Arial Narrow" w:hAnsi="Arial Narrow"/>
                <w:b/>
                <w:sz w:val="22"/>
                <w:szCs w:val="22"/>
              </w:rPr>
              <w:t>c)</w:t>
            </w:r>
            <w:r w:rsidRPr="00DA7D9F">
              <w:rPr>
                <w:rFonts w:ascii="Arial Narrow" w:hAnsi="Arial Narrow"/>
                <w:b/>
                <w:sz w:val="22"/>
                <w:szCs w:val="22"/>
              </w:rPr>
              <w:tab/>
              <w:t>§ 20c ods. 2 písm. b) prvom bode.</w:t>
            </w:r>
          </w:p>
          <w:p w14:paraId="46F8B78F" w14:textId="5080C02A" w:rsidR="00252F57" w:rsidRDefault="00252F57" w:rsidP="001D0566">
            <w:pPr>
              <w:pStyle w:val="Zkladntext"/>
              <w:autoSpaceDE/>
              <w:autoSpaceDN/>
              <w:rPr>
                <w:rFonts w:ascii="Arial Narrow" w:hAnsi="Arial Narrow"/>
                <w:b/>
                <w:sz w:val="22"/>
                <w:szCs w:val="22"/>
              </w:rPr>
            </w:pPr>
          </w:p>
          <w:p w14:paraId="7658EFBC" w14:textId="1547DBD0" w:rsidR="00252F57" w:rsidRDefault="00252F57" w:rsidP="001D0566">
            <w:pPr>
              <w:pStyle w:val="Zkladntext"/>
              <w:autoSpaceDE/>
              <w:autoSpaceDN/>
              <w:rPr>
                <w:rFonts w:ascii="Arial Narrow" w:hAnsi="Arial Narrow"/>
                <w:b/>
                <w:sz w:val="22"/>
                <w:szCs w:val="22"/>
              </w:rPr>
            </w:pPr>
          </w:p>
          <w:p w14:paraId="00C86BA5" w14:textId="6CA3BC2B" w:rsidR="00252F57" w:rsidRDefault="00252F57" w:rsidP="001D0566">
            <w:pPr>
              <w:pStyle w:val="Zkladntext"/>
              <w:autoSpaceDE/>
              <w:autoSpaceDN/>
              <w:rPr>
                <w:rFonts w:ascii="Arial Narrow" w:hAnsi="Arial Narrow"/>
                <w:b/>
                <w:sz w:val="22"/>
                <w:szCs w:val="22"/>
              </w:rPr>
            </w:pPr>
          </w:p>
          <w:p w14:paraId="60769DD4" w14:textId="77777777" w:rsidR="00252F57" w:rsidRDefault="00252F57" w:rsidP="001D0566">
            <w:pPr>
              <w:pStyle w:val="Zkladntext"/>
              <w:autoSpaceDE/>
              <w:autoSpaceDN/>
              <w:rPr>
                <w:rFonts w:ascii="Arial Narrow" w:hAnsi="Arial Narrow"/>
                <w:b/>
                <w:sz w:val="22"/>
                <w:szCs w:val="22"/>
              </w:rPr>
            </w:pPr>
          </w:p>
          <w:p w14:paraId="4702A9D9" w14:textId="51EA518B" w:rsidR="004A2223" w:rsidRDefault="00DA7D9F" w:rsidP="001D0566">
            <w:pPr>
              <w:pStyle w:val="Zkladntext"/>
              <w:autoSpaceDE/>
              <w:autoSpaceDN/>
              <w:rPr>
                <w:rFonts w:ascii="Arial Narrow" w:hAnsi="Arial Narrow"/>
                <w:b/>
                <w:sz w:val="22"/>
                <w:szCs w:val="22"/>
              </w:rPr>
            </w:pPr>
            <w:r w:rsidRPr="00DA7D9F">
              <w:rPr>
                <w:rFonts w:ascii="Arial Narrow" w:hAnsi="Arial Narrow"/>
                <w:b/>
                <w:sz w:val="22"/>
                <w:szCs w:val="22"/>
              </w:rPr>
              <w:t>(8) Účtovná jednotka uvedená v § 20c ods. 1 písm. b) prvom bode a druhom bode a ods. 2 písm. b) prvom bode nemusí vo výročnej správe, ktorá sa vyhotovuje za účtovné obdobie začínajúce pred 1. januárom 2028, uviesť informácie podľa § 20c ods. 1, ak v príslušnej výročnej správe uvedie odôvodnenie neuvedenia týchto informácií.</w:t>
            </w:r>
          </w:p>
          <w:p w14:paraId="582C0050" w14:textId="799A1ADF" w:rsidR="001D0566" w:rsidRPr="00956CBC" w:rsidRDefault="001D0566" w:rsidP="00606C82">
            <w:pPr>
              <w:pStyle w:val="Zkladntext"/>
              <w:widowControl/>
              <w:autoSpaceDE/>
              <w:autoSpaceDN/>
              <w:rPr>
                <w:rFonts w:ascii="Arial Narrow" w:hAnsi="Arial Narrow"/>
                <w:b/>
                <w:sz w:val="22"/>
                <w:szCs w:val="22"/>
              </w:rPr>
            </w:pPr>
          </w:p>
        </w:tc>
        <w:tc>
          <w:tcPr>
            <w:tcW w:w="709" w:type="dxa"/>
            <w:tcBorders>
              <w:top w:val="single" w:sz="4" w:space="0" w:color="auto"/>
              <w:left w:val="single" w:sz="4" w:space="0" w:color="auto"/>
              <w:right w:val="single" w:sz="4" w:space="0" w:color="auto"/>
            </w:tcBorders>
          </w:tcPr>
          <w:p w14:paraId="2B14F0C1"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Ú</w:t>
            </w:r>
          </w:p>
        </w:tc>
        <w:tc>
          <w:tcPr>
            <w:tcW w:w="1134" w:type="dxa"/>
            <w:tcBorders>
              <w:top w:val="single" w:sz="4" w:space="0" w:color="auto"/>
              <w:left w:val="single" w:sz="4" w:space="0" w:color="auto"/>
              <w:right w:val="single" w:sz="4" w:space="0" w:color="auto"/>
            </w:tcBorders>
          </w:tcPr>
          <w:p w14:paraId="5D64E0F9" w14:textId="3DE06A53"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2178787"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5BB6FC11" w14:textId="77777777" w:rsidR="001D0566" w:rsidRPr="00956CBC" w:rsidRDefault="001D0566" w:rsidP="001D0566">
            <w:pPr>
              <w:pStyle w:val="Nadpis1"/>
              <w:rPr>
                <w:rFonts w:ascii="Arial Narrow" w:hAnsi="Arial Narrow"/>
                <w:b w:val="0"/>
                <w:bCs w:val="0"/>
                <w:sz w:val="22"/>
                <w:szCs w:val="22"/>
              </w:rPr>
            </w:pPr>
          </w:p>
        </w:tc>
      </w:tr>
      <w:tr w:rsidR="001D0566" w:rsidRPr="00956CBC" w14:paraId="33284065" w14:textId="77777777" w:rsidTr="00DB57CD">
        <w:trPr>
          <w:trHeight w:val="557"/>
        </w:trPr>
        <w:tc>
          <w:tcPr>
            <w:tcW w:w="682" w:type="dxa"/>
            <w:tcBorders>
              <w:top w:val="single" w:sz="4" w:space="0" w:color="auto"/>
              <w:left w:val="single" w:sz="12" w:space="0" w:color="auto"/>
              <w:bottom w:val="single" w:sz="4" w:space="0" w:color="auto"/>
              <w:right w:val="single" w:sz="4" w:space="0" w:color="auto"/>
            </w:tcBorders>
          </w:tcPr>
          <w:p w14:paraId="574ACE96" w14:textId="77777777" w:rsidR="001D0566" w:rsidRPr="00956CBC" w:rsidRDefault="001D0566" w:rsidP="001D0566">
            <w:pPr>
              <w:spacing w:after="200" w:line="276" w:lineRule="auto"/>
              <w:jc w:val="center"/>
              <w:rPr>
                <w:rFonts w:ascii="Arial Narrow" w:hAnsi="Arial Narrow"/>
                <w:sz w:val="22"/>
                <w:szCs w:val="22"/>
              </w:rPr>
            </w:pPr>
            <w:r w:rsidRPr="00956CBC">
              <w:rPr>
                <w:rFonts w:ascii="Arial Narrow" w:hAnsi="Arial Narrow"/>
                <w:sz w:val="22"/>
                <w:szCs w:val="22"/>
              </w:rPr>
              <w:t>Č:5</w:t>
            </w:r>
          </w:p>
          <w:p w14:paraId="6BE42263" w14:textId="77777777" w:rsidR="001D0566" w:rsidRPr="00956CBC" w:rsidRDefault="001D0566" w:rsidP="001D0566">
            <w:pPr>
              <w:spacing w:after="200" w:line="276" w:lineRule="auto"/>
              <w:jc w:val="center"/>
              <w:rPr>
                <w:rFonts w:ascii="Arial Narrow" w:hAnsi="Arial Narrow" w:cs="Arial"/>
                <w:b/>
                <w:color w:val="000000"/>
                <w:sz w:val="22"/>
                <w:szCs w:val="22"/>
              </w:rPr>
            </w:pPr>
            <w:r w:rsidRPr="00956CBC">
              <w:rPr>
                <w:rFonts w:ascii="Arial Narrow" w:hAnsi="Arial Narrow"/>
                <w:sz w:val="22"/>
                <w:szCs w:val="22"/>
              </w:rPr>
              <w:t>O: 3</w:t>
            </w:r>
          </w:p>
        </w:tc>
        <w:tc>
          <w:tcPr>
            <w:tcW w:w="4620" w:type="dxa"/>
            <w:tcBorders>
              <w:top w:val="single" w:sz="4" w:space="0" w:color="auto"/>
              <w:left w:val="single" w:sz="4" w:space="0" w:color="auto"/>
              <w:bottom w:val="single" w:sz="4" w:space="0" w:color="auto"/>
              <w:right w:val="single" w:sz="4" w:space="0" w:color="auto"/>
            </w:tcBorders>
          </w:tcPr>
          <w:p w14:paraId="2A081E43" w14:textId="77777777" w:rsidR="001D0566" w:rsidRPr="00956CBC" w:rsidRDefault="001D0566" w:rsidP="001D0566">
            <w:pPr>
              <w:adjustRightInd w:val="0"/>
              <w:rPr>
                <w:rFonts w:ascii="Arial Narrow" w:hAnsi="Arial Narrow"/>
                <w:b/>
                <w:bCs/>
                <w:color w:val="000000"/>
                <w:sz w:val="22"/>
                <w:szCs w:val="22"/>
              </w:rPr>
            </w:pPr>
            <w:r w:rsidRPr="00956CBC">
              <w:rPr>
                <w:rFonts w:ascii="Arial Narrow" w:hAnsi="Arial Narrow"/>
                <w:bCs/>
                <w:color w:val="000000"/>
                <w:sz w:val="22"/>
                <w:szCs w:val="22"/>
              </w:rPr>
              <w:t>3. Členské štáty uvedú priamo v prijatých opatreniach uvedených v odseku 1 alebo pri ich úradnom uverejnení odkaz na túto smernicu. Podrobnosti o odkaze upravia členské štáty.</w:t>
            </w:r>
          </w:p>
        </w:tc>
        <w:tc>
          <w:tcPr>
            <w:tcW w:w="850" w:type="dxa"/>
            <w:tcBorders>
              <w:top w:val="single" w:sz="4" w:space="0" w:color="auto"/>
              <w:left w:val="single" w:sz="4" w:space="0" w:color="auto"/>
              <w:bottom w:val="single" w:sz="4" w:space="0" w:color="auto"/>
              <w:right w:val="single" w:sz="12" w:space="0" w:color="auto"/>
            </w:tcBorders>
          </w:tcPr>
          <w:p w14:paraId="147DB234"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352A41C5" w14:textId="77777777" w:rsidR="001D0566" w:rsidRPr="00956CBC" w:rsidRDefault="001D0566" w:rsidP="001D0566">
            <w:pPr>
              <w:jc w:val="center"/>
              <w:rPr>
                <w:rFonts w:ascii="Arial Narrow" w:hAnsi="Arial Narrow"/>
                <w:color w:val="000000"/>
                <w:sz w:val="22"/>
                <w:szCs w:val="22"/>
              </w:rPr>
            </w:pPr>
            <w:r w:rsidRPr="00956CBC">
              <w:rPr>
                <w:rFonts w:ascii="Arial Narrow" w:hAnsi="Arial Narrow"/>
                <w:color w:val="000000"/>
                <w:sz w:val="22"/>
                <w:szCs w:val="22"/>
              </w:rPr>
              <w:t xml:space="preserve">431/2002 </w:t>
            </w:r>
          </w:p>
          <w:p w14:paraId="3129E3FB" w14:textId="77777777" w:rsidR="001D0566" w:rsidRPr="00956CBC" w:rsidRDefault="001D0566" w:rsidP="001D0566">
            <w:pPr>
              <w:jc w:val="center"/>
              <w:rPr>
                <w:rFonts w:ascii="Arial Narrow" w:hAnsi="Arial Narrow"/>
                <w:color w:val="000000"/>
                <w:sz w:val="22"/>
                <w:szCs w:val="22"/>
              </w:rPr>
            </w:pPr>
          </w:p>
          <w:p w14:paraId="2F1BDD9D" w14:textId="77777777" w:rsidR="001D0566" w:rsidRPr="00956CBC" w:rsidRDefault="001D0566" w:rsidP="001D0566">
            <w:pPr>
              <w:jc w:val="center"/>
              <w:rPr>
                <w:rFonts w:ascii="Arial Narrow" w:hAnsi="Arial Narrow"/>
                <w:color w:val="000000"/>
                <w:sz w:val="22"/>
                <w:szCs w:val="22"/>
              </w:rPr>
            </w:pPr>
          </w:p>
          <w:p w14:paraId="5B11AA2C" w14:textId="77777777" w:rsidR="001D0566" w:rsidRPr="00956CBC" w:rsidRDefault="001D0566" w:rsidP="001D0566">
            <w:pPr>
              <w:jc w:val="center"/>
              <w:rPr>
                <w:rFonts w:ascii="Arial Narrow" w:hAnsi="Arial Narrow"/>
                <w:color w:val="000000"/>
                <w:sz w:val="22"/>
                <w:szCs w:val="22"/>
              </w:rPr>
            </w:pPr>
            <w:r w:rsidRPr="00956CBC">
              <w:rPr>
                <w:rFonts w:ascii="Arial Narrow" w:hAnsi="Arial Narrow"/>
                <w:color w:val="000000"/>
                <w:sz w:val="22"/>
                <w:szCs w:val="22"/>
              </w:rPr>
              <w:t xml:space="preserve">431/2002 a </w:t>
            </w:r>
          </w:p>
          <w:p w14:paraId="4FBA4787" w14:textId="77777777" w:rsidR="001D0566" w:rsidRPr="00956CBC" w:rsidRDefault="001D0566" w:rsidP="001D0566">
            <w:pPr>
              <w:jc w:val="center"/>
              <w:rPr>
                <w:rFonts w:ascii="Arial Narrow" w:hAnsi="Arial Narrow"/>
                <w:b/>
                <w:color w:val="000000"/>
                <w:sz w:val="22"/>
                <w:szCs w:val="22"/>
              </w:rPr>
            </w:pPr>
            <w:r w:rsidRPr="00956CBC">
              <w:rPr>
                <w:rFonts w:ascii="Arial Narrow" w:hAnsi="Arial Narrow"/>
                <w:b/>
                <w:color w:val="000000"/>
                <w:sz w:val="22"/>
                <w:szCs w:val="22"/>
              </w:rPr>
              <w:t>Návrh</w:t>
            </w:r>
          </w:p>
          <w:p w14:paraId="3856F550" w14:textId="77777777" w:rsidR="001D0566" w:rsidRPr="00956CBC" w:rsidRDefault="001D0566" w:rsidP="001D0566">
            <w:pPr>
              <w:jc w:val="center"/>
              <w:rPr>
                <w:rFonts w:ascii="Arial Narrow" w:hAnsi="Arial Narrow"/>
                <w:b/>
                <w:sz w:val="22"/>
                <w:szCs w:val="22"/>
              </w:rPr>
            </w:pPr>
            <w:r w:rsidRPr="00956CBC">
              <w:rPr>
                <w:rFonts w:ascii="Arial Narrow" w:hAnsi="Arial Narrow"/>
                <w:b/>
                <w:color w:val="000000"/>
                <w:sz w:val="22"/>
                <w:szCs w:val="22"/>
              </w:rPr>
              <w:t>Čl. I</w:t>
            </w:r>
          </w:p>
          <w:p w14:paraId="7B0DCDC8" w14:textId="7562F5E1" w:rsidR="001D0566" w:rsidRPr="00956CBC" w:rsidRDefault="00DD2B00" w:rsidP="00904E5F">
            <w:pPr>
              <w:pStyle w:val="Normlny0"/>
              <w:jc w:val="center"/>
              <w:rPr>
                <w:rFonts w:ascii="Arial Narrow" w:hAnsi="Arial Narrow"/>
                <w:sz w:val="22"/>
                <w:szCs w:val="22"/>
              </w:rPr>
            </w:pPr>
            <w:r w:rsidRPr="00956CBC">
              <w:rPr>
                <w:rFonts w:ascii="Arial Narrow" w:hAnsi="Arial Narrow"/>
                <w:b/>
                <w:sz w:val="22"/>
                <w:szCs w:val="22"/>
              </w:rPr>
              <w:t xml:space="preserve">Bod </w:t>
            </w:r>
            <w:r w:rsidR="00C92399">
              <w:rPr>
                <w:rFonts w:ascii="Arial Narrow" w:hAnsi="Arial Narrow"/>
                <w:b/>
                <w:sz w:val="22"/>
                <w:szCs w:val="22"/>
              </w:rPr>
              <w:t>62</w:t>
            </w:r>
          </w:p>
          <w:p w14:paraId="5B9C7C0C" w14:textId="77777777" w:rsidR="001D0566" w:rsidRPr="00956CBC" w:rsidRDefault="001D0566" w:rsidP="001D0566">
            <w:pPr>
              <w:jc w:val="center"/>
              <w:rPr>
                <w:rFonts w:ascii="Arial Narrow" w:hAnsi="Arial Narrow"/>
                <w:sz w:val="22"/>
                <w:szCs w:val="22"/>
              </w:rPr>
            </w:pPr>
          </w:p>
          <w:p w14:paraId="1D4FC515" w14:textId="77777777" w:rsidR="001D0566" w:rsidRPr="00956CBC" w:rsidRDefault="001D0566" w:rsidP="001D0566">
            <w:pPr>
              <w:jc w:val="center"/>
              <w:rPr>
                <w:rFonts w:ascii="Arial Narrow" w:hAnsi="Arial Narrow"/>
                <w:sz w:val="22"/>
                <w:szCs w:val="22"/>
              </w:rPr>
            </w:pPr>
          </w:p>
          <w:p w14:paraId="18487F9D" w14:textId="77777777" w:rsidR="001D0566" w:rsidRPr="00956CBC" w:rsidRDefault="001D0566" w:rsidP="001D0566">
            <w:pPr>
              <w:jc w:val="center"/>
              <w:rPr>
                <w:rFonts w:ascii="Arial Narrow" w:hAnsi="Arial Narrow"/>
                <w:sz w:val="22"/>
                <w:szCs w:val="22"/>
              </w:rPr>
            </w:pPr>
          </w:p>
          <w:p w14:paraId="30545A5D" w14:textId="77777777" w:rsidR="001D0566" w:rsidRPr="00956CBC" w:rsidRDefault="001D0566" w:rsidP="001D0566">
            <w:pPr>
              <w:jc w:val="center"/>
              <w:rPr>
                <w:rFonts w:ascii="Arial Narrow" w:hAnsi="Arial Narrow"/>
                <w:sz w:val="22"/>
                <w:szCs w:val="22"/>
              </w:rPr>
            </w:pPr>
          </w:p>
          <w:p w14:paraId="2F1B81B2" w14:textId="77777777" w:rsidR="001D0566" w:rsidRPr="00956CBC" w:rsidRDefault="001D0566" w:rsidP="001D0566">
            <w:pPr>
              <w:jc w:val="center"/>
              <w:rPr>
                <w:rFonts w:ascii="Arial Narrow" w:hAnsi="Arial Narrow"/>
                <w:sz w:val="22"/>
                <w:szCs w:val="22"/>
              </w:rPr>
            </w:pPr>
          </w:p>
          <w:p w14:paraId="2A510627" w14:textId="77777777" w:rsidR="001D0566" w:rsidRPr="00956CBC" w:rsidRDefault="001D0566" w:rsidP="001D0566">
            <w:pPr>
              <w:jc w:val="center"/>
              <w:rPr>
                <w:rFonts w:ascii="Arial Narrow" w:hAnsi="Arial Narrow"/>
                <w:sz w:val="22"/>
                <w:szCs w:val="22"/>
              </w:rPr>
            </w:pPr>
          </w:p>
          <w:p w14:paraId="36435920" w14:textId="77777777" w:rsidR="00904E5F" w:rsidRPr="00956CBC" w:rsidRDefault="00904E5F" w:rsidP="001D0566">
            <w:pPr>
              <w:jc w:val="center"/>
              <w:rPr>
                <w:rFonts w:ascii="Arial Narrow" w:hAnsi="Arial Narrow"/>
                <w:sz w:val="22"/>
                <w:szCs w:val="22"/>
              </w:rPr>
            </w:pPr>
          </w:p>
          <w:p w14:paraId="38FDFCD4" w14:textId="77777777" w:rsidR="00964920" w:rsidRPr="00956CBC" w:rsidRDefault="00964920" w:rsidP="001D0566">
            <w:pPr>
              <w:jc w:val="center"/>
              <w:rPr>
                <w:rFonts w:ascii="Arial Narrow" w:hAnsi="Arial Narrow"/>
                <w:sz w:val="22"/>
                <w:szCs w:val="22"/>
              </w:rPr>
            </w:pPr>
          </w:p>
          <w:p w14:paraId="0165C137"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513/1991</w:t>
            </w:r>
          </w:p>
          <w:p w14:paraId="37B2138D" w14:textId="77777777" w:rsidR="001D0566" w:rsidRPr="00956CBC" w:rsidRDefault="001D0566" w:rsidP="001D0566">
            <w:pPr>
              <w:jc w:val="center"/>
              <w:rPr>
                <w:rFonts w:ascii="Arial Narrow" w:hAnsi="Arial Narrow"/>
                <w:sz w:val="22"/>
                <w:szCs w:val="22"/>
              </w:rPr>
            </w:pPr>
          </w:p>
          <w:p w14:paraId="45A4E762" w14:textId="77777777" w:rsidR="001D0566" w:rsidRPr="00956CBC" w:rsidRDefault="001D0566" w:rsidP="001D0566">
            <w:pPr>
              <w:jc w:val="center"/>
              <w:rPr>
                <w:rFonts w:ascii="Arial Narrow" w:hAnsi="Arial Narrow"/>
                <w:sz w:val="22"/>
                <w:szCs w:val="22"/>
              </w:rPr>
            </w:pPr>
          </w:p>
          <w:p w14:paraId="624D73C4" w14:textId="77777777" w:rsidR="001D0566" w:rsidRPr="00956CBC" w:rsidRDefault="001D0566" w:rsidP="001D0566">
            <w:pPr>
              <w:jc w:val="center"/>
              <w:rPr>
                <w:rFonts w:ascii="Arial Narrow" w:hAnsi="Arial Narrow"/>
                <w:sz w:val="22"/>
                <w:szCs w:val="22"/>
              </w:rPr>
            </w:pPr>
          </w:p>
          <w:p w14:paraId="505F05E3"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513/1991 a</w:t>
            </w:r>
          </w:p>
          <w:p w14:paraId="6871AD94" w14:textId="77777777" w:rsidR="001D0566" w:rsidRPr="00956CBC" w:rsidRDefault="001D0566" w:rsidP="001D0566">
            <w:pPr>
              <w:jc w:val="center"/>
              <w:rPr>
                <w:rFonts w:ascii="Arial Narrow" w:hAnsi="Arial Narrow"/>
                <w:b/>
                <w:color w:val="000000"/>
                <w:sz w:val="22"/>
                <w:szCs w:val="22"/>
              </w:rPr>
            </w:pPr>
            <w:r w:rsidRPr="00956CBC">
              <w:rPr>
                <w:rFonts w:ascii="Arial Narrow" w:hAnsi="Arial Narrow"/>
                <w:b/>
                <w:color w:val="000000"/>
                <w:sz w:val="22"/>
                <w:szCs w:val="22"/>
              </w:rPr>
              <w:t>Návrh</w:t>
            </w:r>
          </w:p>
          <w:p w14:paraId="6C1CF7FB" w14:textId="77777777" w:rsidR="001D0566" w:rsidRPr="00956CBC" w:rsidRDefault="001D0566" w:rsidP="001D0566">
            <w:pPr>
              <w:jc w:val="center"/>
              <w:rPr>
                <w:rFonts w:ascii="Arial Narrow" w:hAnsi="Arial Narrow"/>
                <w:b/>
                <w:sz w:val="22"/>
                <w:szCs w:val="22"/>
              </w:rPr>
            </w:pPr>
            <w:r w:rsidRPr="00956CBC">
              <w:rPr>
                <w:rFonts w:ascii="Arial Narrow" w:hAnsi="Arial Narrow"/>
                <w:b/>
                <w:color w:val="000000"/>
                <w:sz w:val="22"/>
                <w:szCs w:val="22"/>
              </w:rPr>
              <w:t>Čl. II</w:t>
            </w:r>
          </w:p>
          <w:p w14:paraId="2E6243A2" w14:textId="0F05BDA6"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 xml:space="preserve">Bod </w:t>
            </w:r>
            <w:r w:rsidR="00DB57CD">
              <w:rPr>
                <w:rFonts w:ascii="Arial Narrow" w:hAnsi="Arial Narrow"/>
                <w:b/>
                <w:sz w:val="22"/>
                <w:szCs w:val="22"/>
              </w:rPr>
              <w:t>3</w:t>
            </w:r>
          </w:p>
          <w:p w14:paraId="0AC9639D" w14:textId="77777777" w:rsidR="001D0566" w:rsidRPr="00956CBC" w:rsidRDefault="001D0566" w:rsidP="001D0566">
            <w:pPr>
              <w:pStyle w:val="Normlny0"/>
              <w:jc w:val="center"/>
              <w:rPr>
                <w:rFonts w:ascii="Arial Narrow" w:hAnsi="Arial Narrow"/>
                <w:b/>
                <w:sz w:val="22"/>
                <w:szCs w:val="22"/>
              </w:rPr>
            </w:pPr>
          </w:p>
          <w:p w14:paraId="6AFF35A1" w14:textId="77777777" w:rsidR="001D0566" w:rsidRPr="00956CBC" w:rsidRDefault="001D0566" w:rsidP="001D0566">
            <w:pPr>
              <w:pStyle w:val="Normlny0"/>
              <w:spacing w:before="120"/>
              <w:jc w:val="center"/>
              <w:rPr>
                <w:rFonts w:ascii="Arial Narrow" w:hAnsi="Arial Narrow"/>
                <w:b/>
                <w:sz w:val="22"/>
                <w:szCs w:val="22"/>
              </w:rPr>
            </w:pPr>
          </w:p>
          <w:p w14:paraId="5BB95926" w14:textId="77777777" w:rsidR="001D0566" w:rsidRPr="00956CBC" w:rsidRDefault="001D0566" w:rsidP="001D0566">
            <w:pPr>
              <w:pStyle w:val="Normlny0"/>
              <w:spacing w:before="120"/>
              <w:jc w:val="center"/>
              <w:rPr>
                <w:rFonts w:ascii="Arial Narrow" w:hAnsi="Arial Narrow"/>
                <w:b/>
                <w:sz w:val="22"/>
                <w:szCs w:val="22"/>
              </w:rPr>
            </w:pPr>
          </w:p>
          <w:p w14:paraId="709DE3CA" w14:textId="77777777" w:rsidR="001D0566" w:rsidRPr="00956CBC" w:rsidRDefault="001D0566" w:rsidP="001D0566">
            <w:pPr>
              <w:pStyle w:val="Normlny0"/>
              <w:spacing w:before="120"/>
              <w:jc w:val="center"/>
              <w:rPr>
                <w:rFonts w:ascii="Arial Narrow" w:hAnsi="Arial Narrow"/>
                <w:b/>
                <w:sz w:val="22"/>
                <w:szCs w:val="22"/>
              </w:rPr>
            </w:pPr>
          </w:p>
          <w:p w14:paraId="54B91C91" w14:textId="77777777" w:rsidR="00904E5F" w:rsidRPr="00956CBC" w:rsidRDefault="00904E5F" w:rsidP="001D0566">
            <w:pPr>
              <w:pStyle w:val="Normlny0"/>
              <w:spacing w:before="120"/>
              <w:jc w:val="center"/>
              <w:rPr>
                <w:rFonts w:ascii="Arial Narrow" w:hAnsi="Arial Narrow"/>
                <w:b/>
                <w:sz w:val="22"/>
                <w:szCs w:val="22"/>
              </w:rPr>
            </w:pPr>
          </w:p>
          <w:p w14:paraId="7438A62E" w14:textId="77777777" w:rsidR="001D0566" w:rsidRPr="00956CBC" w:rsidRDefault="001D0566" w:rsidP="001D0566">
            <w:pPr>
              <w:pStyle w:val="Normlny0"/>
              <w:spacing w:before="120"/>
              <w:jc w:val="center"/>
              <w:rPr>
                <w:rFonts w:ascii="Arial Narrow" w:hAnsi="Arial Narrow"/>
                <w:b/>
                <w:sz w:val="22"/>
                <w:szCs w:val="22"/>
              </w:rPr>
            </w:pPr>
          </w:p>
          <w:p w14:paraId="4F47AF6A"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429/2002</w:t>
            </w:r>
          </w:p>
          <w:p w14:paraId="0C214DC7" w14:textId="77777777" w:rsidR="001D0566" w:rsidRPr="00956CBC" w:rsidRDefault="001D0566" w:rsidP="001D0566">
            <w:pPr>
              <w:pStyle w:val="Normlny0"/>
              <w:jc w:val="center"/>
              <w:rPr>
                <w:rFonts w:ascii="Arial Narrow" w:hAnsi="Arial Narrow"/>
                <w:sz w:val="22"/>
                <w:szCs w:val="22"/>
              </w:rPr>
            </w:pPr>
          </w:p>
          <w:p w14:paraId="74B17DB8" w14:textId="77777777" w:rsidR="001D0566" w:rsidRPr="00956CBC" w:rsidRDefault="001D0566" w:rsidP="001D0566">
            <w:pPr>
              <w:pStyle w:val="Normlny0"/>
              <w:jc w:val="center"/>
              <w:rPr>
                <w:rFonts w:ascii="Arial Narrow" w:hAnsi="Arial Narrow"/>
                <w:sz w:val="22"/>
                <w:szCs w:val="22"/>
              </w:rPr>
            </w:pPr>
          </w:p>
          <w:p w14:paraId="5830DF0C"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429/2002</w:t>
            </w:r>
          </w:p>
          <w:p w14:paraId="65E9BC14"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sz w:val="22"/>
                <w:szCs w:val="22"/>
              </w:rPr>
              <w:t>a</w:t>
            </w:r>
            <w:r w:rsidRPr="00956CBC">
              <w:rPr>
                <w:rFonts w:ascii="Arial Narrow" w:hAnsi="Arial Narrow"/>
                <w:b/>
                <w:sz w:val="22"/>
                <w:szCs w:val="22"/>
              </w:rPr>
              <w:t xml:space="preserve"> Návrh </w:t>
            </w:r>
          </w:p>
          <w:p w14:paraId="52E13A9C"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Čl. III</w:t>
            </w:r>
          </w:p>
          <w:p w14:paraId="2592495E" w14:textId="48890E94" w:rsidR="001D0566" w:rsidRPr="00956CBC" w:rsidRDefault="0018437D" w:rsidP="001D0566">
            <w:pPr>
              <w:pStyle w:val="Normlny0"/>
              <w:jc w:val="center"/>
              <w:rPr>
                <w:rFonts w:ascii="Arial Narrow" w:hAnsi="Arial Narrow"/>
                <w:b/>
                <w:sz w:val="22"/>
                <w:szCs w:val="22"/>
              </w:rPr>
            </w:pPr>
            <w:r w:rsidRPr="00956CBC">
              <w:rPr>
                <w:rFonts w:ascii="Arial Narrow" w:hAnsi="Arial Narrow"/>
                <w:b/>
                <w:sz w:val="22"/>
                <w:szCs w:val="22"/>
              </w:rPr>
              <w:t>Bod 4</w:t>
            </w:r>
          </w:p>
          <w:p w14:paraId="781554B1" w14:textId="77777777" w:rsidR="001D0566" w:rsidRPr="00956CBC" w:rsidRDefault="001D0566" w:rsidP="001D0566">
            <w:pPr>
              <w:pStyle w:val="Normlny0"/>
              <w:spacing w:before="120"/>
              <w:jc w:val="center"/>
              <w:rPr>
                <w:rFonts w:ascii="Arial Narrow" w:hAnsi="Arial Narrow"/>
                <w:b/>
                <w:sz w:val="22"/>
                <w:szCs w:val="22"/>
              </w:rPr>
            </w:pPr>
          </w:p>
          <w:p w14:paraId="655EF752" w14:textId="77777777" w:rsidR="001D0566" w:rsidRPr="00956CBC" w:rsidRDefault="001D0566" w:rsidP="001D0566">
            <w:pPr>
              <w:pStyle w:val="Normlny0"/>
              <w:spacing w:before="120"/>
              <w:jc w:val="center"/>
              <w:rPr>
                <w:rFonts w:ascii="Arial Narrow" w:hAnsi="Arial Narrow"/>
                <w:b/>
                <w:sz w:val="22"/>
                <w:szCs w:val="22"/>
              </w:rPr>
            </w:pPr>
          </w:p>
          <w:p w14:paraId="0742E9B9" w14:textId="77777777" w:rsidR="001D0566" w:rsidRPr="00956CBC" w:rsidRDefault="001D0566" w:rsidP="001D0566">
            <w:pPr>
              <w:pStyle w:val="Normlny0"/>
              <w:spacing w:before="120"/>
              <w:jc w:val="center"/>
              <w:rPr>
                <w:rFonts w:ascii="Arial Narrow" w:hAnsi="Arial Narrow"/>
                <w:b/>
                <w:sz w:val="22"/>
                <w:szCs w:val="22"/>
              </w:rPr>
            </w:pPr>
          </w:p>
          <w:p w14:paraId="2D0D0505" w14:textId="77777777" w:rsidR="001D0566" w:rsidRPr="00956CBC" w:rsidRDefault="001D0566" w:rsidP="001D0566">
            <w:pPr>
              <w:pStyle w:val="Normlny0"/>
              <w:spacing w:before="120"/>
              <w:jc w:val="center"/>
              <w:rPr>
                <w:rFonts w:ascii="Arial Narrow" w:hAnsi="Arial Narrow"/>
                <w:b/>
                <w:sz w:val="22"/>
                <w:szCs w:val="22"/>
              </w:rPr>
            </w:pPr>
          </w:p>
          <w:p w14:paraId="67866E1A" w14:textId="77777777" w:rsidR="001D0566" w:rsidRPr="00956CBC" w:rsidRDefault="001D0566" w:rsidP="001D0566">
            <w:pPr>
              <w:pStyle w:val="Normlny0"/>
              <w:spacing w:before="120"/>
              <w:jc w:val="center"/>
              <w:rPr>
                <w:rFonts w:ascii="Arial Narrow" w:hAnsi="Arial Narrow"/>
                <w:b/>
                <w:sz w:val="22"/>
                <w:szCs w:val="22"/>
              </w:rPr>
            </w:pPr>
          </w:p>
          <w:p w14:paraId="071B59C1" w14:textId="77777777" w:rsidR="001D0566" w:rsidRPr="00956CBC" w:rsidRDefault="001D0566" w:rsidP="001D0566">
            <w:pPr>
              <w:pStyle w:val="Normlny0"/>
              <w:spacing w:before="120"/>
              <w:jc w:val="center"/>
              <w:rPr>
                <w:rFonts w:ascii="Arial Narrow" w:hAnsi="Arial Narrow"/>
                <w:sz w:val="22"/>
                <w:szCs w:val="22"/>
              </w:rPr>
            </w:pPr>
            <w:r w:rsidRPr="00956CBC">
              <w:rPr>
                <w:rFonts w:ascii="Arial Narrow" w:hAnsi="Arial Narrow"/>
                <w:sz w:val="22"/>
                <w:szCs w:val="22"/>
              </w:rPr>
              <w:t>530/2003</w:t>
            </w:r>
          </w:p>
          <w:p w14:paraId="3F4EFA36" w14:textId="77777777" w:rsidR="001D0566" w:rsidRPr="00956CBC" w:rsidRDefault="001D0566" w:rsidP="001D0566">
            <w:pPr>
              <w:pStyle w:val="Normlny0"/>
              <w:spacing w:before="120"/>
              <w:jc w:val="center"/>
              <w:rPr>
                <w:rFonts w:ascii="Arial Narrow" w:hAnsi="Arial Narrow"/>
                <w:sz w:val="22"/>
                <w:szCs w:val="22"/>
              </w:rPr>
            </w:pPr>
          </w:p>
          <w:p w14:paraId="53E1ACD4" w14:textId="77777777" w:rsidR="001D0566" w:rsidRDefault="001D0566" w:rsidP="001D0566">
            <w:pPr>
              <w:pStyle w:val="Normlny0"/>
              <w:spacing w:before="120"/>
              <w:jc w:val="center"/>
              <w:rPr>
                <w:rFonts w:ascii="Arial Narrow" w:hAnsi="Arial Narrow"/>
                <w:b/>
                <w:sz w:val="22"/>
                <w:szCs w:val="22"/>
              </w:rPr>
            </w:pPr>
          </w:p>
          <w:p w14:paraId="0DE10FDE" w14:textId="77777777" w:rsidR="00DB57CD" w:rsidRPr="00956CBC" w:rsidRDefault="00DB57CD" w:rsidP="001D0566">
            <w:pPr>
              <w:pStyle w:val="Normlny0"/>
              <w:spacing w:before="120"/>
              <w:jc w:val="center"/>
              <w:rPr>
                <w:rFonts w:ascii="Arial Narrow" w:hAnsi="Arial Narrow"/>
                <w:b/>
                <w:sz w:val="22"/>
                <w:szCs w:val="22"/>
              </w:rPr>
            </w:pPr>
          </w:p>
          <w:p w14:paraId="13B0183C"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530/2003 a</w:t>
            </w:r>
          </w:p>
          <w:p w14:paraId="659E79C1" w14:textId="77777777" w:rsidR="001D0566" w:rsidRPr="00956CBC" w:rsidRDefault="001D0566" w:rsidP="001D0566">
            <w:pPr>
              <w:jc w:val="center"/>
              <w:rPr>
                <w:rFonts w:ascii="Arial Narrow" w:hAnsi="Arial Narrow"/>
                <w:b/>
                <w:color w:val="000000"/>
                <w:sz w:val="22"/>
                <w:szCs w:val="22"/>
              </w:rPr>
            </w:pPr>
            <w:r w:rsidRPr="00956CBC">
              <w:rPr>
                <w:rFonts w:ascii="Arial Narrow" w:hAnsi="Arial Narrow"/>
                <w:b/>
                <w:color w:val="000000"/>
                <w:sz w:val="22"/>
                <w:szCs w:val="22"/>
              </w:rPr>
              <w:t>Návrh</w:t>
            </w:r>
          </w:p>
          <w:p w14:paraId="0BB1D7A7" w14:textId="77777777" w:rsidR="001D0566" w:rsidRPr="00956CBC" w:rsidRDefault="001D0566" w:rsidP="001D0566">
            <w:pPr>
              <w:jc w:val="center"/>
              <w:rPr>
                <w:rFonts w:ascii="Arial Narrow" w:hAnsi="Arial Narrow"/>
                <w:b/>
                <w:sz w:val="22"/>
                <w:szCs w:val="22"/>
              </w:rPr>
            </w:pPr>
            <w:r w:rsidRPr="00956CBC">
              <w:rPr>
                <w:rFonts w:ascii="Arial Narrow" w:hAnsi="Arial Narrow"/>
                <w:b/>
                <w:color w:val="000000"/>
                <w:sz w:val="22"/>
                <w:szCs w:val="22"/>
              </w:rPr>
              <w:t>Čl. IV</w:t>
            </w:r>
          </w:p>
          <w:p w14:paraId="40AAE2C8" w14:textId="77777777" w:rsidR="001D0566" w:rsidRPr="00956CBC" w:rsidRDefault="001D0566" w:rsidP="00904E5F">
            <w:pPr>
              <w:pStyle w:val="Normlny0"/>
              <w:jc w:val="center"/>
              <w:rPr>
                <w:rFonts w:ascii="Arial Narrow" w:hAnsi="Arial Narrow"/>
                <w:sz w:val="22"/>
                <w:szCs w:val="22"/>
              </w:rPr>
            </w:pPr>
            <w:r w:rsidRPr="00956CBC">
              <w:rPr>
                <w:rFonts w:ascii="Arial Narrow" w:hAnsi="Arial Narrow"/>
                <w:b/>
                <w:sz w:val="22"/>
                <w:szCs w:val="22"/>
              </w:rPr>
              <w:t>Bod 2</w:t>
            </w:r>
          </w:p>
          <w:p w14:paraId="76CAE693" w14:textId="77777777" w:rsidR="001D0566" w:rsidRPr="00956CBC" w:rsidRDefault="001D0566" w:rsidP="001D0566">
            <w:pPr>
              <w:jc w:val="center"/>
              <w:rPr>
                <w:rFonts w:ascii="Arial Narrow" w:hAnsi="Arial Narrow"/>
                <w:sz w:val="22"/>
                <w:szCs w:val="22"/>
              </w:rPr>
            </w:pPr>
          </w:p>
          <w:p w14:paraId="60FC8006" w14:textId="77777777" w:rsidR="001D0566" w:rsidRPr="00956CBC" w:rsidRDefault="001D0566" w:rsidP="001D0566">
            <w:pPr>
              <w:jc w:val="center"/>
              <w:rPr>
                <w:rFonts w:ascii="Arial Narrow" w:hAnsi="Arial Narrow"/>
                <w:sz w:val="22"/>
                <w:szCs w:val="22"/>
              </w:rPr>
            </w:pPr>
          </w:p>
          <w:p w14:paraId="51C8524D" w14:textId="77777777" w:rsidR="001D0566" w:rsidRPr="00956CBC" w:rsidRDefault="001D0566" w:rsidP="001D0566">
            <w:pPr>
              <w:jc w:val="center"/>
              <w:rPr>
                <w:rFonts w:ascii="Arial Narrow" w:hAnsi="Arial Narrow"/>
                <w:sz w:val="22"/>
                <w:szCs w:val="22"/>
              </w:rPr>
            </w:pPr>
          </w:p>
          <w:p w14:paraId="0D0A31F0" w14:textId="77777777" w:rsidR="001D0566" w:rsidRPr="00956CBC" w:rsidRDefault="001D0566" w:rsidP="001D0566">
            <w:pPr>
              <w:jc w:val="center"/>
              <w:rPr>
                <w:rFonts w:ascii="Arial Narrow" w:hAnsi="Arial Narrow"/>
                <w:sz w:val="22"/>
                <w:szCs w:val="22"/>
              </w:rPr>
            </w:pPr>
          </w:p>
          <w:p w14:paraId="5B2A6F1F" w14:textId="77777777" w:rsidR="001D0566" w:rsidRPr="00956CBC" w:rsidRDefault="001D0566" w:rsidP="001D0566">
            <w:pPr>
              <w:jc w:val="center"/>
              <w:rPr>
                <w:rFonts w:ascii="Arial Narrow" w:hAnsi="Arial Narrow"/>
                <w:sz w:val="22"/>
                <w:szCs w:val="22"/>
              </w:rPr>
            </w:pPr>
          </w:p>
          <w:p w14:paraId="4EB8CD43" w14:textId="77777777" w:rsidR="00904E5F" w:rsidRPr="00956CBC" w:rsidRDefault="00904E5F" w:rsidP="001D0566">
            <w:pPr>
              <w:jc w:val="center"/>
              <w:rPr>
                <w:rFonts w:ascii="Arial Narrow" w:hAnsi="Arial Narrow"/>
                <w:sz w:val="22"/>
                <w:szCs w:val="22"/>
              </w:rPr>
            </w:pPr>
          </w:p>
          <w:p w14:paraId="14866E2B" w14:textId="77777777" w:rsidR="00904E5F" w:rsidRPr="00956CBC" w:rsidRDefault="00904E5F" w:rsidP="001D0566">
            <w:pPr>
              <w:jc w:val="center"/>
              <w:rPr>
                <w:rFonts w:ascii="Arial Narrow" w:hAnsi="Arial Narrow"/>
                <w:sz w:val="22"/>
                <w:szCs w:val="22"/>
              </w:rPr>
            </w:pPr>
          </w:p>
          <w:p w14:paraId="05F5D52D" w14:textId="77777777" w:rsidR="001D0566" w:rsidRPr="00956CBC" w:rsidRDefault="001D0566" w:rsidP="001D0566">
            <w:pPr>
              <w:jc w:val="center"/>
              <w:rPr>
                <w:rFonts w:ascii="Arial Narrow" w:hAnsi="Arial Narrow"/>
                <w:sz w:val="22"/>
                <w:szCs w:val="22"/>
              </w:rPr>
            </w:pPr>
          </w:p>
          <w:p w14:paraId="42FFDBD1" w14:textId="77777777" w:rsidR="001D0566" w:rsidRPr="00956CBC" w:rsidRDefault="001D0566" w:rsidP="001D0566">
            <w:pPr>
              <w:jc w:val="center"/>
              <w:rPr>
                <w:rFonts w:ascii="Arial Narrow" w:hAnsi="Arial Narrow"/>
                <w:sz w:val="22"/>
                <w:szCs w:val="22"/>
              </w:rPr>
            </w:pPr>
          </w:p>
          <w:p w14:paraId="6CA0AACD"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423/2015</w:t>
            </w:r>
          </w:p>
          <w:p w14:paraId="6AC57E6B" w14:textId="77777777" w:rsidR="001D0566" w:rsidRPr="00956CBC" w:rsidRDefault="001D0566" w:rsidP="001D0566">
            <w:pPr>
              <w:jc w:val="center"/>
              <w:rPr>
                <w:rFonts w:ascii="Arial Narrow" w:hAnsi="Arial Narrow"/>
                <w:sz w:val="22"/>
                <w:szCs w:val="22"/>
              </w:rPr>
            </w:pPr>
          </w:p>
          <w:p w14:paraId="358FCA21" w14:textId="77777777" w:rsidR="001D0566" w:rsidRPr="00956CBC" w:rsidRDefault="001D0566" w:rsidP="001D0566">
            <w:pPr>
              <w:jc w:val="center"/>
              <w:rPr>
                <w:rFonts w:ascii="Arial Narrow" w:hAnsi="Arial Narrow"/>
                <w:sz w:val="22"/>
                <w:szCs w:val="22"/>
              </w:rPr>
            </w:pPr>
          </w:p>
          <w:p w14:paraId="684A262F" w14:textId="77777777" w:rsidR="001D0566" w:rsidRPr="00956CBC" w:rsidRDefault="001D0566" w:rsidP="001D0566">
            <w:pPr>
              <w:jc w:val="center"/>
              <w:rPr>
                <w:rFonts w:ascii="Arial Narrow" w:hAnsi="Arial Narrow"/>
                <w:sz w:val="22"/>
                <w:szCs w:val="22"/>
              </w:rPr>
            </w:pPr>
          </w:p>
          <w:p w14:paraId="7FA7BCE0"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423/2015 a</w:t>
            </w:r>
          </w:p>
          <w:p w14:paraId="6105DB7A" w14:textId="77777777" w:rsidR="001D0566" w:rsidRPr="00956CBC" w:rsidRDefault="001D0566" w:rsidP="001D0566">
            <w:pPr>
              <w:jc w:val="center"/>
              <w:rPr>
                <w:rFonts w:ascii="Arial Narrow" w:hAnsi="Arial Narrow"/>
                <w:b/>
                <w:color w:val="000000"/>
                <w:sz w:val="22"/>
                <w:szCs w:val="22"/>
              </w:rPr>
            </w:pPr>
            <w:r w:rsidRPr="00956CBC">
              <w:rPr>
                <w:rFonts w:ascii="Arial Narrow" w:hAnsi="Arial Narrow"/>
                <w:b/>
                <w:color w:val="000000"/>
                <w:sz w:val="22"/>
                <w:szCs w:val="22"/>
              </w:rPr>
              <w:t>Návrh</w:t>
            </w:r>
          </w:p>
          <w:p w14:paraId="38C1CC22" w14:textId="77777777" w:rsidR="001D0566" w:rsidRPr="00956CBC" w:rsidRDefault="001D0566" w:rsidP="001D0566">
            <w:pPr>
              <w:jc w:val="center"/>
              <w:rPr>
                <w:rFonts w:ascii="Arial Narrow" w:hAnsi="Arial Narrow"/>
                <w:b/>
                <w:sz w:val="22"/>
                <w:szCs w:val="22"/>
              </w:rPr>
            </w:pPr>
            <w:r w:rsidRPr="00956CBC">
              <w:rPr>
                <w:rFonts w:ascii="Arial Narrow" w:hAnsi="Arial Narrow"/>
                <w:b/>
                <w:color w:val="000000"/>
                <w:sz w:val="22"/>
                <w:szCs w:val="22"/>
              </w:rPr>
              <w:t>Čl. V</w:t>
            </w:r>
          </w:p>
          <w:p w14:paraId="7DC11501" w14:textId="75871943" w:rsidR="001D0566" w:rsidRPr="00956CBC" w:rsidRDefault="001D0566" w:rsidP="001D0566">
            <w:pPr>
              <w:pStyle w:val="Normlny0"/>
              <w:spacing w:before="120"/>
              <w:jc w:val="center"/>
              <w:rPr>
                <w:rFonts w:ascii="Arial Narrow" w:hAnsi="Arial Narrow"/>
                <w:sz w:val="22"/>
                <w:szCs w:val="22"/>
              </w:rPr>
            </w:pPr>
            <w:r w:rsidRPr="00956CBC">
              <w:rPr>
                <w:rFonts w:ascii="Arial Narrow" w:hAnsi="Arial Narrow"/>
                <w:b/>
                <w:sz w:val="22"/>
                <w:szCs w:val="22"/>
              </w:rPr>
              <w:t>Bod 1</w:t>
            </w:r>
            <w:r w:rsidR="0018437D" w:rsidRPr="00956CBC">
              <w:rPr>
                <w:rFonts w:ascii="Arial Narrow" w:hAnsi="Arial Narrow"/>
                <w:b/>
                <w:sz w:val="22"/>
                <w:szCs w:val="22"/>
              </w:rPr>
              <w:t>8</w:t>
            </w:r>
            <w:r w:rsidR="00C92399">
              <w:rPr>
                <w:rFonts w:ascii="Arial Narrow" w:hAnsi="Arial Narrow"/>
                <w:b/>
                <w:sz w:val="22"/>
                <w:szCs w:val="22"/>
              </w:rPr>
              <w:t>1</w:t>
            </w:r>
          </w:p>
          <w:p w14:paraId="734FD3B3" w14:textId="77777777" w:rsidR="001D0566" w:rsidRPr="00956CBC" w:rsidRDefault="001D0566" w:rsidP="001D0566">
            <w:pPr>
              <w:jc w:val="center"/>
              <w:rPr>
                <w:rFonts w:ascii="Arial Narrow" w:hAnsi="Arial Narrow"/>
                <w:sz w:val="22"/>
                <w:szCs w:val="22"/>
              </w:rPr>
            </w:pPr>
          </w:p>
          <w:p w14:paraId="58798278" w14:textId="77777777" w:rsidR="001D0566" w:rsidRPr="00956CBC" w:rsidRDefault="001D0566" w:rsidP="001D0566">
            <w:pPr>
              <w:jc w:val="center"/>
              <w:rPr>
                <w:rFonts w:ascii="Arial Narrow" w:hAnsi="Arial Narrow"/>
                <w:sz w:val="22"/>
                <w:szCs w:val="22"/>
              </w:rPr>
            </w:pPr>
          </w:p>
          <w:p w14:paraId="488F2CF4" w14:textId="77777777" w:rsidR="001D0566" w:rsidRPr="00956CBC" w:rsidRDefault="001D0566" w:rsidP="001D0566">
            <w:pPr>
              <w:jc w:val="center"/>
              <w:rPr>
                <w:rFonts w:ascii="Arial Narrow" w:hAnsi="Arial Narrow"/>
                <w:sz w:val="22"/>
                <w:szCs w:val="22"/>
              </w:rPr>
            </w:pPr>
          </w:p>
          <w:p w14:paraId="37BC740B" w14:textId="77777777" w:rsidR="001D0566" w:rsidRPr="00956CBC" w:rsidRDefault="001D0566" w:rsidP="001D0566">
            <w:pPr>
              <w:jc w:val="center"/>
              <w:rPr>
                <w:rFonts w:ascii="Arial Narrow" w:hAnsi="Arial Narrow"/>
                <w:sz w:val="22"/>
                <w:szCs w:val="22"/>
              </w:rPr>
            </w:pPr>
          </w:p>
          <w:p w14:paraId="53BC96F2" w14:textId="77777777" w:rsidR="001D0566" w:rsidRPr="00956CBC" w:rsidRDefault="001D0566" w:rsidP="001D0566">
            <w:pPr>
              <w:jc w:val="center"/>
              <w:rPr>
                <w:rFonts w:ascii="Arial Narrow" w:hAnsi="Arial Narrow"/>
                <w:sz w:val="22"/>
                <w:szCs w:val="22"/>
              </w:rPr>
            </w:pPr>
          </w:p>
          <w:p w14:paraId="32F7BBE8" w14:textId="77777777" w:rsidR="001D0566" w:rsidRPr="00956CBC" w:rsidRDefault="001D0566" w:rsidP="001D0566">
            <w:pPr>
              <w:rPr>
                <w:rFonts w:ascii="Arial Narrow" w:hAnsi="Arial Narrow"/>
                <w:b/>
                <w:color w:val="000000"/>
                <w:sz w:val="22"/>
                <w:szCs w:val="22"/>
              </w:rPr>
            </w:pPr>
          </w:p>
        </w:tc>
        <w:tc>
          <w:tcPr>
            <w:tcW w:w="992" w:type="dxa"/>
            <w:tcBorders>
              <w:top w:val="single" w:sz="4" w:space="0" w:color="auto"/>
              <w:left w:val="single" w:sz="4" w:space="0" w:color="auto"/>
              <w:bottom w:val="nil"/>
              <w:right w:val="single" w:sz="4" w:space="0" w:color="auto"/>
            </w:tcBorders>
          </w:tcPr>
          <w:p w14:paraId="64F076F1"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lastRenderedPageBreak/>
              <w:t>§ 39c</w:t>
            </w:r>
          </w:p>
          <w:p w14:paraId="780FD636" w14:textId="77777777" w:rsidR="001D0566" w:rsidRPr="00956CBC" w:rsidRDefault="001D0566" w:rsidP="001D0566">
            <w:pPr>
              <w:pStyle w:val="Normlny0"/>
              <w:jc w:val="center"/>
              <w:rPr>
                <w:rFonts w:ascii="Arial Narrow" w:hAnsi="Arial Narrow"/>
                <w:b/>
                <w:sz w:val="22"/>
                <w:szCs w:val="22"/>
              </w:rPr>
            </w:pPr>
          </w:p>
          <w:p w14:paraId="1299CD95" w14:textId="77777777" w:rsidR="001D0566" w:rsidRPr="00956CBC" w:rsidRDefault="001D0566" w:rsidP="001D0566">
            <w:pPr>
              <w:pStyle w:val="Normlny0"/>
              <w:jc w:val="center"/>
              <w:rPr>
                <w:rFonts w:ascii="Arial Narrow" w:hAnsi="Arial Narrow"/>
                <w:b/>
                <w:sz w:val="22"/>
                <w:szCs w:val="22"/>
              </w:rPr>
            </w:pPr>
          </w:p>
          <w:p w14:paraId="31707943"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Príloha</w:t>
            </w:r>
          </w:p>
          <w:p w14:paraId="42E8D8A8" w14:textId="77777777" w:rsidR="001D0566" w:rsidRPr="00956CBC" w:rsidRDefault="001D0566" w:rsidP="001D0566">
            <w:pPr>
              <w:pStyle w:val="Normlny0"/>
              <w:spacing w:before="120"/>
              <w:jc w:val="center"/>
              <w:rPr>
                <w:rFonts w:ascii="Arial Narrow" w:hAnsi="Arial Narrow"/>
                <w:b/>
                <w:sz w:val="22"/>
                <w:szCs w:val="22"/>
              </w:rPr>
            </w:pPr>
          </w:p>
          <w:p w14:paraId="79CC6C49" w14:textId="77777777" w:rsidR="001D0566" w:rsidRPr="00956CBC" w:rsidRDefault="001D0566" w:rsidP="001D0566">
            <w:pPr>
              <w:pStyle w:val="Normlny0"/>
              <w:spacing w:before="120"/>
              <w:jc w:val="center"/>
              <w:rPr>
                <w:rFonts w:ascii="Arial Narrow" w:hAnsi="Arial Narrow"/>
                <w:sz w:val="22"/>
                <w:szCs w:val="22"/>
              </w:rPr>
            </w:pPr>
            <w:r w:rsidRPr="00956CBC">
              <w:rPr>
                <w:rFonts w:ascii="Arial Narrow" w:hAnsi="Arial Narrow"/>
                <w:b/>
                <w:sz w:val="22"/>
                <w:szCs w:val="22"/>
              </w:rPr>
              <w:t>Bod 12</w:t>
            </w:r>
          </w:p>
          <w:p w14:paraId="326322C2" w14:textId="77777777" w:rsidR="001D0566" w:rsidRPr="00956CBC" w:rsidRDefault="001D0566" w:rsidP="001D0566">
            <w:pPr>
              <w:pStyle w:val="Normlny0"/>
              <w:jc w:val="center"/>
              <w:rPr>
                <w:rFonts w:ascii="Arial Narrow" w:hAnsi="Arial Narrow"/>
                <w:sz w:val="22"/>
                <w:szCs w:val="22"/>
              </w:rPr>
            </w:pPr>
          </w:p>
          <w:p w14:paraId="2039383B" w14:textId="77777777" w:rsidR="001D0566" w:rsidRPr="00956CBC" w:rsidRDefault="001D0566" w:rsidP="001D0566">
            <w:pPr>
              <w:pStyle w:val="Normlny0"/>
              <w:jc w:val="center"/>
              <w:rPr>
                <w:rFonts w:ascii="Arial Narrow" w:hAnsi="Arial Narrow"/>
                <w:sz w:val="22"/>
                <w:szCs w:val="22"/>
              </w:rPr>
            </w:pPr>
          </w:p>
          <w:p w14:paraId="4E2EFB69" w14:textId="77777777" w:rsidR="001D0566" w:rsidRPr="00956CBC" w:rsidRDefault="001D0566" w:rsidP="001D0566">
            <w:pPr>
              <w:pStyle w:val="Normlny0"/>
              <w:jc w:val="center"/>
              <w:rPr>
                <w:rFonts w:ascii="Arial Narrow" w:hAnsi="Arial Narrow"/>
                <w:sz w:val="22"/>
                <w:szCs w:val="22"/>
              </w:rPr>
            </w:pPr>
          </w:p>
          <w:p w14:paraId="7B6FCC06" w14:textId="77777777" w:rsidR="001D0566" w:rsidRPr="00956CBC" w:rsidRDefault="001D0566" w:rsidP="001D0566">
            <w:pPr>
              <w:pStyle w:val="Normlny0"/>
              <w:jc w:val="center"/>
              <w:rPr>
                <w:rFonts w:ascii="Arial Narrow" w:hAnsi="Arial Narrow"/>
                <w:sz w:val="22"/>
                <w:szCs w:val="22"/>
              </w:rPr>
            </w:pPr>
          </w:p>
          <w:p w14:paraId="0AF2FD11" w14:textId="77777777" w:rsidR="001D0566" w:rsidRPr="00956CBC" w:rsidRDefault="001D0566" w:rsidP="001D0566">
            <w:pPr>
              <w:pStyle w:val="Normlny0"/>
              <w:jc w:val="center"/>
              <w:rPr>
                <w:rFonts w:ascii="Arial Narrow" w:hAnsi="Arial Narrow"/>
                <w:sz w:val="22"/>
                <w:szCs w:val="22"/>
              </w:rPr>
            </w:pPr>
          </w:p>
          <w:p w14:paraId="26E32475" w14:textId="77777777" w:rsidR="001D0566" w:rsidRPr="00956CBC" w:rsidRDefault="001D0566" w:rsidP="001D0566">
            <w:pPr>
              <w:pStyle w:val="Normlny0"/>
              <w:jc w:val="center"/>
              <w:rPr>
                <w:rFonts w:ascii="Arial Narrow" w:hAnsi="Arial Narrow"/>
                <w:sz w:val="22"/>
                <w:szCs w:val="22"/>
              </w:rPr>
            </w:pPr>
          </w:p>
          <w:p w14:paraId="72FA6794" w14:textId="77777777" w:rsidR="001D0566" w:rsidRPr="00956CBC" w:rsidRDefault="001D0566" w:rsidP="001D0566">
            <w:pPr>
              <w:pStyle w:val="Normlny0"/>
              <w:jc w:val="center"/>
              <w:rPr>
                <w:rFonts w:ascii="Arial Narrow" w:hAnsi="Arial Narrow"/>
                <w:sz w:val="22"/>
                <w:szCs w:val="22"/>
              </w:rPr>
            </w:pPr>
          </w:p>
          <w:p w14:paraId="0B64991F" w14:textId="77777777" w:rsidR="001D0566" w:rsidRPr="00956CBC" w:rsidRDefault="001D0566" w:rsidP="001D0566">
            <w:pPr>
              <w:pStyle w:val="Normlny0"/>
              <w:jc w:val="center"/>
              <w:rPr>
                <w:rFonts w:ascii="Arial Narrow" w:hAnsi="Arial Narrow"/>
                <w:sz w:val="22"/>
                <w:szCs w:val="22"/>
              </w:rPr>
            </w:pPr>
          </w:p>
          <w:p w14:paraId="2D52F395"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 774a</w:t>
            </w:r>
          </w:p>
          <w:p w14:paraId="6257733E" w14:textId="77777777" w:rsidR="001D0566" w:rsidRPr="00956CBC" w:rsidRDefault="001D0566" w:rsidP="001D0566">
            <w:pPr>
              <w:pStyle w:val="Normlny0"/>
              <w:jc w:val="center"/>
              <w:rPr>
                <w:rFonts w:ascii="Arial Narrow" w:hAnsi="Arial Narrow"/>
                <w:b/>
                <w:sz w:val="22"/>
                <w:szCs w:val="22"/>
              </w:rPr>
            </w:pPr>
          </w:p>
          <w:p w14:paraId="4FED02BD" w14:textId="77777777" w:rsidR="001D0566" w:rsidRPr="00956CBC" w:rsidRDefault="001D0566" w:rsidP="001D0566">
            <w:pPr>
              <w:pStyle w:val="Normlny0"/>
              <w:jc w:val="center"/>
              <w:rPr>
                <w:rFonts w:ascii="Arial Narrow" w:hAnsi="Arial Narrow"/>
                <w:b/>
                <w:sz w:val="22"/>
                <w:szCs w:val="22"/>
              </w:rPr>
            </w:pPr>
          </w:p>
          <w:p w14:paraId="528EF81B" w14:textId="77777777" w:rsidR="001D0566" w:rsidRPr="00956CBC" w:rsidRDefault="001D0566" w:rsidP="001D0566">
            <w:pPr>
              <w:pStyle w:val="Normlny0"/>
              <w:jc w:val="center"/>
              <w:rPr>
                <w:rFonts w:ascii="Arial Narrow" w:hAnsi="Arial Narrow"/>
                <w:b/>
                <w:sz w:val="22"/>
                <w:szCs w:val="22"/>
              </w:rPr>
            </w:pPr>
          </w:p>
          <w:p w14:paraId="5C573BAE"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Príloha</w:t>
            </w:r>
          </w:p>
          <w:p w14:paraId="19995BC1" w14:textId="77777777" w:rsidR="001D0566" w:rsidRPr="00956CBC" w:rsidRDefault="001D0566" w:rsidP="001D0566">
            <w:pPr>
              <w:pStyle w:val="Normlny0"/>
              <w:spacing w:before="120"/>
              <w:jc w:val="center"/>
              <w:rPr>
                <w:rFonts w:ascii="Arial Narrow" w:hAnsi="Arial Narrow"/>
                <w:b/>
                <w:sz w:val="22"/>
                <w:szCs w:val="22"/>
              </w:rPr>
            </w:pPr>
          </w:p>
          <w:p w14:paraId="2B61B0EA" w14:textId="77777777" w:rsidR="001D0566" w:rsidRPr="00956CBC" w:rsidRDefault="001D0566" w:rsidP="001D0566">
            <w:pPr>
              <w:pStyle w:val="Normlny0"/>
              <w:spacing w:before="120"/>
              <w:jc w:val="center"/>
              <w:rPr>
                <w:rFonts w:ascii="Arial Narrow" w:hAnsi="Arial Narrow"/>
                <w:b/>
                <w:sz w:val="22"/>
                <w:szCs w:val="22"/>
              </w:rPr>
            </w:pPr>
            <w:r w:rsidRPr="00956CBC">
              <w:rPr>
                <w:rFonts w:ascii="Arial Narrow" w:hAnsi="Arial Narrow"/>
                <w:b/>
                <w:sz w:val="22"/>
                <w:szCs w:val="22"/>
              </w:rPr>
              <w:t>Bod 13</w:t>
            </w:r>
          </w:p>
          <w:p w14:paraId="5DCCC484" w14:textId="77777777" w:rsidR="001D0566" w:rsidRPr="00956CBC" w:rsidRDefault="001D0566" w:rsidP="001D0566">
            <w:pPr>
              <w:pStyle w:val="Normlny0"/>
              <w:spacing w:before="120"/>
              <w:jc w:val="center"/>
              <w:rPr>
                <w:rFonts w:ascii="Arial Narrow" w:hAnsi="Arial Narrow"/>
                <w:b/>
                <w:sz w:val="22"/>
                <w:szCs w:val="22"/>
              </w:rPr>
            </w:pPr>
          </w:p>
          <w:p w14:paraId="139BEF0C" w14:textId="77777777" w:rsidR="001D0566" w:rsidRPr="00956CBC" w:rsidRDefault="001D0566" w:rsidP="001D0566">
            <w:pPr>
              <w:pStyle w:val="Normlny0"/>
              <w:jc w:val="center"/>
              <w:rPr>
                <w:rFonts w:ascii="Arial Narrow" w:hAnsi="Arial Narrow"/>
                <w:sz w:val="22"/>
                <w:szCs w:val="22"/>
              </w:rPr>
            </w:pPr>
          </w:p>
          <w:p w14:paraId="602E52D5" w14:textId="77777777" w:rsidR="001D0566" w:rsidRPr="00956CBC" w:rsidRDefault="001D0566" w:rsidP="001D0566">
            <w:pPr>
              <w:pStyle w:val="Normlny0"/>
              <w:jc w:val="center"/>
              <w:rPr>
                <w:rFonts w:ascii="Arial Narrow" w:hAnsi="Arial Narrow"/>
                <w:sz w:val="22"/>
                <w:szCs w:val="22"/>
              </w:rPr>
            </w:pPr>
          </w:p>
          <w:p w14:paraId="6C2CAD69" w14:textId="77777777" w:rsidR="001D0566" w:rsidRPr="00956CBC" w:rsidRDefault="001D0566" w:rsidP="001D0566">
            <w:pPr>
              <w:pStyle w:val="Normlny0"/>
              <w:jc w:val="center"/>
              <w:rPr>
                <w:rFonts w:ascii="Arial Narrow" w:hAnsi="Arial Narrow"/>
                <w:sz w:val="22"/>
                <w:szCs w:val="22"/>
              </w:rPr>
            </w:pPr>
          </w:p>
          <w:p w14:paraId="090594E7" w14:textId="77777777" w:rsidR="001D0566" w:rsidRPr="00956CBC" w:rsidRDefault="001D0566" w:rsidP="001D0566">
            <w:pPr>
              <w:pStyle w:val="Normlny0"/>
              <w:jc w:val="center"/>
              <w:rPr>
                <w:rFonts w:ascii="Arial Narrow" w:hAnsi="Arial Narrow"/>
                <w:sz w:val="22"/>
                <w:szCs w:val="22"/>
              </w:rPr>
            </w:pPr>
          </w:p>
          <w:p w14:paraId="362E09DB" w14:textId="77777777" w:rsidR="001D0566" w:rsidRPr="00956CBC" w:rsidRDefault="001D0566" w:rsidP="001D0566">
            <w:pPr>
              <w:pStyle w:val="Normlny0"/>
              <w:jc w:val="center"/>
              <w:rPr>
                <w:rFonts w:ascii="Arial Narrow" w:hAnsi="Arial Narrow"/>
                <w:sz w:val="22"/>
                <w:szCs w:val="22"/>
              </w:rPr>
            </w:pPr>
          </w:p>
          <w:p w14:paraId="5C89CAC7" w14:textId="77777777" w:rsidR="00904E5F" w:rsidRPr="00956CBC" w:rsidRDefault="00904E5F" w:rsidP="001D0566">
            <w:pPr>
              <w:pStyle w:val="Normlny0"/>
              <w:jc w:val="center"/>
              <w:rPr>
                <w:rFonts w:ascii="Arial Narrow" w:hAnsi="Arial Narrow"/>
                <w:sz w:val="22"/>
                <w:szCs w:val="22"/>
              </w:rPr>
            </w:pPr>
          </w:p>
          <w:p w14:paraId="1F3CE948" w14:textId="77777777" w:rsidR="001D0566" w:rsidRPr="00956CBC" w:rsidRDefault="001D0566" w:rsidP="001D0566">
            <w:pPr>
              <w:pStyle w:val="Normlny0"/>
              <w:jc w:val="center"/>
              <w:rPr>
                <w:rFonts w:ascii="Arial Narrow" w:hAnsi="Arial Narrow"/>
                <w:sz w:val="22"/>
                <w:szCs w:val="22"/>
              </w:rPr>
            </w:pPr>
          </w:p>
          <w:p w14:paraId="7ECE3702"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 64a</w:t>
            </w:r>
          </w:p>
          <w:p w14:paraId="48214F59" w14:textId="77777777" w:rsidR="001D0566" w:rsidRPr="00956CBC" w:rsidRDefault="001D0566" w:rsidP="001D0566">
            <w:pPr>
              <w:pStyle w:val="Normlny0"/>
              <w:jc w:val="center"/>
              <w:rPr>
                <w:rFonts w:ascii="Arial Narrow" w:hAnsi="Arial Narrow"/>
                <w:sz w:val="22"/>
                <w:szCs w:val="22"/>
              </w:rPr>
            </w:pPr>
          </w:p>
          <w:p w14:paraId="40EDDA7B" w14:textId="77777777" w:rsidR="001D0566" w:rsidRPr="00956CBC" w:rsidRDefault="001D0566" w:rsidP="001D0566">
            <w:pPr>
              <w:pStyle w:val="Normlny0"/>
              <w:jc w:val="center"/>
              <w:rPr>
                <w:rFonts w:ascii="Arial Narrow" w:hAnsi="Arial Narrow"/>
                <w:b/>
                <w:sz w:val="22"/>
                <w:szCs w:val="22"/>
              </w:rPr>
            </w:pPr>
          </w:p>
          <w:p w14:paraId="7FE36FA8"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Príloha</w:t>
            </w:r>
          </w:p>
          <w:p w14:paraId="533F6B1A" w14:textId="77777777" w:rsidR="001D0566" w:rsidRPr="00956CBC" w:rsidRDefault="001D0566" w:rsidP="001D0566">
            <w:pPr>
              <w:pStyle w:val="Normlny0"/>
              <w:spacing w:before="120"/>
              <w:jc w:val="center"/>
              <w:rPr>
                <w:rFonts w:ascii="Arial Narrow" w:hAnsi="Arial Narrow"/>
                <w:b/>
                <w:sz w:val="22"/>
                <w:szCs w:val="22"/>
              </w:rPr>
            </w:pPr>
          </w:p>
          <w:p w14:paraId="42FCB404" w14:textId="77777777" w:rsidR="001D0566" w:rsidRPr="00956CBC" w:rsidRDefault="001D0566" w:rsidP="001D0566">
            <w:pPr>
              <w:pStyle w:val="Normlny0"/>
              <w:spacing w:before="120"/>
              <w:jc w:val="center"/>
              <w:rPr>
                <w:rFonts w:ascii="Arial Narrow" w:hAnsi="Arial Narrow"/>
                <w:b/>
                <w:sz w:val="22"/>
                <w:szCs w:val="22"/>
              </w:rPr>
            </w:pPr>
            <w:r w:rsidRPr="00956CBC">
              <w:rPr>
                <w:rFonts w:ascii="Arial Narrow" w:hAnsi="Arial Narrow"/>
                <w:b/>
                <w:sz w:val="22"/>
                <w:szCs w:val="22"/>
              </w:rPr>
              <w:t>Bod 9</w:t>
            </w:r>
          </w:p>
          <w:p w14:paraId="7392C2AF" w14:textId="77777777" w:rsidR="001D0566" w:rsidRPr="00956CBC" w:rsidRDefault="001D0566" w:rsidP="001D0566">
            <w:pPr>
              <w:pStyle w:val="Normlny0"/>
              <w:jc w:val="center"/>
              <w:rPr>
                <w:rFonts w:ascii="Arial Narrow" w:hAnsi="Arial Narrow"/>
                <w:sz w:val="22"/>
                <w:szCs w:val="22"/>
              </w:rPr>
            </w:pPr>
          </w:p>
          <w:p w14:paraId="6043AD7B" w14:textId="77777777" w:rsidR="001D0566" w:rsidRPr="00956CBC" w:rsidRDefault="001D0566" w:rsidP="001D0566">
            <w:pPr>
              <w:pStyle w:val="Normlny0"/>
              <w:jc w:val="center"/>
              <w:rPr>
                <w:rFonts w:ascii="Arial Narrow" w:hAnsi="Arial Narrow"/>
                <w:sz w:val="22"/>
                <w:szCs w:val="22"/>
              </w:rPr>
            </w:pPr>
          </w:p>
          <w:p w14:paraId="1F6335E8" w14:textId="77777777" w:rsidR="001D0566" w:rsidRPr="00956CBC" w:rsidRDefault="001D0566" w:rsidP="001D0566">
            <w:pPr>
              <w:pStyle w:val="Normlny0"/>
              <w:jc w:val="center"/>
              <w:rPr>
                <w:rFonts w:ascii="Arial Narrow" w:hAnsi="Arial Narrow"/>
                <w:sz w:val="22"/>
                <w:szCs w:val="22"/>
              </w:rPr>
            </w:pPr>
          </w:p>
          <w:p w14:paraId="3C17C02D" w14:textId="77777777" w:rsidR="001D0566" w:rsidRPr="00956CBC" w:rsidRDefault="001D0566" w:rsidP="001D0566">
            <w:pPr>
              <w:pStyle w:val="Normlny0"/>
              <w:jc w:val="center"/>
              <w:rPr>
                <w:rFonts w:ascii="Arial Narrow" w:hAnsi="Arial Narrow"/>
                <w:sz w:val="22"/>
                <w:szCs w:val="22"/>
              </w:rPr>
            </w:pPr>
          </w:p>
          <w:p w14:paraId="76344F58" w14:textId="77777777" w:rsidR="001D0566" w:rsidRPr="00956CBC" w:rsidRDefault="001D0566" w:rsidP="001D0566">
            <w:pPr>
              <w:pStyle w:val="Normlny0"/>
              <w:jc w:val="center"/>
              <w:rPr>
                <w:rFonts w:ascii="Arial Narrow" w:hAnsi="Arial Narrow"/>
                <w:sz w:val="22"/>
                <w:szCs w:val="22"/>
              </w:rPr>
            </w:pPr>
          </w:p>
          <w:p w14:paraId="4FD4CA5F" w14:textId="77777777" w:rsidR="001D0566" w:rsidRPr="00956CBC" w:rsidRDefault="001D0566" w:rsidP="001D0566">
            <w:pPr>
              <w:pStyle w:val="Normlny0"/>
              <w:jc w:val="center"/>
              <w:rPr>
                <w:rFonts w:ascii="Arial Narrow" w:hAnsi="Arial Narrow"/>
                <w:sz w:val="22"/>
                <w:szCs w:val="22"/>
              </w:rPr>
            </w:pPr>
          </w:p>
          <w:p w14:paraId="31646B77" w14:textId="77777777" w:rsidR="001D0566" w:rsidRPr="00956CBC" w:rsidRDefault="001D0566" w:rsidP="001D0566">
            <w:pPr>
              <w:pStyle w:val="Normlny0"/>
              <w:jc w:val="center"/>
              <w:rPr>
                <w:rFonts w:ascii="Arial Narrow" w:hAnsi="Arial Narrow"/>
                <w:sz w:val="22"/>
                <w:szCs w:val="22"/>
              </w:rPr>
            </w:pPr>
          </w:p>
          <w:p w14:paraId="747B7C9C" w14:textId="77777777" w:rsidR="001D0566" w:rsidRPr="00956CBC" w:rsidRDefault="001D0566" w:rsidP="001D0566">
            <w:pPr>
              <w:pStyle w:val="Normlny0"/>
              <w:jc w:val="center"/>
              <w:rPr>
                <w:rFonts w:ascii="Arial Narrow" w:hAnsi="Arial Narrow"/>
                <w:sz w:val="22"/>
                <w:szCs w:val="22"/>
              </w:rPr>
            </w:pPr>
          </w:p>
          <w:p w14:paraId="7E12028E" w14:textId="77777777" w:rsidR="001D0566" w:rsidRPr="00956CBC" w:rsidRDefault="001D0566" w:rsidP="001D0566">
            <w:pPr>
              <w:pStyle w:val="Normlny0"/>
              <w:jc w:val="center"/>
              <w:rPr>
                <w:rFonts w:ascii="Arial Narrow" w:hAnsi="Arial Narrow"/>
                <w:sz w:val="22"/>
                <w:szCs w:val="22"/>
              </w:rPr>
            </w:pPr>
          </w:p>
          <w:p w14:paraId="13F8F295"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 15</w:t>
            </w:r>
          </w:p>
          <w:p w14:paraId="507EEE4F"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 4</w:t>
            </w:r>
          </w:p>
          <w:p w14:paraId="30891EAC" w14:textId="77777777" w:rsidR="001D0566" w:rsidRPr="00956CBC" w:rsidRDefault="001D0566" w:rsidP="001D0566">
            <w:pPr>
              <w:pStyle w:val="Normlny0"/>
              <w:jc w:val="center"/>
              <w:rPr>
                <w:rFonts w:ascii="Arial Narrow" w:hAnsi="Arial Narrow"/>
                <w:b/>
                <w:sz w:val="22"/>
                <w:szCs w:val="22"/>
              </w:rPr>
            </w:pPr>
          </w:p>
          <w:p w14:paraId="176A7B63" w14:textId="77777777" w:rsidR="001D0566" w:rsidRPr="00956CBC" w:rsidRDefault="001D0566" w:rsidP="001D0566">
            <w:pPr>
              <w:pStyle w:val="Normlny0"/>
              <w:jc w:val="center"/>
              <w:rPr>
                <w:rFonts w:ascii="Arial Narrow" w:hAnsi="Arial Narrow"/>
                <w:b/>
                <w:sz w:val="22"/>
                <w:szCs w:val="22"/>
              </w:rPr>
            </w:pPr>
          </w:p>
          <w:p w14:paraId="6B0C42B4"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Príloha</w:t>
            </w:r>
          </w:p>
          <w:p w14:paraId="5067E701" w14:textId="77777777" w:rsidR="001D0566" w:rsidRPr="00956CBC" w:rsidRDefault="001D0566" w:rsidP="001D0566">
            <w:pPr>
              <w:pStyle w:val="Normlny0"/>
              <w:spacing w:before="120"/>
              <w:jc w:val="center"/>
              <w:rPr>
                <w:rFonts w:ascii="Arial Narrow" w:hAnsi="Arial Narrow"/>
                <w:b/>
                <w:sz w:val="22"/>
                <w:szCs w:val="22"/>
              </w:rPr>
            </w:pPr>
          </w:p>
          <w:p w14:paraId="3D15F5B1" w14:textId="26E56515" w:rsidR="001D0566" w:rsidRPr="00956CBC" w:rsidRDefault="001D0566" w:rsidP="001D0566">
            <w:pPr>
              <w:pStyle w:val="Normlny0"/>
              <w:spacing w:before="120"/>
              <w:jc w:val="center"/>
              <w:rPr>
                <w:rFonts w:ascii="Arial Narrow" w:hAnsi="Arial Narrow"/>
                <w:b/>
                <w:sz w:val="22"/>
                <w:szCs w:val="22"/>
              </w:rPr>
            </w:pPr>
            <w:r w:rsidRPr="00956CBC">
              <w:rPr>
                <w:rFonts w:ascii="Arial Narrow" w:hAnsi="Arial Narrow"/>
                <w:b/>
                <w:sz w:val="22"/>
                <w:szCs w:val="22"/>
              </w:rPr>
              <w:t xml:space="preserve">Bod </w:t>
            </w:r>
            <w:r w:rsidR="00DA7D9F">
              <w:rPr>
                <w:rFonts w:ascii="Arial Narrow" w:hAnsi="Arial Narrow"/>
                <w:b/>
                <w:sz w:val="22"/>
                <w:szCs w:val="22"/>
              </w:rPr>
              <w:t>2</w:t>
            </w:r>
          </w:p>
          <w:p w14:paraId="0E7F6976" w14:textId="77777777" w:rsidR="001D0566" w:rsidRPr="00956CBC" w:rsidRDefault="001D0566" w:rsidP="001D0566">
            <w:pPr>
              <w:pStyle w:val="Normlny0"/>
              <w:spacing w:before="120"/>
              <w:jc w:val="center"/>
              <w:rPr>
                <w:rFonts w:ascii="Arial Narrow" w:hAnsi="Arial Narrow"/>
                <w:b/>
                <w:sz w:val="22"/>
                <w:szCs w:val="22"/>
              </w:rPr>
            </w:pPr>
          </w:p>
          <w:p w14:paraId="48FD8565" w14:textId="77777777" w:rsidR="001D0566" w:rsidRPr="00956CBC" w:rsidRDefault="001D0566" w:rsidP="001D0566">
            <w:pPr>
              <w:pStyle w:val="Normlny0"/>
              <w:spacing w:before="120"/>
              <w:jc w:val="center"/>
              <w:rPr>
                <w:rFonts w:ascii="Arial Narrow" w:hAnsi="Arial Narrow"/>
                <w:b/>
                <w:sz w:val="22"/>
                <w:szCs w:val="22"/>
              </w:rPr>
            </w:pPr>
          </w:p>
          <w:p w14:paraId="40F35001" w14:textId="77777777" w:rsidR="001D0566" w:rsidRPr="00956CBC" w:rsidRDefault="001D0566" w:rsidP="001D0566">
            <w:pPr>
              <w:pStyle w:val="Normlny0"/>
              <w:spacing w:before="120"/>
              <w:jc w:val="center"/>
              <w:rPr>
                <w:rFonts w:ascii="Arial Narrow" w:hAnsi="Arial Narrow"/>
                <w:b/>
                <w:sz w:val="22"/>
                <w:szCs w:val="22"/>
              </w:rPr>
            </w:pPr>
          </w:p>
          <w:p w14:paraId="515107CF" w14:textId="77777777" w:rsidR="001D0566" w:rsidRPr="00956CBC" w:rsidRDefault="001D0566" w:rsidP="001D0566">
            <w:pPr>
              <w:pStyle w:val="Normlny0"/>
              <w:spacing w:before="120"/>
              <w:jc w:val="center"/>
              <w:rPr>
                <w:rFonts w:ascii="Arial Narrow" w:hAnsi="Arial Narrow"/>
                <w:b/>
                <w:sz w:val="22"/>
                <w:szCs w:val="22"/>
              </w:rPr>
            </w:pPr>
          </w:p>
          <w:p w14:paraId="6E0FA3D1" w14:textId="77777777" w:rsidR="00904E5F" w:rsidRPr="00956CBC" w:rsidRDefault="00904E5F" w:rsidP="001D0566">
            <w:pPr>
              <w:pStyle w:val="Normlny0"/>
              <w:spacing w:before="120"/>
              <w:jc w:val="center"/>
              <w:rPr>
                <w:rFonts w:ascii="Arial Narrow" w:hAnsi="Arial Narrow"/>
                <w:b/>
                <w:sz w:val="22"/>
                <w:szCs w:val="22"/>
              </w:rPr>
            </w:pPr>
          </w:p>
          <w:p w14:paraId="690C6F33" w14:textId="77777777" w:rsidR="00904E5F" w:rsidRPr="00956CBC" w:rsidRDefault="00904E5F" w:rsidP="001D0566">
            <w:pPr>
              <w:pStyle w:val="Normlny0"/>
              <w:jc w:val="center"/>
              <w:rPr>
                <w:rFonts w:ascii="Arial Narrow" w:hAnsi="Arial Narrow"/>
                <w:sz w:val="22"/>
                <w:szCs w:val="22"/>
              </w:rPr>
            </w:pPr>
          </w:p>
          <w:p w14:paraId="636E55F2"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 74</w:t>
            </w:r>
          </w:p>
          <w:p w14:paraId="1AE415E9" w14:textId="77777777" w:rsidR="001D0566" w:rsidRPr="00956CBC" w:rsidRDefault="001D0566" w:rsidP="001D0566">
            <w:pPr>
              <w:pStyle w:val="Normlny0"/>
              <w:jc w:val="center"/>
              <w:rPr>
                <w:rFonts w:ascii="Arial Narrow" w:hAnsi="Arial Narrow"/>
                <w:b/>
                <w:sz w:val="22"/>
                <w:szCs w:val="22"/>
              </w:rPr>
            </w:pPr>
          </w:p>
          <w:p w14:paraId="3B293BD3" w14:textId="77777777" w:rsidR="001D0566" w:rsidRPr="00956CBC" w:rsidRDefault="001D0566" w:rsidP="001D0566">
            <w:pPr>
              <w:pStyle w:val="Normlny0"/>
              <w:jc w:val="center"/>
              <w:rPr>
                <w:rFonts w:ascii="Arial Narrow" w:hAnsi="Arial Narrow"/>
                <w:b/>
                <w:sz w:val="22"/>
                <w:szCs w:val="22"/>
              </w:rPr>
            </w:pPr>
          </w:p>
          <w:p w14:paraId="37E8DFA0" w14:textId="77777777" w:rsidR="001D0566" w:rsidRPr="00956CBC" w:rsidRDefault="001D0566" w:rsidP="001D0566">
            <w:pPr>
              <w:pStyle w:val="Normlny0"/>
              <w:jc w:val="center"/>
              <w:rPr>
                <w:rFonts w:ascii="Arial Narrow" w:hAnsi="Arial Narrow"/>
                <w:b/>
                <w:sz w:val="22"/>
                <w:szCs w:val="22"/>
              </w:rPr>
            </w:pPr>
          </w:p>
          <w:p w14:paraId="7BD7CC05" w14:textId="77777777" w:rsidR="001D0566" w:rsidRPr="00956CBC" w:rsidRDefault="001D0566" w:rsidP="001D0566">
            <w:pPr>
              <w:pStyle w:val="Normlny0"/>
              <w:jc w:val="center"/>
              <w:rPr>
                <w:rFonts w:ascii="Arial Narrow" w:hAnsi="Arial Narrow"/>
                <w:b/>
                <w:sz w:val="22"/>
                <w:szCs w:val="22"/>
              </w:rPr>
            </w:pPr>
            <w:r w:rsidRPr="00956CBC">
              <w:rPr>
                <w:rFonts w:ascii="Arial Narrow" w:hAnsi="Arial Narrow"/>
                <w:b/>
                <w:sz w:val="22"/>
                <w:szCs w:val="22"/>
              </w:rPr>
              <w:t>Príloha</w:t>
            </w:r>
          </w:p>
          <w:p w14:paraId="20BAE649" w14:textId="77777777" w:rsidR="001D0566" w:rsidRPr="00956CBC" w:rsidRDefault="001D0566" w:rsidP="001D0566">
            <w:pPr>
              <w:pStyle w:val="Normlny0"/>
              <w:spacing w:before="120"/>
              <w:jc w:val="center"/>
              <w:rPr>
                <w:rFonts w:ascii="Arial Narrow" w:hAnsi="Arial Narrow"/>
                <w:b/>
                <w:sz w:val="22"/>
                <w:szCs w:val="22"/>
              </w:rPr>
            </w:pPr>
          </w:p>
          <w:p w14:paraId="3D214BC5" w14:textId="77777777" w:rsidR="001D0566" w:rsidRPr="00956CBC" w:rsidRDefault="001D0566" w:rsidP="001D0566">
            <w:pPr>
              <w:pStyle w:val="Normlny0"/>
              <w:spacing w:before="120"/>
              <w:jc w:val="center"/>
              <w:rPr>
                <w:rFonts w:ascii="Arial Narrow" w:hAnsi="Arial Narrow"/>
                <w:b/>
                <w:sz w:val="22"/>
                <w:szCs w:val="22"/>
              </w:rPr>
            </w:pPr>
            <w:r w:rsidRPr="00956CBC">
              <w:rPr>
                <w:rFonts w:ascii="Arial Narrow" w:hAnsi="Arial Narrow"/>
                <w:b/>
                <w:sz w:val="22"/>
                <w:szCs w:val="22"/>
              </w:rPr>
              <w:t>Bod 3</w:t>
            </w:r>
          </w:p>
          <w:p w14:paraId="4164A8D2" w14:textId="77777777" w:rsidR="001D0566" w:rsidRPr="00956CBC" w:rsidRDefault="001D0566" w:rsidP="001D0566">
            <w:pPr>
              <w:pStyle w:val="Normlny0"/>
              <w:spacing w:before="120"/>
              <w:jc w:val="center"/>
              <w:rPr>
                <w:rFonts w:ascii="Arial Narrow" w:hAnsi="Arial Narrow"/>
                <w:b/>
                <w:sz w:val="22"/>
                <w:szCs w:val="22"/>
              </w:rPr>
            </w:pPr>
          </w:p>
          <w:p w14:paraId="4DAD5B7A" w14:textId="77777777" w:rsidR="001D0566" w:rsidRPr="00956CBC" w:rsidRDefault="001D0566" w:rsidP="001D0566">
            <w:pPr>
              <w:pStyle w:val="Normlny0"/>
              <w:spacing w:before="120"/>
              <w:jc w:val="center"/>
              <w:rPr>
                <w:rFonts w:ascii="Arial Narrow" w:hAnsi="Arial Narrow"/>
                <w:b/>
                <w:sz w:val="22"/>
                <w:szCs w:val="22"/>
              </w:rPr>
            </w:pPr>
          </w:p>
          <w:p w14:paraId="0E9B3356" w14:textId="77777777" w:rsidR="001D0566" w:rsidRPr="00956CBC" w:rsidRDefault="001D0566" w:rsidP="001D0566">
            <w:pPr>
              <w:pStyle w:val="Normlny0"/>
              <w:spacing w:before="120"/>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730D1FD0" w14:textId="77777777" w:rsidR="001D0566" w:rsidRPr="00956CBC" w:rsidRDefault="001D0566" w:rsidP="001D0566">
            <w:pPr>
              <w:pStyle w:val="Zkladntext"/>
              <w:rPr>
                <w:rFonts w:ascii="Arial Narrow" w:hAnsi="Arial Narrow"/>
                <w:sz w:val="22"/>
                <w:szCs w:val="22"/>
              </w:rPr>
            </w:pPr>
            <w:r w:rsidRPr="00956CBC">
              <w:rPr>
                <w:rFonts w:ascii="Arial Narrow" w:hAnsi="Arial Narrow"/>
                <w:sz w:val="22"/>
                <w:szCs w:val="22"/>
              </w:rPr>
              <w:lastRenderedPageBreak/>
              <w:t>Týmto zákonom sa preberajú právne záväzné akty Európskej únie uvedené v prílohe.</w:t>
            </w:r>
          </w:p>
          <w:p w14:paraId="598A69E5" w14:textId="77777777" w:rsidR="001D0566" w:rsidRPr="00956CBC" w:rsidRDefault="001D0566" w:rsidP="001D0566">
            <w:pPr>
              <w:pStyle w:val="Zkladntext"/>
              <w:rPr>
                <w:rFonts w:ascii="Arial Narrow" w:hAnsi="Arial Narrow"/>
                <w:sz w:val="22"/>
                <w:szCs w:val="22"/>
              </w:rPr>
            </w:pPr>
            <w:r w:rsidRPr="00956CBC">
              <w:rPr>
                <w:rFonts w:ascii="Arial Narrow" w:hAnsi="Arial Narrow"/>
                <w:sz w:val="22"/>
                <w:szCs w:val="22"/>
              </w:rPr>
              <w:t>ZOZNAM  PREBERANÝCH  PRÁVNE ZÁVÄZNÝCH  AKTOV  EURÓPSKEJ ÚNIE</w:t>
            </w:r>
          </w:p>
          <w:p w14:paraId="2E0D4F6F" w14:textId="51D1A0E5" w:rsidR="001D0566" w:rsidRPr="00956CBC" w:rsidRDefault="001D0566" w:rsidP="00964920">
            <w:pPr>
              <w:jc w:val="both"/>
              <w:rPr>
                <w:rFonts w:ascii="Arial Narrow" w:hAnsi="Arial Narrow" w:cs="Arial"/>
                <w:b/>
                <w:sz w:val="22"/>
                <w:szCs w:val="22"/>
              </w:rPr>
            </w:pPr>
            <w:r w:rsidRPr="00956CBC">
              <w:rPr>
                <w:rFonts w:ascii="Arial Narrow" w:hAnsi="Arial Narrow" w:cs="Arial"/>
                <w:b/>
                <w:sz w:val="22"/>
                <w:szCs w:val="22"/>
              </w:rPr>
              <w:t xml:space="preserve">12. </w:t>
            </w:r>
            <w:r w:rsidRPr="00956CBC">
              <w:rPr>
                <w:rFonts w:ascii="Arial Narrow" w:hAnsi="Arial Narrow"/>
                <w:b/>
                <w:sz w:val="22"/>
                <w:szCs w:val="22"/>
              </w:rPr>
              <w:t xml:space="preserve">Smernica Európskeho parlamentu a Rady (EÚ) 2022/2464 zo 14. decembra 2022, ktorou sa mení nariadenie (EÚ) č. 537/2014, smernica 2004/109/ES, smernica 2006/43/ES a smernica 2013/34/EÚ, pokiaľ ide o vykazovanie informácií o udržateľnosti </w:t>
            </w:r>
            <w:r w:rsidR="00DA7D9F">
              <w:rPr>
                <w:rFonts w:ascii="Arial Narrow" w:hAnsi="Arial Narrow"/>
                <w:b/>
                <w:sz w:val="22"/>
                <w:szCs w:val="22"/>
              </w:rPr>
              <w:t xml:space="preserve">podnikov </w:t>
            </w:r>
            <w:r w:rsidRPr="00956CBC">
              <w:rPr>
                <w:rFonts w:ascii="Arial Narrow" w:hAnsi="Arial Narrow"/>
                <w:b/>
                <w:bCs/>
                <w:color w:val="000000"/>
                <w:sz w:val="22"/>
                <w:szCs w:val="22"/>
              </w:rPr>
              <w:t>(Ú. v. EÚ L 322, 16.12.2022).</w:t>
            </w:r>
          </w:p>
          <w:p w14:paraId="4FAD159D" w14:textId="77777777" w:rsidR="001D0566" w:rsidRPr="00956CBC" w:rsidRDefault="001D0566" w:rsidP="001D0566">
            <w:pPr>
              <w:pStyle w:val="Zkladntext"/>
              <w:rPr>
                <w:rFonts w:ascii="Arial Narrow" w:hAnsi="Arial Narrow"/>
                <w:sz w:val="22"/>
                <w:szCs w:val="22"/>
              </w:rPr>
            </w:pPr>
          </w:p>
          <w:p w14:paraId="3E22FC08" w14:textId="77777777" w:rsidR="001D0566" w:rsidRPr="00956CBC" w:rsidRDefault="001D0566" w:rsidP="001D0566">
            <w:pPr>
              <w:pStyle w:val="Zkladntext"/>
              <w:rPr>
                <w:rFonts w:ascii="Arial Narrow" w:hAnsi="Arial Narrow"/>
                <w:sz w:val="22"/>
                <w:szCs w:val="22"/>
              </w:rPr>
            </w:pPr>
            <w:r w:rsidRPr="00956CBC">
              <w:rPr>
                <w:rFonts w:ascii="Arial Narrow" w:hAnsi="Arial Narrow"/>
                <w:sz w:val="22"/>
                <w:szCs w:val="22"/>
              </w:rPr>
              <w:t>Týmto zákonom sa preberajú právne záväzné akty Európskej únie uvedené v prílohe.</w:t>
            </w:r>
          </w:p>
          <w:p w14:paraId="5F2B8A22" w14:textId="77777777" w:rsidR="001D0566" w:rsidRPr="00956CBC" w:rsidRDefault="001D0566" w:rsidP="001D0566">
            <w:pPr>
              <w:pStyle w:val="Zkladntext"/>
              <w:rPr>
                <w:rFonts w:ascii="Arial Narrow" w:hAnsi="Arial Narrow"/>
                <w:sz w:val="22"/>
                <w:szCs w:val="22"/>
              </w:rPr>
            </w:pPr>
          </w:p>
          <w:p w14:paraId="245F2247" w14:textId="77777777" w:rsidR="001D0566" w:rsidRPr="00956CBC" w:rsidRDefault="001D0566" w:rsidP="001D0566">
            <w:pPr>
              <w:pStyle w:val="Zkladntext"/>
              <w:rPr>
                <w:rFonts w:ascii="Arial Narrow" w:hAnsi="Arial Narrow"/>
                <w:sz w:val="22"/>
                <w:szCs w:val="22"/>
              </w:rPr>
            </w:pPr>
            <w:r w:rsidRPr="00956CBC">
              <w:rPr>
                <w:rFonts w:ascii="Arial Narrow" w:hAnsi="Arial Narrow"/>
                <w:sz w:val="22"/>
                <w:szCs w:val="22"/>
              </w:rPr>
              <w:t>ZOZNAM  PREBERANÝCH  PRÁVNE ZÁVÄZNÝCH  AKTOV  EURÓPSKEJ ÚNIE</w:t>
            </w:r>
          </w:p>
          <w:p w14:paraId="70B2D528" w14:textId="089F792B" w:rsidR="001D0566" w:rsidRPr="00956CBC" w:rsidRDefault="001D0566" w:rsidP="00904E5F">
            <w:pPr>
              <w:jc w:val="both"/>
              <w:rPr>
                <w:rFonts w:ascii="Arial Narrow" w:hAnsi="Arial Narrow"/>
                <w:b/>
                <w:bCs/>
                <w:color w:val="000000"/>
                <w:sz w:val="22"/>
                <w:szCs w:val="22"/>
              </w:rPr>
            </w:pPr>
            <w:r w:rsidRPr="00956CBC">
              <w:rPr>
                <w:rFonts w:ascii="Arial Narrow" w:hAnsi="Arial Narrow" w:cs="Arial"/>
                <w:b/>
                <w:sz w:val="22"/>
                <w:szCs w:val="22"/>
              </w:rPr>
              <w:t xml:space="preserve">13. </w:t>
            </w:r>
            <w:r w:rsidRPr="00956CBC">
              <w:rPr>
                <w:rFonts w:ascii="Arial Narrow" w:hAnsi="Arial Narrow"/>
                <w:b/>
                <w:sz w:val="22"/>
                <w:szCs w:val="22"/>
              </w:rPr>
              <w:t xml:space="preserve">Smernica Európskeho parlamentu a Rady (EÚ) 2022/2464 zo 14. decembra 2022, ktorou sa mení nariadenie (EÚ) č. </w:t>
            </w:r>
            <w:r w:rsidRPr="00956CBC">
              <w:rPr>
                <w:rFonts w:ascii="Arial Narrow" w:hAnsi="Arial Narrow"/>
                <w:b/>
                <w:sz w:val="22"/>
                <w:szCs w:val="22"/>
              </w:rPr>
              <w:lastRenderedPageBreak/>
              <w:t>537/2014, smernica 2004/109/ES, smernica 2006/43/ES a smernica 2013/34/EÚ, pokiaľ ide o vykazovanie inf</w:t>
            </w:r>
            <w:r w:rsidR="00AD3C0B" w:rsidRPr="00956CBC">
              <w:rPr>
                <w:rFonts w:ascii="Arial Narrow" w:hAnsi="Arial Narrow"/>
                <w:b/>
                <w:sz w:val="22"/>
                <w:szCs w:val="22"/>
              </w:rPr>
              <w:t>ormácií o udržateľnosti</w:t>
            </w:r>
            <w:r w:rsidRPr="00956CBC">
              <w:rPr>
                <w:rFonts w:ascii="Arial Narrow" w:hAnsi="Arial Narrow"/>
                <w:b/>
                <w:sz w:val="22"/>
                <w:szCs w:val="22"/>
              </w:rPr>
              <w:t xml:space="preserve"> </w:t>
            </w:r>
            <w:r w:rsidR="00DA7D9F">
              <w:rPr>
                <w:rFonts w:ascii="Arial Narrow" w:hAnsi="Arial Narrow"/>
                <w:b/>
                <w:sz w:val="22"/>
                <w:szCs w:val="22"/>
              </w:rPr>
              <w:t xml:space="preserve">podnikov </w:t>
            </w:r>
            <w:r w:rsidRPr="00956CBC">
              <w:rPr>
                <w:rFonts w:ascii="Arial Narrow" w:hAnsi="Arial Narrow"/>
                <w:b/>
                <w:bCs/>
                <w:color w:val="000000"/>
                <w:sz w:val="22"/>
                <w:szCs w:val="22"/>
              </w:rPr>
              <w:t>(Ú. v. EÚ L 322, 16.12.2022).</w:t>
            </w:r>
          </w:p>
          <w:p w14:paraId="2F067186" w14:textId="77777777" w:rsidR="00904E5F" w:rsidRPr="00956CBC" w:rsidRDefault="00904E5F" w:rsidP="001D0566">
            <w:pPr>
              <w:pStyle w:val="Zkladntext"/>
              <w:rPr>
                <w:rFonts w:ascii="Arial Narrow" w:hAnsi="Arial Narrow"/>
                <w:sz w:val="22"/>
                <w:szCs w:val="22"/>
              </w:rPr>
            </w:pPr>
          </w:p>
          <w:p w14:paraId="17A857CB" w14:textId="77777777" w:rsidR="001D0566" w:rsidRPr="00956CBC" w:rsidRDefault="001D0566" w:rsidP="001D0566">
            <w:pPr>
              <w:pStyle w:val="Zkladntext"/>
              <w:rPr>
                <w:rFonts w:ascii="Arial Narrow" w:hAnsi="Arial Narrow"/>
                <w:sz w:val="22"/>
                <w:szCs w:val="22"/>
              </w:rPr>
            </w:pPr>
            <w:r w:rsidRPr="00956CBC">
              <w:rPr>
                <w:rFonts w:ascii="Arial Narrow" w:hAnsi="Arial Narrow"/>
                <w:sz w:val="22"/>
                <w:szCs w:val="22"/>
              </w:rPr>
              <w:t>Týmto zákonom sa preberajú právne záväzné akty Európskej únie uvedené v prílohe.</w:t>
            </w:r>
          </w:p>
          <w:p w14:paraId="303CCEC1" w14:textId="77777777" w:rsidR="001D0566" w:rsidRPr="00956CBC" w:rsidRDefault="001D0566" w:rsidP="001D0566">
            <w:pPr>
              <w:pStyle w:val="Zkladntext"/>
              <w:rPr>
                <w:rFonts w:ascii="Arial Narrow" w:hAnsi="Arial Narrow"/>
                <w:sz w:val="22"/>
                <w:szCs w:val="22"/>
              </w:rPr>
            </w:pPr>
          </w:p>
          <w:p w14:paraId="27D48AF2" w14:textId="77777777" w:rsidR="001D0566" w:rsidRPr="00956CBC" w:rsidRDefault="001D0566" w:rsidP="001D0566">
            <w:pPr>
              <w:pStyle w:val="Zkladntext"/>
              <w:rPr>
                <w:rFonts w:ascii="Arial Narrow" w:hAnsi="Arial Narrow"/>
                <w:sz w:val="22"/>
                <w:szCs w:val="22"/>
              </w:rPr>
            </w:pPr>
            <w:r w:rsidRPr="00956CBC">
              <w:rPr>
                <w:rFonts w:ascii="Arial Narrow" w:hAnsi="Arial Narrow"/>
                <w:sz w:val="22"/>
                <w:szCs w:val="22"/>
              </w:rPr>
              <w:t>ZOZNAM  PREBERANÝCH  PRÁVNE ZÁVÄZNÝCH  AKTOV  EURÓPSKEJ ÚNIE</w:t>
            </w:r>
          </w:p>
          <w:p w14:paraId="1FE32EAC" w14:textId="4B59A5A0" w:rsidR="001D0566" w:rsidRPr="00956CBC" w:rsidRDefault="001D0566" w:rsidP="00904E5F">
            <w:pPr>
              <w:jc w:val="both"/>
              <w:rPr>
                <w:rFonts w:ascii="Arial Narrow" w:hAnsi="Arial Narrow" w:cs="Arial"/>
                <w:b/>
                <w:sz w:val="22"/>
                <w:szCs w:val="22"/>
              </w:rPr>
            </w:pPr>
            <w:r w:rsidRPr="00956CBC">
              <w:rPr>
                <w:rFonts w:ascii="Arial Narrow" w:hAnsi="Arial Narrow" w:cs="Arial"/>
                <w:b/>
                <w:sz w:val="22"/>
                <w:szCs w:val="22"/>
              </w:rPr>
              <w:t xml:space="preserve">9. </w:t>
            </w:r>
            <w:r w:rsidRPr="00956CBC">
              <w:rPr>
                <w:rFonts w:ascii="Arial Narrow" w:hAnsi="Arial Narrow"/>
                <w:b/>
                <w:sz w:val="22"/>
                <w:szCs w:val="22"/>
              </w:rPr>
              <w:t>Smernica Európskeho parlamentu a Rady (EÚ) 2022/2464 zo 14. decembra 2022, ktorou sa mení nariadenie (EÚ) č. 537/2014, smernica 2004/109/ES, smernica 2006/43/ES a smernica 2013/34/EÚ, pokiaľ ide o vykazovanie inf</w:t>
            </w:r>
            <w:r w:rsidR="00AD3C0B" w:rsidRPr="00956CBC">
              <w:rPr>
                <w:rFonts w:ascii="Arial Narrow" w:hAnsi="Arial Narrow"/>
                <w:b/>
                <w:sz w:val="22"/>
                <w:szCs w:val="22"/>
              </w:rPr>
              <w:t>ormácií o</w:t>
            </w:r>
            <w:r w:rsidR="00DA7D9F">
              <w:rPr>
                <w:rFonts w:ascii="Arial Narrow" w:hAnsi="Arial Narrow"/>
                <w:b/>
                <w:sz w:val="22"/>
                <w:szCs w:val="22"/>
              </w:rPr>
              <w:t> </w:t>
            </w:r>
            <w:r w:rsidR="00AD3C0B" w:rsidRPr="00956CBC">
              <w:rPr>
                <w:rFonts w:ascii="Arial Narrow" w:hAnsi="Arial Narrow"/>
                <w:b/>
                <w:sz w:val="22"/>
                <w:szCs w:val="22"/>
              </w:rPr>
              <w:t>udržateľnosti</w:t>
            </w:r>
            <w:r w:rsidR="00DA7D9F">
              <w:rPr>
                <w:rFonts w:ascii="Arial Narrow" w:hAnsi="Arial Narrow"/>
                <w:b/>
                <w:sz w:val="22"/>
                <w:szCs w:val="22"/>
              </w:rPr>
              <w:t xml:space="preserve"> podnikov</w:t>
            </w:r>
            <w:r w:rsidRPr="00956CBC">
              <w:rPr>
                <w:rFonts w:ascii="Arial Narrow" w:hAnsi="Arial Narrow"/>
                <w:b/>
                <w:sz w:val="22"/>
                <w:szCs w:val="22"/>
              </w:rPr>
              <w:t xml:space="preserve"> </w:t>
            </w:r>
            <w:r w:rsidRPr="00956CBC">
              <w:rPr>
                <w:rFonts w:ascii="Arial Narrow" w:hAnsi="Arial Narrow"/>
                <w:b/>
                <w:bCs/>
                <w:color w:val="000000"/>
                <w:sz w:val="22"/>
                <w:szCs w:val="22"/>
              </w:rPr>
              <w:t>(Ú. v. EÚ L 322, 16.12.2022).</w:t>
            </w:r>
          </w:p>
          <w:p w14:paraId="69823E45" w14:textId="77777777" w:rsidR="001D0566" w:rsidRPr="00956CBC" w:rsidRDefault="001D0566" w:rsidP="001D0566">
            <w:pPr>
              <w:pStyle w:val="Zkladntext"/>
              <w:rPr>
                <w:rFonts w:ascii="Arial Narrow" w:hAnsi="Arial Narrow"/>
                <w:sz w:val="22"/>
                <w:szCs w:val="22"/>
              </w:rPr>
            </w:pPr>
          </w:p>
          <w:p w14:paraId="2787D424" w14:textId="77777777" w:rsidR="001D0566" w:rsidRPr="00956CBC" w:rsidRDefault="001D0566" w:rsidP="001D0566">
            <w:pPr>
              <w:pStyle w:val="Zkladntext"/>
              <w:rPr>
                <w:rFonts w:ascii="Arial Narrow" w:hAnsi="Arial Narrow"/>
                <w:sz w:val="22"/>
                <w:szCs w:val="22"/>
              </w:rPr>
            </w:pPr>
            <w:r w:rsidRPr="00956CBC">
              <w:rPr>
                <w:rFonts w:ascii="Arial Narrow" w:hAnsi="Arial Narrow"/>
                <w:sz w:val="22"/>
                <w:szCs w:val="22"/>
              </w:rPr>
              <w:t>Týmto zákonom sa preberajú právne záväzné akty Európskej únie uvedené v prílohe.</w:t>
            </w:r>
          </w:p>
          <w:p w14:paraId="20E23223" w14:textId="77777777" w:rsidR="001D0566" w:rsidRPr="00956CBC" w:rsidRDefault="001D0566" w:rsidP="001D0566">
            <w:pPr>
              <w:pStyle w:val="Zkladntext"/>
              <w:rPr>
                <w:rFonts w:ascii="Arial Narrow" w:hAnsi="Arial Narrow"/>
                <w:sz w:val="22"/>
                <w:szCs w:val="22"/>
              </w:rPr>
            </w:pPr>
          </w:p>
          <w:p w14:paraId="20AA2004" w14:textId="77777777" w:rsidR="001D0566" w:rsidRPr="00956CBC" w:rsidRDefault="001D0566" w:rsidP="001D0566">
            <w:pPr>
              <w:pStyle w:val="Zkladntext"/>
              <w:rPr>
                <w:rFonts w:ascii="Arial Narrow" w:hAnsi="Arial Narrow"/>
                <w:sz w:val="22"/>
                <w:szCs w:val="22"/>
              </w:rPr>
            </w:pPr>
            <w:r w:rsidRPr="00956CBC">
              <w:rPr>
                <w:rFonts w:ascii="Arial Narrow" w:hAnsi="Arial Narrow"/>
                <w:sz w:val="22"/>
                <w:szCs w:val="22"/>
              </w:rPr>
              <w:t>ZOZNAM  PREBERANÝCH  PRÁVNE ZÁVÄZNÝCH  AKTOV  EURÓPSKEJ ÚNIE</w:t>
            </w:r>
          </w:p>
          <w:p w14:paraId="399AEEE1" w14:textId="3EE176F3" w:rsidR="001D0566" w:rsidRPr="00956CBC" w:rsidRDefault="00DA7D9F" w:rsidP="00904E5F">
            <w:pPr>
              <w:jc w:val="both"/>
              <w:rPr>
                <w:rFonts w:ascii="Arial Narrow" w:hAnsi="Arial Narrow"/>
                <w:b/>
                <w:bCs/>
                <w:color w:val="000000"/>
                <w:sz w:val="22"/>
                <w:szCs w:val="22"/>
              </w:rPr>
            </w:pPr>
            <w:r>
              <w:rPr>
                <w:rFonts w:ascii="Arial Narrow" w:hAnsi="Arial Narrow" w:cs="Arial"/>
                <w:b/>
                <w:sz w:val="22"/>
                <w:szCs w:val="22"/>
              </w:rPr>
              <w:t>7</w:t>
            </w:r>
            <w:r w:rsidR="001D0566" w:rsidRPr="00956CBC">
              <w:rPr>
                <w:rFonts w:ascii="Arial Narrow" w:hAnsi="Arial Narrow" w:cs="Arial"/>
                <w:b/>
                <w:sz w:val="22"/>
                <w:szCs w:val="22"/>
              </w:rPr>
              <w:t xml:space="preserve">. </w:t>
            </w:r>
            <w:r w:rsidR="001D0566" w:rsidRPr="00956CBC">
              <w:rPr>
                <w:rFonts w:ascii="Arial Narrow" w:hAnsi="Arial Narrow"/>
                <w:b/>
                <w:sz w:val="22"/>
                <w:szCs w:val="22"/>
              </w:rPr>
              <w:t>Smernica Európskeho parlamentu a Rady (EÚ) 2022/2464 zo 14. decembra 2022, ktorou sa mení nariadenie (EÚ) č. 537/2014, smernica 2004/109/ES, smernica 2006/43/ES a smernica 2013/34/EÚ, pokiaľ ide o vykazovanie inf</w:t>
            </w:r>
            <w:r w:rsidR="00AD3C0B" w:rsidRPr="00956CBC">
              <w:rPr>
                <w:rFonts w:ascii="Arial Narrow" w:hAnsi="Arial Narrow"/>
                <w:b/>
                <w:sz w:val="22"/>
                <w:szCs w:val="22"/>
              </w:rPr>
              <w:t>ormácií o</w:t>
            </w:r>
            <w:r>
              <w:rPr>
                <w:rFonts w:ascii="Arial Narrow" w:hAnsi="Arial Narrow"/>
                <w:b/>
                <w:sz w:val="22"/>
                <w:szCs w:val="22"/>
              </w:rPr>
              <w:t> </w:t>
            </w:r>
            <w:r w:rsidR="00AD3C0B" w:rsidRPr="00956CBC">
              <w:rPr>
                <w:rFonts w:ascii="Arial Narrow" w:hAnsi="Arial Narrow"/>
                <w:b/>
                <w:sz w:val="22"/>
                <w:szCs w:val="22"/>
              </w:rPr>
              <w:t>udržateľnosti</w:t>
            </w:r>
            <w:r>
              <w:rPr>
                <w:rFonts w:ascii="Arial Narrow" w:hAnsi="Arial Narrow"/>
                <w:b/>
                <w:sz w:val="22"/>
                <w:szCs w:val="22"/>
              </w:rPr>
              <w:t xml:space="preserve"> podnikov</w:t>
            </w:r>
            <w:r w:rsidR="001D0566" w:rsidRPr="00956CBC">
              <w:rPr>
                <w:rFonts w:ascii="Arial Narrow" w:hAnsi="Arial Narrow"/>
                <w:b/>
                <w:sz w:val="22"/>
                <w:szCs w:val="22"/>
              </w:rPr>
              <w:t xml:space="preserve"> </w:t>
            </w:r>
            <w:r w:rsidR="001D0566" w:rsidRPr="00956CBC">
              <w:rPr>
                <w:rFonts w:ascii="Arial Narrow" w:hAnsi="Arial Narrow"/>
                <w:b/>
                <w:bCs/>
                <w:color w:val="000000"/>
                <w:sz w:val="22"/>
                <w:szCs w:val="22"/>
              </w:rPr>
              <w:t>(Ú. v. EÚ L 322, 16.12.2022).</w:t>
            </w:r>
          </w:p>
          <w:p w14:paraId="32CFEEF9" w14:textId="77777777" w:rsidR="00904E5F" w:rsidRPr="00956CBC" w:rsidRDefault="00904E5F" w:rsidP="00904E5F">
            <w:pPr>
              <w:jc w:val="both"/>
              <w:rPr>
                <w:rFonts w:ascii="Arial Narrow" w:hAnsi="Arial Narrow" w:cs="Arial"/>
                <w:b/>
                <w:sz w:val="22"/>
                <w:szCs w:val="22"/>
              </w:rPr>
            </w:pPr>
          </w:p>
          <w:p w14:paraId="07CAF4C6" w14:textId="77777777" w:rsidR="001D0566" w:rsidRPr="00956CBC" w:rsidRDefault="001D0566" w:rsidP="001D0566">
            <w:pPr>
              <w:pStyle w:val="Zkladntext"/>
              <w:rPr>
                <w:rFonts w:ascii="Arial Narrow" w:hAnsi="Arial Narrow"/>
                <w:sz w:val="22"/>
                <w:szCs w:val="22"/>
              </w:rPr>
            </w:pPr>
            <w:r w:rsidRPr="00956CBC">
              <w:rPr>
                <w:rFonts w:ascii="Arial Narrow" w:hAnsi="Arial Narrow"/>
                <w:sz w:val="22"/>
                <w:szCs w:val="22"/>
              </w:rPr>
              <w:t xml:space="preserve">Týmto zákonom sa preberajú právne záväzné akty Európskej únie uvedené v </w:t>
            </w:r>
            <w:r w:rsidRPr="00956CBC">
              <w:rPr>
                <w:rFonts w:ascii="Arial Narrow" w:hAnsi="Arial Narrow"/>
                <w:sz w:val="22"/>
                <w:szCs w:val="22"/>
              </w:rPr>
              <w:lastRenderedPageBreak/>
              <w:t>prílohe.</w:t>
            </w:r>
          </w:p>
          <w:p w14:paraId="101D0AE7" w14:textId="77777777" w:rsidR="001D0566" w:rsidRPr="00956CBC" w:rsidRDefault="001D0566" w:rsidP="001D0566">
            <w:pPr>
              <w:pStyle w:val="Zkladntext"/>
              <w:rPr>
                <w:rFonts w:ascii="Arial Narrow" w:hAnsi="Arial Narrow"/>
                <w:sz w:val="22"/>
                <w:szCs w:val="22"/>
              </w:rPr>
            </w:pPr>
          </w:p>
          <w:p w14:paraId="4537F185" w14:textId="77777777" w:rsidR="001D0566" w:rsidRPr="00956CBC" w:rsidRDefault="001D0566" w:rsidP="001D0566">
            <w:pPr>
              <w:pStyle w:val="Zkladntext"/>
              <w:rPr>
                <w:rFonts w:ascii="Arial Narrow" w:hAnsi="Arial Narrow"/>
                <w:sz w:val="22"/>
                <w:szCs w:val="22"/>
              </w:rPr>
            </w:pPr>
            <w:r w:rsidRPr="00956CBC">
              <w:rPr>
                <w:rFonts w:ascii="Arial Narrow" w:hAnsi="Arial Narrow"/>
                <w:sz w:val="22"/>
                <w:szCs w:val="22"/>
              </w:rPr>
              <w:t>ZOZNAM  PREBERANÝCH  PRÁVNE ZÁVÄZNÝCH  AKTOV  EURÓPSKEJ ÚNIE</w:t>
            </w:r>
          </w:p>
          <w:p w14:paraId="0E395E9A" w14:textId="4176D314" w:rsidR="001D0566" w:rsidRPr="00956CBC" w:rsidRDefault="001D0566" w:rsidP="001D0566">
            <w:pPr>
              <w:spacing w:after="120"/>
              <w:jc w:val="both"/>
              <w:rPr>
                <w:rFonts w:ascii="Arial Narrow" w:hAnsi="Arial Narrow" w:cs="Arial"/>
                <w:b/>
                <w:sz w:val="22"/>
                <w:szCs w:val="22"/>
              </w:rPr>
            </w:pPr>
            <w:r w:rsidRPr="00956CBC">
              <w:rPr>
                <w:rFonts w:ascii="Arial Narrow" w:hAnsi="Arial Narrow" w:cs="Arial"/>
                <w:b/>
                <w:sz w:val="22"/>
                <w:szCs w:val="22"/>
              </w:rPr>
              <w:t xml:space="preserve">3. </w:t>
            </w:r>
            <w:r w:rsidRPr="00956CBC">
              <w:rPr>
                <w:rFonts w:ascii="Arial Narrow" w:hAnsi="Arial Narrow"/>
                <w:b/>
                <w:sz w:val="22"/>
                <w:szCs w:val="22"/>
              </w:rPr>
              <w:t>Smernica Európskeho parlamentu a Rady (EÚ) 2022/2464 zo 14. decembra 2022, ktorou sa mení nariadenie (EÚ) č. 537/2014, smernica 2004/109/ES, smernica 2006/43/ES a smernica 2013/34/EÚ, pokiaľ ide o vykazovanie inf</w:t>
            </w:r>
            <w:r w:rsidR="00AD3C0B" w:rsidRPr="00956CBC">
              <w:rPr>
                <w:rFonts w:ascii="Arial Narrow" w:hAnsi="Arial Narrow"/>
                <w:b/>
                <w:sz w:val="22"/>
                <w:szCs w:val="22"/>
              </w:rPr>
              <w:t>ormácií o</w:t>
            </w:r>
            <w:r w:rsidR="00DA7D9F">
              <w:rPr>
                <w:rFonts w:ascii="Arial Narrow" w:hAnsi="Arial Narrow"/>
                <w:b/>
                <w:sz w:val="22"/>
                <w:szCs w:val="22"/>
              </w:rPr>
              <w:t> </w:t>
            </w:r>
            <w:r w:rsidR="00AD3C0B" w:rsidRPr="00956CBC">
              <w:rPr>
                <w:rFonts w:ascii="Arial Narrow" w:hAnsi="Arial Narrow"/>
                <w:b/>
                <w:sz w:val="22"/>
                <w:szCs w:val="22"/>
              </w:rPr>
              <w:t>udržateľnosti</w:t>
            </w:r>
            <w:r w:rsidR="00DA7D9F">
              <w:rPr>
                <w:rFonts w:ascii="Arial Narrow" w:hAnsi="Arial Narrow"/>
                <w:b/>
                <w:sz w:val="22"/>
                <w:szCs w:val="22"/>
              </w:rPr>
              <w:t xml:space="preserve"> podnikov</w:t>
            </w:r>
            <w:r w:rsidR="00AD3C0B" w:rsidRPr="00956CBC">
              <w:rPr>
                <w:rFonts w:ascii="Arial Narrow" w:hAnsi="Arial Narrow"/>
                <w:b/>
                <w:sz w:val="22"/>
                <w:szCs w:val="22"/>
              </w:rPr>
              <w:t xml:space="preserve"> </w:t>
            </w:r>
            <w:r w:rsidRPr="00956CBC">
              <w:rPr>
                <w:rFonts w:ascii="Arial Narrow" w:hAnsi="Arial Narrow"/>
                <w:b/>
                <w:bCs/>
                <w:color w:val="000000"/>
                <w:sz w:val="22"/>
                <w:szCs w:val="22"/>
              </w:rPr>
              <w:t>(Ú. v. EÚ L 322, 16.12.2022).</w:t>
            </w:r>
          </w:p>
        </w:tc>
        <w:tc>
          <w:tcPr>
            <w:tcW w:w="709" w:type="dxa"/>
            <w:tcBorders>
              <w:top w:val="single" w:sz="4" w:space="0" w:color="auto"/>
              <w:left w:val="single" w:sz="4" w:space="0" w:color="auto"/>
              <w:right w:val="single" w:sz="4" w:space="0" w:color="auto"/>
            </w:tcBorders>
          </w:tcPr>
          <w:p w14:paraId="49EEE0E8"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Ú</w:t>
            </w:r>
          </w:p>
          <w:p w14:paraId="6C370F80" w14:textId="77777777" w:rsidR="001D0566" w:rsidRPr="00956CBC" w:rsidRDefault="001D0566" w:rsidP="001D0566">
            <w:pPr>
              <w:jc w:val="center"/>
              <w:rPr>
                <w:rFonts w:ascii="Arial Narrow" w:hAnsi="Arial Narrow"/>
                <w:sz w:val="22"/>
                <w:szCs w:val="22"/>
              </w:rPr>
            </w:pPr>
          </w:p>
        </w:tc>
        <w:tc>
          <w:tcPr>
            <w:tcW w:w="1134" w:type="dxa"/>
            <w:tcBorders>
              <w:top w:val="single" w:sz="4" w:space="0" w:color="auto"/>
              <w:left w:val="single" w:sz="4" w:space="0" w:color="auto"/>
              <w:right w:val="single" w:sz="4" w:space="0" w:color="auto"/>
            </w:tcBorders>
          </w:tcPr>
          <w:p w14:paraId="175A9EEF"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0A8FED00"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E83D8FD" w14:textId="77777777" w:rsidR="001D0566" w:rsidRPr="00956CBC" w:rsidRDefault="001D0566" w:rsidP="001D0566">
            <w:pPr>
              <w:pStyle w:val="Nadpis1"/>
              <w:rPr>
                <w:rFonts w:ascii="Arial Narrow" w:hAnsi="Arial Narrow"/>
                <w:b w:val="0"/>
                <w:bCs w:val="0"/>
                <w:sz w:val="22"/>
                <w:szCs w:val="22"/>
              </w:rPr>
            </w:pPr>
          </w:p>
        </w:tc>
      </w:tr>
      <w:tr w:rsidR="001D0566" w:rsidRPr="00956CBC" w14:paraId="05BD8AF3" w14:textId="77777777" w:rsidTr="009965E9">
        <w:trPr>
          <w:trHeight w:val="699"/>
        </w:trPr>
        <w:tc>
          <w:tcPr>
            <w:tcW w:w="682" w:type="dxa"/>
            <w:tcBorders>
              <w:top w:val="single" w:sz="4" w:space="0" w:color="auto"/>
              <w:left w:val="single" w:sz="12" w:space="0" w:color="auto"/>
              <w:bottom w:val="single" w:sz="4" w:space="0" w:color="auto"/>
              <w:right w:val="single" w:sz="4" w:space="0" w:color="auto"/>
            </w:tcBorders>
          </w:tcPr>
          <w:p w14:paraId="2A3B3E68" w14:textId="77777777" w:rsidR="001D0566" w:rsidRPr="00956CBC" w:rsidRDefault="001D0566" w:rsidP="001D0566">
            <w:pPr>
              <w:spacing w:line="276" w:lineRule="auto"/>
              <w:jc w:val="center"/>
              <w:rPr>
                <w:rFonts w:ascii="Arial Narrow" w:hAnsi="Arial Narrow"/>
                <w:sz w:val="22"/>
                <w:szCs w:val="22"/>
              </w:rPr>
            </w:pPr>
            <w:r w:rsidRPr="00956CBC">
              <w:rPr>
                <w:rFonts w:ascii="Arial Narrow" w:hAnsi="Arial Narrow"/>
                <w:sz w:val="22"/>
                <w:szCs w:val="22"/>
              </w:rPr>
              <w:lastRenderedPageBreak/>
              <w:t>Č:5</w:t>
            </w:r>
          </w:p>
          <w:p w14:paraId="3DD5DBD8" w14:textId="77777777" w:rsidR="001D0566" w:rsidRPr="00956CBC" w:rsidRDefault="001D0566" w:rsidP="001D0566">
            <w:pPr>
              <w:spacing w:line="276" w:lineRule="auto"/>
              <w:jc w:val="center"/>
              <w:rPr>
                <w:rFonts w:ascii="Arial Narrow" w:hAnsi="Arial Narrow" w:cs="Arial"/>
                <w:b/>
                <w:color w:val="000000"/>
                <w:sz w:val="22"/>
                <w:szCs w:val="22"/>
              </w:rPr>
            </w:pPr>
            <w:r w:rsidRPr="00956CBC">
              <w:rPr>
                <w:rFonts w:ascii="Arial Narrow" w:hAnsi="Arial Narrow"/>
                <w:sz w:val="22"/>
                <w:szCs w:val="22"/>
              </w:rPr>
              <w:t>O: 4</w:t>
            </w:r>
          </w:p>
        </w:tc>
        <w:tc>
          <w:tcPr>
            <w:tcW w:w="4620" w:type="dxa"/>
            <w:tcBorders>
              <w:top w:val="single" w:sz="4" w:space="0" w:color="auto"/>
              <w:left w:val="single" w:sz="4" w:space="0" w:color="auto"/>
              <w:bottom w:val="single" w:sz="4" w:space="0" w:color="auto"/>
              <w:right w:val="single" w:sz="4" w:space="0" w:color="auto"/>
            </w:tcBorders>
          </w:tcPr>
          <w:p w14:paraId="505FD2EC" w14:textId="77777777" w:rsidR="001D0566" w:rsidRPr="00956CBC" w:rsidRDefault="001D0566" w:rsidP="001D0566">
            <w:pPr>
              <w:adjustRightInd w:val="0"/>
              <w:rPr>
                <w:rFonts w:ascii="Arial Narrow" w:hAnsi="Arial Narrow"/>
                <w:b/>
                <w:bCs/>
                <w:color w:val="000000"/>
                <w:sz w:val="22"/>
                <w:szCs w:val="22"/>
              </w:rPr>
            </w:pPr>
            <w:r w:rsidRPr="00956CBC">
              <w:rPr>
                <w:rFonts w:ascii="Arial Narrow" w:hAnsi="Arial Narrow"/>
                <w:bCs/>
                <w:color w:val="000000"/>
                <w:sz w:val="22"/>
                <w:szCs w:val="22"/>
              </w:rPr>
              <w:t>4. Členské štáty oznámia Komisii znenie hlavných ustanovení vnútroštátnych právnych predpisov, ktoré prijmú v oblasti pôsobnosti tejto smernice.</w:t>
            </w:r>
          </w:p>
        </w:tc>
        <w:tc>
          <w:tcPr>
            <w:tcW w:w="850" w:type="dxa"/>
            <w:tcBorders>
              <w:top w:val="single" w:sz="4" w:space="0" w:color="auto"/>
              <w:left w:val="single" w:sz="4" w:space="0" w:color="auto"/>
              <w:bottom w:val="single" w:sz="4" w:space="0" w:color="auto"/>
              <w:right w:val="single" w:sz="12" w:space="0" w:color="auto"/>
            </w:tcBorders>
          </w:tcPr>
          <w:p w14:paraId="072B7F54"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w:t>
            </w:r>
          </w:p>
        </w:tc>
        <w:tc>
          <w:tcPr>
            <w:tcW w:w="993" w:type="dxa"/>
            <w:tcBorders>
              <w:top w:val="single" w:sz="4" w:space="0" w:color="auto"/>
              <w:left w:val="nil"/>
              <w:bottom w:val="single" w:sz="4" w:space="0" w:color="auto"/>
              <w:right w:val="single" w:sz="4" w:space="0" w:color="auto"/>
            </w:tcBorders>
          </w:tcPr>
          <w:p w14:paraId="2AC079F5" w14:textId="77777777" w:rsidR="001D0566" w:rsidRPr="00956CBC" w:rsidRDefault="001D0566" w:rsidP="001D0566">
            <w:pPr>
              <w:jc w:val="center"/>
              <w:rPr>
                <w:rFonts w:ascii="Arial Narrow" w:hAnsi="Arial Narrow"/>
                <w:b/>
                <w:color w:val="000000"/>
                <w:sz w:val="22"/>
                <w:szCs w:val="22"/>
              </w:rPr>
            </w:pPr>
            <w:r w:rsidRPr="00956CBC">
              <w:rPr>
                <w:rFonts w:ascii="Arial Narrow" w:hAnsi="Arial Narrow"/>
                <w:sz w:val="22"/>
                <w:szCs w:val="22"/>
              </w:rPr>
              <w:t>575/2001</w:t>
            </w:r>
          </w:p>
        </w:tc>
        <w:tc>
          <w:tcPr>
            <w:tcW w:w="992" w:type="dxa"/>
            <w:tcBorders>
              <w:top w:val="single" w:sz="4" w:space="0" w:color="auto"/>
              <w:left w:val="single" w:sz="4" w:space="0" w:color="auto"/>
              <w:bottom w:val="nil"/>
              <w:right w:val="single" w:sz="4" w:space="0" w:color="auto"/>
            </w:tcBorders>
          </w:tcPr>
          <w:p w14:paraId="35136793"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 xml:space="preserve">§ 35 </w:t>
            </w:r>
          </w:p>
          <w:p w14:paraId="44793563" w14:textId="77777777" w:rsidR="001D0566" w:rsidRPr="00956CBC" w:rsidRDefault="001D0566" w:rsidP="001D0566">
            <w:pPr>
              <w:pStyle w:val="Normlny0"/>
              <w:jc w:val="center"/>
              <w:rPr>
                <w:rFonts w:ascii="Arial Narrow" w:hAnsi="Arial Narrow"/>
                <w:sz w:val="22"/>
                <w:szCs w:val="22"/>
              </w:rPr>
            </w:pPr>
            <w:r w:rsidRPr="00956CBC">
              <w:rPr>
                <w:rFonts w:ascii="Arial Narrow" w:hAnsi="Arial Narrow"/>
                <w:sz w:val="22"/>
                <w:szCs w:val="22"/>
              </w:rPr>
              <w:t>O:7</w:t>
            </w:r>
          </w:p>
          <w:p w14:paraId="7901FFA3" w14:textId="77777777" w:rsidR="001D0566" w:rsidRPr="00956CBC" w:rsidRDefault="001D0566"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nil"/>
              <w:right w:val="single" w:sz="4" w:space="0" w:color="auto"/>
            </w:tcBorders>
          </w:tcPr>
          <w:p w14:paraId="5CB906E6" w14:textId="77777777" w:rsidR="001D0566" w:rsidRPr="00956CBC" w:rsidRDefault="001D0566" w:rsidP="001D0566">
            <w:pPr>
              <w:spacing w:after="120"/>
              <w:jc w:val="both"/>
              <w:rPr>
                <w:rFonts w:ascii="Arial Narrow" w:hAnsi="Arial Narrow"/>
                <w:b/>
                <w:sz w:val="22"/>
                <w:szCs w:val="22"/>
              </w:rPr>
            </w:pPr>
            <w:r w:rsidRPr="00956CBC">
              <w:rPr>
                <w:rFonts w:ascii="Arial Narrow" w:hAnsi="Arial Narrow"/>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right w:val="single" w:sz="4" w:space="0" w:color="auto"/>
            </w:tcBorders>
          </w:tcPr>
          <w:p w14:paraId="414A9AF8"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Ú</w:t>
            </w:r>
          </w:p>
        </w:tc>
        <w:tc>
          <w:tcPr>
            <w:tcW w:w="1134" w:type="dxa"/>
            <w:tcBorders>
              <w:top w:val="single" w:sz="4" w:space="0" w:color="auto"/>
              <w:left w:val="single" w:sz="4" w:space="0" w:color="auto"/>
              <w:right w:val="single" w:sz="4" w:space="0" w:color="auto"/>
            </w:tcBorders>
          </w:tcPr>
          <w:p w14:paraId="6627E7C5"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right w:val="single" w:sz="12" w:space="0" w:color="auto"/>
            </w:tcBorders>
          </w:tcPr>
          <w:p w14:paraId="23F35BF1" w14:textId="77777777" w:rsidR="001D0566" w:rsidRPr="00956CBC" w:rsidRDefault="001D0566" w:rsidP="001D0566">
            <w:pPr>
              <w:pStyle w:val="Nadpis1"/>
              <w:rPr>
                <w:rFonts w:ascii="Arial Narrow" w:hAnsi="Arial Narrow"/>
                <w:b w:val="0"/>
                <w:bCs w:val="0"/>
                <w:sz w:val="22"/>
                <w:szCs w:val="22"/>
              </w:rPr>
            </w:pPr>
            <w:r w:rsidRPr="00956CBC">
              <w:rPr>
                <w:rFonts w:ascii="Arial Narrow" w:hAnsi="Arial Narrow" w:cs="Arial"/>
                <w:b w:val="0"/>
                <w:sz w:val="22"/>
                <w:szCs w:val="22"/>
              </w:rPr>
              <w:t>GP - N</w:t>
            </w:r>
          </w:p>
        </w:tc>
        <w:tc>
          <w:tcPr>
            <w:tcW w:w="1418" w:type="dxa"/>
            <w:tcBorders>
              <w:top w:val="single" w:sz="4" w:space="0" w:color="auto"/>
              <w:left w:val="single" w:sz="4" w:space="0" w:color="auto"/>
              <w:right w:val="single" w:sz="12" w:space="0" w:color="auto"/>
            </w:tcBorders>
          </w:tcPr>
          <w:p w14:paraId="4A1AEB31" w14:textId="77777777" w:rsidR="001D0566" w:rsidRPr="00956CBC" w:rsidRDefault="001D0566" w:rsidP="001D0566">
            <w:pPr>
              <w:pStyle w:val="Nadpis1"/>
              <w:rPr>
                <w:rFonts w:ascii="Arial Narrow" w:hAnsi="Arial Narrow"/>
                <w:b w:val="0"/>
                <w:bCs w:val="0"/>
                <w:sz w:val="22"/>
                <w:szCs w:val="22"/>
              </w:rPr>
            </w:pPr>
          </w:p>
        </w:tc>
      </w:tr>
      <w:tr w:rsidR="001D0566" w:rsidRPr="00956CBC" w14:paraId="1126AB61" w14:textId="77777777" w:rsidTr="009965E9">
        <w:tc>
          <w:tcPr>
            <w:tcW w:w="682" w:type="dxa"/>
            <w:tcBorders>
              <w:top w:val="single" w:sz="4" w:space="0" w:color="auto"/>
              <w:left w:val="single" w:sz="12" w:space="0" w:color="auto"/>
              <w:bottom w:val="single" w:sz="4" w:space="0" w:color="auto"/>
              <w:right w:val="single" w:sz="4" w:space="0" w:color="auto"/>
            </w:tcBorders>
          </w:tcPr>
          <w:p w14:paraId="53883F14"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Č:6</w:t>
            </w:r>
          </w:p>
        </w:tc>
        <w:tc>
          <w:tcPr>
            <w:tcW w:w="4620" w:type="dxa"/>
            <w:tcBorders>
              <w:top w:val="single" w:sz="4" w:space="0" w:color="auto"/>
              <w:left w:val="single" w:sz="4" w:space="0" w:color="auto"/>
              <w:bottom w:val="single" w:sz="4" w:space="0" w:color="auto"/>
              <w:right w:val="single" w:sz="4" w:space="0" w:color="auto"/>
            </w:tcBorders>
          </w:tcPr>
          <w:p w14:paraId="2CE8C1F3" w14:textId="77777777" w:rsidR="001D0566" w:rsidRPr="00956CBC" w:rsidRDefault="001D0566" w:rsidP="001D0566">
            <w:pPr>
              <w:adjustRightInd w:val="0"/>
              <w:rPr>
                <w:rFonts w:ascii="Arial Narrow" w:hAnsi="Arial Narrow"/>
                <w:b/>
                <w:bCs/>
                <w:color w:val="000000"/>
                <w:sz w:val="22"/>
                <w:szCs w:val="22"/>
              </w:rPr>
            </w:pPr>
            <w:r w:rsidRPr="00956CBC">
              <w:rPr>
                <w:rFonts w:ascii="Arial Narrow" w:hAnsi="Arial Narrow"/>
                <w:b/>
                <w:bCs/>
                <w:color w:val="000000"/>
                <w:sz w:val="22"/>
                <w:szCs w:val="22"/>
              </w:rPr>
              <w:t>Preskúmanie a podávanie správ</w:t>
            </w:r>
          </w:p>
          <w:p w14:paraId="78655F64"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1. Komisia predloží Európskemu parlamentu a Rade správu o vykonávaní tejto pozmeňujúcej smernice, ktorá zahŕňa okrem iného:</w:t>
            </w:r>
          </w:p>
          <w:p w14:paraId="6409708B"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a) posúdenie dosiahnutia cieľov tejto pozmeňujúcej smernice vrátane zbližovania postupov v oblasti vykazovania medzi členskými štátmi;</w:t>
            </w:r>
          </w:p>
          <w:p w14:paraId="592F7004"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b) posúdenie počtu malých a stredne veľkých podnikov dobrovoľne používajúcich štandardy vykazovania informácií o udržateľnosti uvedené v článku 29c smernice 2013/34/EÚ;</w:t>
            </w:r>
          </w:p>
          <w:p w14:paraId="0BE93C66"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c) posúdenie toho, či a ako by sa mal rozsah pôsobnosti ustanovení zmenených touto pozmeňujúcou smernicou ďalej rozšíriť, najmä pokiaľ ide o malé a stredne veľké podniky a podniky z tretích krajín pôsobiace priamo na vnútornom trhu Únie bez dcérskeho podniku alebo pobočky na území Únie;</w:t>
            </w:r>
          </w:p>
          <w:p w14:paraId="0DBEBA99"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 xml:space="preserve">d) posúdenie vykonávania požiadaviek na vykazovanie informácií dcérskymi podnikmi a pobočkami podnikov z tretích krajín zavedených touto pozmeňujúcou </w:t>
            </w:r>
            <w:r w:rsidRPr="00956CBC">
              <w:rPr>
                <w:rFonts w:ascii="Arial Narrow" w:hAnsi="Arial Narrow"/>
                <w:bCs/>
                <w:color w:val="000000"/>
                <w:sz w:val="22"/>
                <w:szCs w:val="22"/>
              </w:rPr>
              <w:lastRenderedPageBreak/>
              <w:t>smernicou vrátane posúdenia počtu podnikov z tretích krajín, ktoré majú dcérsky podnik alebo pobočku vykazujúcu informácie v súlade s článkom 40a smernice 2013/34/EÚ; posúdenie mechanizmu presadzovania a prahových hodnôt stanovených v uvedenom článku;</w:t>
            </w:r>
          </w:p>
          <w:p w14:paraId="69093321"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e) posúdenie toho, či a ako zabezpečiť pre osoby so zdravotným postihnutím prístupnosť k správam o udržateľnosti uverejneným podnikmi, ktoré patria do rozsahu pôsobnosti tejto pozmeňujúcej smernice.</w:t>
            </w:r>
          </w:p>
          <w:p w14:paraId="20FB77FE" w14:textId="77777777" w:rsidR="001D0566" w:rsidRPr="00956CBC" w:rsidRDefault="001D0566" w:rsidP="001D0566">
            <w:pPr>
              <w:adjustRightInd w:val="0"/>
              <w:rPr>
                <w:rFonts w:ascii="Arial Narrow" w:hAnsi="Arial Narrow"/>
                <w:bCs/>
                <w:color w:val="000000"/>
                <w:sz w:val="22"/>
                <w:szCs w:val="22"/>
              </w:rPr>
            </w:pPr>
          </w:p>
          <w:p w14:paraId="6A37208A"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Správa sa uverejní do 30. apríla 2029 a potom každé tri roky a v prípade potreby sa k nej pripoja legislatívne návrhy.</w:t>
            </w:r>
          </w:p>
          <w:p w14:paraId="5FE84318" w14:textId="77777777" w:rsidR="001D0566" w:rsidRPr="00956CBC" w:rsidRDefault="001D0566" w:rsidP="001D0566">
            <w:pPr>
              <w:adjustRightInd w:val="0"/>
              <w:rPr>
                <w:rFonts w:ascii="Arial Narrow" w:hAnsi="Arial Narrow"/>
                <w:bCs/>
                <w:color w:val="000000"/>
                <w:sz w:val="22"/>
                <w:szCs w:val="22"/>
              </w:rPr>
            </w:pPr>
          </w:p>
          <w:p w14:paraId="6C62DE4F"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2. Komisia do 31. decembra 2028 preskúma úroveň koncentrácie trhu s uistením v oblasti udržateľnosti a podá o nej správu. Pri tomto preskúmaní sa zohľadnia vnútroštátne režimy uplatniteľné na nezávislých poskytovateľov uisťovacích služieb a posúdi sa, či a do akej miery tieto vnútroštátne režimy prispievajú k otvoreniu trhu s uistením.</w:t>
            </w:r>
          </w:p>
          <w:p w14:paraId="27F780CD"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Komisia do 31. decembra 2028 posúdi možné právne opatrenia na zabezpečenie dostatočnej diverzifikácie trhu s uistením v oblasti udržateľnosti a primeranej kvality vykazovania informácií o udržateľnosti. Komisia preskúma opatrenia stanovené v článku 34 smernice 2013/34/EÚ a posúdi potrebu ich rozšírenia na iné veľké podniky.</w:t>
            </w:r>
          </w:p>
          <w:p w14:paraId="5D14F4F0"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Správa sa predloží Európskemu parlamentu a Rade do 31. decembra 2028 a v prípade potreby sa k nej pripoja legislatívne návrhy.</w:t>
            </w:r>
          </w:p>
        </w:tc>
        <w:tc>
          <w:tcPr>
            <w:tcW w:w="850" w:type="dxa"/>
            <w:tcBorders>
              <w:top w:val="single" w:sz="4" w:space="0" w:color="auto"/>
              <w:left w:val="single" w:sz="4" w:space="0" w:color="auto"/>
              <w:bottom w:val="single" w:sz="4" w:space="0" w:color="auto"/>
              <w:right w:val="single" w:sz="12" w:space="0" w:color="auto"/>
            </w:tcBorders>
          </w:tcPr>
          <w:p w14:paraId="08058B6F"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n. a.</w:t>
            </w:r>
          </w:p>
        </w:tc>
        <w:tc>
          <w:tcPr>
            <w:tcW w:w="993" w:type="dxa"/>
            <w:tcBorders>
              <w:top w:val="single" w:sz="4" w:space="0" w:color="auto"/>
              <w:left w:val="nil"/>
              <w:bottom w:val="single" w:sz="4" w:space="0" w:color="auto"/>
              <w:right w:val="single" w:sz="4" w:space="0" w:color="auto"/>
            </w:tcBorders>
          </w:tcPr>
          <w:p w14:paraId="57C2D88C" w14:textId="77777777" w:rsidR="001D0566" w:rsidRPr="00956CBC" w:rsidRDefault="001D0566" w:rsidP="001D0566">
            <w:pPr>
              <w:jc w:val="center"/>
              <w:rPr>
                <w:rFonts w:ascii="Arial Narrow" w:hAnsi="Arial Narrow"/>
                <w:sz w:val="22"/>
                <w:szCs w:val="22"/>
              </w:rPr>
            </w:pPr>
          </w:p>
        </w:tc>
        <w:tc>
          <w:tcPr>
            <w:tcW w:w="992" w:type="dxa"/>
            <w:tcBorders>
              <w:top w:val="single" w:sz="4" w:space="0" w:color="auto"/>
              <w:left w:val="single" w:sz="4" w:space="0" w:color="auto"/>
              <w:bottom w:val="single" w:sz="4" w:space="0" w:color="auto"/>
              <w:right w:val="single" w:sz="4" w:space="0" w:color="auto"/>
            </w:tcBorders>
          </w:tcPr>
          <w:p w14:paraId="68FA47AD" w14:textId="77777777" w:rsidR="001D0566" w:rsidRPr="00956CBC" w:rsidRDefault="001D0566"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49CA95D" w14:textId="77777777" w:rsidR="001D0566" w:rsidRPr="00956CBC" w:rsidRDefault="001D0566" w:rsidP="001D0566">
            <w:pPr>
              <w:pStyle w:val="Zkladntext"/>
              <w:widowControl/>
              <w:autoSpaceDE/>
              <w:autoSpaceDN/>
              <w:jc w:val="both"/>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cPr>
          <w:p w14:paraId="691A35BD"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 a.</w:t>
            </w:r>
          </w:p>
        </w:tc>
        <w:tc>
          <w:tcPr>
            <w:tcW w:w="1134" w:type="dxa"/>
            <w:tcBorders>
              <w:top w:val="single" w:sz="4" w:space="0" w:color="auto"/>
              <w:left w:val="single" w:sz="4" w:space="0" w:color="auto"/>
              <w:bottom w:val="single" w:sz="4" w:space="0" w:color="auto"/>
              <w:right w:val="single" w:sz="4" w:space="0" w:color="auto"/>
            </w:tcBorders>
          </w:tcPr>
          <w:p w14:paraId="2D8C9583"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bottom w:val="single" w:sz="4" w:space="0" w:color="auto"/>
              <w:right w:val="single" w:sz="12" w:space="0" w:color="auto"/>
            </w:tcBorders>
          </w:tcPr>
          <w:p w14:paraId="0550941E" w14:textId="370FBF19" w:rsidR="001D0566" w:rsidRPr="00956CBC" w:rsidRDefault="001D0566" w:rsidP="001D0566">
            <w:pPr>
              <w:pStyle w:val="Nadpis1"/>
              <w:rPr>
                <w:rFonts w:ascii="Arial Narrow" w:hAnsi="Arial Narrow"/>
                <w:b w:val="0"/>
                <w:bCs w:val="0"/>
                <w:sz w:val="22"/>
                <w:szCs w:val="22"/>
              </w:rPr>
            </w:pPr>
          </w:p>
        </w:tc>
        <w:tc>
          <w:tcPr>
            <w:tcW w:w="1418" w:type="dxa"/>
            <w:tcBorders>
              <w:top w:val="single" w:sz="4" w:space="0" w:color="auto"/>
              <w:left w:val="single" w:sz="4" w:space="0" w:color="auto"/>
              <w:bottom w:val="single" w:sz="4" w:space="0" w:color="auto"/>
              <w:right w:val="single" w:sz="12" w:space="0" w:color="auto"/>
            </w:tcBorders>
          </w:tcPr>
          <w:p w14:paraId="7F4EE7FC" w14:textId="77777777" w:rsidR="001D0566" w:rsidRPr="00956CBC" w:rsidRDefault="001D0566" w:rsidP="001D0566">
            <w:pPr>
              <w:pStyle w:val="Nadpis1"/>
              <w:rPr>
                <w:rFonts w:ascii="Arial Narrow" w:hAnsi="Arial Narrow"/>
                <w:b w:val="0"/>
                <w:bCs w:val="0"/>
                <w:sz w:val="22"/>
                <w:szCs w:val="22"/>
              </w:rPr>
            </w:pPr>
          </w:p>
        </w:tc>
      </w:tr>
      <w:tr w:rsidR="001D0566" w:rsidRPr="00956CBC" w14:paraId="35AC69A6" w14:textId="77777777" w:rsidTr="009965E9">
        <w:tc>
          <w:tcPr>
            <w:tcW w:w="682" w:type="dxa"/>
            <w:tcBorders>
              <w:top w:val="single" w:sz="4" w:space="0" w:color="auto"/>
              <w:left w:val="single" w:sz="12" w:space="0" w:color="auto"/>
              <w:bottom w:val="single" w:sz="4" w:space="0" w:color="auto"/>
              <w:right w:val="single" w:sz="4" w:space="0" w:color="auto"/>
            </w:tcBorders>
          </w:tcPr>
          <w:p w14:paraId="13897365"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Č:7</w:t>
            </w:r>
          </w:p>
        </w:tc>
        <w:tc>
          <w:tcPr>
            <w:tcW w:w="4620" w:type="dxa"/>
            <w:tcBorders>
              <w:top w:val="single" w:sz="4" w:space="0" w:color="auto"/>
              <w:left w:val="single" w:sz="4" w:space="0" w:color="auto"/>
              <w:bottom w:val="single" w:sz="4" w:space="0" w:color="auto"/>
              <w:right w:val="single" w:sz="4" w:space="0" w:color="auto"/>
            </w:tcBorders>
          </w:tcPr>
          <w:p w14:paraId="1B1CA44A" w14:textId="77777777" w:rsidR="001D0566" w:rsidRPr="00956CBC" w:rsidRDefault="001D0566" w:rsidP="001D0566">
            <w:pPr>
              <w:adjustRightInd w:val="0"/>
              <w:rPr>
                <w:rFonts w:ascii="Arial Narrow" w:hAnsi="Arial Narrow"/>
                <w:b/>
                <w:bCs/>
                <w:color w:val="000000"/>
                <w:sz w:val="22"/>
                <w:szCs w:val="22"/>
              </w:rPr>
            </w:pPr>
            <w:r w:rsidRPr="00956CBC">
              <w:rPr>
                <w:rFonts w:ascii="Arial Narrow" w:hAnsi="Arial Narrow"/>
                <w:b/>
                <w:bCs/>
                <w:color w:val="000000"/>
                <w:sz w:val="22"/>
                <w:szCs w:val="22"/>
              </w:rPr>
              <w:t>Nadobudnutie účinnosti a uplatňovanie</w:t>
            </w:r>
          </w:p>
          <w:p w14:paraId="34D76002" w14:textId="77777777" w:rsidR="001D0566" w:rsidRPr="00956CBC" w:rsidRDefault="001D0566" w:rsidP="001D0566">
            <w:pPr>
              <w:adjustRightInd w:val="0"/>
              <w:rPr>
                <w:rFonts w:ascii="Arial Narrow" w:hAnsi="Arial Narrow"/>
                <w:bCs/>
                <w:color w:val="000000"/>
                <w:sz w:val="22"/>
                <w:szCs w:val="22"/>
              </w:rPr>
            </w:pPr>
            <w:r w:rsidRPr="00956CBC">
              <w:rPr>
                <w:rFonts w:ascii="Arial Narrow" w:hAnsi="Arial Narrow"/>
                <w:bCs/>
                <w:color w:val="000000"/>
                <w:sz w:val="22"/>
                <w:szCs w:val="22"/>
              </w:rPr>
              <w:t>Táto smernica nadobúda účinnosť dvadsiatym dňom nasledujúcim po jej uverejnení v Úradnom vestníku Európskej únie.</w:t>
            </w:r>
          </w:p>
          <w:p w14:paraId="458AFE40" w14:textId="77777777" w:rsidR="001D0566" w:rsidRPr="00956CBC" w:rsidRDefault="001D0566" w:rsidP="001D0566">
            <w:pPr>
              <w:adjustRightInd w:val="0"/>
              <w:rPr>
                <w:rFonts w:ascii="Arial Narrow" w:hAnsi="Arial Narrow"/>
                <w:color w:val="000000"/>
                <w:sz w:val="22"/>
                <w:szCs w:val="22"/>
              </w:rPr>
            </w:pPr>
            <w:r w:rsidRPr="00956CBC">
              <w:rPr>
                <w:rFonts w:ascii="Arial Narrow" w:hAnsi="Arial Narrow"/>
                <w:bCs/>
                <w:color w:val="000000"/>
                <w:sz w:val="22"/>
                <w:szCs w:val="22"/>
              </w:rPr>
              <w:t>Článok 4 tejto smernice sa uplatňuje od 1. januára 2024 na účtovné roky, ktoré sa začínajú 1. januára 2024 alebo neskôr.</w:t>
            </w:r>
          </w:p>
        </w:tc>
        <w:tc>
          <w:tcPr>
            <w:tcW w:w="850" w:type="dxa"/>
            <w:tcBorders>
              <w:top w:val="single" w:sz="4" w:space="0" w:color="auto"/>
              <w:left w:val="single" w:sz="4" w:space="0" w:color="auto"/>
              <w:bottom w:val="single" w:sz="4" w:space="0" w:color="auto"/>
              <w:right w:val="single" w:sz="12" w:space="0" w:color="auto"/>
            </w:tcBorders>
          </w:tcPr>
          <w:p w14:paraId="0048A8B5"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n.a.</w:t>
            </w:r>
          </w:p>
        </w:tc>
        <w:tc>
          <w:tcPr>
            <w:tcW w:w="993" w:type="dxa"/>
            <w:tcBorders>
              <w:top w:val="single" w:sz="4" w:space="0" w:color="auto"/>
              <w:left w:val="nil"/>
              <w:bottom w:val="single" w:sz="4" w:space="0" w:color="auto"/>
              <w:right w:val="single" w:sz="4" w:space="0" w:color="auto"/>
            </w:tcBorders>
          </w:tcPr>
          <w:p w14:paraId="7E7CD7DB" w14:textId="77777777" w:rsidR="001D0566" w:rsidRPr="00956CBC" w:rsidRDefault="001D0566" w:rsidP="001D0566">
            <w:pPr>
              <w:jc w:val="center"/>
              <w:rPr>
                <w:rFonts w:ascii="Arial Narrow" w:hAnsi="Arial Narrow"/>
                <w:sz w:val="22"/>
                <w:szCs w:val="22"/>
              </w:rPr>
            </w:pPr>
          </w:p>
        </w:tc>
        <w:tc>
          <w:tcPr>
            <w:tcW w:w="992" w:type="dxa"/>
            <w:tcBorders>
              <w:top w:val="single" w:sz="4" w:space="0" w:color="auto"/>
              <w:left w:val="single" w:sz="4" w:space="0" w:color="auto"/>
              <w:bottom w:val="single" w:sz="4" w:space="0" w:color="auto"/>
              <w:right w:val="single" w:sz="4" w:space="0" w:color="auto"/>
            </w:tcBorders>
          </w:tcPr>
          <w:p w14:paraId="1671DDEE" w14:textId="77777777" w:rsidR="001D0566" w:rsidRPr="00956CBC" w:rsidRDefault="001D0566"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95BAE95" w14:textId="77777777" w:rsidR="001D0566" w:rsidRPr="00956CBC" w:rsidRDefault="001D0566" w:rsidP="001D0566">
            <w:pPr>
              <w:pStyle w:val="Zkladntext"/>
              <w:widowControl/>
              <w:autoSpaceDE/>
              <w:autoSpaceDN/>
              <w:jc w:val="both"/>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cPr>
          <w:p w14:paraId="3D4549AB"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n.a.</w:t>
            </w:r>
          </w:p>
        </w:tc>
        <w:tc>
          <w:tcPr>
            <w:tcW w:w="1134" w:type="dxa"/>
            <w:tcBorders>
              <w:top w:val="single" w:sz="4" w:space="0" w:color="auto"/>
              <w:left w:val="single" w:sz="4" w:space="0" w:color="auto"/>
              <w:bottom w:val="single" w:sz="4" w:space="0" w:color="auto"/>
              <w:right w:val="single" w:sz="4" w:space="0" w:color="auto"/>
            </w:tcBorders>
          </w:tcPr>
          <w:p w14:paraId="26280029"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bottom w:val="single" w:sz="4" w:space="0" w:color="auto"/>
              <w:right w:val="single" w:sz="12" w:space="0" w:color="auto"/>
            </w:tcBorders>
          </w:tcPr>
          <w:p w14:paraId="679AF2F8" w14:textId="74A5F725" w:rsidR="001D0566" w:rsidRPr="00956CBC" w:rsidRDefault="001D0566" w:rsidP="001D0566">
            <w:pPr>
              <w:pStyle w:val="Nadpis1"/>
              <w:rPr>
                <w:rFonts w:ascii="Arial Narrow" w:hAnsi="Arial Narrow"/>
                <w:b w:val="0"/>
                <w:bCs w:val="0"/>
                <w:sz w:val="22"/>
                <w:szCs w:val="22"/>
              </w:rPr>
            </w:pPr>
          </w:p>
        </w:tc>
        <w:tc>
          <w:tcPr>
            <w:tcW w:w="1418" w:type="dxa"/>
            <w:tcBorders>
              <w:top w:val="single" w:sz="4" w:space="0" w:color="auto"/>
              <w:left w:val="single" w:sz="4" w:space="0" w:color="auto"/>
              <w:bottom w:val="single" w:sz="4" w:space="0" w:color="auto"/>
              <w:right w:val="single" w:sz="12" w:space="0" w:color="auto"/>
            </w:tcBorders>
          </w:tcPr>
          <w:p w14:paraId="3E67F846" w14:textId="77777777" w:rsidR="001D0566" w:rsidRPr="00956CBC" w:rsidRDefault="001D0566" w:rsidP="001D0566">
            <w:pPr>
              <w:pStyle w:val="Nadpis1"/>
              <w:rPr>
                <w:rFonts w:ascii="Arial Narrow" w:hAnsi="Arial Narrow"/>
                <w:b w:val="0"/>
                <w:bCs w:val="0"/>
                <w:sz w:val="22"/>
                <w:szCs w:val="22"/>
              </w:rPr>
            </w:pPr>
          </w:p>
        </w:tc>
      </w:tr>
      <w:tr w:rsidR="001D0566" w:rsidRPr="00956CBC" w14:paraId="65BB03CD" w14:textId="77777777" w:rsidTr="009965E9">
        <w:tc>
          <w:tcPr>
            <w:tcW w:w="682" w:type="dxa"/>
            <w:tcBorders>
              <w:top w:val="single" w:sz="4" w:space="0" w:color="auto"/>
              <w:left w:val="single" w:sz="12" w:space="0" w:color="auto"/>
              <w:bottom w:val="single" w:sz="4" w:space="0" w:color="auto"/>
              <w:right w:val="single" w:sz="4" w:space="0" w:color="auto"/>
            </w:tcBorders>
          </w:tcPr>
          <w:p w14:paraId="325DE570"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Č:8</w:t>
            </w:r>
          </w:p>
        </w:tc>
        <w:tc>
          <w:tcPr>
            <w:tcW w:w="4620" w:type="dxa"/>
            <w:tcBorders>
              <w:top w:val="single" w:sz="4" w:space="0" w:color="auto"/>
              <w:left w:val="single" w:sz="4" w:space="0" w:color="auto"/>
              <w:bottom w:val="single" w:sz="4" w:space="0" w:color="auto"/>
              <w:right w:val="single" w:sz="4" w:space="0" w:color="auto"/>
            </w:tcBorders>
          </w:tcPr>
          <w:p w14:paraId="5737D540" w14:textId="77777777" w:rsidR="001D0566" w:rsidRPr="00956CBC" w:rsidRDefault="001D0566" w:rsidP="001D0566">
            <w:pPr>
              <w:pStyle w:val="oj-sti-art"/>
              <w:shd w:val="clear" w:color="auto" w:fill="FFFFFF"/>
              <w:spacing w:before="0" w:beforeAutospacing="0" w:after="0" w:afterAutospacing="0"/>
              <w:rPr>
                <w:rFonts w:ascii="Arial Narrow" w:hAnsi="Arial Narrow"/>
                <w:b/>
                <w:bCs/>
                <w:color w:val="333333"/>
                <w:sz w:val="22"/>
                <w:szCs w:val="22"/>
              </w:rPr>
            </w:pPr>
            <w:r w:rsidRPr="00956CBC">
              <w:rPr>
                <w:rFonts w:ascii="Arial Narrow" w:hAnsi="Arial Narrow"/>
                <w:b/>
                <w:bCs/>
                <w:color w:val="333333"/>
                <w:sz w:val="22"/>
                <w:szCs w:val="22"/>
              </w:rPr>
              <w:t>Adresáti</w:t>
            </w:r>
          </w:p>
          <w:p w14:paraId="13FCD0BE" w14:textId="77777777" w:rsidR="001D0566" w:rsidRPr="00956CBC" w:rsidRDefault="001D0566" w:rsidP="001D0566">
            <w:pPr>
              <w:pStyle w:val="oj-normal"/>
              <w:shd w:val="clear" w:color="auto" w:fill="FFFFFF"/>
              <w:spacing w:before="0" w:beforeAutospacing="0" w:after="0" w:afterAutospacing="0"/>
              <w:jc w:val="both"/>
              <w:rPr>
                <w:rFonts w:ascii="Arial Narrow" w:hAnsi="Arial Narrow"/>
                <w:color w:val="333333"/>
                <w:sz w:val="22"/>
                <w:szCs w:val="22"/>
              </w:rPr>
            </w:pPr>
            <w:r w:rsidRPr="00956CBC">
              <w:rPr>
                <w:rFonts w:ascii="Arial Narrow" w:hAnsi="Arial Narrow"/>
                <w:color w:val="333333"/>
                <w:sz w:val="22"/>
                <w:szCs w:val="22"/>
              </w:rPr>
              <w:t>Táto smernica je určená členským štátom.</w:t>
            </w:r>
          </w:p>
          <w:p w14:paraId="64E0D05A" w14:textId="77777777" w:rsidR="001D0566" w:rsidRPr="00956CBC" w:rsidRDefault="001D0566" w:rsidP="001D0566">
            <w:pPr>
              <w:pStyle w:val="oj-normal"/>
              <w:shd w:val="clear" w:color="auto" w:fill="FFFFFF"/>
              <w:spacing w:before="0" w:beforeAutospacing="0" w:after="0" w:afterAutospacing="0"/>
              <w:jc w:val="both"/>
              <w:rPr>
                <w:rFonts w:ascii="Arial Narrow" w:hAnsi="Arial Narrow"/>
                <w:color w:val="333333"/>
                <w:sz w:val="22"/>
                <w:szCs w:val="22"/>
              </w:rPr>
            </w:pPr>
            <w:r w:rsidRPr="00956CBC">
              <w:rPr>
                <w:rFonts w:ascii="Arial Narrow" w:hAnsi="Arial Narrow"/>
                <w:color w:val="333333"/>
                <w:sz w:val="22"/>
                <w:szCs w:val="22"/>
              </w:rPr>
              <w:lastRenderedPageBreak/>
              <w:t>Článok 4 je záväzný v celom rozsahu a priamo uplatniteľný vo všetkých členských štátoch.</w:t>
            </w:r>
          </w:p>
          <w:p w14:paraId="1FA609E7" w14:textId="77777777" w:rsidR="001D0566" w:rsidRPr="00956CBC" w:rsidRDefault="001D0566" w:rsidP="001D0566">
            <w:pPr>
              <w:pStyle w:val="oj-normal"/>
              <w:shd w:val="clear" w:color="auto" w:fill="FFFFFF"/>
              <w:spacing w:before="0" w:beforeAutospacing="0" w:after="0" w:afterAutospacing="0"/>
              <w:jc w:val="both"/>
              <w:rPr>
                <w:rFonts w:ascii="Arial Narrow" w:hAnsi="Arial Narrow"/>
                <w:color w:val="333333"/>
                <w:sz w:val="22"/>
                <w:szCs w:val="22"/>
              </w:rPr>
            </w:pPr>
            <w:r w:rsidRPr="00956CBC">
              <w:rPr>
                <w:rFonts w:ascii="Arial Narrow" w:hAnsi="Arial Narrow"/>
                <w:color w:val="333333"/>
                <w:sz w:val="22"/>
                <w:szCs w:val="22"/>
              </w:rPr>
              <w:t>V Štrasburgu 14. decembra 2022</w:t>
            </w:r>
          </w:p>
          <w:p w14:paraId="3FD6AA66" w14:textId="77777777" w:rsidR="001D0566" w:rsidRPr="00956CBC" w:rsidRDefault="001D0566" w:rsidP="001D0566">
            <w:pPr>
              <w:pStyle w:val="oj-signatory"/>
              <w:shd w:val="clear" w:color="auto" w:fill="FFFFFF"/>
              <w:spacing w:before="0" w:beforeAutospacing="0" w:after="0" w:afterAutospacing="0"/>
              <w:jc w:val="center"/>
              <w:rPr>
                <w:rFonts w:ascii="Arial Narrow" w:hAnsi="Arial Narrow"/>
                <w:color w:val="333333"/>
                <w:sz w:val="22"/>
                <w:szCs w:val="22"/>
              </w:rPr>
            </w:pPr>
            <w:r w:rsidRPr="00956CBC">
              <w:rPr>
                <w:rStyle w:val="oj-italic"/>
                <w:rFonts w:ascii="Arial Narrow" w:hAnsi="Arial Narrow"/>
                <w:i/>
                <w:iCs/>
                <w:color w:val="333333"/>
                <w:sz w:val="22"/>
                <w:szCs w:val="22"/>
              </w:rPr>
              <w:t>Za Európsky parlament</w:t>
            </w:r>
          </w:p>
          <w:p w14:paraId="2953EFD6" w14:textId="77777777" w:rsidR="001D0566" w:rsidRPr="00956CBC" w:rsidRDefault="001D0566" w:rsidP="001D0566">
            <w:pPr>
              <w:pStyle w:val="oj-signatory"/>
              <w:shd w:val="clear" w:color="auto" w:fill="FFFFFF"/>
              <w:spacing w:before="0" w:beforeAutospacing="0" w:after="0" w:afterAutospacing="0"/>
              <w:jc w:val="center"/>
              <w:rPr>
                <w:rFonts w:ascii="Arial Narrow" w:hAnsi="Arial Narrow"/>
                <w:color w:val="333333"/>
                <w:sz w:val="22"/>
                <w:szCs w:val="22"/>
              </w:rPr>
            </w:pPr>
            <w:r w:rsidRPr="00956CBC">
              <w:rPr>
                <w:rStyle w:val="oj-italic"/>
                <w:rFonts w:ascii="Arial Narrow" w:hAnsi="Arial Narrow"/>
                <w:i/>
                <w:iCs/>
                <w:color w:val="333333"/>
                <w:sz w:val="22"/>
                <w:szCs w:val="22"/>
              </w:rPr>
              <w:t>predseda</w:t>
            </w:r>
          </w:p>
          <w:p w14:paraId="1424A3FC" w14:textId="77777777" w:rsidR="001D0566" w:rsidRPr="00956CBC" w:rsidRDefault="001D0566" w:rsidP="001D0566">
            <w:pPr>
              <w:pStyle w:val="oj-signatory"/>
              <w:shd w:val="clear" w:color="auto" w:fill="FFFFFF"/>
              <w:spacing w:before="0" w:beforeAutospacing="0" w:after="0" w:afterAutospacing="0"/>
              <w:jc w:val="center"/>
              <w:rPr>
                <w:rFonts w:ascii="Arial Narrow" w:hAnsi="Arial Narrow"/>
                <w:color w:val="333333"/>
                <w:sz w:val="22"/>
                <w:szCs w:val="22"/>
              </w:rPr>
            </w:pPr>
            <w:r w:rsidRPr="00956CBC">
              <w:rPr>
                <w:rFonts w:ascii="Arial Narrow" w:hAnsi="Arial Narrow"/>
                <w:color w:val="333333"/>
                <w:sz w:val="22"/>
                <w:szCs w:val="22"/>
              </w:rPr>
              <w:t>R. METSOLA</w:t>
            </w:r>
          </w:p>
          <w:p w14:paraId="5CB3B9B6" w14:textId="77777777" w:rsidR="001D0566" w:rsidRPr="00956CBC" w:rsidRDefault="001D0566" w:rsidP="001D0566">
            <w:pPr>
              <w:pStyle w:val="oj-signatory"/>
              <w:shd w:val="clear" w:color="auto" w:fill="FFFFFF"/>
              <w:spacing w:before="0" w:beforeAutospacing="0" w:after="0" w:afterAutospacing="0"/>
              <w:jc w:val="center"/>
              <w:rPr>
                <w:rFonts w:ascii="Arial Narrow" w:hAnsi="Arial Narrow"/>
                <w:color w:val="333333"/>
                <w:sz w:val="22"/>
                <w:szCs w:val="22"/>
              </w:rPr>
            </w:pPr>
            <w:r w:rsidRPr="00956CBC">
              <w:rPr>
                <w:rStyle w:val="oj-italic"/>
                <w:rFonts w:ascii="Arial Narrow" w:hAnsi="Arial Narrow"/>
                <w:i/>
                <w:iCs/>
                <w:color w:val="333333"/>
                <w:sz w:val="22"/>
                <w:szCs w:val="22"/>
              </w:rPr>
              <w:t>Za Radu</w:t>
            </w:r>
          </w:p>
          <w:p w14:paraId="75E859AC" w14:textId="77777777" w:rsidR="001D0566" w:rsidRPr="00956CBC" w:rsidRDefault="001D0566" w:rsidP="001D0566">
            <w:pPr>
              <w:pStyle w:val="oj-signatory"/>
              <w:shd w:val="clear" w:color="auto" w:fill="FFFFFF"/>
              <w:spacing w:before="0" w:beforeAutospacing="0" w:after="0" w:afterAutospacing="0"/>
              <w:jc w:val="center"/>
              <w:rPr>
                <w:rFonts w:ascii="Arial Narrow" w:hAnsi="Arial Narrow"/>
                <w:color w:val="333333"/>
                <w:sz w:val="22"/>
                <w:szCs w:val="22"/>
              </w:rPr>
            </w:pPr>
            <w:r w:rsidRPr="00956CBC">
              <w:rPr>
                <w:rStyle w:val="oj-italic"/>
                <w:rFonts w:ascii="Arial Narrow" w:hAnsi="Arial Narrow"/>
                <w:i/>
                <w:iCs/>
                <w:color w:val="333333"/>
                <w:sz w:val="22"/>
                <w:szCs w:val="22"/>
              </w:rPr>
              <w:t>predseda</w:t>
            </w:r>
          </w:p>
          <w:p w14:paraId="6DC52487" w14:textId="77777777" w:rsidR="001D0566" w:rsidRPr="00956CBC" w:rsidRDefault="001D0566" w:rsidP="001D0566">
            <w:pPr>
              <w:pStyle w:val="oj-signatory"/>
              <w:shd w:val="clear" w:color="auto" w:fill="FFFFFF"/>
              <w:spacing w:before="0" w:beforeAutospacing="0" w:after="0" w:afterAutospacing="0"/>
              <w:jc w:val="center"/>
              <w:rPr>
                <w:rFonts w:ascii="Arial Narrow" w:hAnsi="Arial Narrow"/>
                <w:color w:val="333333"/>
                <w:sz w:val="22"/>
                <w:szCs w:val="22"/>
              </w:rPr>
            </w:pPr>
            <w:r w:rsidRPr="00956CBC">
              <w:rPr>
                <w:rFonts w:ascii="Arial Narrow" w:hAnsi="Arial Narrow"/>
                <w:color w:val="333333"/>
                <w:sz w:val="22"/>
                <w:szCs w:val="22"/>
              </w:rPr>
              <w:t>M. BEK</w:t>
            </w:r>
          </w:p>
        </w:tc>
        <w:tc>
          <w:tcPr>
            <w:tcW w:w="850" w:type="dxa"/>
            <w:tcBorders>
              <w:top w:val="single" w:sz="4" w:space="0" w:color="auto"/>
              <w:left w:val="single" w:sz="4" w:space="0" w:color="auto"/>
              <w:bottom w:val="single" w:sz="4" w:space="0" w:color="auto"/>
              <w:right w:val="single" w:sz="12" w:space="0" w:color="auto"/>
            </w:tcBorders>
          </w:tcPr>
          <w:p w14:paraId="3F17316D"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lastRenderedPageBreak/>
              <w:t>n.a.</w:t>
            </w:r>
          </w:p>
        </w:tc>
        <w:tc>
          <w:tcPr>
            <w:tcW w:w="993" w:type="dxa"/>
            <w:tcBorders>
              <w:top w:val="single" w:sz="4" w:space="0" w:color="auto"/>
              <w:left w:val="nil"/>
              <w:bottom w:val="single" w:sz="4" w:space="0" w:color="auto"/>
              <w:right w:val="single" w:sz="4" w:space="0" w:color="auto"/>
            </w:tcBorders>
          </w:tcPr>
          <w:p w14:paraId="77CFE91A" w14:textId="77777777" w:rsidR="001D0566" w:rsidRPr="00956CBC" w:rsidRDefault="001D0566" w:rsidP="001D0566">
            <w:pPr>
              <w:jc w:val="center"/>
              <w:rPr>
                <w:rFonts w:ascii="Arial Narrow" w:hAnsi="Arial Narrow"/>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2E87B9" w14:textId="77777777" w:rsidR="001D0566" w:rsidRPr="00956CBC" w:rsidRDefault="001D0566" w:rsidP="001D0566">
            <w:pPr>
              <w:pStyle w:val="Normlny0"/>
              <w:jc w:val="center"/>
              <w:rPr>
                <w:rFonts w:ascii="Arial Narrow" w:hAnsi="Arial Narrow"/>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A19B905" w14:textId="77777777" w:rsidR="001D0566" w:rsidRPr="00956CBC" w:rsidRDefault="001D0566" w:rsidP="001D0566">
            <w:pPr>
              <w:pStyle w:val="Zkladntext"/>
              <w:widowControl/>
              <w:autoSpaceDE/>
              <w:autoSpaceDN/>
              <w:jc w:val="both"/>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cPr>
          <w:p w14:paraId="27DBD58D" w14:textId="77777777" w:rsidR="001D0566" w:rsidRPr="00956CBC" w:rsidRDefault="001D0566" w:rsidP="001D0566">
            <w:pPr>
              <w:jc w:val="center"/>
              <w:rPr>
                <w:rFonts w:ascii="Arial Narrow" w:hAnsi="Arial Narrow"/>
                <w:sz w:val="22"/>
                <w:szCs w:val="22"/>
              </w:rPr>
            </w:pPr>
            <w:r w:rsidRPr="00956CBC">
              <w:rPr>
                <w:rFonts w:ascii="Arial Narrow" w:hAnsi="Arial Narrow"/>
                <w:sz w:val="22"/>
                <w:szCs w:val="22"/>
              </w:rPr>
              <w:t>n.a.</w:t>
            </w:r>
          </w:p>
        </w:tc>
        <w:tc>
          <w:tcPr>
            <w:tcW w:w="1134" w:type="dxa"/>
            <w:tcBorders>
              <w:top w:val="single" w:sz="4" w:space="0" w:color="auto"/>
              <w:left w:val="single" w:sz="4" w:space="0" w:color="auto"/>
              <w:bottom w:val="single" w:sz="4" w:space="0" w:color="auto"/>
              <w:right w:val="single" w:sz="4" w:space="0" w:color="auto"/>
            </w:tcBorders>
          </w:tcPr>
          <w:p w14:paraId="379C48CE" w14:textId="77777777" w:rsidR="001D0566" w:rsidRPr="00956CBC" w:rsidRDefault="001D0566" w:rsidP="001D0566">
            <w:pPr>
              <w:pStyle w:val="Nadpis1"/>
              <w:rPr>
                <w:rFonts w:ascii="Arial Narrow" w:hAnsi="Arial Narrow"/>
                <w:b w:val="0"/>
                <w:bCs w:val="0"/>
                <w:sz w:val="22"/>
                <w:szCs w:val="22"/>
              </w:rPr>
            </w:pPr>
          </w:p>
        </w:tc>
        <w:tc>
          <w:tcPr>
            <w:tcW w:w="1275" w:type="dxa"/>
            <w:tcBorders>
              <w:top w:val="single" w:sz="4" w:space="0" w:color="auto"/>
              <w:left w:val="single" w:sz="4" w:space="0" w:color="auto"/>
              <w:bottom w:val="single" w:sz="4" w:space="0" w:color="auto"/>
              <w:right w:val="single" w:sz="12" w:space="0" w:color="auto"/>
            </w:tcBorders>
          </w:tcPr>
          <w:p w14:paraId="01A1E4BA" w14:textId="77777777" w:rsidR="001D0566" w:rsidRPr="00956CBC" w:rsidRDefault="001D0566" w:rsidP="001D0566">
            <w:pPr>
              <w:pStyle w:val="Nadpis1"/>
              <w:rPr>
                <w:rFonts w:ascii="Arial Narrow" w:hAnsi="Arial Narrow"/>
                <w:b w:val="0"/>
                <w:bCs w:val="0"/>
                <w:sz w:val="22"/>
                <w:szCs w:val="22"/>
              </w:rPr>
            </w:pPr>
          </w:p>
        </w:tc>
        <w:tc>
          <w:tcPr>
            <w:tcW w:w="1418" w:type="dxa"/>
            <w:tcBorders>
              <w:top w:val="single" w:sz="4" w:space="0" w:color="auto"/>
              <w:left w:val="single" w:sz="4" w:space="0" w:color="auto"/>
              <w:bottom w:val="single" w:sz="4" w:space="0" w:color="auto"/>
              <w:right w:val="single" w:sz="12" w:space="0" w:color="auto"/>
            </w:tcBorders>
          </w:tcPr>
          <w:p w14:paraId="3AD05789" w14:textId="77777777" w:rsidR="001D0566" w:rsidRPr="00956CBC" w:rsidRDefault="001D0566" w:rsidP="001D0566">
            <w:pPr>
              <w:pStyle w:val="Nadpis1"/>
              <w:rPr>
                <w:rFonts w:ascii="Arial Narrow" w:hAnsi="Arial Narrow"/>
                <w:b w:val="0"/>
                <w:bCs w:val="0"/>
                <w:sz w:val="22"/>
                <w:szCs w:val="22"/>
              </w:rPr>
            </w:pPr>
          </w:p>
        </w:tc>
      </w:tr>
    </w:tbl>
    <w:p w14:paraId="528DBD64"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1960"/>
        <w:gridCol w:w="7580"/>
      </w:tblGrid>
      <w:tr w:rsidR="008C54C3" w:rsidRPr="00956CBC" w14:paraId="49BC5889" w14:textId="77777777" w:rsidTr="00360DD3">
        <w:tc>
          <w:tcPr>
            <w:tcW w:w="2410" w:type="dxa"/>
            <w:tcBorders>
              <w:top w:val="nil"/>
              <w:left w:val="nil"/>
              <w:bottom w:val="nil"/>
              <w:right w:val="nil"/>
            </w:tcBorders>
          </w:tcPr>
          <w:p w14:paraId="22A79114" w14:textId="77777777" w:rsidR="008C54C3" w:rsidRPr="00956CBC" w:rsidRDefault="008C54C3">
            <w:pPr>
              <w:pStyle w:val="Normlny0"/>
              <w:autoSpaceDE/>
              <w:autoSpaceDN/>
              <w:spacing w:after="60"/>
              <w:rPr>
                <w:rFonts w:ascii="Arial Narrow" w:hAnsi="Arial Narrow"/>
                <w:sz w:val="22"/>
                <w:szCs w:val="22"/>
                <w:lang w:eastAsia="sk-SK"/>
              </w:rPr>
            </w:pPr>
            <w:r w:rsidRPr="00956CBC">
              <w:rPr>
                <w:rFonts w:ascii="Arial Narrow" w:hAnsi="Arial Narrow"/>
                <w:sz w:val="22"/>
                <w:szCs w:val="22"/>
                <w:lang w:eastAsia="sk-SK"/>
              </w:rPr>
              <w:t>V stĺpci (1):</w:t>
            </w:r>
          </w:p>
          <w:p w14:paraId="11756763"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Č – článok</w:t>
            </w:r>
          </w:p>
          <w:p w14:paraId="600C0081"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O – odsek</w:t>
            </w:r>
          </w:p>
          <w:p w14:paraId="477C2FE7"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V – veta</w:t>
            </w:r>
          </w:p>
          <w:p w14:paraId="02467EFF"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 xml:space="preserve">P – </w:t>
            </w:r>
            <w:r w:rsidR="00DA0F6C" w:rsidRPr="00956CBC">
              <w:rPr>
                <w:rFonts w:ascii="Arial Narrow" w:hAnsi="Arial Narrow"/>
                <w:sz w:val="22"/>
                <w:szCs w:val="22"/>
              </w:rPr>
              <w:t>číslo</w:t>
            </w:r>
            <w:r w:rsidRPr="00956CBC">
              <w:rPr>
                <w:rFonts w:ascii="Arial Narrow" w:hAnsi="Arial Narrow"/>
                <w:sz w:val="22"/>
                <w:szCs w:val="22"/>
              </w:rPr>
              <w:t xml:space="preserve"> (</w:t>
            </w:r>
            <w:r w:rsidR="00DA0F6C" w:rsidRPr="00956CBC">
              <w:rPr>
                <w:rFonts w:ascii="Arial Narrow" w:hAnsi="Arial Narrow"/>
                <w:sz w:val="22"/>
                <w:szCs w:val="22"/>
              </w:rPr>
              <w:t>písmeno</w:t>
            </w:r>
            <w:r w:rsidRPr="00956CBC">
              <w:rPr>
                <w:rFonts w:ascii="Arial Narrow" w:hAnsi="Arial Narrow"/>
                <w:sz w:val="22"/>
                <w:szCs w:val="22"/>
              </w:rPr>
              <w:t>)</w:t>
            </w:r>
          </w:p>
          <w:p w14:paraId="6582BA73" w14:textId="77777777" w:rsidR="008C54C3" w:rsidRPr="00956CBC" w:rsidRDefault="008C54C3">
            <w:pPr>
              <w:autoSpaceDE/>
              <w:autoSpaceDN/>
              <w:rPr>
                <w:rFonts w:ascii="Arial Narrow" w:hAnsi="Arial Narrow"/>
                <w:sz w:val="22"/>
                <w:szCs w:val="22"/>
              </w:rPr>
            </w:pPr>
          </w:p>
        </w:tc>
        <w:tc>
          <w:tcPr>
            <w:tcW w:w="3780" w:type="dxa"/>
            <w:tcBorders>
              <w:top w:val="nil"/>
              <w:left w:val="nil"/>
              <w:bottom w:val="nil"/>
              <w:right w:val="nil"/>
            </w:tcBorders>
          </w:tcPr>
          <w:p w14:paraId="6337C85C" w14:textId="77777777" w:rsidR="008C54C3" w:rsidRPr="00956CBC" w:rsidRDefault="008C54C3">
            <w:pPr>
              <w:pStyle w:val="Normlny0"/>
              <w:autoSpaceDE/>
              <w:autoSpaceDN/>
              <w:spacing w:after="60"/>
              <w:rPr>
                <w:rFonts w:ascii="Arial Narrow" w:hAnsi="Arial Narrow"/>
                <w:sz w:val="22"/>
                <w:szCs w:val="22"/>
                <w:lang w:eastAsia="sk-SK"/>
              </w:rPr>
            </w:pPr>
            <w:r w:rsidRPr="00956CBC">
              <w:rPr>
                <w:rFonts w:ascii="Arial Narrow" w:hAnsi="Arial Narrow"/>
                <w:sz w:val="22"/>
                <w:szCs w:val="22"/>
                <w:lang w:eastAsia="sk-SK"/>
              </w:rPr>
              <w:t>V stĺpci (3):</w:t>
            </w:r>
          </w:p>
          <w:p w14:paraId="6E0E688E"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N – bežná transpozícia</w:t>
            </w:r>
          </w:p>
          <w:p w14:paraId="39CE0872"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O – transpozícia s možnosťou voľby</w:t>
            </w:r>
          </w:p>
          <w:p w14:paraId="3026D6CE"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D – transpozícia podľa úvahy (dobrovoľná)</w:t>
            </w:r>
          </w:p>
          <w:p w14:paraId="5D0B6B0F"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n.a. – transpozícia sa neuskutočňuje</w:t>
            </w:r>
          </w:p>
        </w:tc>
        <w:tc>
          <w:tcPr>
            <w:tcW w:w="1960" w:type="dxa"/>
            <w:tcBorders>
              <w:top w:val="nil"/>
              <w:left w:val="nil"/>
              <w:bottom w:val="nil"/>
              <w:right w:val="nil"/>
            </w:tcBorders>
          </w:tcPr>
          <w:p w14:paraId="1A171091" w14:textId="77777777" w:rsidR="008C54C3" w:rsidRPr="00956CBC" w:rsidRDefault="008C54C3">
            <w:pPr>
              <w:pStyle w:val="Normlny0"/>
              <w:autoSpaceDE/>
              <w:autoSpaceDN/>
              <w:spacing w:after="60"/>
              <w:rPr>
                <w:rFonts w:ascii="Arial Narrow" w:hAnsi="Arial Narrow"/>
                <w:sz w:val="22"/>
                <w:szCs w:val="22"/>
                <w:lang w:eastAsia="sk-SK"/>
              </w:rPr>
            </w:pPr>
            <w:r w:rsidRPr="00956CBC">
              <w:rPr>
                <w:rFonts w:ascii="Arial Narrow" w:hAnsi="Arial Narrow"/>
                <w:sz w:val="22"/>
                <w:szCs w:val="22"/>
                <w:lang w:eastAsia="sk-SK"/>
              </w:rPr>
              <w:t>V stĺpci (5):</w:t>
            </w:r>
          </w:p>
          <w:p w14:paraId="01E356A8"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Č – článok</w:t>
            </w:r>
          </w:p>
          <w:p w14:paraId="0980258E"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 – paragraf</w:t>
            </w:r>
          </w:p>
          <w:p w14:paraId="142D66BF"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O – odsek</w:t>
            </w:r>
          </w:p>
          <w:p w14:paraId="2CCB73A9"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V – veta</w:t>
            </w:r>
          </w:p>
          <w:p w14:paraId="1420F386"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P – písmeno (číslo)</w:t>
            </w:r>
          </w:p>
        </w:tc>
        <w:tc>
          <w:tcPr>
            <w:tcW w:w="7580" w:type="dxa"/>
            <w:tcBorders>
              <w:top w:val="nil"/>
              <w:left w:val="nil"/>
              <w:bottom w:val="nil"/>
              <w:right w:val="nil"/>
            </w:tcBorders>
          </w:tcPr>
          <w:p w14:paraId="4F2B24B2" w14:textId="77777777" w:rsidR="008C54C3" w:rsidRPr="00956CBC" w:rsidRDefault="008C54C3">
            <w:pPr>
              <w:pStyle w:val="Normlny0"/>
              <w:autoSpaceDE/>
              <w:autoSpaceDN/>
              <w:spacing w:after="60"/>
              <w:rPr>
                <w:rFonts w:ascii="Arial Narrow" w:hAnsi="Arial Narrow"/>
                <w:sz w:val="22"/>
                <w:szCs w:val="22"/>
                <w:lang w:eastAsia="sk-SK"/>
              </w:rPr>
            </w:pPr>
            <w:r w:rsidRPr="00956CBC">
              <w:rPr>
                <w:rFonts w:ascii="Arial Narrow" w:hAnsi="Arial Narrow"/>
                <w:sz w:val="22"/>
                <w:szCs w:val="22"/>
                <w:lang w:eastAsia="sk-SK"/>
              </w:rPr>
              <w:t>V stĺpci (7):</w:t>
            </w:r>
          </w:p>
          <w:p w14:paraId="452BAE06" w14:textId="77777777" w:rsidR="008C54C3" w:rsidRPr="00956CBC" w:rsidRDefault="008C54C3" w:rsidP="008C54C3">
            <w:pPr>
              <w:autoSpaceDE/>
              <w:autoSpaceDN/>
              <w:ind w:left="290" w:hanging="290"/>
              <w:rPr>
                <w:rFonts w:ascii="Arial Narrow" w:hAnsi="Arial Narrow"/>
                <w:sz w:val="22"/>
                <w:szCs w:val="22"/>
              </w:rPr>
            </w:pPr>
            <w:r w:rsidRPr="00956CBC">
              <w:rPr>
                <w:rFonts w:ascii="Arial Narrow" w:hAnsi="Arial Narrow"/>
                <w:sz w:val="22"/>
                <w:szCs w:val="22"/>
              </w:rPr>
              <w:t>Ú – úplná zhoda (ak bolo ustanovenie smernice prebraté v celom rozsahu, správne, v príslušnej form</w:t>
            </w:r>
            <w:r w:rsidR="00391DC5" w:rsidRPr="00956CBC">
              <w:rPr>
                <w:rFonts w:ascii="Arial Narrow" w:hAnsi="Arial Narrow"/>
                <w:sz w:val="22"/>
                <w:szCs w:val="22"/>
              </w:rPr>
              <w:t>e</w:t>
            </w:r>
            <w:r w:rsidRPr="00956CBC">
              <w:rPr>
                <w:rFonts w:ascii="Arial Narrow" w:hAnsi="Arial Narrow"/>
                <w:sz w:val="22"/>
                <w:szCs w:val="22"/>
              </w:rPr>
              <w:t>, so zabezpečenou inštitucionálnou</w:t>
            </w:r>
            <w:r w:rsidR="000C2E53" w:rsidRPr="00956CBC">
              <w:rPr>
                <w:rFonts w:ascii="Arial Narrow" w:hAnsi="Arial Narrow"/>
                <w:sz w:val="22"/>
                <w:szCs w:val="22"/>
              </w:rPr>
              <w:t xml:space="preserve"> </w:t>
            </w:r>
            <w:r w:rsidRPr="00956CBC">
              <w:rPr>
                <w:rFonts w:ascii="Arial Narrow" w:hAnsi="Arial Narrow"/>
                <w:sz w:val="22"/>
                <w:szCs w:val="22"/>
              </w:rPr>
              <w:t xml:space="preserve"> </w:t>
            </w:r>
            <w:r w:rsidR="000C2E53" w:rsidRPr="00956CBC">
              <w:rPr>
                <w:rFonts w:ascii="Arial Narrow" w:hAnsi="Arial Narrow"/>
                <w:sz w:val="22"/>
                <w:szCs w:val="22"/>
              </w:rPr>
              <w:t>i</w:t>
            </w:r>
            <w:r w:rsidRPr="00956CBC">
              <w:rPr>
                <w:rFonts w:ascii="Arial Narrow" w:hAnsi="Arial Narrow"/>
                <w:sz w:val="22"/>
                <w:szCs w:val="22"/>
              </w:rPr>
              <w:t>nfraštruktúrou, s príslušnými sankciami a vo vzájomnej súvislosti)</w:t>
            </w:r>
          </w:p>
          <w:p w14:paraId="37BFE6CF" w14:textId="77777777" w:rsidR="008C54C3" w:rsidRPr="00956CBC" w:rsidRDefault="008C54C3">
            <w:pPr>
              <w:autoSpaceDE/>
              <w:autoSpaceDN/>
              <w:rPr>
                <w:rFonts w:ascii="Arial Narrow" w:hAnsi="Arial Narrow"/>
                <w:sz w:val="22"/>
                <w:szCs w:val="22"/>
              </w:rPr>
            </w:pPr>
            <w:r w:rsidRPr="00956CBC">
              <w:rPr>
                <w:rFonts w:ascii="Arial Narrow" w:hAnsi="Arial Narrow"/>
                <w:sz w:val="22"/>
                <w:szCs w:val="22"/>
              </w:rPr>
              <w:t>Č – čiastočná zhoda (ak minimálne jedna z podmienok úplnej zhody nie je splnená)</w:t>
            </w:r>
          </w:p>
          <w:p w14:paraId="580669BE" w14:textId="77777777" w:rsidR="008C54C3" w:rsidRPr="00956CBC" w:rsidRDefault="008C54C3">
            <w:pPr>
              <w:pStyle w:val="Zarkazkladnhotextu2"/>
              <w:rPr>
                <w:rFonts w:ascii="Arial Narrow" w:hAnsi="Arial Narrow"/>
                <w:sz w:val="22"/>
                <w:szCs w:val="22"/>
              </w:rPr>
            </w:pPr>
            <w:r w:rsidRPr="00956CBC">
              <w:rPr>
                <w:rFonts w:ascii="Arial Narrow" w:hAnsi="Arial Narrow"/>
                <w:sz w:val="22"/>
                <w:szCs w:val="22"/>
              </w:rPr>
              <w:t>Ž – žiadna zhoda (ak nebola dosiahnutá ani úplná ani čiast. zhoda alebo k prebratiu dôjde v budúcnosti)</w:t>
            </w:r>
          </w:p>
          <w:p w14:paraId="09137000" w14:textId="77777777" w:rsidR="008C54C3" w:rsidRPr="00956CBC" w:rsidRDefault="008C54C3">
            <w:pPr>
              <w:autoSpaceDE/>
              <w:autoSpaceDN/>
              <w:ind w:left="290" w:hanging="290"/>
              <w:rPr>
                <w:rFonts w:ascii="Arial Narrow" w:hAnsi="Arial Narrow"/>
                <w:sz w:val="22"/>
                <w:szCs w:val="22"/>
              </w:rPr>
            </w:pPr>
            <w:r w:rsidRPr="00956CBC">
              <w:rPr>
                <w:rFonts w:ascii="Arial Narrow" w:hAnsi="Arial Narrow"/>
                <w:sz w:val="22"/>
                <w:szCs w:val="22"/>
              </w:rPr>
              <w:t>n.a. – neaplikovateľnosť (ak sa ustanovenie smernice netýka SR alebo nie je potrebné ho prebrať)</w:t>
            </w:r>
          </w:p>
        </w:tc>
      </w:tr>
    </w:tbl>
    <w:p w14:paraId="7E4DE26E" w14:textId="77777777" w:rsidR="00B53A03" w:rsidRPr="00956CBC" w:rsidRDefault="00B53A03" w:rsidP="00B53A03">
      <w:pPr>
        <w:autoSpaceDE/>
        <w:autoSpaceDN/>
        <w:rPr>
          <w:rFonts w:ascii="Arial Narrow" w:hAnsi="Arial Narrow"/>
          <w:sz w:val="22"/>
          <w:szCs w:val="22"/>
        </w:rPr>
      </w:pPr>
      <w:r w:rsidRPr="00956CBC">
        <w:rPr>
          <w:rFonts w:ascii="Arial Narrow" w:hAnsi="Arial Narrow"/>
          <w:sz w:val="22"/>
          <w:szCs w:val="22"/>
        </w:rPr>
        <w:t xml:space="preserve">V stĺpci (9): </w:t>
      </w:r>
    </w:p>
    <w:p w14:paraId="0CF4A12E" w14:textId="77777777" w:rsidR="00B53A03" w:rsidRPr="00956CBC" w:rsidRDefault="00B53A03" w:rsidP="00B53A03">
      <w:pPr>
        <w:autoSpaceDE/>
        <w:autoSpaceDN/>
        <w:rPr>
          <w:rFonts w:ascii="Arial Narrow" w:hAnsi="Arial Narrow"/>
          <w:sz w:val="22"/>
          <w:szCs w:val="22"/>
        </w:rPr>
      </w:pPr>
      <w:r w:rsidRPr="00956CBC">
        <w:rPr>
          <w:rFonts w:ascii="Arial Narrow" w:hAnsi="Arial Narrow"/>
          <w:sz w:val="22"/>
          <w:szCs w:val="22"/>
        </w:rPr>
        <w:t>GP – A a) až g): goldplating je identifikovaný</w:t>
      </w:r>
    </w:p>
    <w:p w14:paraId="1FD82812" w14:textId="77777777" w:rsidR="00B53A03" w:rsidRPr="00956CBC" w:rsidRDefault="00B53A03" w:rsidP="00B53A03">
      <w:pPr>
        <w:autoSpaceDE/>
        <w:autoSpaceDN/>
        <w:rPr>
          <w:rFonts w:ascii="Arial Narrow" w:hAnsi="Arial Narrow"/>
          <w:sz w:val="22"/>
          <w:szCs w:val="22"/>
        </w:rPr>
      </w:pPr>
      <w:r w:rsidRPr="00956CBC">
        <w:rPr>
          <w:rFonts w:ascii="Arial Narrow" w:hAnsi="Arial Narrow"/>
          <w:sz w:val="22"/>
          <w:szCs w:val="22"/>
        </w:rPr>
        <w:t>GP – N: goldplating nie je identifikovaný</w:t>
      </w:r>
    </w:p>
    <w:p w14:paraId="599D63DF" w14:textId="77777777" w:rsidR="008C54C3" w:rsidRPr="00956CBC" w:rsidRDefault="008C54C3" w:rsidP="00360DD3">
      <w:pPr>
        <w:pStyle w:val="Hlavika"/>
        <w:tabs>
          <w:tab w:val="clear" w:pos="4536"/>
          <w:tab w:val="clear" w:pos="9072"/>
        </w:tabs>
        <w:autoSpaceDE/>
        <w:autoSpaceDN/>
        <w:rPr>
          <w:rFonts w:ascii="Arial Narrow" w:hAnsi="Arial Narrow"/>
          <w:sz w:val="22"/>
          <w:szCs w:val="22"/>
        </w:rPr>
      </w:pPr>
    </w:p>
    <w:p w14:paraId="73F6EF73" w14:textId="7137AFB8" w:rsidR="008509C4" w:rsidRPr="00956CBC" w:rsidRDefault="008509C4" w:rsidP="008509C4">
      <w:pPr>
        <w:pStyle w:val="Hlavika"/>
        <w:tabs>
          <w:tab w:val="clear" w:pos="4536"/>
          <w:tab w:val="clear" w:pos="9072"/>
        </w:tabs>
        <w:autoSpaceDE/>
        <w:autoSpaceDN/>
        <w:spacing w:after="120"/>
        <w:rPr>
          <w:rFonts w:ascii="Arial Narrow" w:hAnsi="Arial Narrow"/>
          <w:b/>
          <w:bCs/>
          <w:sz w:val="22"/>
          <w:szCs w:val="22"/>
          <w:lang w:eastAsia="ar-SA"/>
        </w:rPr>
      </w:pPr>
      <w:r w:rsidRPr="00956CBC">
        <w:rPr>
          <w:rFonts w:ascii="Arial Narrow" w:hAnsi="Arial Narrow"/>
          <w:b/>
          <w:bCs/>
          <w:sz w:val="22"/>
          <w:szCs w:val="22"/>
          <w:lang w:eastAsia="ar-SA"/>
        </w:rPr>
        <w:t>Vyjadrenie k opodstatnenosti goldplatingu a jeho odôvodnenie:</w:t>
      </w:r>
    </w:p>
    <w:p w14:paraId="56077884" w14:textId="5D22092D" w:rsidR="0013211C" w:rsidRPr="0013211C" w:rsidRDefault="0013211C" w:rsidP="0013211C">
      <w:pPr>
        <w:pStyle w:val="Hlavika"/>
        <w:autoSpaceDE/>
        <w:autoSpaceDN/>
        <w:rPr>
          <w:rFonts w:ascii="Arial Narrow" w:hAnsi="Arial Narrow"/>
          <w:sz w:val="22"/>
          <w:szCs w:val="22"/>
          <w:lang w:eastAsia="ar-SA"/>
        </w:rPr>
      </w:pPr>
      <w:r w:rsidRPr="0013211C">
        <w:rPr>
          <w:rFonts w:ascii="Arial Narrow" w:hAnsi="Arial Narrow"/>
          <w:sz w:val="22"/>
          <w:szCs w:val="22"/>
          <w:lang w:eastAsia="ar-SA"/>
        </w:rPr>
        <w:t xml:space="preserve">Článok 1 bod 4 smernice (EÚ) 2022/2464 (čl. 19a ods. 9 tretí pododsek smernice 2013/34/EÚ v platnom znení – goldplating typu b) </w:t>
      </w:r>
    </w:p>
    <w:p w14:paraId="77A73931" w14:textId="77777777" w:rsidR="0013211C" w:rsidRPr="0013211C" w:rsidRDefault="0013211C" w:rsidP="0013211C">
      <w:pPr>
        <w:pStyle w:val="Hlavika"/>
        <w:autoSpaceDE/>
        <w:autoSpaceDN/>
        <w:rPr>
          <w:rFonts w:ascii="Arial Narrow" w:hAnsi="Arial Narrow"/>
          <w:sz w:val="22"/>
          <w:szCs w:val="22"/>
          <w:lang w:eastAsia="ar-SA"/>
        </w:rPr>
      </w:pPr>
      <w:r w:rsidRPr="0013211C">
        <w:rPr>
          <w:rFonts w:ascii="Arial Narrow" w:hAnsi="Arial Narrow"/>
          <w:sz w:val="22"/>
          <w:szCs w:val="22"/>
          <w:lang w:eastAsia="ar-SA"/>
        </w:rPr>
        <w:t>Článok 1 bod 7 smernice (EÚ) 2022/2464 (čl. 29a ods.  8 tretí pododsek smernice 2013/34/EÚ v platnom znení) – goldplating typu b)</w:t>
      </w:r>
    </w:p>
    <w:p w14:paraId="60E2A15C" w14:textId="0C919F4C" w:rsidR="0013211C" w:rsidRDefault="0013211C" w:rsidP="0013211C">
      <w:pPr>
        <w:pStyle w:val="Hlavika"/>
        <w:tabs>
          <w:tab w:val="clear" w:pos="4536"/>
          <w:tab w:val="clear" w:pos="9072"/>
        </w:tabs>
        <w:autoSpaceDE/>
        <w:autoSpaceDN/>
        <w:jc w:val="both"/>
        <w:rPr>
          <w:rFonts w:ascii="Arial Narrow" w:hAnsi="Arial Narrow"/>
          <w:sz w:val="22"/>
          <w:szCs w:val="22"/>
          <w:lang w:eastAsia="ar-SA"/>
        </w:rPr>
      </w:pPr>
      <w:r w:rsidRPr="0013211C">
        <w:rPr>
          <w:rFonts w:ascii="Arial Narrow" w:hAnsi="Arial Narrow"/>
          <w:sz w:val="22"/>
          <w:szCs w:val="22"/>
          <w:lang w:eastAsia="ar-SA"/>
        </w:rPr>
        <w:t>Cit. ustanovenia smernice (EÚ) 2022/2464 umožňujú členskému štátu vyžadovať uverejnenie konsolidovaného vykazovania informácií o udržateľnosti materskej účtovnej jednotky so sídlom mimo územia členského štátu v jazyku, ktorý tento členský štát akceptuje, pričom sa zároveň akceptuje preklad, ktorý nebol úradne overený. Uverejnenie uvedených dokumentov je jednou z</w:t>
      </w:r>
      <w:r>
        <w:rPr>
          <w:rFonts w:ascii="Arial Narrow" w:hAnsi="Arial Narrow"/>
          <w:sz w:val="22"/>
          <w:szCs w:val="22"/>
          <w:lang w:eastAsia="ar-SA"/>
        </w:rPr>
        <w:t> </w:t>
      </w:r>
      <w:r w:rsidRPr="0013211C">
        <w:rPr>
          <w:rFonts w:ascii="Arial Narrow" w:hAnsi="Arial Narrow"/>
          <w:sz w:val="22"/>
          <w:szCs w:val="22"/>
          <w:lang w:eastAsia="ar-SA"/>
        </w:rPr>
        <w:t>podmienok využitia oslobodenia z povinnosti vykazovania informácií o udržateľnosti účtovnou jednotkou (§ 20c ods. 17 písm. b), § 20g ods. 10 písm. b) čl. I návrhu), ktorej vznikla táto povinnosť (§ 20c ods. 1 a 2 a 20g ods. 1 a 2 čl. I návrhu). Podľa § 23 ods. 5 zákona o účtovníctve sa všetky účtovné dokumenty uvedené v § 23 ods. 2 zákona o účtovníctve ukladajú do registra účtovných závierok v štátnom jazyku. Goldplating má negatívny vplyv na podnikateľské prostredie (účtovné jednotky využívajúce oslobodenie z povinnosti vykazovania informácií o udržateľnosti) spočívajúci v požiadavke zabezpečenia prekladu, ktorý ale nemusí byť úradne overený. Goldplating navrhujeme ponechať z dôvodu pozitívneho vplyvu na používateľov informácií o udržateľnosti vo výročnej správe (široká verejnosť, investori), keďže sa zvyšuje využiteľnosť týchto informácií bez potreby ich prekladu.</w:t>
      </w:r>
    </w:p>
    <w:p w14:paraId="3CF12704" w14:textId="77777777" w:rsidR="0013211C" w:rsidRDefault="0013211C" w:rsidP="008509C4">
      <w:pPr>
        <w:pStyle w:val="Hlavika"/>
        <w:tabs>
          <w:tab w:val="clear" w:pos="4536"/>
          <w:tab w:val="clear" w:pos="9072"/>
        </w:tabs>
        <w:autoSpaceDE/>
        <w:autoSpaceDN/>
        <w:rPr>
          <w:rFonts w:ascii="Arial Narrow" w:hAnsi="Arial Narrow"/>
          <w:sz w:val="22"/>
          <w:szCs w:val="22"/>
          <w:lang w:eastAsia="ar-SA"/>
        </w:rPr>
      </w:pPr>
    </w:p>
    <w:p w14:paraId="72094CCD" w14:textId="624CF21D" w:rsidR="008509C4" w:rsidRPr="00956CBC" w:rsidRDefault="008509C4" w:rsidP="008509C4">
      <w:pPr>
        <w:pStyle w:val="Hlavika"/>
        <w:tabs>
          <w:tab w:val="clear" w:pos="4536"/>
          <w:tab w:val="clear" w:pos="9072"/>
        </w:tabs>
        <w:autoSpaceDE/>
        <w:autoSpaceDN/>
        <w:rPr>
          <w:rFonts w:ascii="Arial Narrow" w:hAnsi="Arial Narrow"/>
          <w:sz w:val="22"/>
          <w:szCs w:val="22"/>
          <w:lang w:eastAsia="ar-SA"/>
        </w:rPr>
      </w:pPr>
      <w:r w:rsidRPr="00956CBC">
        <w:rPr>
          <w:rFonts w:ascii="Arial Narrow" w:hAnsi="Arial Narrow"/>
          <w:sz w:val="22"/>
          <w:szCs w:val="22"/>
          <w:lang w:eastAsia="ar-SA"/>
        </w:rPr>
        <w:t>Článok 3 ods. 7 smernice (EÚ) 2022/2464 - goldplating typu b)</w:t>
      </w:r>
    </w:p>
    <w:p w14:paraId="24560B9E" w14:textId="28F8C010" w:rsidR="008B40CE" w:rsidRPr="00956CBC" w:rsidRDefault="008B40CE" w:rsidP="008509C4">
      <w:pPr>
        <w:pStyle w:val="Hlavika"/>
        <w:tabs>
          <w:tab w:val="clear" w:pos="4536"/>
          <w:tab w:val="clear" w:pos="9072"/>
        </w:tabs>
        <w:autoSpaceDE/>
        <w:autoSpaceDN/>
        <w:jc w:val="both"/>
        <w:rPr>
          <w:rFonts w:ascii="Arial Narrow" w:hAnsi="Arial Narrow"/>
          <w:sz w:val="22"/>
          <w:szCs w:val="22"/>
          <w:lang w:eastAsia="ar-SA"/>
        </w:rPr>
      </w:pPr>
      <w:r w:rsidRPr="00956CBC">
        <w:rPr>
          <w:rFonts w:ascii="Arial Narrow" w:hAnsi="Arial Narrow"/>
          <w:sz w:val="22"/>
          <w:szCs w:val="22"/>
          <w:lang w:eastAsia="ar-SA"/>
        </w:rPr>
        <w:t xml:space="preserve">Podľa článku 3 ods. 7 smernice (EÚ) 2022/2464 členské štáty môžu kombinovať praktickú odbornú prípravu a teoretické vzdelávanie. Smernica 2006/43/ES v čl. 12  umožňuje rôznu kombináciu v započítavaní dôb praktickej odbornej prípravy a teoretického vzdelávania. SR túto možnosť nevyužila aj vzhľadom na nevyužitie výnimky podľa čl. 11 smernice 2006/43/ES a nejednoznačnosť formy uznávaného vzdelávania. </w:t>
      </w:r>
      <w:r w:rsidR="002518B6" w:rsidRPr="00956CBC">
        <w:rPr>
          <w:rFonts w:ascii="Arial Narrow" w:hAnsi="Arial Narrow"/>
          <w:sz w:val="22"/>
          <w:szCs w:val="22"/>
          <w:lang w:eastAsia="ar-SA"/>
        </w:rPr>
        <w:t xml:space="preserve">Úprava sa dotýka uchádzačov o výkon profesie audítora (asistentov štatutárneho audítora). </w:t>
      </w:r>
      <w:r w:rsidRPr="00956CBC">
        <w:rPr>
          <w:rFonts w:ascii="Arial Narrow" w:hAnsi="Arial Narrow"/>
          <w:sz w:val="22"/>
          <w:szCs w:val="22"/>
          <w:lang w:eastAsia="ar-SA"/>
        </w:rPr>
        <w:t>Ide o</w:t>
      </w:r>
      <w:r w:rsidR="0057667D" w:rsidRPr="00956CBC">
        <w:rPr>
          <w:rFonts w:ascii="Arial Narrow" w:hAnsi="Arial Narrow"/>
          <w:sz w:val="22"/>
          <w:szCs w:val="22"/>
          <w:lang w:eastAsia="ar-SA"/>
        </w:rPr>
        <w:t> </w:t>
      </w:r>
      <w:r w:rsidRPr="00956CBC">
        <w:rPr>
          <w:rFonts w:ascii="Arial Narrow" w:hAnsi="Arial Narrow"/>
          <w:sz w:val="22"/>
          <w:szCs w:val="22"/>
          <w:lang w:eastAsia="ar-SA"/>
        </w:rPr>
        <w:t>goldplating</w:t>
      </w:r>
      <w:r w:rsidR="0057667D" w:rsidRPr="00956CBC">
        <w:rPr>
          <w:rFonts w:ascii="Arial Narrow" w:hAnsi="Arial Narrow"/>
          <w:sz w:val="22"/>
          <w:szCs w:val="22"/>
          <w:lang w:eastAsia="ar-SA"/>
        </w:rPr>
        <w:t xml:space="preserve"> s pozitívnym vplyvom</w:t>
      </w:r>
      <w:r w:rsidRPr="00956CBC">
        <w:rPr>
          <w:rFonts w:ascii="Arial Narrow" w:hAnsi="Arial Narrow"/>
          <w:sz w:val="22"/>
          <w:szCs w:val="22"/>
          <w:lang w:eastAsia="ar-SA"/>
        </w:rPr>
        <w:t>, ktorý navrhujeme ponechať z dôvodu zabezpečenia vysokej úrovne výkonu povolania štatutárneho audítora.</w:t>
      </w:r>
    </w:p>
    <w:p w14:paraId="41D7E649" w14:textId="77777777" w:rsidR="008509C4" w:rsidRPr="00956CBC" w:rsidRDefault="008509C4" w:rsidP="00360DD3">
      <w:pPr>
        <w:pStyle w:val="Hlavika"/>
        <w:tabs>
          <w:tab w:val="clear" w:pos="4536"/>
          <w:tab w:val="clear" w:pos="9072"/>
        </w:tabs>
        <w:autoSpaceDE/>
        <w:autoSpaceDN/>
        <w:rPr>
          <w:rFonts w:ascii="Arial Narrow" w:hAnsi="Arial Narrow"/>
          <w:sz w:val="22"/>
          <w:szCs w:val="22"/>
          <w:lang w:eastAsia="ar-SA"/>
        </w:rPr>
      </w:pPr>
    </w:p>
    <w:p w14:paraId="514F66A7" w14:textId="77777777" w:rsidR="00177838" w:rsidRPr="00177838" w:rsidRDefault="00177838" w:rsidP="00177838">
      <w:pPr>
        <w:pStyle w:val="Hlavika"/>
        <w:autoSpaceDE/>
        <w:autoSpaceDN/>
        <w:rPr>
          <w:rFonts w:ascii="Arial Narrow" w:hAnsi="Arial Narrow"/>
          <w:sz w:val="22"/>
          <w:szCs w:val="22"/>
          <w:lang w:eastAsia="ar-SA"/>
        </w:rPr>
      </w:pPr>
      <w:r w:rsidRPr="00177838">
        <w:rPr>
          <w:rFonts w:ascii="Arial Narrow" w:hAnsi="Arial Narrow"/>
          <w:sz w:val="22"/>
          <w:szCs w:val="22"/>
          <w:lang w:eastAsia="ar-SA"/>
        </w:rPr>
        <w:t>Článok 3 ods. 19 písm. c) smernice (EÚ) 2022/2464 (čl. smernice 2006/43/ES v platnom znení) goldplating typu b)</w:t>
      </w:r>
    </w:p>
    <w:p w14:paraId="6C159640" w14:textId="26EA4159" w:rsidR="00177838" w:rsidRDefault="00177838" w:rsidP="00177838">
      <w:pPr>
        <w:pStyle w:val="Hlavika"/>
        <w:tabs>
          <w:tab w:val="clear" w:pos="4536"/>
          <w:tab w:val="clear" w:pos="9072"/>
        </w:tabs>
        <w:autoSpaceDE/>
        <w:autoSpaceDN/>
        <w:rPr>
          <w:rFonts w:ascii="Arial Narrow" w:hAnsi="Arial Narrow"/>
          <w:sz w:val="22"/>
          <w:szCs w:val="22"/>
          <w:lang w:eastAsia="ar-SA"/>
        </w:rPr>
      </w:pPr>
      <w:r w:rsidRPr="00177838">
        <w:rPr>
          <w:rFonts w:ascii="Arial Narrow" w:hAnsi="Arial Narrow"/>
          <w:sz w:val="22"/>
          <w:szCs w:val="22"/>
          <w:lang w:eastAsia="ar-SA"/>
        </w:rPr>
        <w:t>Previerka zabezpečenia kvality štatutárneho audítora a audítorskej spoločnosti vykonávajúcej štatutárny audit alebo uistenie v oblasti vykazovania informácií o udržateľnosti v subjekte osobitného významu sa má vykonať raz za tri roky. Goldplating má negatívny vplyv na podnikateľské prostredie, a to na štatutárnych audítorov a audítorské spoločnosti subjektov osobitného významu, ktorí budú podliehať častejšie previerke zabezpečenia kvality v nadväznosti na analýzu rizika týchto subjektov (napr. v dôsledku zohľadnenia veľkosti majetku). Goldplating navrhuje ponechať v záujme zabezpečenia vysokej kvality štatutárnych auditov a uistenia v oblasti vykazovania informácií o udržateľnosti subjektov osobitného významu.</w:t>
      </w:r>
    </w:p>
    <w:p w14:paraId="1C523625" w14:textId="77777777" w:rsidR="00177838" w:rsidRDefault="00177838" w:rsidP="00360DD3">
      <w:pPr>
        <w:pStyle w:val="Hlavika"/>
        <w:tabs>
          <w:tab w:val="clear" w:pos="4536"/>
          <w:tab w:val="clear" w:pos="9072"/>
        </w:tabs>
        <w:autoSpaceDE/>
        <w:autoSpaceDN/>
        <w:rPr>
          <w:rFonts w:ascii="Arial Narrow" w:hAnsi="Arial Narrow"/>
          <w:sz w:val="22"/>
          <w:szCs w:val="22"/>
          <w:lang w:eastAsia="ar-SA"/>
        </w:rPr>
      </w:pPr>
    </w:p>
    <w:p w14:paraId="79FADB51" w14:textId="722BFB3D" w:rsidR="001769C8" w:rsidRPr="00956CBC" w:rsidRDefault="008509C4" w:rsidP="00360DD3">
      <w:pPr>
        <w:pStyle w:val="Hlavika"/>
        <w:tabs>
          <w:tab w:val="clear" w:pos="4536"/>
          <w:tab w:val="clear" w:pos="9072"/>
        </w:tabs>
        <w:autoSpaceDE/>
        <w:autoSpaceDN/>
        <w:rPr>
          <w:rFonts w:ascii="Arial Narrow" w:hAnsi="Arial Narrow"/>
          <w:sz w:val="22"/>
          <w:szCs w:val="22"/>
          <w:lang w:eastAsia="ar-SA"/>
        </w:rPr>
      </w:pPr>
      <w:r w:rsidRPr="00956CBC">
        <w:rPr>
          <w:rFonts w:ascii="Arial Narrow" w:hAnsi="Arial Narrow"/>
          <w:sz w:val="22"/>
          <w:szCs w:val="22"/>
          <w:lang w:eastAsia="ar-SA"/>
        </w:rPr>
        <w:t>Článok 5 ods. 1 smernice (EÚ) 2022/2464 - goldplating typu e)</w:t>
      </w:r>
    </w:p>
    <w:p w14:paraId="27BCB314" w14:textId="73AB7497" w:rsidR="001769C8" w:rsidRPr="008509C4" w:rsidRDefault="008509C4" w:rsidP="002518B6">
      <w:pPr>
        <w:pStyle w:val="Hlavika"/>
        <w:tabs>
          <w:tab w:val="clear" w:pos="4536"/>
          <w:tab w:val="clear" w:pos="9072"/>
        </w:tabs>
        <w:autoSpaceDE/>
        <w:autoSpaceDN/>
        <w:jc w:val="both"/>
        <w:rPr>
          <w:rFonts w:ascii="Arial Narrow" w:hAnsi="Arial Narrow"/>
          <w:sz w:val="22"/>
          <w:szCs w:val="22"/>
        </w:rPr>
      </w:pPr>
      <w:r w:rsidRPr="00956CBC">
        <w:rPr>
          <w:rFonts w:ascii="Arial Narrow" w:hAnsi="Arial Narrow"/>
          <w:sz w:val="22"/>
          <w:szCs w:val="22"/>
          <w:lang w:eastAsia="ar-SA"/>
        </w:rPr>
        <w:t>V súlade s čl. 8 ods. 9 Legislatívnych pravidiel vlády ak návrh zákona upravuje právne vzťahy, ktoré sú viazané na začiatok opakujúceho sa časového obdobia, napríklad rozpočtový rok, účtovný rok, je potrebné navrhnúť, ak je to možné, deň nadobudnutia účinnosti takého návrhu zákona na začiatok príslušného obdobia. Navrhuje sa skoršia účinnosť ako je transpozičná lehota (6. júla 2024), a to od 1. januára 2024, v nadväznosti na smernicou ustanovenú povinnosť (čl. 5 ods. 2)</w:t>
      </w:r>
      <w:r w:rsidR="0057667D" w:rsidRPr="00956CBC">
        <w:rPr>
          <w:rFonts w:ascii="Arial Narrow" w:hAnsi="Arial Narrow"/>
          <w:sz w:val="22"/>
          <w:szCs w:val="22"/>
          <w:lang w:eastAsia="ar-SA"/>
        </w:rPr>
        <w:t xml:space="preserve"> </w:t>
      </w:r>
      <w:r w:rsidRPr="00956CBC">
        <w:rPr>
          <w:rFonts w:ascii="Arial Narrow" w:hAnsi="Arial Narrow"/>
          <w:sz w:val="22"/>
          <w:szCs w:val="22"/>
          <w:lang w:eastAsia="ar-SA"/>
        </w:rPr>
        <w:t xml:space="preserve">vybraných účtovných jednotiek zahrnúť po splnení navrhovaných podmienok do osobitnej časti výročnej správy vykazovanie informácií o udržateľnosti podľa § 20c alebo § 20g  návrhu zákona o účtovníctve, už za účtovné obdobie začínajúce 1. januára 2024. </w:t>
      </w:r>
      <w:r w:rsidR="002518B6" w:rsidRPr="00956CBC">
        <w:rPr>
          <w:rFonts w:ascii="Arial Narrow" w:hAnsi="Arial Narrow"/>
          <w:sz w:val="22"/>
          <w:szCs w:val="22"/>
          <w:lang w:eastAsia="ar-SA"/>
        </w:rPr>
        <w:t>Goldplating má pozitívny vplyv na dotknuté účtovné jednotky, keďže c</w:t>
      </w:r>
      <w:r w:rsidRPr="00956CBC">
        <w:rPr>
          <w:rFonts w:ascii="Arial Narrow" w:hAnsi="Arial Narrow"/>
          <w:bCs/>
          <w:sz w:val="22"/>
          <w:szCs w:val="22"/>
        </w:rPr>
        <w:t xml:space="preserve">ieľom navrhovanej skoršej účinnosti je </w:t>
      </w:r>
      <w:r w:rsidR="002518B6" w:rsidRPr="00956CBC">
        <w:rPr>
          <w:rFonts w:ascii="Arial Narrow" w:hAnsi="Arial Narrow"/>
          <w:bCs/>
          <w:sz w:val="22"/>
          <w:szCs w:val="22"/>
        </w:rPr>
        <w:t>zabezpečiť pre tieto účtovné jednotky právnu</w:t>
      </w:r>
      <w:r w:rsidRPr="00956CBC">
        <w:rPr>
          <w:rFonts w:ascii="Arial Narrow" w:hAnsi="Arial Narrow"/>
          <w:bCs/>
          <w:sz w:val="22"/>
          <w:szCs w:val="22"/>
        </w:rPr>
        <w:t xml:space="preserve"> istot</w:t>
      </w:r>
      <w:r w:rsidR="002518B6" w:rsidRPr="00956CBC">
        <w:rPr>
          <w:rFonts w:ascii="Arial Narrow" w:hAnsi="Arial Narrow"/>
          <w:bCs/>
          <w:sz w:val="22"/>
          <w:szCs w:val="22"/>
        </w:rPr>
        <w:t>u týkajúcu sa vzniku ich povinností.</w:t>
      </w:r>
    </w:p>
    <w:sectPr w:rsidR="001769C8" w:rsidRPr="008509C4" w:rsidSect="006B721E">
      <w:footerReference w:type="default" r:id="rId13"/>
      <w:pgSz w:w="16838" w:h="11906" w:orient="landscape" w:code="9"/>
      <w:pgMar w:top="720" w:right="68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17737" w14:textId="77777777" w:rsidR="00D03964" w:rsidRDefault="00D03964">
      <w:r>
        <w:separator/>
      </w:r>
    </w:p>
  </w:endnote>
  <w:endnote w:type="continuationSeparator" w:id="0">
    <w:p w14:paraId="121CA400" w14:textId="77777777" w:rsidR="00D03964" w:rsidRDefault="00D0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Regu">
    <w:altName w:val="Times New Roman"/>
    <w:panose1 w:val="00000000000000000000"/>
    <w:charset w:val="EE"/>
    <w:family w:val="auto"/>
    <w:notTrueType/>
    <w:pitch w:val="default"/>
    <w:sig w:usb0="00000007" w:usb1="00000000" w:usb2="00000000" w:usb3="00000000" w:csb0="00000003" w:csb1="00000000"/>
  </w:font>
  <w:font w:name="Segoe UI">
    <w:altName w:val="Arial"/>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D932" w14:textId="29538826" w:rsidR="006506FD" w:rsidRDefault="006506FD">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521EB">
      <w:rPr>
        <w:rStyle w:val="slostrany"/>
        <w:noProof/>
      </w:rPr>
      <w:t>1</w:t>
    </w:r>
    <w:r>
      <w:rPr>
        <w:rStyle w:val="slostrany"/>
      </w:rPr>
      <w:fldChar w:fldCharType="end"/>
    </w:r>
  </w:p>
  <w:p w14:paraId="2E3B0EBC" w14:textId="77777777" w:rsidR="006506FD" w:rsidRDefault="006506F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AC3DB" w14:textId="77777777" w:rsidR="00D03964" w:rsidRDefault="00D03964">
      <w:r>
        <w:separator/>
      </w:r>
    </w:p>
  </w:footnote>
  <w:footnote w:type="continuationSeparator" w:id="0">
    <w:p w14:paraId="56671870" w14:textId="77777777" w:rsidR="00D03964" w:rsidRDefault="00D03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7BD"/>
    <w:multiLevelType w:val="hybridMultilevel"/>
    <w:tmpl w:val="A66055BA"/>
    <w:lvl w:ilvl="0" w:tplc="041B0017">
      <w:start w:val="1"/>
      <w:numFmt w:val="lowerLetter"/>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4CC264B"/>
    <w:multiLevelType w:val="hybridMultilevel"/>
    <w:tmpl w:val="99943D4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06F52313"/>
    <w:multiLevelType w:val="hybridMultilevel"/>
    <w:tmpl w:val="C8E21F66"/>
    <w:lvl w:ilvl="0" w:tplc="0405000F">
      <w:start w:val="1"/>
      <w:numFmt w:val="decimal"/>
      <w:lvlText w:val="%1."/>
      <w:lvlJc w:val="left"/>
      <w:pPr>
        <w:tabs>
          <w:tab w:val="num" w:pos="360"/>
        </w:tabs>
        <w:ind w:left="360" w:hanging="360"/>
      </w:pPr>
      <w:rPr>
        <w:rFonts w:cs="Times New Roman" w:hint="default"/>
      </w:rPr>
    </w:lvl>
    <w:lvl w:ilvl="1" w:tplc="F80A626A">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714A5A"/>
    <w:multiLevelType w:val="hybridMultilevel"/>
    <w:tmpl w:val="377AB118"/>
    <w:lvl w:ilvl="0" w:tplc="193A097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05569"/>
    <w:multiLevelType w:val="hybridMultilevel"/>
    <w:tmpl w:val="E85EE886"/>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9" w15:restartNumberingAfterBreak="0">
    <w:nsid w:val="162B2E03"/>
    <w:multiLevelType w:val="hybridMultilevel"/>
    <w:tmpl w:val="8982C11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705489F"/>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A5D0512"/>
    <w:multiLevelType w:val="hybridMultilevel"/>
    <w:tmpl w:val="89BA437E"/>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B85049F"/>
    <w:multiLevelType w:val="singleLevel"/>
    <w:tmpl w:val="568ED72E"/>
    <w:lvl w:ilvl="0">
      <w:start w:val="1"/>
      <w:numFmt w:val="decimal"/>
      <w:lvlText w:val="%1."/>
      <w:lvlJc w:val="left"/>
      <w:pPr>
        <w:tabs>
          <w:tab w:val="num" w:pos="1353"/>
        </w:tabs>
        <w:ind w:left="1353" w:hanging="360"/>
      </w:pPr>
      <w:rPr>
        <w:rFonts w:ascii="Arial" w:eastAsia="Times New Roman" w:hAnsi="Arial" w:cs="Arial"/>
      </w:rPr>
    </w:lvl>
  </w:abstractNum>
  <w:abstractNum w:abstractNumId="13"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14" w15:restartNumberingAfterBreak="0">
    <w:nsid w:val="1C5D5E3E"/>
    <w:multiLevelType w:val="singleLevel"/>
    <w:tmpl w:val="568ED72E"/>
    <w:lvl w:ilvl="0">
      <w:start w:val="1"/>
      <w:numFmt w:val="decimal"/>
      <w:lvlText w:val="%1."/>
      <w:lvlJc w:val="left"/>
      <w:pPr>
        <w:tabs>
          <w:tab w:val="num" w:pos="1353"/>
        </w:tabs>
        <w:ind w:left="1353" w:hanging="360"/>
      </w:pPr>
      <w:rPr>
        <w:rFonts w:ascii="Arial" w:eastAsia="Times New Roman" w:hAnsi="Arial" w:cs="Arial"/>
      </w:rPr>
    </w:lvl>
  </w:abstractNum>
  <w:abstractNum w:abstractNumId="15" w15:restartNumberingAfterBreak="0">
    <w:nsid w:val="21EB6D67"/>
    <w:multiLevelType w:val="multilevel"/>
    <w:tmpl w:val="15689368"/>
    <w:lvl w:ilvl="0">
      <w:start w:val="1"/>
      <w:numFmt w:val="lowerLetter"/>
      <w:pStyle w:val="pododsek"/>
      <w:lvlText w:val="%1)"/>
      <w:lvlJc w:val="left"/>
      <w:pPr>
        <w:tabs>
          <w:tab w:val="num" w:pos="1201"/>
        </w:tabs>
        <w:ind w:left="1201" w:hanging="360"/>
      </w:pPr>
      <w:rPr>
        <w:rFonts w:cs="Times New Roman" w:hint="default"/>
      </w:rPr>
    </w:lvl>
    <w:lvl w:ilvl="1">
      <w:start w:val="1"/>
      <w:numFmt w:val="decimal"/>
      <w:pStyle w:val="pododsek"/>
      <w:lvlText w:val="%2."/>
      <w:lvlJc w:val="left"/>
      <w:pPr>
        <w:tabs>
          <w:tab w:val="num" w:pos="1304"/>
        </w:tabs>
        <w:ind w:left="1304" w:hanging="283"/>
      </w:pPr>
      <w:rPr>
        <w:rFonts w:ascii="Times New Roman" w:hAnsi="Times New Roman" w:cs="Times New Roman" w:hint="default"/>
        <w:sz w:val="20"/>
        <w:szCs w:val="20"/>
      </w:rPr>
    </w:lvl>
    <w:lvl w:ilvl="2">
      <w:start w:val="1"/>
      <w:numFmt w:val="lowerLetter"/>
      <w:lvlText w:val="(%3)"/>
      <w:lvlJc w:val="left"/>
      <w:pPr>
        <w:tabs>
          <w:tab w:val="num" w:pos="2821"/>
        </w:tabs>
        <w:ind w:left="2821" w:hanging="360"/>
      </w:pPr>
      <w:rPr>
        <w:rFonts w:ascii="Times New Roman" w:eastAsia="Times New Roman" w:hAnsi="Times New Roman" w:cs="Times New Roman" w:hint="default"/>
      </w:rPr>
    </w:lvl>
    <w:lvl w:ilvl="3">
      <w:start w:val="1"/>
      <w:numFmt w:val="decimal"/>
      <w:lvlText w:val="(%4)"/>
      <w:lvlJc w:val="left"/>
      <w:pPr>
        <w:tabs>
          <w:tab w:val="num" w:pos="1246"/>
        </w:tabs>
        <w:ind w:left="1246" w:hanging="405"/>
      </w:pPr>
      <w:rPr>
        <w:rFonts w:cs="Times New Roman" w:hint="default"/>
        <w:b w:val="0"/>
        <w:color w:val="auto"/>
      </w:rPr>
    </w:lvl>
    <w:lvl w:ilvl="4">
      <w:start w:val="1"/>
      <w:numFmt w:val="lowerLetter"/>
      <w:lvlText w:val="%5)"/>
      <w:lvlJc w:val="left"/>
      <w:pPr>
        <w:tabs>
          <w:tab w:val="num" w:pos="1201"/>
        </w:tabs>
        <w:ind w:left="1201" w:hanging="360"/>
      </w:pPr>
      <w:rPr>
        <w:rFonts w:cs="Times New Roman" w:hint="default"/>
      </w:rPr>
    </w:lvl>
    <w:lvl w:ilvl="5">
      <w:start w:val="1"/>
      <w:numFmt w:val="lowerRoman"/>
      <w:lvlText w:val="%6."/>
      <w:lvlJc w:val="right"/>
      <w:pPr>
        <w:tabs>
          <w:tab w:val="num" w:pos="4801"/>
        </w:tabs>
        <w:ind w:left="4801" w:hanging="180"/>
      </w:pPr>
      <w:rPr>
        <w:rFonts w:cs="Times New Roman" w:hint="default"/>
      </w:rPr>
    </w:lvl>
    <w:lvl w:ilvl="6">
      <w:start w:val="1"/>
      <w:numFmt w:val="decimal"/>
      <w:lvlText w:val="%7."/>
      <w:lvlJc w:val="left"/>
      <w:pPr>
        <w:tabs>
          <w:tab w:val="num" w:pos="5521"/>
        </w:tabs>
        <w:ind w:left="5521" w:hanging="360"/>
      </w:pPr>
      <w:rPr>
        <w:rFonts w:cs="Times New Roman" w:hint="default"/>
      </w:rPr>
    </w:lvl>
    <w:lvl w:ilvl="7">
      <w:start w:val="1"/>
      <w:numFmt w:val="lowerLetter"/>
      <w:lvlText w:val="%8."/>
      <w:lvlJc w:val="left"/>
      <w:pPr>
        <w:tabs>
          <w:tab w:val="num" w:pos="6241"/>
        </w:tabs>
        <w:ind w:left="6241" w:hanging="360"/>
      </w:pPr>
      <w:rPr>
        <w:rFonts w:cs="Times New Roman" w:hint="default"/>
      </w:rPr>
    </w:lvl>
    <w:lvl w:ilvl="8">
      <w:start w:val="1"/>
      <w:numFmt w:val="lowerRoman"/>
      <w:lvlText w:val="%9."/>
      <w:lvlJc w:val="right"/>
      <w:pPr>
        <w:tabs>
          <w:tab w:val="num" w:pos="6961"/>
        </w:tabs>
        <w:ind w:left="6961" w:hanging="180"/>
      </w:pPr>
      <w:rPr>
        <w:rFonts w:cs="Times New Roman" w:hint="default"/>
      </w:rPr>
    </w:lvl>
  </w:abstractNum>
  <w:abstractNum w:abstractNumId="16" w15:restartNumberingAfterBreak="0">
    <w:nsid w:val="220E1992"/>
    <w:multiLevelType w:val="hybridMultilevel"/>
    <w:tmpl w:val="132A9B00"/>
    <w:lvl w:ilvl="0" w:tplc="041B000F">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AFA6959"/>
    <w:multiLevelType w:val="hybridMultilevel"/>
    <w:tmpl w:val="5246DD8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5523C5E"/>
    <w:multiLevelType w:val="hybridMultilevel"/>
    <w:tmpl w:val="BA34F36C"/>
    <w:lvl w:ilvl="0" w:tplc="A472322E">
      <w:start w:val="1"/>
      <w:numFmt w:val="lowerLetter"/>
      <w:lvlText w:val="%1)"/>
      <w:lvlJc w:val="left"/>
      <w:pPr>
        <w:ind w:left="217" w:hanging="360"/>
      </w:pPr>
      <w:rPr>
        <w:rFonts w:hint="default"/>
      </w:rPr>
    </w:lvl>
    <w:lvl w:ilvl="1" w:tplc="041B000F">
      <w:start w:val="1"/>
      <w:numFmt w:val="decimal"/>
      <w:lvlText w:val="%2."/>
      <w:lvlJc w:val="left"/>
      <w:pPr>
        <w:ind w:left="937" w:hanging="360"/>
      </w:pPr>
    </w:lvl>
    <w:lvl w:ilvl="2" w:tplc="041B001B" w:tentative="1">
      <w:start w:val="1"/>
      <w:numFmt w:val="lowerRoman"/>
      <w:lvlText w:val="%3."/>
      <w:lvlJc w:val="right"/>
      <w:pPr>
        <w:ind w:left="1657" w:hanging="180"/>
      </w:pPr>
    </w:lvl>
    <w:lvl w:ilvl="3" w:tplc="041B000F" w:tentative="1">
      <w:start w:val="1"/>
      <w:numFmt w:val="decimal"/>
      <w:lvlText w:val="%4."/>
      <w:lvlJc w:val="left"/>
      <w:pPr>
        <w:ind w:left="2377" w:hanging="360"/>
      </w:pPr>
    </w:lvl>
    <w:lvl w:ilvl="4" w:tplc="041B0019" w:tentative="1">
      <w:start w:val="1"/>
      <w:numFmt w:val="lowerLetter"/>
      <w:lvlText w:val="%5."/>
      <w:lvlJc w:val="left"/>
      <w:pPr>
        <w:ind w:left="3097" w:hanging="360"/>
      </w:pPr>
    </w:lvl>
    <w:lvl w:ilvl="5" w:tplc="041B001B" w:tentative="1">
      <w:start w:val="1"/>
      <w:numFmt w:val="lowerRoman"/>
      <w:lvlText w:val="%6."/>
      <w:lvlJc w:val="right"/>
      <w:pPr>
        <w:ind w:left="3817" w:hanging="180"/>
      </w:pPr>
    </w:lvl>
    <w:lvl w:ilvl="6" w:tplc="041B000F" w:tentative="1">
      <w:start w:val="1"/>
      <w:numFmt w:val="decimal"/>
      <w:lvlText w:val="%7."/>
      <w:lvlJc w:val="left"/>
      <w:pPr>
        <w:ind w:left="4537" w:hanging="360"/>
      </w:pPr>
    </w:lvl>
    <w:lvl w:ilvl="7" w:tplc="041B0019" w:tentative="1">
      <w:start w:val="1"/>
      <w:numFmt w:val="lowerLetter"/>
      <w:lvlText w:val="%8."/>
      <w:lvlJc w:val="left"/>
      <w:pPr>
        <w:ind w:left="5257" w:hanging="360"/>
      </w:pPr>
    </w:lvl>
    <w:lvl w:ilvl="8" w:tplc="041B001B" w:tentative="1">
      <w:start w:val="1"/>
      <w:numFmt w:val="lowerRoman"/>
      <w:lvlText w:val="%9."/>
      <w:lvlJc w:val="right"/>
      <w:pPr>
        <w:ind w:left="5977" w:hanging="180"/>
      </w:pPr>
    </w:lvl>
  </w:abstractNum>
  <w:abstractNum w:abstractNumId="19"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260B0D"/>
    <w:multiLevelType w:val="hybridMultilevel"/>
    <w:tmpl w:val="53148E3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613B07"/>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23" w15:restartNumberingAfterBreak="0">
    <w:nsid w:val="45312AD4"/>
    <w:multiLevelType w:val="hybridMultilevel"/>
    <w:tmpl w:val="5BECDB56"/>
    <w:lvl w:ilvl="0" w:tplc="041B0017">
      <w:start w:val="1"/>
      <w:numFmt w:val="lowerLetter"/>
      <w:lvlText w:val="%1)"/>
      <w:lvlJc w:val="left"/>
      <w:pPr>
        <w:ind w:left="757" w:hanging="360"/>
      </w:p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4" w15:restartNumberingAfterBreak="0">
    <w:nsid w:val="464D2C99"/>
    <w:multiLevelType w:val="hybridMultilevel"/>
    <w:tmpl w:val="EC88A150"/>
    <w:lvl w:ilvl="0" w:tplc="4C76CD54">
      <w:start w:val="1"/>
      <w:numFmt w:val="decimal"/>
      <w:pStyle w:val="odsekCharChar"/>
      <w:lvlText w:val="(%1)"/>
      <w:lvlJc w:val="left"/>
      <w:pPr>
        <w:tabs>
          <w:tab w:val="num" w:pos="680"/>
        </w:tabs>
        <w:ind w:left="0"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tplc="08C6D806">
      <w:start w:val="1"/>
      <w:numFmt w:val="lowerLetter"/>
      <w:lvlText w:val="%2)"/>
      <w:lvlJc w:val="left"/>
      <w:pPr>
        <w:tabs>
          <w:tab w:val="num" w:pos="797"/>
        </w:tabs>
        <w:ind w:left="797" w:hanging="360"/>
      </w:pPr>
      <w:rPr>
        <w:rFonts w:ascii="Arial Narrow" w:eastAsia="Times New Roman" w:hAnsi="Arial Narrow" w:cs="Times New Roman" w:hint="default"/>
        <w:i w:val="0"/>
        <w:strike w:val="0"/>
        <w:color w:val="auto"/>
      </w:rPr>
    </w:lvl>
    <w:lvl w:ilvl="2" w:tplc="5D24CBFA">
      <w:start w:val="1"/>
      <w:numFmt w:val="decimal"/>
      <w:lvlText w:val="%3."/>
      <w:lvlJc w:val="left"/>
      <w:pPr>
        <w:tabs>
          <w:tab w:val="num" w:pos="1877"/>
        </w:tabs>
        <w:ind w:left="1877" w:hanging="360"/>
      </w:pPr>
      <w:rPr>
        <w:rFonts w:cs="Times New Roman" w:hint="default"/>
      </w:rPr>
    </w:lvl>
    <w:lvl w:ilvl="3" w:tplc="041B000F">
      <w:start w:val="1"/>
      <w:numFmt w:val="decimal"/>
      <w:lvlText w:val="%4."/>
      <w:lvlJc w:val="left"/>
      <w:pPr>
        <w:tabs>
          <w:tab w:val="num" w:pos="2237"/>
        </w:tabs>
        <w:ind w:left="2237" w:hanging="360"/>
      </w:pPr>
      <w:rPr>
        <w:rFonts w:cs="Times New Roman" w:hint="default"/>
      </w:rPr>
    </w:lvl>
    <w:lvl w:ilvl="4" w:tplc="041B0019" w:tentative="1">
      <w:start w:val="1"/>
      <w:numFmt w:val="lowerLetter"/>
      <w:lvlText w:val="%5."/>
      <w:lvlJc w:val="left"/>
      <w:pPr>
        <w:tabs>
          <w:tab w:val="num" w:pos="2957"/>
        </w:tabs>
        <w:ind w:left="2957" w:hanging="360"/>
      </w:pPr>
      <w:rPr>
        <w:rFonts w:cs="Times New Roman"/>
      </w:rPr>
    </w:lvl>
    <w:lvl w:ilvl="5" w:tplc="041B001B" w:tentative="1">
      <w:start w:val="1"/>
      <w:numFmt w:val="lowerRoman"/>
      <w:lvlText w:val="%6."/>
      <w:lvlJc w:val="right"/>
      <w:pPr>
        <w:tabs>
          <w:tab w:val="num" w:pos="3677"/>
        </w:tabs>
        <w:ind w:left="3677" w:hanging="180"/>
      </w:pPr>
      <w:rPr>
        <w:rFonts w:cs="Times New Roman"/>
      </w:rPr>
    </w:lvl>
    <w:lvl w:ilvl="6" w:tplc="041B000F" w:tentative="1">
      <w:start w:val="1"/>
      <w:numFmt w:val="decimal"/>
      <w:lvlText w:val="%7."/>
      <w:lvlJc w:val="left"/>
      <w:pPr>
        <w:tabs>
          <w:tab w:val="num" w:pos="4397"/>
        </w:tabs>
        <w:ind w:left="4397" w:hanging="360"/>
      </w:pPr>
      <w:rPr>
        <w:rFonts w:cs="Times New Roman"/>
      </w:rPr>
    </w:lvl>
    <w:lvl w:ilvl="7" w:tplc="041B0019" w:tentative="1">
      <w:start w:val="1"/>
      <w:numFmt w:val="lowerLetter"/>
      <w:lvlText w:val="%8."/>
      <w:lvlJc w:val="left"/>
      <w:pPr>
        <w:tabs>
          <w:tab w:val="num" w:pos="5117"/>
        </w:tabs>
        <w:ind w:left="5117" w:hanging="360"/>
      </w:pPr>
      <w:rPr>
        <w:rFonts w:cs="Times New Roman"/>
      </w:rPr>
    </w:lvl>
    <w:lvl w:ilvl="8" w:tplc="041B001B" w:tentative="1">
      <w:start w:val="1"/>
      <w:numFmt w:val="lowerRoman"/>
      <w:lvlText w:val="%9."/>
      <w:lvlJc w:val="right"/>
      <w:pPr>
        <w:tabs>
          <w:tab w:val="num" w:pos="5837"/>
        </w:tabs>
        <w:ind w:left="5837" w:hanging="180"/>
      </w:pPr>
      <w:rPr>
        <w:rFonts w:cs="Times New Roman"/>
      </w:rPr>
    </w:lvl>
  </w:abstractNum>
  <w:abstractNum w:abstractNumId="25" w15:restartNumberingAfterBreak="0">
    <w:nsid w:val="484128E3"/>
    <w:multiLevelType w:val="hybridMultilevel"/>
    <w:tmpl w:val="BA2244C0"/>
    <w:lvl w:ilvl="0" w:tplc="F5B600AA">
      <w:start w:val="1"/>
      <w:numFmt w:val="lowerLetter"/>
      <w:lvlText w:val="%1)"/>
      <w:lvlJc w:val="left"/>
      <w:pPr>
        <w:ind w:left="1146" w:hanging="360"/>
      </w:pPr>
      <w:rPr>
        <w:rFonts w:ascii="Arial Narrow" w:hAnsi="Arial Narrow" w:cs="Times New Roman" w:hint="default"/>
        <w:strike w:val="0"/>
        <w:sz w:val="22"/>
        <w:szCs w:val="22"/>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6"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345B59"/>
    <w:multiLevelType w:val="singleLevel"/>
    <w:tmpl w:val="041B000F"/>
    <w:lvl w:ilvl="0">
      <w:start w:val="1"/>
      <w:numFmt w:val="decimal"/>
      <w:lvlText w:val="%1."/>
      <w:lvlJc w:val="left"/>
      <w:pPr>
        <w:ind w:left="502" w:hanging="360"/>
      </w:pPr>
      <w:rPr>
        <w:rFonts w:cs="Times New Roman" w:hint="default"/>
      </w:rPr>
    </w:lvl>
  </w:abstractNum>
  <w:abstractNum w:abstractNumId="30" w15:restartNumberingAfterBreak="0">
    <w:nsid w:val="523E6170"/>
    <w:multiLevelType w:val="hybridMultilevel"/>
    <w:tmpl w:val="E6CE0522"/>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7802036"/>
    <w:multiLevelType w:val="multilevel"/>
    <w:tmpl w:val="1E6C6546"/>
    <w:lvl w:ilvl="0">
      <w:start w:val="1"/>
      <w:numFmt w:val="decimal"/>
      <w:lvlText w:val="(%1)"/>
      <w:lvlJc w:val="left"/>
      <w:pPr>
        <w:tabs>
          <w:tab w:val="num" w:pos="720"/>
        </w:tabs>
        <w:ind w:left="-320" w:firstLine="680"/>
      </w:pPr>
      <w:rPr>
        <w:rFonts w:cs="Times New Roman" w:hint="default"/>
      </w:rPr>
    </w:lvl>
    <w:lvl w:ilvl="1">
      <w:start w:val="1"/>
      <w:numFmt w:val="lowerLetter"/>
      <w:lvlRestart w:val="0"/>
      <w:lvlText w:val="%2)"/>
      <w:lvlJc w:val="left"/>
      <w:pPr>
        <w:tabs>
          <w:tab w:val="num" w:pos="1051"/>
        </w:tabs>
        <w:ind w:left="1050" w:hanging="340"/>
      </w:pPr>
      <w:rPr>
        <w:rFonts w:ascii="Times New Roman" w:eastAsia="Times New Roman" w:hAnsi="Times New Roman" w:cs="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32"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970BC7"/>
    <w:multiLevelType w:val="hybridMultilevel"/>
    <w:tmpl w:val="26C266C6"/>
    <w:lvl w:ilvl="0" w:tplc="041B000F">
      <w:start w:val="1"/>
      <w:numFmt w:val="decimal"/>
      <w:lvlText w:val="%1."/>
      <w:lvlJc w:val="left"/>
      <w:pPr>
        <w:ind w:left="1477" w:hanging="360"/>
      </w:pPr>
    </w:lvl>
    <w:lvl w:ilvl="1" w:tplc="041B0019" w:tentative="1">
      <w:start w:val="1"/>
      <w:numFmt w:val="lowerLetter"/>
      <w:lvlText w:val="%2."/>
      <w:lvlJc w:val="left"/>
      <w:pPr>
        <w:ind w:left="2197" w:hanging="360"/>
      </w:pPr>
    </w:lvl>
    <w:lvl w:ilvl="2" w:tplc="041B001B" w:tentative="1">
      <w:start w:val="1"/>
      <w:numFmt w:val="lowerRoman"/>
      <w:lvlText w:val="%3."/>
      <w:lvlJc w:val="right"/>
      <w:pPr>
        <w:ind w:left="2917" w:hanging="180"/>
      </w:pPr>
    </w:lvl>
    <w:lvl w:ilvl="3" w:tplc="041B000F" w:tentative="1">
      <w:start w:val="1"/>
      <w:numFmt w:val="decimal"/>
      <w:lvlText w:val="%4."/>
      <w:lvlJc w:val="left"/>
      <w:pPr>
        <w:ind w:left="3637" w:hanging="360"/>
      </w:pPr>
    </w:lvl>
    <w:lvl w:ilvl="4" w:tplc="041B0019" w:tentative="1">
      <w:start w:val="1"/>
      <w:numFmt w:val="lowerLetter"/>
      <w:lvlText w:val="%5."/>
      <w:lvlJc w:val="left"/>
      <w:pPr>
        <w:ind w:left="4357" w:hanging="360"/>
      </w:pPr>
    </w:lvl>
    <w:lvl w:ilvl="5" w:tplc="041B001B" w:tentative="1">
      <w:start w:val="1"/>
      <w:numFmt w:val="lowerRoman"/>
      <w:lvlText w:val="%6."/>
      <w:lvlJc w:val="right"/>
      <w:pPr>
        <w:ind w:left="5077" w:hanging="180"/>
      </w:pPr>
    </w:lvl>
    <w:lvl w:ilvl="6" w:tplc="041B000F" w:tentative="1">
      <w:start w:val="1"/>
      <w:numFmt w:val="decimal"/>
      <w:lvlText w:val="%7."/>
      <w:lvlJc w:val="left"/>
      <w:pPr>
        <w:ind w:left="5797" w:hanging="360"/>
      </w:pPr>
    </w:lvl>
    <w:lvl w:ilvl="7" w:tplc="041B0019" w:tentative="1">
      <w:start w:val="1"/>
      <w:numFmt w:val="lowerLetter"/>
      <w:lvlText w:val="%8."/>
      <w:lvlJc w:val="left"/>
      <w:pPr>
        <w:ind w:left="6517" w:hanging="360"/>
      </w:pPr>
    </w:lvl>
    <w:lvl w:ilvl="8" w:tplc="041B001B" w:tentative="1">
      <w:start w:val="1"/>
      <w:numFmt w:val="lowerRoman"/>
      <w:lvlText w:val="%9."/>
      <w:lvlJc w:val="right"/>
      <w:pPr>
        <w:ind w:left="7237" w:hanging="180"/>
      </w:pPr>
    </w:lvl>
  </w:abstractNum>
  <w:abstractNum w:abstractNumId="34" w15:restartNumberingAfterBreak="0">
    <w:nsid w:val="5D747492"/>
    <w:multiLevelType w:val="hybridMultilevel"/>
    <w:tmpl w:val="58181D96"/>
    <w:lvl w:ilvl="0" w:tplc="48BA89E0">
      <w:start w:val="1"/>
      <w:numFmt w:val="lowerLetter"/>
      <w:lvlText w:val="%1)"/>
      <w:lvlJc w:val="left"/>
      <w:pPr>
        <w:tabs>
          <w:tab w:val="num" w:pos="786"/>
        </w:tabs>
        <w:ind w:left="786" w:hanging="360"/>
      </w:pPr>
      <w:rPr>
        <w:rFonts w:ascii="Arial Narrow" w:hAnsi="Arial Narrow" w:cs="Arial Narrow" w:hint="default"/>
        <w:b w:val="0"/>
        <w:bCs w:val="0"/>
        <w:sz w:val="22"/>
        <w:szCs w:val="22"/>
      </w:rPr>
    </w:lvl>
    <w:lvl w:ilvl="1" w:tplc="03F8BEB4">
      <w:start w:val="1"/>
      <w:numFmt w:val="lowerRoman"/>
      <w:lvlText w:val="%2)"/>
      <w:lvlJc w:val="left"/>
      <w:pPr>
        <w:tabs>
          <w:tab w:val="num" w:pos="1866"/>
        </w:tabs>
        <w:ind w:left="1866" w:hanging="720"/>
      </w:pPr>
      <w:rPr>
        <w:rFonts w:cs="Times New Roman" w:hint="default"/>
        <w:b w:val="0"/>
        <w:bCs w:val="0"/>
        <w:sz w:val="16"/>
        <w:szCs w:val="16"/>
      </w:rPr>
    </w:lvl>
    <w:lvl w:ilvl="2" w:tplc="041B001B">
      <w:start w:val="1"/>
      <w:numFmt w:val="lowerRoman"/>
      <w:lvlText w:val="%3."/>
      <w:lvlJc w:val="right"/>
      <w:pPr>
        <w:tabs>
          <w:tab w:val="num" w:pos="2226"/>
        </w:tabs>
        <w:ind w:left="2226" w:hanging="180"/>
      </w:pPr>
      <w:rPr>
        <w:rFonts w:cs="Times New Roman"/>
      </w:rPr>
    </w:lvl>
    <w:lvl w:ilvl="3" w:tplc="2612F200">
      <w:start w:val="1"/>
      <w:numFmt w:val="decimal"/>
      <w:lvlText w:val="%4."/>
      <w:lvlJc w:val="left"/>
      <w:pPr>
        <w:tabs>
          <w:tab w:val="num" w:pos="2946"/>
        </w:tabs>
        <w:ind w:left="2946" w:hanging="360"/>
      </w:pPr>
      <w:rPr>
        <w:rFonts w:cs="Times New Roman" w:hint="default"/>
        <w:b w:val="0"/>
        <w:bCs w:val="0"/>
        <w:sz w:val="22"/>
        <w:szCs w:val="22"/>
      </w:rPr>
    </w:lvl>
    <w:lvl w:ilvl="4" w:tplc="041B0019">
      <w:start w:val="1"/>
      <w:numFmt w:val="lowerLetter"/>
      <w:lvlText w:val="%5."/>
      <w:lvlJc w:val="left"/>
      <w:pPr>
        <w:tabs>
          <w:tab w:val="num" w:pos="3666"/>
        </w:tabs>
        <w:ind w:left="3666" w:hanging="360"/>
      </w:pPr>
      <w:rPr>
        <w:rFonts w:cs="Times New Roman"/>
      </w:rPr>
    </w:lvl>
    <w:lvl w:ilvl="5" w:tplc="041B001B">
      <w:start w:val="1"/>
      <w:numFmt w:val="lowerRoman"/>
      <w:lvlText w:val="%6."/>
      <w:lvlJc w:val="right"/>
      <w:pPr>
        <w:tabs>
          <w:tab w:val="num" w:pos="4386"/>
        </w:tabs>
        <w:ind w:left="4386" w:hanging="180"/>
      </w:pPr>
      <w:rPr>
        <w:rFonts w:cs="Times New Roman"/>
      </w:rPr>
    </w:lvl>
    <w:lvl w:ilvl="6" w:tplc="041B000F">
      <w:start w:val="1"/>
      <w:numFmt w:val="decimal"/>
      <w:lvlText w:val="%7."/>
      <w:lvlJc w:val="left"/>
      <w:pPr>
        <w:tabs>
          <w:tab w:val="num" w:pos="5106"/>
        </w:tabs>
        <w:ind w:left="5106" w:hanging="360"/>
      </w:pPr>
      <w:rPr>
        <w:rFonts w:cs="Times New Roman"/>
      </w:rPr>
    </w:lvl>
    <w:lvl w:ilvl="7" w:tplc="041B0019">
      <w:start w:val="1"/>
      <w:numFmt w:val="lowerLetter"/>
      <w:lvlText w:val="%8."/>
      <w:lvlJc w:val="left"/>
      <w:pPr>
        <w:tabs>
          <w:tab w:val="num" w:pos="5826"/>
        </w:tabs>
        <w:ind w:left="5826" w:hanging="360"/>
      </w:pPr>
      <w:rPr>
        <w:rFonts w:cs="Times New Roman"/>
      </w:rPr>
    </w:lvl>
    <w:lvl w:ilvl="8" w:tplc="041B001B">
      <w:start w:val="1"/>
      <w:numFmt w:val="lowerRoman"/>
      <w:lvlText w:val="%9."/>
      <w:lvlJc w:val="right"/>
      <w:pPr>
        <w:tabs>
          <w:tab w:val="num" w:pos="6546"/>
        </w:tabs>
        <w:ind w:left="6546" w:hanging="180"/>
      </w:pPr>
      <w:rPr>
        <w:rFonts w:cs="Times New Roman"/>
      </w:rPr>
    </w:lvl>
  </w:abstractNum>
  <w:abstractNum w:abstractNumId="35" w15:restartNumberingAfterBreak="0">
    <w:nsid w:val="5F853F49"/>
    <w:multiLevelType w:val="hybridMultilevel"/>
    <w:tmpl w:val="0B3EB760"/>
    <w:lvl w:ilvl="0" w:tplc="B23E6234">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657A4289"/>
    <w:multiLevelType w:val="hybridMultilevel"/>
    <w:tmpl w:val="9238FF28"/>
    <w:lvl w:ilvl="0" w:tplc="01207570">
      <w:start w:val="2"/>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7503B51"/>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38" w15:restartNumberingAfterBreak="0">
    <w:nsid w:val="67796CD1"/>
    <w:multiLevelType w:val="hybridMultilevel"/>
    <w:tmpl w:val="5BC88BE0"/>
    <w:lvl w:ilvl="0" w:tplc="041B0017">
      <w:start w:val="1"/>
      <w:numFmt w:val="lowerLetter"/>
      <w:lvlText w:val="%1)"/>
      <w:lvlJc w:val="left"/>
      <w:pPr>
        <w:ind w:left="512" w:hanging="360"/>
      </w:pPr>
    </w:lvl>
    <w:lvl w:ilvl="1" w:tplc="041B000F">
      <w:start w:val="1"/>
      <w:numFmt w:val="decimal"/>
      <w:lvlText w:val="%2."/>
      <w:lvlJc w:val="left"/>
      <w:pPr>
        <w:ind w:left="1232" w:hanging="360"/>
      </w:pPr>
    </w:lvl>
    <w:lvl w:ilvl="2" w:tplc="041B001B" w:tentative="1">
      <w:start w:val="1"/>
      <w:numFmt w:val="lowerRoman"/>
      <w:lvlText w:val="%3."/>
      <w:lvlJc w:val="right"/>
      <w:pPr>
        <w:ind w:left="1952" w:hanging="180"/>
      </w:pPr>
    </w:lvl>
    <w:lvl w:ilvl="3" w:tplc="041B000F" w:tentative="1">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39" w15:restartNumberingAfterBreak="0">
    <w:nsid w:val="74B75307"/>
    <w:multiLevelType w:val="hybridMultilevel"/>
    <w:tmpl w:val="D098F2FE"/>
    <w:lvl w:ilvl="0" w:tplc="041B000F">
      <w:start w:val="1"/>
      <w:numFmt w:val="decimal"/>
      <w:lvlText w:val="%1."/>
      <w:lvlJc w:val="left"/>
      <w:pPr>
        <w:ind w:left="360" w:hanging="360"/>
      </w:pPr>
      <w:rPr>
        <w:rFonts w:hint="default"/>
      </w:rPr>
    </w:lvl>
    <w:lvl w:ilvl="1" w:tplc="46A6C06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D707FEE"/>
    <w:multiLevelType w:val="hybridMultilevel"/>
    <w:tmpl w:val="E85EE886"/>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D7E1418"/>
    <w:multiLevelType w:val="hybridMultilevel"/>
    <w:tmpl w:val="F20C542E"/>
    <w:lvl w:ilvl="0" w:tplc="E5EAC0F8">
      <w:start w:val="1"/>
      <w:numFmt w:val="decimal"/>
      <w:lvlText w:val="%1."/>
      <w:lvlJc w:val="left"/>
      <w:pPr>
        <w:ind w:left="720" w:hanging="360"/>
      </w:pPr>
      <w:rPr>
        <w:rFonts w:hint="default"/>
        <w:b/>
      </w:rPr>
    </w:lvl>
    <w:lvl w:ilvl="1" w:tplc="041B000F">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FBF1B7F"/>
    <w:multiLevelType w:val="hybridMultilevel"/>
    <w:tmpl w:val="C28894FE"/>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8"/>
    <w:lvlOverride w:ilvl="0">
      <w:startOverride w:val="3"/>
    </w:lvlOverride>
  </w:num>
  <w:num w:numId="3">
    <w:abstractNumId w:val="22"/>
  </w:num>
  <w:num w:numId="4">
    <w:abstractNumId w:val="22"/>
    <w:lvlOverride w:ilvl="0">
      <w:startOverride w:val="2"/>
    </w:lvlOverride>
  </w:num>
  <w:num w:numId="5">
    <w:abstractNumId w:val="13"/>
  </w:num>
  <w:num w:numId="6">
    <w:abstractNumId w:val="13"/>
    <w:lvlOverride w:ilvl="0">
      <w:startOverride w:val="1"/>
    </w:lvlOverride>
  </w:num>
  <w:num w:numId="7">
    <w:abstractNumId w:val="2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
  </w:num>
  <w:num w:numId="11">
    <w:abstractNumId w:val="32"/>
  </w:num>
  <w:num w:numId="12">
    <w:abstractNumId w:val="7"/>
  </w:num>
  <w:num w:numId="13">
    <w:abstractNumId w:val="28"/>
  </w:num>
  <w:num w:numId="14">
    <w:abstractNumId w:val="5"/>
  </w:num>
  <w:num w:numId="15">
    <w:abstractNumId w:val="27"/>
  </w:num>
  <w:num w:numId="16">
    <w:abstractNumId w:val="37"/>
  </w:num>
  <w:num w:numId="17">
    <w:abstractNumId w:val="12"/>
  </w:num>
  <w:num w:numId="18">
    <w:abstractNumId w:val="14"/>
  </w:num>
  <w:num w:numId="19">
    <w:abstractNumId w:val="29"/>
  </w:num>
  <w:num w:numId="20">
    <w:abstractNumId w:val="42"/>
  </w:num>
  <w:num w:numId="21">
    <w:abstractNumId w:val="4"/>
  </w:num>
  <w:num w:numId="22">
    <w:abstractNumId w:val="3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
  </w:num>
  <w:num w:numId="26">
    <w:abstractNumId w:val="36"/>
  </w:num>
  <w:num w:numId="27">
    <w:abstractNumId w:val="30"/>
  </w:num>
  <w:num w:numId="28">
    <w:abstractNumId w:val="6"/>
  </w:num>
  <w:num w:numId="29">
    <w:abstractNumId w:val="40"/>
  </w:num>
  <w:num w:numId="30">
    <w:abstractNumId w:val="25"/>
  </w:num>
  <w:num w:numId="31">
    <w:abstractNumId w:val="0"/>
  </w:num>
  <w:num w:numId="32">
    <w:abstractNumId w:val="1"/>
  </w:num>
  <w:num w:numId="33">
    <w:abstractNumId w:val="9"/>
  </w:num>
  <w:num w:numId="34">
    <w:abstractNumId w:val="23"/>
  </w:num>
  <w:num w:numId="35">
    <w:abstractNumId w:val="33"/>
  </w:num>
  <w:num w:numId="36">
    <w:abstractNumId w:val="38"/>
  </w:num>
  <w:num w:numId="37">
    <w:abstractNumId w:val="18"/>
  </w:num>
  <w:num w:numId="38">
    <w:abstractNumId w:val="35"/>
  </w:num>
  <w:num w:numId="39">
    <w:abstractNumId w:val="21"/>
  </w:num>
  <w:num w:numId="40">
    <w:abstractNumId w:val="24"/>
  </w:num>
  <w:num w:numId="41">
    <w:abstractNumId w:val="11"/>
  </w:num>
  <w:num w:numId="42">
    <w:abstractNumId w:val="39"/>
  </w:num>
  <w:num w:numId="43">
    <w:abstractNumId w:val="15"/>
  </w:num>
  <w:num w:numId="44">
    <w:abstractNumId w:val="41"/>
  </w:num>
  <w:num w:numId="45">
    <w:abstractNumId w:val="10"/>
  </w:num>
  <w:num w:numId="46">
    <w:abstractNumId w:val="20"/>
  </w:num>
  <w:num w:numId="47">
    <w:abstractNumId w:val="24"/>
    <w:lvlOverride w:ilvl="0">
      <w:startOverride w:val="1"/>
    </w:lvlOverride>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embedSystemFonts/>
  <w:hideGrammaticalError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B55"/>
    <w:rsid w:val="0000255B"/>
    <w:rsid w:val="00002C0C"/>
    <w:rsid w:val="000030A5"/>
    <w:rsid w:val="0000346A"/>
    <w:rsid w:val="00003CE9"/>
    <w:rsid w:val="00003CFA"/>
    <w:rsid w:val="00004BF4"/>
    <w:rsid w:val="00012792"/>
    <w:rsid w:val="000135E5"/>
    <w:rsid w:val="00020585"/>
    <w:rsid w:val="00021117"/>
    <w:rsid w:val="000231A1"/>
    <w:rsid w:val="00024D6F"/>
    <w:rsid w:val="00025920"/>
    <w:rsid w:val="00025EA2"/>
    <w:rsid w:val="00027F90"/>
    <w:rsid w:val="00031C80"/>
    <w:rsid w:val="000320A6"/>
    <w:rsid w:val="00032339"/>
    <w:rsid w:val="000327E3"/>
    <w:rsid w:val="00033D9F"/>
    <w:rsid w:val="000340E5"/>
    <w:rsid w:val="0003471E"/>
    <w:rsid w:val="00036C65"/>
    <w:rsid w:val="00037238"/>
    <w:rsid w:val="00047278"/>
    <w:rsid w:val="00047591"/>
    <w:rsid w:val="00050F67"/>
    <w:rsid w:val="00054CAE"/>
    <w:rsid w:val="00054F53"/>
    <w:rsid w:val="00055B37"/>
    <w:rsid w:val="000567A4"/>
    <w:rsid w:val="00062DFE"/>
    <w:rsid w:val="00063575"/>
    <w:rsid w:val="00073CD8"/>
    <w:rsid w:val="00074E8F"/>
    <w:rsid w:val="00074F1D"/>
    <w:rsid w:val="00075671"/>
    <w:rsid w:val="00076262"/>
    <w:rsid w:val="0008158F"/>
    <w:rsid w:val="00082255"/>
    <w:rsid w:val="00084932"/>
    <w:rsid w:val="0008691C"/>
    <w:rsid w:val="00087068"/>
    <w:rsid w:val="0008713F"/>
    <w:rsid w:val="0009232E"/>
    <w:rsid w:val="00095AF8"/>
    <w:rsid w:val="00095F84"/>
    <w:rsid w:val="000967BF"/>
    <w:rsid w:val="00096ADB"/>
    <w:rsid w:val="00096E74"/>
    <w:rsid w:val="000A0EF1"/>
    <w:rsid w:val="000A15C1"/>
    <w:rsid w:val="000A186B"/>
    <w:rsid w:val="000A2A3B"/>
    <w:rsid w:val="000A30C9"/>
    <w:rsid w:val="000A614A"/>
    <w:rsid w:val="000B0F0B"/>
    <w:rsid w:val="000B214D"/>
    <w:rsid w:val="000C2955"/>
    <w:rsid w:val="000C2A5F"/>
    <w:rsid w:val="000C2C6E"/>
    <w:rsid w:val="000C2E53"/>
    <w:rsid w:val="000C4F65"/>
    <w:rsid w:val="000C6C5C"/>
    <w:rsid w:val="000C7AE9"/>
    <w:rsid w:val="000D1C83"/>
    <w:rsid w:val="000D22A6"/>
    <w:rsid w:val="000D31E3"/>
    <w:rsid w:val="000D6F33"/>
    <w:rsid w:val="000D73F6"/>
    <w:rsid w:val="000D7530"/>
    <w:rsid w:val="000E01A1"/>
    <w:rsid w:val="000E03CB"/>
    <w:rsid w:val="000E0C36"/>
    <w:rsid w:val="000E0D2B"/>
    <w:rsid w:val="000E2257"/>
    <w:rsid w:val="000E4886"/>
    <w:rsid w:val="000E4AB0"/>
    <w:rsid w:val="000E4E15"/>
    <w:rsid w:val="000E5389"/>
    <w:rsid w:val="000E5D3F"/>
    <w:rsid w:val="000E6DDF"/>
    <w:rsid w:val="000F0F63"/>
    <w:rsid w:val="000F26D9"/>
    <w:rsid w:val="000F27EB"/>
    <w:rsid w:val="000F3430"/>
    <w:rsid w:val="000F393B"/>
    <w:rsid w:val="000F39AB"/>
    <w:rsid w:val="000F3D16"/>
    <w:rsid w:val="00100A00"/>
    <w:rsid w:val="001039E2"/>
    <w:rsid w:val="0010512E"/>
    <w:rsid w:val="00107629"/>
    <w:rsid w:val="00107C21"/>
    <w:rsid w:val="001109D4"/>
    <w:rsid w:val="00113950"/>
    <w:rsid w:val="001139B0"/>
    <w:rsid w:val="00121554"/>
    <w:rsid w:val="00121720"/>
    <w:rsid w:val="00121E12"/>
    <w:rsid w:val="00122CA8"/>
    <w:rsid w:val="00123219"/>
    <w:rsid w:val="00123541"/>
    <w:rsid w:val="001237C8"/>
    <w:rsid w:val="0012394B"/>
    <w:rsid w:val="00124B5C"/>
    <w:rsid w:val="001253E2"/>
    <w:rsid w:val="00125442"/>
    <w:rsid w:val="0012640D"/>
    <w:rsid w:val="00126BF2"/>
    <w:rsid w:val="00126D23"/>
    <w:rsid w:val="00127033"/>
    <w:rsid w:val="00127B0E"/>
    <w:rsid w:val="00127E46"/>
    <w:rsid w:val="00131396"/>
    <w:rsid w:val="00131937"/>
    <w:rsid w:val="0013211C"/>
    <w:rsid w:val="0013272C"/>
    <w:rsid w:val="00132CD6"/>
    <w:rsid w:val="001331BA"/>
    <w:rsid w:val="0013376B"/>
    <w:rsid w:val="001341D1"/>
    <w:rsid w:val="00134222"/>
    <w:rsid w:val="001344CE"/>
    <w:rsid w:val="001350AF"/>
    <w:rsid w:val="001353C3"/>
    <w:rsid w:val="0014248F"/>
    <w:rsid w:val="00146FE9"/>
    <w:rsid w:val="00147079"/>
    <w:rsid w:val="0015019E"/>
    <w:rsid w:val="00153B33"/>
    <w:rsid w:val="001568E8"/>
    <w:rsid w:val="00156F3E"/>
    <w:rsid w:val="00161918"/>
    <w:rsid w:val="00163097"/>
    <w:rsid w:val="001655AD"/>
    <w:rsid w:val="00165F6C"/>
    <w:rsid w:val="0016730A"/>
    <w:rsid w:val="00172188"/>
    <w:rsid w:val="00173560"/>
    <w:rsid w:val="001744D7"/>
    <w:rsid w:val="00175106"/>
    <w:rsid w:val="001769C8"/>
    <w:rsid w:val="001771B0"/>
    <w:rsid w:val="00177838"/>
    <w:rsid w:val="00180AB2"/>
    <w:rsid w:val="00181CD6"/>
    <w:rsid w:val="00181D80"/>
    <w:rsid w:val="0018437D"/>
    <w:rsid w:val="001847B0"/>
    <w:rsid w:val="00186909"/>
    <w:rsid w:val="001907D4"/>
    <w:rsid w:val="00192DAB"/>
    <w:rsid w:val="00194794"/>
    <w:rsid w:val="00195D0B"/>
    <w:rsid w:val="00195F61"/>
    <w:rsid w:val="00196BD1"/>
    <w:rsid w:val="00197548"/>
    <w:rsid w:val="001A1851"/>
    <w:rsid w:val="001A2DED"/>
    <w:rsid w:val="001A3637"/>
    <w:rsid w:val="001A528A"/>
    <w:rsid w:val="001A7CFB"/>
    <w:rsid w:val="001B1858"/>
    <w:rsid w:val="001B258E"/>
    <w:rsid w:val="001B5416"/>
    <w:rsid w:val="001B65D1"/>
    <w:rsid w:val="001B70E2"/>
    <w:rsid w:val="001C161E"/>
    <w:rsid w:val="001C2190"/>
    <w:rsid w:val="001C274B"/>
    <w:rsid w:val="001C2D8C"/>
    <w:rsid w:val="001C5C9A"/>
    <w:rsid w:val="001D0566"/>
    <w:rsid w:val="001D0AA4"/>
    <w:rsid w:val="001D12E6"/>
    <w:rsid w:val="001D5124"/>
    <w:rsid w:val="001D5F56"/>
    <w:rsid w:val="001E0E8A"/>
    <w:rsid w:val="001E1617"/>
    <w:rsid w:val="001E2837"/>
    <w:rsid w:val="001E28AA"/>
    <w:rsid w:val="001E7465"/>
    <w:rsid w:val="001F5A7A"/>
    <w:rsid w:val="001F668A"/>
    <w:rsid w:val="001F7D0F"/>
    <w:rsid w:val="00200CE9"/>
    <w:rsid w:val="00202B0B"/>
    <w:rsid w:val="00206138"/>
    <w:rsid w:val="002069C8"/>
    <w:rsid w:val="00213335"/>
    <w:rsid w:val="00214121"/>
    <w:rsid w:val="00215612"/>
    <w:rsid w:val="00216A4C"/>
    <w:rsid w:val="00216E55"/>
    <w:rsid w:val="00217748"/>
    <w:rsid w:val="00217BF4"/>
    <w:rsid w:val="002215CB"/>
    <w:rsid w:val="002230A7"/>
    <w:rsid w:val="002276E2"/>
    <w:rsid w:val="00231A14"/>
    <w:rsid w:val="00232272"/>
    <w:rsid w:val="00234C31"/>
    <w:rsid w:val="00235E1C"/>
    <w:rsid w:val="00240120"/>
    <w:rsid w:val="00241EED"/>
    <w:rsid w:val="00247F2B"/>
    <w:rsid w:val="00247F3E"/>
    <w:rsid w:val="00250B77"/>
    <w:rsid w:val="002518B6"/>
    <w:rsid w:val="002523AA"/>
    <w:rsid w:val="00252F57"/>
    <w:rsid w:val="00257346"/>
    <w:rsid w:val="002619E2"/>
    <w:rsid w:val="00261E17"/>
    <w:rsid w:val="002622E9"/>
    <w:rsid w:val="002634AA"/>
    <w:rsid w:val="0026453A"/>
    <w:rsid w:val="002656B3"/>
    <w:rsid w:val="002673BA"/>
    <w:rsid w:val="00270E65"/>
    <w:rsid w:val="0027118E"/>
    <w:rsid w:val="00277585"/>
    <w:rsid w:val="00282359"/>
    <w:rsid w:val="00283B89"/>
    <w:rsid w:val="002844F5"/>
    <w:rsid w:val="002865FB"/>
    <w:rsid w:val="00287661"/>
    <w:rsid w:val="002921C9"/>
    <w:rsid w:val="00292FD6"/>
    <w:rsid w:val="00293DDF"/>
    <w:rsid w:val="00295CB2"/>
    <w:rsid w:val="00296F7B"/>
    <w:rsid w:val="002A08F5"/>
    <w:rsid w:val="002A5DD9"/>
    <w:rsid w:val="002B1F11"/>
    <w:rsid w:val="002B628A"/>
    <w:rsid w:val="002B75FA"/>
    <w:rsid w:val="002C0EEA"/>
    <w:rsid w:val="002C369F"/>
    <w:rsid w:val="002C3771"/>
    <w:rsid w:val="002C4B42"/>
    <w:rsid w:val="002C5F55"/>
    <w:rsid w:val="002C7D24"/>
    <w:rsid w:val="002D052B"/>
    <w:rsid w:val="002D053F"/>
    <w:rsid w:val="002D1F26"/>
    <w:rsid w:val="002D3139"/>
    <w:rsid w:val="002D4236"/>
    <w:rsid w:val="002D5763"/>
    <w:rsid w:val="002D771C"/>
    <w:rsid w:val="002E11B0"/>
    <w:rsid w:val="002E1D16"/>
    <w:rsid w:val="002E21FB"/>
    <w:rsid w:val="002E3CEB"/>
    <w:rsid w:val="002E4E73"/>
    <w:rsid w:val="002E4F96"/>
    <w:rsid w:val="002E603C"/>
    <w:rsid w:val="002F12CC"/>
    <w:rsid w:val="002F139E"/>
    <w:rsid w:val="002F147A"/>
    <w:rsid w:val="002F2BB4"/>
    <w:rsid w:val="002F5E57"/>
    <w:rsid w:val="002F5F64"/>
    <w:rsid w:val="002F651A"/>
    <w:rsid w:val="003006BE"/>
    <w:rsid w:val="00302875"/>
    <w:rsid w:val="003054C6"/>
    <w:rsid w:val="0030648D"/>
    <w:rsid w:val="003073B0"/>
    <w:rsid w:val="003107C0"/>
    <w:rsid w:val="00311ED3"/>
    <w:rsid w:val="003153A9"/>
    <w:rsid w:val="0032032B"/>
    <w:rsid w:val="0032116E"/>
    <w:rsid w:val="00322540"/>
    <w:rsid w:val="00323645"/>
    <w:rsid w:val="00327430"/>
    <w:rsid w:val="00327CA8"/>
    <w:rsid w:val="00330066"/>
    <w:rsid w:val="003303CD"/>
    <w:rsid w:val="00330CCB"/>
    <w:rsid w:val="00334F65"/>
    <w:rsid w:val="003362E2"/>
    <w:rsid w:val="00336D12"/>
    <w:rsid w:val="003444A5"/>
    <w:rsid w:val="00344AFE"/>
    <w:rsid w:val="00346C6F"/>
    <w:rsid w:val="003506C2"/>
    <w:rsid w:val="00351708"/>
    <w:rsid w:val="00352F81"/>
    <w:rsid w:val="00353582"/>
    <w:rsid w:val="0035549C"/>
    <w:rsid w:val="00355847"/>
    <w:rsid w:val="003607A5"/>
    <w:rsid w:val="003609EE"/>
    <w:rsid w:val="00360DD3"/>
    <w:rsid w:val="00366201"/>
    <w:rsid w:val="00366F11"/>
    <w:rsid w:val="00371ADA"/>
    <w:rsid w:val="003731B6"/>
    <w:rsid w:val="00373458"/>
    <w:rsid w:val="00373927"/>
    <w:rsid w:val="003742B8"/>
    <w:rsid w:val="00374DAB"/>
    <w:rsid w:val="00375701"/>
    <w:rsid w:val="00381035"/>
    <w:rsid w:val="003818BF"/>
    <w:rsid w:val="00382CAE"/>
    <w:rsid w:val="0038383D"/>
    <w:rsid w:val="00387D6B"/>
    <w:rsid w:val="00391DC5"/>
    <w:rsid w:val="0039236B"/>
    <w:rsid w:val="0039272C"/>
    <w:rsid w:val="00393CB5"/>
    <w:rsid w:val="00396A63"/>
    <w:rsid w:val="00396D2E"/>
    <w:rsid w:val="00396D45"/>
    <w:rsid w:val="003973BD"/>
    <w:rsid w:val="003A2E13"/>
    <w:rsid w:val="003A66DE"/>
    <w:rsid w:val="003A7955"/>
    <w:rsid w:val="003B04A2"/>
    <w:rsid w:val="003B08E4"/>
    <w:rsid w:val="003B0AB4"/>
    <w:rsid w:val="003B0E6C"/>
    <w:rsid w:val="003C0377"/>
    <w:rsid w:val="003C07E5"/>
    <w:rsid w:val="003C143F"/>
    <w:rsid w:val="003C169E"/>
    <w:rsid w:val="003C18D2"/>
    <w:rsid w:val="003C2680"/>
    <w:rsid w:val="003C3CD5"/>
    <w:rsid w:val="003C4268"/>
    <w:rsid w:val="003C6861"/>
    <w:rsid w:val="003C6B55"/>
    <w:rsid w:val="003C7CDC"/>
    <w:rsid w:val="003D01B3"/>
    <w:rsid w:val="003D2453"/>
    <w:rsid w:val="003D2888"/>
    <w:rsid w:val="003D28D3"/>
    <w:rsid w:val="003D2E06"/>
    <w:rsid w:val="003D4B5F"/>
    <w:rsid w:val="003D6FBB"/>
    <w:rsid w:val="003E117F"/>
    <w:rsid w:val="003E2CD5"/>
    <w:rsid w:val="003E408D"/>
    <w:rsid w:val="003E50C0"/>
    <w:rsid w:val="003E6CDD"/>
    <w:rsid w:val="003E7B78"/>
    <w:rsid w:val="003F0A0E"/>
    <w:rsid w:val="003F3A84"/>
    <w:rsid w:val="003F7211"/>
    <w:rsid w:val="003F7BF6"/>
    <w:rsid w:val="00400B79"/>
    <w:rsid w:val="00401C2A"/>
    <w:rsid w:val="00401E71"/>
    <w:rsid w:val="004040D9"/>
    <w:rsid w:val="0040465E"/>
    <w:rsid w:val="00410368"/>
    <w:rsid w:val="00410550"/>
    <w:rsid w:val="00411C4A"/>
    <w:rsid w:val="00411E20"/>
    <w:rsid w:val="00413198"/>
    <w:rsid w:val="004132A4"/>
    <w:rsid w:val="00415A8E"/>
    <w:rsid w:val="00415D4B"/>
    <w:rsid w:val="0041796E"/>
    <w:rsid w:val="00421C44"/>
    <w:rsid w:val="004238CA"/>
    <w:rsid w:val="00423FE5"/>
    <w:rsid w:val="00424270"/>
    <w:rsid w:val="004263FC"/>
    <w:rsid w:val="00426E97"/>
    <w:rsid w:val="00431404"/>
    <w:rsid w:val="0043237A"/>
    <w:rsid w:val="00433BBB"/>
    <w:rsid w:val="004357A6"/>
    <w:rsid w:val="004369B7"/>
    <w:rsid w:val="004373C0"/>
    <w:rsid w:val="00437C2A"/>
    <w:rsid w:val="00440A2A"/>
    <w:rsid w:val="00440A96"/>
    <w:rsid w:val="00441B1F"/>
    <w:rsid w:val="00443F4E"/>
    <w:rsid w:val="004451FE"/>
    <w:rsid w:val="004469F9"/>
    <w:rsid w:val="00455D49"/>
    <w:rsid w:val="004577EC"/>
    <w:rsid w:val="00457FF1"/>
    <w:rsid w:val="00461BE1"/>
    <w:rsid w:val="00462ABD"/>
    <w:rsid w:val="00463370"/>
    <w:rsid w:val="00463463"/>
    <w:rsid w:val="00466C52"/>
    <w:rsid w:val="004733B1"/>
    <w:rsid w:val="00474BE1"/>
    <w:rsid w:val="00474F4B"/>
    <w:rsid w:val="004765A4"/>
    <w:rsid w:val="00482084"/>
    <w:rsid w:val="00493F88"/>
    <w:rsid w:val="00495692"/>
    <w:rsid w:val="00495C52"/>
    <w:rsid w:val="004962D6"/>
    <w:rsid w:val="00496EB9"/>
    <w:rsid w:val="004A0A26"/>
    <w:rsid w:val="004A0E3B"/>
    <w:rsid w:val="004A14B7"/>
    <w:rsid w:val="004A1B90"/>
    <w:rsid w:val="004A1EC0"/>
    <w:rsid w:val="004A2223"/>
    <w:rsid w:val="004A37C8"/>
    <w:rsid w:val="004A6793"/>
    <w:rsid w:val="004A6D30"/>
    <w:rsid w:val="004A787D"/>
    <w:rsid w:val="004B040F"/>
    <w:rsid w:val="004B12A4"/>
    <w:rsid w:val="004B2D97"/>
    <w:rsid w:val="004B338D"/>
    <w:rsid w:val="004B3427"/>
    <w:rsid w:val="004B38D5"/>
    <w:rsid w:val="004B4186"/>
    <w:rsid w:val="004B4E57"/>
    <w:rsid w:val="004B5528"/>
    <w:rsid w:val="004C0DA4"/>
    <w:rsid w:val="004D0A6A"/>
    <w:rsid w:val="004D0FCA"/>
    <w:rsid w:val="004D219F"/>
    <w:rsid w:val="004D4014"/>
    <w:rsid w:val="004D62CC"/>
    <w:rsid w:val="004E071A"/>
    <w:rsid w:val="004E30E1"/>
    <w:rsid w:val="004E5EE2"/>
    <w:rsid w:val="004E7385"/>
    <w:rsid w:val="004F0476"/>
    <w:rsid w:val="004F06A2"/>
    <w:rsid w:val="004F50CB"/>
    <w:rsid w:val="004F6324"/>
    <w:rsid w:val="004F7494"/>
    <w:rsid w:val="004F78C5"/>
    <w:rsid w:val="00500C2E"/>
    <w:rsid w:val="0050128B"/>
    <w:rsid w:val="0050196E"/>
    <w:rsid w:val="00505B99"/>
    <w:rsid w:val="005079FF"/>
    <w:rsid w:val="00510D5F"/>
    <w:rsid w:val="005130F7"/>
    <w:rsid w:val="00513D1C"/>
    <w:rsid w:val="00513FBD"/>
    <w:rsid w:val="00514D8E"/>
    <w:rsid w:val="00516716"/>
    <w:rsid w:val="005170A9"/>
    <w:rsid w:val="005204BA"/>
    <w:rsid w:val="00522422"/>
    <w:rsid w:val="00526431"/>
    <w:rsid w:val="00527941"/>
    <w:rsid w:val="00527CE2"/>
    <w:rsid w:val="00535128"/>
    <w:rsid w:val="00535F1D"/>
    <w:rsid w:val="00540A02"/>
    <w:rsid w:val="005412D6"/>
    <w:rsid w:val="00542F8F"/>
    <w:rsid w:val="005435B2"/>
    <w:rsid w:val="00543CEF"/>
    <w:rsid w:val="00544F8F"/>
    <w:rsid w:val="005459CA"/>
    <w:rsid w:val="00547770"/>
    <w:rsid w:val="00551A6B"/>
    <w:rsid w:val="00552C56"/>
    <w:rsid w:val="00553431"/>
    <w:rsid w:val="0055431E"/>
    <w:rsid w:val="00554434"/>
    <w:rsid w:val="0055498F"/>
    <w:rsid w:val="00554A4C"/>
    <w:rsid w:val="005610DB"/>
    <w:rsid w:val="00561B2E"/>
    <w:rsid w:val="00562CAD"/>
    <w:rsid w:val="00565B96"/>
    <w:rsid w:val="005664D4"/>
    <w:rsid w:val="00566867"/>
    <w:rsid w:val="005703E5"/>
    <w:rsid w:val="005732BC"/>
    <w:rsid w:val="00573821"/>
    <w:rsid w:val="00573F21"/>
    <w:rsid w:val="005759B8"/>
    <w:rsid w:val="0057667D"/>
    <w:rsid w:val="005772A9"/>
    <w:rsid w:val="0058244B"/>
    <w:rsid w:val="005825CD"/>
    <w:rsid w:val="00582B95"/>
    <w:rsid w:val="00582C26"/>
    <w:rsid w:val="00583A36"/>
    <w:rsid w:val="00585EB9"/>
    <w:rsid w:val="005863EB"/>
    <w:rsid w:val="00590174"/>
    <w:rsid w:val="005907BE"/>
    <w:rsid w:val="00590E1A"/>
    <w:rsid w:val="005919EC"/>
    <w:rsid w:val="005947B8"/>
    <w:rsid w:val="005A2AE4"/>
    <w:rsid w:val="005B5E49"/>
    <w:rsid w:val="005C0022"/>
    <w:rsid w:val="005C0BCC"/>
    <w:rsid w:val="005C2579"/>
    <w:rsid w:val="005C4EBB"/>
    <w:rsid w:val="005C6B5D"/>
    <w:rsid w:val="005D2056"/>
    <w:rsid w:val="005D36FC"/>
    <w:rsid w:val="005D5248"/>
    <w:rsid w:val="005E08D4"/>
    <w:rsid w:val="005E0B20"/>
    <w:rsid w:val="005E0EAF"/>
    <w:rsid w:val="005E147F"/>
    <w:rsid w:val="005E31D6"/>
    <w:rsid w:val="005E32DF"/>
    <w:rsid w:val="005E64A1"/>
    <w:rsid w:val="005E77F2"/>
    <w:rsid w:val="005F266F"/>
    <w:rsid w:val="005F48E1"/>
    <w:rsid w:val="005F67C3"/>
    <w:rsid w:val="005F7A22"/>
    <w:rsid w:val="006022F3"/>
    <w:rsid w:val="006044CB"/>
    <w:rsid w:val="0060485C"/>
    <w:rsid w:val="006068C9"/>
    <w:rsid w:val="00606C82"/>
    <w:rsid w:val="00611AEE"/>
    <w:rsid w:val="00611DAA"/>
    <w:rsid w:val="00612873"/>
    <w:rsid w:val="00621551"/>
    <w:rsid w:val="00621790"/>
    <w:rsid w:val="00622967"/>
    <w:rsid w:val="0062405E"/>
    <w:rsid w:val="00624DCA"/>
    <w:rsid w:val="00626BBE"/>
    <w:rsid w:val="00627046"/>
    <w:rsid w:val="006272E5"/>
    <w:rsid w:val="0063136C"/>
    <w:rsid w:val="00633CEF"/>
    <w:rsid w:val="006342A4"/>
    <w:rsid w:val="006348F0"/>
    <w:rsid w:val="00636549"/>
    <w:rsid w:val="006373B5"/>
    <w:rsid w:val="00640148"/>
    <w:rsid w:val="00640B90"/>
    <w:rsid w:val="00640FA8"/>
    <w:rsid w:val="00641164"/>
    <w:rsid w:val="0064290B"/>
    <w:rsid w:val="00642D4C"/>
    <w:rsid w:val="0064397E"/>
    <w:rsid w:val="00644E19"/>
    <w:rsid w:val="006506FD"/>
    <w:rsid w:val="00650AAB"/>
    <w:rsid w:val="00651021"/>
    <w:rsid w:val="0065160A"/>
    <w:rsid w:val="006521AF"/>
    <w:rsid w:val="00655054"/>
    <w:rsid w:val="0065524E"/>
    <w:rsid w:val="006559D3"/>
    <w:rsid w:val="00656BF1"/>
    <w:rsid w:val="006621B2"/>
    <w:rsid w:val="006657D2"/>
    <w:rsid w:val="00665870"/>
    <w:rsid w:val="0066733C"/>
    <w:rsid w:val="006706D8"/>
    <w:rsid w:val="006725C3"/>
    <w:rsid w:val="00675382"/>
    <w:rsid w:val="0067751E"/>
    <w:rsid w:val="00680DD8"/>
    <w:rsid w:val="00681E93"/>
    <w:rsid w:val="00683A6B"/>
    <w:rsid w:val="00690311"/>
    <w:rsid w:val="006903C3"/>
    <w:rsid w:val="00693ABA"/>
    <w:rsid w:val="006945D3"/>
    <w:rsid w:val="0069525F"/>
    <w:rsid w:val="00695842"/>
    <w:rsid w:val="006961D3"/>
    <w:rsid w:val="00697D85"/>
    <w:rsid w:val="006A3C9E"/>
    <w:rsid w:val="006A58CB"/>
    <w:rsid w:val="006B10A8"/>
    <w:rsid w:val="006B20CC"/>
    <w:rsid w:val="006B31A5"/>
    <w:rsid w:val="006B3989"/>
    <w:rsid w:val="006B4467"/>
    <w:rsid w:val="006B721E"/>
    <w:rsid w:val="006C3EB1"/>
    <w:rsid w:val="006C564B"/>
    <w:rsid w:val="006D0585"/>
    <w:rsid w:val="006D0D72"/>
    <w:rsid w:val="006D179C"/>
    <w:rsid w:val="006D2071"/>
    <w:rsid w:val="006D2907"/>
    <w:rsid w:val="006D2CC2"/>
    <w:rsid w:val="006D4916"/>
    <w:rsid w:val="006D5629"/>
    <w:rsid w:val="006D790B"/>
    <w:rsid w:val="006D7B34"/>
    <w:rsid w:val="006E1DD0"/>
    <w:rsid w:val="006E2860"/>
    <w:rsid w:val="006E2CA3"/>
    <w:rsid w:val="006E50F0"/>
    <w:rsid w:val="006E63A1"/>
    <w:rsid w:val="006E689D"/>
    <w:rsid w:val="006E7EBD"/>
    <w:rsid w:val="006F1121"/>
    <w:rsid w:val="006F14E0"/>
    <w:rsid w:val="006F263A"/>
    <w:rsid w:val="006F2A62"/>
    <w:rsid w:val="006F5C62"/>
    <w:rsid w:val="006F6D5F"/>
    <w:rsid w:val="00700075"/>
    <w:rsid w:val="00701CDB"/>
    <w:rsid w:val="00702BF2"/>
    <w:rsid w:val="00703863"/>
    <w:rsid w:val="00705BE9"/>
    <w:rsid w:val="00706576"/>
    <w:rsid w:val="00710FB0"/>
    <w:rsid w:val="00712B7C"/>
    <w:rsid w:val="00714776"/>
    <w:rsid w:val="00715067"/>
    <w:rsid w:val="0071689F"/>
    <w:rsid w:val="00716C11"/>
    <w:rsid w:val="00717B0F"/>
    <w:rsid w:val="007207ED"/>
    <w:rsid w:val="00723C1E"/>
    <w:rsid w:val="00723D39"/>
    <w:rsid w:val="00725858"/>
    <w:rsid w:val="007265AE"/>
    <w:rsid w:val="00727F9D"/>
    <w:rsid w:val="007300BF"/>
    <w:rsid w:val="0073034B"/>
    <w:rsid w:val="00733A2B"/>
    <w:rsid w:val="00735D96"/>
    <w:rsid w:val="00736AA3"/>
    <w:rsid w:val="0073777C"/>
    <w:rsid w:val="00737D73"/>
    <w:rsid w:val="0074134C"/>
    <w:rsid w:val="00742501"/>
    <w:rsid w:val="007431DE"/>
    <w:rsid w:val="00744D37"/>
    <w:rsid w:val="0075045C"/>
    <w:rsid w:val="00752008"/>
    <w:rsid w:val="007521EB"/>
    <w:rsid w:val="007532EB"/>
    <w:rsid w:val="00753499"/>
    <w:rsid w:val="00756853"/>
    <w:rsid w:val="00756FDC"/>
    <w:rsid w:val="00757671"/>
    <w:rsid w:val="00757F02"/>
    <w:rsid w:val="007609AB"/>
    <w:rsid w:val="007619E7"/>
    <w:rsid w:val="00761C10"/>
    <w:rsid w:val="00763F30"/>
    <w:rsid w:val="0076520A"/>
    <w:rsid w:val="00765C54"/>
    <w:rsid w:val="00767A66"/>
    <w:rsid w:val="00767C94"/>
    <w:rsid w:val="00770C2A"/>
    <w:rsid w:val="007710EE"/>
    <w:rsid w:val="00775010"/>
    <w:rsid w:val="00781C76"/>
    <w:rsid w:val="0078217F"/>
    <w:rsid w:val="0078287E"/>
    <w:rsid w:val="007843DE"/>
    <w:rsid w:val="00784574"/>
    <w:rsid w:val="007934D3"/>
    <w:rsid w:val="007945F9"/>
    <w:rsid w:val="00794F43"/>
    <w:rsid w:val="00795241"/>
    <w:rsid w:val="00796F16"/>
    <w:rsid w:val="007A175E"/>
    <w:rsid w:val="007B0D8A"/>
    <w:rsid w:val="007B0DA8"/>
    <w:rsid w:val="007B4F52"/>
    <w:rsid w:val="007B5E61"/>
    <w:rsid w:val="007B6B0E"/>
    <w:rsid w:val="007C018B"/>
    <w:rsid w:val="007C0815"/>
    <w:rsid w:val="007C3B74"/>
    <w:rsid w:val="007C7865"/>
    <w:rsid w:val="007D061D"/>
    <w:rsid w:val="007D0A14"/>
    <w:rsid w:val="007D3106"/>
    <w:rsid w:val="007D63FA"/>
    <w:rsid w:val="007D7290"/>
    <w:rsid w:val="007D79B4"/>
    <w:rsid w:val="007E0008"/>
    <w:rsid w:val="007E0540"/>
    <w:rsid w:val="007E09C6"/>
    <w:rsid w:val="007E09F8"/>
    <w:rsid w:val="007E0DA7"/>
    <w:rsid w:val="007E14AC"/>
    <w:rsid w:val="007E4F0F"/>
    <w:rsid w:val="007F1260"/>
    <w:rsid w:val="007F2EDA"/>
    <w:rsid w:val="007F2F48"/>
    <w:rsid w:val="007F4273"/>
    <w:rsid w:val="007F549A"/>
    <w:rsid w:val="007F60AF"/>
    <w:rsid w:val="007F7FCC"/>
    <w:rsid w:val="00801B29"/>
    <w:rsid w:val="00804423"/>
    <w:rsid w:val="00804DBE"/>
    <w:rsid w:val="00806CC2"/>
    <w:rsid w:val="00807A98"/>
    <w:rsid w:val="00810944"/>
    <w:rsid w:val="008113BC"/>
    <w:rsid w:val="00812198"/>
    <w:rsid w:val="00813B43"/>
    <w:rsid w:val="00814885"/>
    <w:rsid w:val="00814E7B"/>
    <w:rsid w:val="0081692C"/>
    <w:rsid w:val="00816AA1"/>
    <w:rsid w:val="0082081C"/>
    <w:rsid w:val="0082147A"/>
    <w:rsid w:val="008218D4"/>
    <w:rsid w:val="00823B31"/>
    <w:rsid w:val="00824153"/>
    <w:rsid w:val="0082536D"/>
    <w:rsid w:val="00831431"/>
    <w:rsid w:val="00831482"/>
    <w:rsid w:val="00831B4F"/>
    <w:rsid w:val="00832D53"/>
    <w:rsid w:val="00833FDE"/>
    <w:rsid w:val="00835EF8"/>
    <w:rsid w:val="0083676C"/>
    <w:rsid w:val="00836B19"/>
    <w:rsid w:val="00840601"/>
    <w:rsid w:val="00840D76"/>
    <w:rsid w:val="0084155E"/>
    <w:rsid w:val="00842A30"/>
    <w:rsid w:val="00843871"/>
    <w:rsid w:val="008446CA"/>
    <w:rsid w:val="008459FC"/>
    <w:rsid w:val="00846072"/>
    <w:rsid w:val="00846881"/>
    <w:rsid w:val="0085071D"/>
    <w:rsid w:val="008509C4"/>
    <w:rsid w:val="00854BEA"/>
    <w:rsid w:val="00856295"/>
    <w:rsid w:val="0085794F"/>
    <w:rsid w:val="00857EA6"/>
    <w:rsid w:val="0086031E"/>
    <w:rsid w:val="008607FB"/>
    <w:rsid w:val="00861CD4"/>
    <w:rsid w:val="0086500B"/>
    <w:rsid w:val="008666BE"/>
    <w:rsid w:val="0086686A"/>
    <w:rsid w:val="008673DF"/>
    <w:rsid w:val="008703CD"/>
    <w:rsid w:val="00870581"/>
    <w:rsid w:val="008711BE"/>
    <w:rsid w:val="00871D1D"/>
    <w:rsid w:val="00874BB9"/>
    <w:rsid w:val="00877358"/>
    <w:rsid w:val="00881431"/>
    <w:rsid w:val="0088172F"/>
    <w:rsid w:val="00882037"/>
    <w:rsid w:val="00884B8F"/>
    <w:rsid w:val="00884CB8"/>
    <w:rsid w:val="00884F0E"/>
    <w:rsid w:val="00886FC6"/>
    <w:rsid w:val="00891716"/>
    <w:rsid w:val="00891EEF"/>
    <w:rsid w:val="00892253"/>
    <w:rsid w:val="008934EB"/>
    <w:rsid w:val="00893F3A"/>
    <w:rsid w:val="00893F74"/>
    <w:rsid w:val="008964AC"/>
    <w:rsid w:val="008A24E1"/>
    <w:rsid w:val="008A2E2C"/>
    <w:rsid w:val="008A5161"/>
    <w:rsid w:val="008A5AC1"/>
    <w:rsid w:val="008A7118"/>
    <w:rsid w:val="008A7C39"/>
    <w:rsid w:val="008B0935"/>
    <w:rsid w:val="008B0B0E"/>
    <w:rsid w:val="008B0CB6"/>
    <w:rsid w:val="008B171E"/>
    <w:rsid w:val="008B1FE3"/>
    <w:rsid w:val="008B40CE"/>
    <w:rsid w:val="008B48D4"/>
    <w:rsid w:val="008B4F42"/>
    <w:rsid w:val="008B5C7B"/>
    <w:rsid w:val="008B7210"/>
    <w:rsid w:val="008B7D71"/>
    <w:rsid w:val="008C2D66"/>
    <w:rsid w:val="008C465F"/>
    <w:rsid w:val="008C54C3"/>
    <w:rsid w:val="008C76D3"/>
    <w:rsid w:val="008C7921"/>
    <w:rsid w:val="008C7C38"/>
    <w:rsid w:val="008C7F80"/>
    <w:rsid w:val="008D17B5"/>
    <w:rsid w:val="008D1D5C"/>
    <w:rsid w:val="008D2586"/>
    <w:rsid w:val="008D505A"/>
    <w:rsid w:val="008E00FD"/>
    <w:rsid w:val="008E116C"/>
    <w:rsid w:val="008E154A"/>
    <w:rsid w:val="008E4A20"/>
    <w:rsid w:val="008E5553"/>
    <w:rsid w:val="008E6E26"/>
    <w:rsid w:val="008E73BA"/>
    <w:rsid w:val="008F32D7"/>
    <w:rsid w:val="008F4310"/>
    <w:rsid w:val="008F7BE9"/>
    <w:rsid w:val="00902194"/>
    <w:rsid w:val="00903497"/>
    <w:rsid w:val="0090440C"/>
    <w:rsid w:val="00904D5F"/>
    <w:rsid w:val="00904E5F"/>
    <w:rsid w:val="00910CF4"/>
    <w:rsid w:val="00915BAC"/>
    <w:rsid w:val="00915EC9"/>
    <w:rsid w:val="0091636B"/>
    <w:rsid w:val="00917A0B"/>
    <w:rsid w:val="00925C46"/>
    <w:rsid w:val="009301E3"/>
    <w:rsid w:val="00930557"/>
    <w:rsid w:val="00931296"/>
    <w:rsid w:val="009317D6"/>
    <w:rsid w:val="009331CF"/>
    <w:rsid w:val="00935D90"/>
    <w:rsid w:val="00936D2A"/>
    <w:rsid w:val="009402B6"/>
    <w:rsid w:val="00944855"/>
    <w:rsid w:val="00946CB2"/>
    <w:rsid w:val="009477F9"/>
    <w:rsid w:val="0095017B"/>
    <w:rsid w:val="00952E8D"/>
    <w:rsid w:val="009557B2"/>
    <w:rsid w:val="00956CBC"/>
    <w:rsid w:val="009612CE"/>
    <w:rsid w:val="009639AD"/>
    <w:rsid w:val="00964920"/>
    <w:rsid w:val="009651C9"/>
    <w:rsid w:val="009674F7"/>
    <w:rsid w:val="00967626"/>
    <w:rsid w:val="0097005C"/>
    <w:rsid w:val="00970A76"/>
    <w:rsid w:val="009725A5"/>
    <w:rsid w:val="00975223"/>
    <w:rsid w:val="009753B6"/>
    <w:rsid w:val="00976DF4"/>
    <w:rsid w:val="00976F6A"/>
    <w:rsid w:val="00980778"/>
    <w:rsid w:val="009826E3"/>
    <w:rsid w:val="00984287"/>
    <w:rsid w:val="00984410"/>
    <w:rsid w:val="00984B00"/>
    <w:rsid w:val="0098594F"/>
    <w:rsid w:val="00987986"/>
    <w:rsid w:val="00991468"/>
    <w:rsid w:val="00992D18"/>
    <w:rsid w:val="00996474"/>
    <w:rsid w:val="009965E9"/>
    <w:rsid w:val="0099705F"/>
    <w:rsid w:val="009A37EC"/>
    <w:rsid w:val="009A37FB"/>
    <w:rsid w:val="009A58F7"/>
    <w:rsid w:val="009B16B3"/>
    <w:rsid w:val="009B2868"/>
    <w:rsid w:val="009B2EAD"/>
    <w:rsid w:val="009B3953"/>
    <w:rsid w:val="009C0F07"/>
    <w:rsid w:val="009C1E44"/>
    <w:rsid w:val="009C308A"/>
    <w:rsid w:val="009C5430"/>
    <w:rsid w:val="009C5744"/>
    <w:rsid w:val="009C686D"/>
    <w:rsid w:val="009C6B0B"/>
    <w:rsid w:val="009D3AC6"/>
    <w:rsid w:val="009D44C2"/>
    <w:rsid w:val="009D464D"/>
    <w:rsid w:val="009D5C1E"/>
    <w:rsid w:val="009D616E"/>
    <w:rsid w:val="009E0D5B"/>
    <w:rsid w:val="009E11B0"/>
    <w:rsid w:val="009E192E"/>
    <w:rsid w:val="009E3986"/>
    <w:rsid w:val="009E5F71"/>
    <w:rsid w:val="009E62DB"/>
    <w:rsid w:val="009F0338"/>
    <w:rsid w:val="009F2D31"/>
    <w:rsid w:val="009F322B"/>
    <w:rsid w:val="009F342B"/>
    <w:rsid w:val="009F37B6"/>
    <w:rsid w:val="009F6E97"/>
    <w:rsid w:val="00A0217E"/>
    <w:rsid w:val="00A033F1"/>
    <w:rsid w:val="00A05DB7"/>
    <w:rsid w:val="00A07F87"/>
    <w:rsid w:val="00A10DF3"/>
    <w:rsid w:val="00A1191A"/>
    <w:rsid w:val="00A11FD9"/>
    <w:rsid w:val="00A12DF3"/>
    <w:rsid w:val="00A13AAB"/>
    <w:rsid w:val="00A13F35"/>
    <w:rsid w:val="00A1468C"/>
    <w:rsid w:val="00A15DA8"/>
    <w:rsid w:val="00A1659F"/>
    <w:rsid w:val="00A16ECF"/>
    <w:rsid w:val="00A22AE7"/>
    <w:rsid w:val="00A246AD"/>
    <w:rsid w:val="00A262BE"/>
    <w:rsid w:val="00A270AE"/>
    <w:rsid w:val="00A358C9"/>
    <w:rsid w:val="00A35E43"/>
    <w:rsid w:val="00A37847"/>
    <w:rsid w:val="00A379D9"/>
    <w:rsid w:val="00A40425"/>
    <w:rsid w:val="00A40D46"/>
    <w:rsid w:val="00A4281E"/>
    <w:rsid w:val="00A436F8"/>
    <w:rsid w:val="00A45034"/>
    <w:rsid w:val="00A457FC"/>
    <w:rsid w:val="00A46A0E"/>
    <w:rsid w:val="00A503B7"/>
    <w:rsid w:val="00A53AE8"/>
    <w:rsid w:val="00A53C43"/>
    <w:rsid w:val="00A55A4D"/>
    <w:rsid w:val="00A56376"/>
    <w:rsid w:val="00A573C1"/>
    <w:rsid w:val="00A603F8"/>
    <w:rsid w:val="00A63219"/>
    <w:rsid w:val="00A671D7"/>
    <w:rsid w:val="00A67B62"/>
    <w:rsid w:val="00A71ABE"/>
    <w:rsid w:val="00A73176"/>
    <w:rsid w:val="00A74DBF"/>
    <w:rsid w:val="00A751D2"/>
    <w:rsid w:val="00A76BB8"/>
    <w:rsid w:val="00A810F9"/>
    <w:rsid w:val="00A82188"/>
    <w:rsid w:val="00A847B4"/>
    <w:rsid w:val="00A84F20"/>
    <w:rsid w:val="00A85D7A"/>
    <w:rsid w:val="00A8673E"/>
    <w:rsid w:val="00A877AE"/>
    <w:rsid w:val="00A9063F"/>
    <w:rsid w:val="00A90B1E"/>
    <w:rsid w:val="00A91B17"/>
    <w:rsid w:val="00A9312F"/>
    <w:rsid w:val="00A93EC9"/>
    <w:rsid w:val="00A953B8"/>
    <w:rsid w:val="00A9553E"/>
    <w:rsid w:val="00A95F46"/>
    <w:rsid w:val="00A97AED"/>
    <w:rsid w:val="00AA0660"/>
    <w:rsid w:val="00AA11ED"/>
    <w:rsid w:val="00AA21B1"/>
    <w:rsid w:val="00AA3C12"/>
    <w:rsid w:val="00AA493E"/>
    <w:rsid w:val="00AA57F4"/>
    <w:rsid w:val="00AA76D1"/>
    <w:rsid w:val="00AA7AA2"/>
    <w:rsid w:val="00AB1034"/>
    <w:rsid w:val="00AB15A9"/>
    <w:rsid w:val="00AB16C4"/>
    <w:rsid w:val="00AB1FE4"/>
    <w:rsid w:val="00AB43C7"/>
    <w:rsid w:val="00AB4563"/>
    <w:rsid w:val="00AB4BF1"/>
    <w:rsid w:val="00AB6AF1"/>
    <w:rsid w:val="00AC0697"/>
    <w:rsid w:val="00AC15EF"/>
    <w:rsid w:val="00AC1BAB"/>
    <w:rsid w:val="00AC1EF6"/>
    <w:rsid w:val="00AC4BFB"/>
    <w:rsid w:val="00AC628E"/>
    <w:rsid w:val="00AC7D1C"/>
    <w:rsid w:val="00AD133F"/>
    <w:rsid w:val="00AD1A16"/>
    <w:rsid w:val="00AD2591"/>
    <w:rsid w:val="00AD3C0B"/>
    <w:rsid w:val="00AD4729"/>
    <w:rsid w:val="00AD51FF"/>
    <w:rsid w:val="00AD56C3"/>
    <w:rsid w:val="00AD72D6"/>
    <w:rsid w:val="00AD79FB"/>
    <w:rsid w:val="00AE3011"/>
    <w:rsid w:val="00AE3D22"/>
    <w:rsid w:val="00AE553F"/>
    <w:rsid w:val="00AF1494"/>
    <w:rsid w:val="00AF3BEE"/>
    <w:rsid w:val="00AF58B7"/>
    <w:rsid w:val="00B008D5"/>
    <w:rsid w:val="00B00E62"/>
    <w:rsid w:val="00B0186F"/>
    <w:rsid w:val="00B02230"/>
    <w:rsid w:val="00B037A0"/>
    <w:rsid w:val="00B040BC"/>
    <w:rsid w:val="00B05FC7"/>
    <w:rsid w:val="00B11E70"/>
    <w:rsid w:val="00B14864"/>
    <w:rsid w:val="00B16E6B"/>
    <w:rsid w:val="00B27498"/>
    <w:rsid w:val="00B30512"/>
    <w:rsid w:val="00B329BA"/>
    <w:rsid w:val="00B33185"/>
    <w:rsid w:val="00B3470A"/>
    <w:rsid w:val="00B35145"/>
    <w:rsid w:val="00B35218"/>
    <w:rsid w:val="00B3598D"/>
    <w:rsid w:val="00B36E98"/>
    <w:rsid w:val="00B41604"/>
    <w:rsid w:val="00B44903"/>
    <w:rsid w:val="00B46D40"/>
    <w:rsid w:val="00B47272"/>
    <w:rsid w:val="00B47C0F"/>
    <w:rsid w:val="00B47CF6"/>
    <w:rsid w:val="00B52C3C"/>
    <w:rsid w:val="00B53A03"/>
    <w:rsid w:val="00B54FB8"/>
    <w:rsid w:val="00B557F7"/>
    <w:rsid w:val="00B60446"/>
    <w:rsid w:val="00B61359"/>
    <w:rsid w:val="00B62653"/>
    <w:rsid w:val="00B6267E"/>
    <w:rsid w:val="00B64B09"/>
    <w:rsid w:val="00B64B45"/>
    <w:rsid w:val="00B67294"/>
    <w:rsid w:val="00B7066E"/>
    <w:rsid w:val="00B732ED"/>
    <w:rsid w:val="00B73586"/>
    <w:rsid w:val="00B778AC"/>
    <w:rsid w:val="00B803A2"/>
    <w:rsid w:val="00B82BC3"/>
    <w:rsid w:val="00B82D67"/>
    <w:rsid w:val="00B86D30"/>
    <w:rsid w:val="00B93EE7"/>
    <w:rsid w:val="00B940E8"/>
    <w:rsid w:val="00B955A1"/>
    <w:rsid w:val="00B9674C"/>
    <w:rsid w:val="00B97973"/>
    <w:rsid w:val="00BA0D0F"/>
    <w:rsid w:val="00BA15E2"/>
    <w:rsid w:val="00BA6230"/>
    <w:rsid w:val="00BB01F7"/>
    <w:rsid w:val="00BB2116"/>
    <w:rsid w:val="00BB333C"/>
    <w:rsid w:val="00BB403D"/>
    <w:rsid w:val="00BB47E1"/>
    <w:rsid w:val="00BB48F5"/>
    <w:rsid w:val="00BC1443"/>
    <w:rsid w:val="00BC6B40"/>
    <w:rsid w:val="00BC7AF7"/>
    <w:rsid w:val="00BD4A79"/>
    <w:rsid w:val="00BD76E4"/>
    <w:rsid w:val="00BE030F"/>
    <w:rsid w:val="00BE1699"/>
    <w:rsid w:val="00BE31C6"/>
    <w:rsid w:val="00BE42C7"/>
    <w:rsid w:val="00BE49C3"/>
    <w:rsid w:val="00BF093A"/>
    <w:rsid w:val="00BF0C08"/>
    <w:rsid w:val="00BF14A8"/>
    <w:rsid w:val="00BF3202"/>
    <w:rsid w:val="00BF3977"/>
    <w:rsid w:val="00BF7B25"/>
    <w:rsid w:val="00C00EF8"/>
    <w:rsid w:val="00C03890"/>
    <w:rsid w:val="00C03EAC"/>
    <w:rsid w:val="00C046D4"/>
    <w:rsid w:val="00C053D5"/>
    <w:rsid w:val="00C07B6F"/>
    <w:rsid w:val="00C12494"/>
    <w:rsid w:val="00C13438"/>
    <w:rsid w:val="00C134AD"/>
    <w:rsid w:val="00C139A5"/>
    <w:rsid w:val="00C163AD"/>
    <w:rsid w:val="00C164CA"/>
    <w:rsid w:val="00C1775A"/>
    <w:rsid w:val="00C20044"/>
    <w:rsid w:val="00C202C2"/>
    <w:rsid w:val="00C21CEF"/>
    <w:rsid w:val="00C22392"/>
    <w:rsid w:val="00C22B23"/>
    <w:rsid w:val="00C23B45"/>
    <w:rsid w:val="00C23FD8"/>
    <w:rsid w:val="00C24965"/>
    <w:rsid w:val="00C2630F"/>
    <w:rsid w:val="00C3067E"/>
    <w:rsid w:val="00C33D2E"/>
    <w:rsid w:val="00C34888"/>
    <w:rsid w:val="00C34EF5"/>
    <w:rsid w:val="00C36FF4"/>
    <w:rsid w:val="00C37146"/>
    <w:rsid w:val="00C375E7"/>
    <w:rsid w:val="00C37E1E"/>
    <w:rsid w:val="00C429CB"/>
    <w:rsid w:val="00C42EA8"/>
    <w:rsid w:val="00C43530"/>
    <w:rsid w:val="00C44642"/>
    <w:rsid w:val="00C4773A"/>
    <w:rsid w:val="00C50849"/>
    <w:rsid w:val="00C50D55"/>
    <w:rsid w:val="00C545D3"/>
    <w:rsid w:val="00C558A3"/>
    <w:rsid w:val="00C56647"/>
    <w:rsid w:val="00C60529"/>
    <w:rsid w:val="00C65AA4"/>
    <w:rsid w:val="00C674DD"/>
    <w:rsid w:val="00C67A74"/>
    <w:rsid w:val="00C71ACA"/>
    <w:rsid w:val="00C73633"/>
    <w:rsid w:val="00C7399C"/>
    <w:rsid w:val="00C74C10"/>
    <w:rsid w:val="00C74EA7"/>
    <w:rsid w:val="00C8203E"/>
    <w:rsid w:val="00C830F9"/>
    <w:rsid w:val="00C83144"/>
    <w:rsid w:val="00C83681"/>
    <w:rsid w:val="00C848C5"/>
    <w:rsid w:val="00C873AE"/>
    <w:rsid w:val="00C87AD9"/>
    <w:rsid w:val="00C905A4"/>
    <w:rsid w:val="00C9061D"/>
    <w:rsid w:val="00C92399"/>
    <w:rsid w:val="00C92491"/>
    <w:rsid w:val="00C93A66"/>
    <w:rsid w:val="00C96AC6"/>
    <w:rsid w:val="00C9780D"/>
    <w:rsid w:val="00CA41DB"/>
    <w:rsid w:val="00CA6F4D"/>
    <w:rsid w:val="00CB058C"/>
    <w:rsid w:val="00CB13E4"/>
    <w:rsid w:val="00CB1673"/>
    <w:rsid w:val="00CB1B0F"/>
    <w:rsid w:val="00CB2932"/>
    <w:rsid w:val="00CB2E5D"/>
    <w:rsid w:val="00CB32E1"/>
    <w:rsid w:val="00CB57EF"/>
    <w:rsid w:val="00CB64E4"/>
    <w:rsid w:val="00CB72BA"/>
    <w:rsid w:val="00CC09FD"/>
    <w:rsid w:val="00CC1E94"/>
    <w:rsid w:val="00CC1ECC"/>
    <w:rsid w:val="00CC21B6"/>
    <w:rsid w:val="00CC4FA0"/>
    <w:rsid w:val="00CC72CF"/>
    <w:rsid w:val="00CD0035"/>
    <w:rsid w:val="00CD05FF"/>
    <w:rsid w:val="00CD1F80"/>
    <w:rsid w:val="00CD2F4C"/>
    <w:rsid w:val="00CD4AD3"/>
    <w:rsid w:val="00CD6181"/>
    <w:rsid w:val="00CD669C"/>
    <w:rsid w:val="00CD6FDD"/>
    <w:rsid w:val="00CD70EA"/>
    <w:rsid w:val="00CE15EF"/>
    <w:rsid w:val="00CE3CD4"/>
    <w:rsid w:val="00CE4750"/>
    <w:rsid w:val="00CE4BF1"/>
    <w:rsid w:val="00CE6DB6"/>
    <w:rsid w:val="00CE7607"/>
    <w:rsid w:val="00CF44A6"/>
    <w:rsid w:val="00CF524A"/>
    <w:rsid w:val="00CF63F3"/>
    <w:rsid w:val="00CF6A94"/>
    <w:rsid w:val="00D03226"/>
    <w:rsid w:val="00D036AC"/>
    <w:rsid w:val="00D03964"/>
    <w:rsid w:val="00D062DD"/>
    <w:rsid w:val="00D066D0"/>
    <w:rsid w:val="00D11B36"/>
    <w:rsid w:val="00D134F0"/>
    <w:rsid w:val="00D136CA"/>
    <w:rsid w:val="00D13703"/>
    <w:rsid w:val="00D17337"/>
    <w:rsid w:val="00D209B8"/>
    <w:rsid w:val="00D21427"/>
    <w:rsid w:val="00D21C7C"/>
    <w:rsid w:val="00D22A7B"/>
    <w:rsid w:val="00D24595"/>
    <w:rsid w:val="00D263F1"/>
    <w:rsid w:val="00D27CC1"/>
    <w:rsid w:val="00D304DE"/>
    <w:rsid w:val="00D30D76"/>
    <w:rsid w:val="00D31213"/>
    <w:rsid w:val="00D327E4"/>
    <w:rsid w:val="00D346E7"/>
    <w:rsid w:val="00D36A07"/>
    <w:rsid w:val="00D37C29"/>
    <w:rsid w:val="00D41A81"/>
    <w:rsid w:val="00D427F6"/>
    <w:rsid w:val="00D443A0"/>
    <w:rsid w:val="00D45B1C"/>
    <w:rsid w:val="00D45D3D"/>
    <w:rsid w:val="00D46E7D"/>
    <w:rsid w:val="00D47819"/>
    <w:rsid w:val="00D533CC"/>
    <w:rsid w:val="00D53D47"/>
    <w:rsid w:val="00D56989"/>
    <w:rsid w:val="00D611DA"/>
    <w:rsid w:val="00D62AA5"/>
    <w:rsid w:val="00D63FF2"/>
    <w:rsid w:val="00D67804"/>
    <w:rsid w:val="00D70F4B"/>
    <w:rsid w:val="00D723BF"/>
    <w:rsid w:val="00D725B2"/>
    <w:rsid w:val="00D72DE8"/>
    <w:rsid w:val="00D735BD"/>
    <w:rsid w:val="00D74E1A"/>
    <w:rsid w:val="00D75523"/>
    <w:rsid w:val="00D75EC9"/>
    <w:rsid w:val="00D76024"/>
    <w:rsid w:val="00D76467"/>
    <w:rsid w:val="00D765BA"/>
    <w:rsid w:val="00D82A86"/>
    <w:rsid w:val="00D834F5"/>
    <w:rsid w:val="00D862CC"/>
    <w:rsid w:val="00D9091A"/>
    <w:rsid w:val="00D93EDA"/>
    <w:rsid w:val="00D9401E"/>
    <w:rsid w:val="00D94A97"/>
    <w:rsid w:val="00D94E7A"/>
    <w:rsid w:val="00D94E81"/>
    <w:rsid w:val="00D96C12"/>
    <w:rsid w:val="00D974B3"/>
    <w:rsid w:val="00DA0F6C"/>
    <w:rsid w:val="00DA2468"/>
    <w:rsid w:val="00DA3758"/>
    <w:rsid w:val="00DA474B"/>
    <w:rsid w:val="00DA4790"/>
    <w:rsid w:val="00DA607E"/>
    <w:rsid w:val="00DA7D9F"/>
    <w:rsid w:val="00DB1FB1"/>
    <w:rsid w:val="00DB3861"/>
    <w:rsid w:val="00DB57CD"/>
    <w:rsid w:val="00DB5872"/>
    <w:rsid w:val="00DB5C7D"/>
    <w:rsid w:val="00DB7EA1"/>
    <w:rsid w:val="00DC13C1"/>
    <w:rsid w:val="00DC1E38"/>
    <w:rsid w:val="00DC38C6"/>
    <w:rsid w:val="00DC58B2"/>
    <w:rsid w:val="00DD00FE"/>
    <w:rsid w:val="00DD023F"/>
    <w:rsid w:val="00DD2B00"/>
    <w:rsid w:val="00DD4A1F"/>
    <w:rsid w:val="00DD5911"/>
    <w:rsid w:val="00DD696F"/>
    <w:rsid w:val="00DD73EB"/>
    <w:rsid w:val="00DD786A"/>
    <w:rsid w:val="00DE03C0"/>
    <w:rsid w:val="00DE0F85"/>
    <w:rsid w:val="00DE20DC"/>
    <w:rsid w:val="00DE2313"/>
    <w:rsid w:val="00DE3459"/>
    <w:rsid w:val="00DE3A9A"/>
    <w:rsid w:val="00DE65B7"/>
    <w:rsid w:val="00DE67E4"/>
    <w:rsid w:val="00DE78F8"/>
    <w:rsid w:val="00DE7E47"/>
    <w:rsid w:val="00DF1EF9"/>
    <w:rsid w:val="00DF209A"/>
    <w:rsid w:val="00DF20E3"/>
    <w:rsid w:val="00DF2DB3"/>
    <w:rsid w:val="00DF6487"/>
    <w:rsid w:val="00E01CA4"/>
    <w:rsid w:val="00E06419"/>
    <w:rsid w:val="00E06C93"/>
    <w:rsid w:val="00E07E8C"/>
    <w:rsid w:val="00E14D63"/>
    <w:rsid w:val="00E14DEF"/>
    <w:rsid w:val="00E16937"/>
    <w:rsid w:val="00E16DF4"/>
    <w:rsid w:val="00E2046A"/>
    <w:rsid w:val="00E2249D"/>
    <w:rsid w:val="00E24AB3"/>
    <w:rsid w:val="00E3200E"/>
    <w:rsid w:val="00E37BC5"/>
    <w:rsid w:val="00E40670"/>
    <w:rsid w:val="00E40876"/>
    <w:rsid w:val="00E43ACD"/>
    <w:rsid w:val="00E43ED1"/>
    <w:rsid w:val="00E463C0"/>
    <w:rsid w:val="00E46F5E"/>
    <w:rsid w:val="00E47814"/>
    <w:rsid w:val="00E51B36"/>
    <w:rsid w:val="00E521A0"/>
    <w:rsid w:val="00E523E6"/>
    <w:rsid w:val="00E53D69"/>
    <w:rsid w:val="00E554A2"/>
    <w:rsid w:val="00E6201C"/>
    <w:rsid w:val="00E6205E"/>
    <w:rsid w:val="00E638DC"/>
    <w:rsid w:val="00E63E76"/>
    <w:rsid w:val="00E676D1"/>
    <w:rsid w:val="00E7063D"/>
    <w:rsid w:val="00E710A8"/>
    <w:rsid w:val="00E745B5"/>
    <w:rsid w:val="00E75E2F"/>
    <w:rsid w:val="00E75EF8"/>
    <w:rsid w:val="00E8097F"/>
    <w:rsid w:val="00E814F9"/>
    <w:rsid w:val="00E819E2"/>
    <w:rsid w:val="00E869A4"/>
    <w:rsid w:val="00E87F8C"/>
    <w:rsid w:val="00E926B0"/>
    <w:rsid w:val="00E92CFA"/>
    <w:rsid w:val="00E93403"/>
    <w:rsid w:val="00E93C3E"/>
    <w:rsid w:val="00E9406E"/>
    <w:rsid w:val="00E948C0"/>
    <w:rsid w:val="00E94B7A"/>
    <w:rsid w:val="00E94C53"/>
    <w:rsid w:val="00E9645E"/>
    <w:rsid w:val="00E977C9"/>
    <w:rsid w:val="00EA30DC"/>
    <w:rsid w:val="00EA36C3"/>
    <w:rsid w:val="00EA415C"/>
    <w:rsid w:val="00EA4B54"/>
    <w:rsid w:val="00EA640D"/>
    <w:rsid w:val="00EB0756"/>
    <w:rsid w:val="00EB0B86"/>
    <w:rsid w:val="00EB1263"/>
    <w:rsid w:val="00EB129B"/>
    <w:rsid w:val="00EB17B9"/>
    <w:rsid w:val="00EB2DB9"/>
    <w:rsid w:val="00EB3A0C"/>
    <w:rsid w:val="00EB4FEC"/>
    <w:rsid w:val="00EB6FCF"/>
    <w:rsid w:val="00EB7653"/>
    <w:rsid w:val="00EB7F88"/>
    <w:rsid w:val="00EC129E"/>
    <w:rsid w:val="00EC2F17"/>
    <w:rsid w:val="00EC34C6"/>
    <w:rsid w:val="00EC3A80"/>
    <w:rsid w:val="00EC3ED7"/>
    <w:rsid w:val="00EC6ACB"/>
    <w:rsid w:val="00EC7AA8"/>
    <w:rsid w:val="00EC7B64"/>
    <w:rsid w:val="00ED1D99"/>
    <w:rsid w:val="00ED1E04"/>
    <w:rsid w:val="00ED4543"/>
    <w:rsid w:val="00ED65FE"/>
    <w:rsid w:val="00ED6B9C"/>
    <w:rsid w:val="00ED6B9F"/>
    <w:rsid w:val="00EE000B"/>
    <w:rsid w:val="00EE06E8"/>
    <w:rsid w:val="00EE0837"/>
    <w:rsid w:val="00EE3571"/>
    <w:rsid w:val="00EE6ADB"/>
    <w:rsid w:val="00EE7DD6"/>
    <w:rsid w:val="00EF079B"/>
    <w:rsid w:val="00EF1094"/>
    <w:rsid w:val="00EF54FB"/>
    <w:rsid w:val="00F01083"/>
    <w:rsid w:val="00F01F21"/>
    <w:rsid w:val="00F02513"/>
    <w:rsid w:val="00F0263C"/>
    <w:rsid w:val="00F02685"/>
    <w:rsid w:val="00F02B9E"/>
    <w:rsid w:val="00F03A53"/>
    <w:rsid w:val="00F04679"/>
    <w:rsid w:val="00F047A8"/>
    <w:rsid w:val="00F04DC4"/>
    <w:rsid w:val="00F05142"/>
    <w:rsid w:val="00F06EDF"/>
    <w:rsid w:val="00F10D69"/>
    <w:rsid w:val="00F123B8"/>
    <w:rsid w:val="00F1639F"/>
    <w:rsid w:val="00F164D2"/>
    <w:rsid w:val="00F22EB5"/>
    <w:rsid w:val="00F2411D"/>
    <w:rsid w:val="00F243E7"/>
    <w:rsid w:val="00F248DB"/>
    <w:rsid w:val="00F253F9"/>
    <w:rsid w:val="00F26E4A"/>
    <w:rsid w:val="00F27F08"/>
    <w:rsid w:val="00F3417D"/>
    <w:rsid w:val="00F360DB"/>
    <w:rsid w:val="00F373D2"/>
    <w:rsid w:val="00F3771A"/>
    <w:rsid w:val="00F4080C"/>
    <w:rsid w:val="00F41776"/>
    <w:rsid w:val="00F44006"/>
    <w:rsid w:val="00F47D24"/>
    <w:rsid w:val="00F601D4"/>
    <w:rsid w:val="00F61290"/>
    <w:rsid w:val="00F61D13"/>
    <w:rsid w:val="00F636E0"/>
    <w:rsid w:val="00F647C1"/>
    <w:rsid w:val="00F702AD"/>
    <w:rsid w:val="00F71158"/>
    <w:rsid w:val="00F71B0B"/>
    <w:rsid w:val="00F72EEC"/>
    <w:rsid w:val="00F73013"/>
    <w:rsid w:val="00F754EE"/>
    <w:rsid w:val="00F7685B"/>
    <w:rsid w:val="00F77257"/>
    <w:rsid w:val="00F80F1E"/>
    <w:rsid w:val="00F833A0"/>
    <w:rsid w:val="00F83B13"/>
    <w:rsid w:val="00F85B00"/>
    <w:rsid w:val="00F90631"/>
    <w:rsid w:val="00F90EBF"/>
    <w:rsid w:val="00F91CE6"/>
    <w:rsid w:val="00F96674"/>
    <w:rsid w:val="00FA085A"/>
    <w:rsid w:val="00FA113D"/>
    <w:rsid w:val="00FA2155"/>
    <w:rsid w:val="00FA2C04"/>
    <w:rsid w:val="00FA51DF"/>
    <w:rsid w:val="00FB285E"/>
    <w:rsid w:val="00FB55DC"/>
    <w:rsid w:val="00FB7B11"/>
    <w:rsid w:val="00FC07FD"/>
    <w:rsid w:val="00FC1177"/>
    <w:rsid w:val="00FC13BD"/>
    <w:rsid w:val="00FC7013"/>
    <w:rsid w:val="00FD012C"/>
    <w:rsid w:val="00FD221E"/>
    <w:rsid w:val="00FD3A7E"/>
    <w:rsid w:val="00FF012F"/>
    <w:rsid w:val="00FF5453"/>
    <w:rsid w:val="00FF5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08B9270"/>
  <w14:defaultImageDpi w14:val="0"/>
  <w15:docId w15:val="{6170F40A-EC66-4A49-BE9F-E3BD81E5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1213"/>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uiPriority w:val="99"/>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Nzov">
    <w:name w:val="Title"/>
    <w:basedOn w:val="Normlny"/>
    <w:link w:val="NzovChar"/>
    <w:uiPriority w:val="99"/>
    <w:qFormat/>
    <w:rsid w:val="009557B2"/>
    <w:pPr>
      <w:autoSpaceDE/>
      <w:autoSpaceDN/>
      <w:jc w:val="center"/>
    </w:pPr>
    <w:rPr>
      <w:b/>
      <w:bCs/>
      <w:sz w:val="28"/>
      <w:szCs w:val="28"/>
      <w:lang w:eastAsia="cs-CZ"/>
    </w:rPr>
  </w:style>
  <w:style w:type="character" w:customStyle="1" w:styleId="NzovChar">
    <w:name w:val="Názov Char"/>
    <w:basedOn w:val="Predvolenpsmoodseku"/>
    <w:link w:val="Nzov"/>
    <w:uiPriority w:val="99"/>
    <w:locked/>
    <w:rsid w:val="009557B2"/>
    <w:rPr>
      <w:rFonts w:cs="Times New Roman"/>
      <w:b/>
      <w:bCs/>
      <w:sz w:val="28"/>
      <w:szCs w:val="28"/>
      <w:lang w:val="x-none" w:eastAsia="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97005C"/>
    <w:pPr>
      <w:autoSpaceDE/>
      <w:autoSpaceDN/>
      <w:ind w:left="708"/>
    </w:pPr>
    <w:rPr>
      <w:sz w:val="20"/>
      <w:szCs w:val="20"/>
      <w:lang w:eastAsia="cs-CZ"/>
    </w:rPr>
  </w:style>
  <w:style w:type="paragraph" w:styleId="Textbubliny">
    <w:name w:val="Balloon Text"/>
    <w:basedOn w:val="Normlny"/>
    <w:link w:val="TextbublinyChar"/>
    <w:uiPriority w:val="99"/>
    <w:semiHidden/>
    <w:unhideWhenUsed/>
    <w:rsid w:val="006B721E"/>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B721E"/>
    <w:rPr>
      <w:rFonts w:ascii="Tahoma" w:hAnsi="Tahoma" w:cs="Tahoma"/>
      <w:sz w:val="16"/>
      <w:szCs w:val="16"/>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A71ABE"/>
    <w:rPr>
      <w:sz w:val="20"/>
      <w:lang w:val="x-none" w:eastAsia="cs-CZ"/>
    </w:rPr>
  </w:style>
  <w:style w:type="character" w:styleId="Zstupntext">
    <w:name w:val="Placeholder Text"/>
    <w:basedOn w:val="Predvolenpsmoodseku"/>
    <w:uiPriority w:val="99"/>
    <w:semiHidden/>
    <w:rsid w:val="00930557"/>
    <w:rPr>
      <w:rFonts w:ascii="Times New Roman" w:hAnsi="Times New Roman" w:cs="Times New Roman"/>
      <w:color w:val="808080"/>
    </w:rPr>
  </w:style>
  <w:style w:type="character" w:styleId="Hypertextovprepojenie">
    <w:name w:val="Hyperlink"/>
    <w:basedOn w:val="Predvolenpsmoodseku"/>
    <w:uiPriority w:val="99"/>
    <w:unhideWhenUsed/>
    <w:rsid w:val="007945F9"/>
    <w:rPr>
      <w:rFonts w:cs="Times New Roman"/>
      <w:color w:val="0000FF"/>
      <w:u w:val="single"/>
    </w:rPr>
  </w:style>
  <w:style w:type="paragraph" w:customStyle="1" w:styleId="oj-sti-art">
    <w:name w:val="oj-sti-art"/>
    <w:basedOn w:val="Normlny"/>
    <w:rsid w:val="00F04679"/>
    <w:pPr>
      <w:autoSpaceDE/>
      <w:autoSpaceDN/>
      <w:spacing w:before="100" w:beforeAutospacing="1" w:after="100" w:afterAutospacing="1"/>
    </w:pPr>
  </w:style>
  <w:style w:type="paragraph" w:customStyle="1" w:styleId="oj-normal">
    <w:name w:val="oj-normal"/>
    <w:basedOn w:val="Normlny"/>
    <w:rsid w:val="00F04679"/>
    <w:pPr>
      <w:autoSpaceDE/>
      <w:autoSpaceDN/>
      <w:spacing w:before="100" w:beforeAutospacing="1" w:after="100" w:afterAutospacing="1"/>
    </w:pPr>
  </w:style>
  <w:style w:type="paragraph" w:customStyle="1" w:styleId="oj-signatory">
    <w:name w:val="oj-signatory"/>
    <w:basedOn w:val="Normlny"/>
    <w:rsid w:val="00F04679"/>
    <w:pPr>
      <w:autoSpaceDE/>
      <w:autoSpaceDN/>
      <w:spacing w:before="100" w:beforeAutospacing="1" w:after="100" w:afterAutospacing="1"/>
    </w:pPr>
  </w:style>
  <w:style w:type="character" w:customStyle="1" w:styleId="oj-italic">
    <w:name w:val="oj-italic"/>
    <w:basedOn w:val="Predvolenpsmoodseku"/>
    <w:rsid w:val="00F04679"/>
  </w:style>
  <w:style w:type="character" w:styleId="Odkaznakomentr">
    <w:name w:val="annotation reference"/>
    <w:basedOn w:val="Predvolenpsmoodseku"/>
    <w:uiPriority w:val="99"/>
    <w:unhideWhenUsed/>
    <w:rsid w:val="00482084"/>
    <w:rPr>
      <w:sz w:val="16"/>
      <w:szCs w:val="16"/>
    </w:rPr>
  </w:style>
  <w:style w:type="paragraph" w:styleId="Textkomentra">
    <w:name w:val="annotation text"/>
    <w:basedOn w:val="Normlny"/>
    <w:link w:val="TextkomentraChar"/>
    <w:uiPriority w:val="99"/>
    <w:unhideWhenUsed/>
    <w:rsid w:val="00482084"/>
    <w:pPr>
      <w:autoSpaceDE/>
      <w:autoSpaceDN/>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rsid w:val="00482084"/>
    <w:rPr>
      <w:rFonts w:eastAsiaTheme="minorHAnsi" w:cstheme="minorBidi"/>
      <w:sz w:val="20"/>
      <w:szCs w:val="20"/>
      <w:lang w:eastAsia="en-US"/>
    </w:rPr>
  </w:style>
  <w:style w:type="paragraph" w:customStyle="1" w:styleId="vymenovanie">
    <w:name w:val="vymenovanie"/>
    <w:basedOn w:val="Normlny"/>
    <w:rsid w:val="00302875"/>
    <w:pPr>
      <w:tabs>
        <w:tab w:val="num" w:pos="1440"/>
      </w:tabs>
      <w:autoSpaceDE/>
      <w:autoSpaceDN/>
      <w:ind w:left="1440" w:hanging="360"/>
      <w:jc w:val="both"/>
    </w:pPr>
    <w:rPr>
      <w:rFonts w:ascii="Arial Narrow" w:eastAsia="SimSun" w:hAnsi="Arial Narrow"/>
      <w:sz w:val="22"/>
      <w:szCs w:val="22"/>
    </w:rPr>
  </w:style>
  <w:style w:type="paragraph" w:customStyle="1" w:styleId="odsek">
    <w:name w:val="odsek"/>
    <w:basedOn w:val="Normlny"/>
    <w:link w:val="odsekChar"/>
    <w:rsid w:val="00302875"/>
    <w:pPr>
      <w:tabs>
        <w:tab w:val="num" w:pos="360"/>
      </w:tabs>
      <w:autoSpaceDE/>
      <w:autoSpaceDN/>
      <w:spacing w:before="220"/>
      <w:jc w:val="both"/>
    </w:pPr>
    <w:rPr>
      <w:rFonts w:ascii="Arial Narrow" w:hAnsi="Arial Narrow"/>
      <w:sz w:val="22"/>
      <w:szCs w:val="22"/>
    </w:rPr>
  </w:style>
  <w:style w:type="character" w:customStyle="1" w:styleId="odsekChar">
    <w:name w:val="odsek Char"/>
    <w:link w:val="odsek"/>
    <w:locked/>
    <w:rsid w:val="00302875"/>
    <w:rPr>
      <w:rFonts w:ascii="Arial Narrow" w:hAnsi="Arial Narrow"/>
    </w:rPr>
  </w:style>
  <w:style w:type="paragraph" w:customStyle="1" w:styleId="CharChar1">
    <w:name w:val="Char Char1"/>
    <w:basedOn w:val="Normlny"/>
    <w:rsid w:val="00302875"/>
    <w:pPr>
      <w:autoSpaceDE/>
      <w:autoSpaceDN/>
      <w:spacing w:after="160" w:line="240" w:lineRule="exact"/>
    </w:pPr>
    <w:rPr>
      <w:rFonts w:ascii="Tahoma" w:hAnsi="Tahoma" w:cs="Tahoma"/>
      <w:sz w:val="20"/>
      <w:szCs w:val="20"/>
      <w:lang w:val="en-US" w:eastAsia="en-US"/>
    </w:rPr>
  </w:style>
  <w:style w:type="paragraph" w:styleId="Zkladntext0">
    <w:name w:val="Body Text"/>
    <w:basedOn w:val="Normlny"/>
    <w:link w:val="ZkladntextChar"/>
    <w:uiPriority w:val="99"/>
    <w:rsid w:val="00F02B9E"/>
    <w:pPr>
      <w:autoSpaceDE/>
      <w:autoSpaceDN/>
    </w:pPr>
    <w:rPr>
      <w:sz w:val="20"/>
      <w:szCs w:val="20"/>
      <w:lang w:eastAsia="cs-CZ"/>
    </w:rPr>
  </w:style>
  <w:style w:type="character" w:customStyle="1" w:styleId="ZkladntextChar">
    <w:name w:val="Základný text Char"/>
    <w:basedOn w:val="Predvolenpsmoodseku"/>
    <w:link w:val="Zkladntext0"/>
    <w:uiPriority w:val="99"/>
    <w:rsid w:val="00F02B9E"/>
    <w:rPr>
      <w:sz w:val="20"/>
      <w:szCs w:val="20"/>
      <w:lang w:eastAsia="cs-CZ"/>
    </w:rPr>
  </w:style>
  <w:style w:type="paragraph" w:customStyle="1" w:styleId="predslovie">
    <w:name w:val="predslovie"/>
    <w:basedOn w:val="Normlny"/>
    <w:rsid w:val="00F02B9E"/>
    <w:pPr>
      <w:autoSpaceDE/>
      <w:autoSpaceDN/>
      <w:spacing w:before="220"/>
      <w:ind w:firstLine="284"/>
      <w:jc w:val="both"/>
    </w:pPr>
    <w:rPr>
      <w:rFonts w:ascii="Arial Narrow" w:hAnsi="Arial Narrow"/>
      <w:sz w:val="22"/>
      <w:szCs w:val="22"/>
    </w:rPr>
  </w:style>
  <w:style w:type="paragraph" w:customStyle="1" w:styleId="odsekCharChar">
    <w:name w:val="odsek Char Char"/>
    <w:basedOn w:val="Normlny"/>
    <w:link w:val="odsekCharCharChar"/>
    <w:rsid w:val="005D36FC"/>
    <w:pPr>
      <w:numPr>
        <w:numId w:val="40"/>
      </w:numPr>
      <w:autoSpaceDE/>
      <w:autoSpaceDN/>
      <w:spacing w:before="220"/>
      <w:jc w:val="both"/>
    </w:pPr>
    <w:rPr>
      <w:rFonts w:ascii="Arial Narrow" w:hAnsi="Arial Narrow"/>
      <w:sz w:val="22"/>
      <w:szCs w:val="22"/>
    </w:rPr>
  </w:style>
  <w:style w:type="character" w:customStyle="1" w:styleId="odsekCharCharChar">
    <w:name w:val="odsek Char Char Char"/>
    <w:basedOn w:val="Predvolenpsmoodseku"/>
    <w:link w:val="odsekCharChar"/>
    <w:locked/>
    <w:rsid w:val="005D36FC"/>
    <w:rPr>
      <w:rFonts w:ascii="Arial Narrow" w:hAnsi="Arial Narrow"/>
    </w:rPr>
  </w:style>
  <w:style w:type="paragraph" w:customStyle="1" w:styleId="pododsek">
    <w:name w:val="pododsek"/>
    <w:basedOn w:val="Normlny"/>
    <w:rsid w:val="001D0566"/>
    <w:pPr>
      <w:numPr>
        <w:ilvl w:val="1"/>
        <w:numId w:val="43"/>
      </w:numPr>
      <w:autoSpaceDE/>
      <w:autoSpaceDN/>
    </w:pPr>
    <w:rPr>
      <w:rFonts w:ascii="Arial Narrow" w:hAnsi="Arial Narrow"/>
      <w:sz w:val="22"/>
      <w:szCs w:val="22"/>
    </w:rPr>
  </w:style>
  <w:style w:type="paragraph" w:styleId="Predmetkomentra">
    <w:name w:val="annotation subject"/>
    <w:basedOn w:val="Textkomentra"/>
    <w:next w:val="Textkomentra"/>
    <w:link w:val="PredmetkomentraChar"/>
    <w:uiPriority w:val="99"/>
    <w:rsid w:val="00B0186F"/>
    <w:pPr>
      <w:autoSpaceDE w:val="0"/>
      <w:autoSpaceDN w:val="0"/>
      <w:spacing w:after="0"/>
    </w:pPr>
    <w:rPr>
      <w:rFonts w:eastAsia="Times New Roman" w:cs="Times New Roman"/>
      <w:b/>
      <w:bCs/>
      <w:lang w:eastAsia="sk-SK"/>
    </w:rPr>
  </w:style>
  <w:style w:type="character" w:customStyle="1" w:styleId="PredmetkomentraChar">
    <w:name w:val="Predmet komentára Char"/>
    <w:basedOn w:val="TextkomentraChar"/>
    <w:link w:val="Predmetkomentra"/>
    <w:uiPriority w:val="99"/>
    <w:rsid w:val="00B0186F"/>
    <w:rPr>
      <w:rFonts w:eastAsia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762">
      <w:marLeft w:val="0"/>
      <w:marRight w:val="0"/>
      <w:marTop w:val="0"/>
      <w:marBottom w:val="0"/>
      <w:divBdr>
        <w:top w:val="none" w:sz="0" w:space="0" w:color="auto"/>
        <w:left w:val="none" w:sz="0" w:space="0" w:color="auto"/>
        <w:bottom w:val="none" w:sz="0" w:space="0" w:color="auto"/>
        <w:right w:val="none" w:sz="0" w:space="0" w:color="auto"/>
      </w:divBdr>
      <w:divsChild>
        <w:div w:id="4014780">
          <w:marLeft w:val="255"/>
          <w:marRight w:val="0"/>
          <w:marTop w:val="0"/>
          <w:marBottom w:val="0"/>
          <w:divBdr>
            <w:top w:val="none" w:sz="0" w:space="0" w:color="auto"/>
            <w:left w:val="none" w:sz="0" w:space="0" w:color="auto"/>
            <w:bottom w:val="none" w:sz="0" w:space="0" w:color="auto"/>
            <w:right w:val="none" w:sz="0" w:space="0" w:color="auto"/>
          </w:divBdr>
          <w:divsChild>
            <w:div w:id="4014779">
              <w:marLeft w:val="255"/>
              <w:marRight w:val="0"/>
              <w:marTop w:val="75"/>
              <w:marBottom w:val="0"/>
              <w:divBdr>
                <w:top w:val="none" w:sz="0" w:space="0" w:color="auto"/>
                <w:left w:val="none" w:sz="0" w:space="0" w:color="auto"/>
                <w:bottom w:val="none" w:sz="0" w:space="0" w:color="auto"/>
                <w:right w:val="none" w:sz="0" w:space="0" w:color="auto"/>
              </w:divBdr>
              <w:divsChild>
                <w:div w:id="4014784">
                  <w:marLeft w:val="0"/>
                  <w:marRight w:val="225"/>
                  <w:marTop w:val="0"/>
                  <w:marBottom w:val="0"/>
                  <w:divBdr>
                    <w:top w:val="none" w:sz="0" w:space="0" w:color="auto"/>
                    <w:left w:val="none" w:sz="0" w:space="0" w:color="auto"/>
                    <w:bottom w:val="none" w:sz="0" w:space="0" w:color="auto"/>
                    <w:right w:val="none" w:sz="0" w:space="0" w:color="auto"/>
                  </w:divBdr>
                </w:div>
              </w:divsChild>
            </w:div>
            <w:div w:id="4014782">
              <w:marLeft w:val="255"/>
              <w:marRight w:val="0"/>
              <w:marTop w:val="75"/>
              <w:marBottom w:val="0"/>
              <w:divBdr>
                <w:top w:val="none" w:sz="0" w:space="0" w:color="auto"/>
                <w:left w:val="none" w:sz="0" w:space="0" w:color="auto"/>
                <w:bottom w:val="none" w:sz="0" w:space="0" w:color="auto"/>
                <w:right w:val="none" w:sz="0" w:space="0" w:color="auto"/>
              </w:divBdr>
              <w:divsChild>
                <w:div w:id="4014788">
                  <w:marLeft w:val="0"/>
                  <w:marRight w:val="225"/>
                  <w:marTop w:val="0"/>
                  <w:marBottom w:val="0"/>
                  <w:divBdr>
                    <w:top w:val="none" w:sz="0" w:space="0" w:color="auto"/>
                    <w:left w:val="none" w:sz="0" w:space="0" w:color="auto"/>
                    <w:bottom w:val="none" w:sz="0" w:space="0" w:color="auto"/>
                    <w:right w:val="none" w:sz="0" w:space="0" w:color="auto"/>
                  </w:divBdr>
                </w:div>
              </w:divsChild>
            </w:div>
            <w:div w:id="4014783">
              <w:marLeft w:val="255"/>
              <w:marRight w:val="0"/>
              <w:marTop w:val="75"/>
              <w:marBottom w:val="0"/>
              <w:divBdr>
                <w:top w:val="none" w:sz="0" w:space="0" w:color="auto"/>
                <w:left w:val="none" w:sz="0" w:space="0" w:color="auto"/>
                <w:bottom w:val="none" w:sz="0" w:space="0" w:color="auto"/>
                <w:right w:val="none" w:sz="0" w:space="0" w:color="auto"/>
              </w:divBdr>
              <w:divsChild>
                <w:div w:id="4014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014781">
          <w:marLeft w:val="255"/>
          <w:marRight w:val="0"/>
          <w:marTop w:val="0"/>
          <w:marBottom w:val="0"/>
          <w:divBdr>
            <w:top w:val="none" w:sz="0" w:space="0" w:color="auto"/>
            <w:left w:val="none" w:sz="0" w:space="0" w:color="auto"/>
            <w:bottom w:val="none" w:sz="0" w:space="0" w:color="auto"/>
            <w:right w:val="none" w:sz="0" w:space="0" w:color="auto"/>
          </w:divBdr>
        </w:div>
        <w:div w:id="4014785">
          <w:marLeft w:val="255"/>
          <w:marRight w:val="0"/>
          <w:marTop w:val="0"/>
          <w:marBottom w:val="0"/>
          <w:divBdr>
            <w:top w:val="none" w:sz="0" w:space="0" w:color="auto"/>
            <w:left w:val="none" w:sz="0" w:space="0" w:color="auto"/>
            <w:bottom w:val="none" w:sz="0" w:space="0" w:color="auto"/>
            <w:right w:val="none" w:sz="0" w:space="0" w:color="auto"/>
          </w:divBdr>
        </w:div>
        <w:div w:id="4014787">
          <w:marLeft w:val="255"/>
          <w:marRight w:val="0"/>
          <w:marTop w:val="0"/>
          <w:marBottom w:val="0"/>
          <w:divBdr>
            <w:top w:val="none" w:sz="0" w:space="0" w:color="auto"/>
            <w:left w:val="none" w:sz="0" w:space="0" w:color="auto"/>
            <w:bottom w:val="none" w:sz="0" w:space="0" w:color="auto"/>
            <w:right w:val="none" w:sz="0" w:space="0" w:color="auto"/>
          </w:divBdr>
        </w:div>
      </w:divsChild>
    </w:div>
    <w:div w:id="4014763">
      <w:marLeft w:val="0"/>
      <w:marRight w:val="0"/>
      <w:marTop w:val="0"/>
      <w:marBottom w:val="0"/>
      <w:divBdr>
        <w:top w:val="none" w:sz="0" w:space="0" w:color="auto"/>
        <w:left w:val="none" w:sz="0" w:space="0" w:color="auto"/>
        <w:bottom w:val="none" w:sz="0" w:space="0" w:color="auto"/>
        <w:right w:val="none" w:sz="0" w:space="0" w:color="auto"/>
      </w:divBdr>
    </w:div>
    <w:div w:id="4014764">
      <w:marLeft w:val="0"/>
      <w:marRight w:val="0"/>
      <w:marTop w:val="0"/>
      <w:marBottom w:val="0"/>
      <w:divBdr>
        <w:top w:val="none" w:sz="0" w:space="0" w:color="auto"/>
        <w:left w:val="none" w:sz="0" w:space="0" w:color="auto"/>
        <w:bottom w:val="none" w:sz="0" w:space="0" w:color="auto"/>
        <w:right w:val="none" w:sz="0" w:space="0" w:color="auto"/>
      </w:divBdr>
      <w:divsChild>
        <w:div w:id="40147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5">
      <w:marLeft w:val="0"/>
      <w:marRight w:val="0"/>
      <w:marTop w:val="0"/>
      <w:marBottom w:val="0"/>
      <w:divBdr>
        <w:top w:val="none" w:sz="0" w:space="0" w:color="auto"/>
        <w:left w:val="none" w:sz="0" w:space="0" w:color="auto"/>
        <w:bottom w:val="none" w:sz="0" w:space="0" w:color="auto"/>
        <w:right w:val="none" w:sz="0" w:space="0" w:color="auto"/>
      </w:divBdr>
      <w:divsChild>
        <w:div w:id="40147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6">
      <w:marLeft w:val="0"/>
      <w:marRight w:val="0"/>
      <w:marTop w:val="0"/>
      <w:marBottom w:val="0"/>
      <w:divBdr>
        <w:top w:val="none" w:sz="0" w:space="0" w:color="auto"/>
        <w:left w:val="none" w:sz="0" w:space="0" w:color="auto"/>
        <w:bottom w:val="none" w:sz="0" w:space="0" w:color="auto"/>
        <w:right w:val="none" w:sz="0" w:space="0" w:color="auto"/>
      </w:divBdr>
      <w:divsChild>
        <w:div w:id="40147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7">
      <w:marLeft w:val="0"/>
      <w:marRight w:val="0"/>
      <w:marTop w:val="0"/>
      <w:marBottom w:val="0"/>
      <w:divBdr>
        <w:top w:val="none" w:sz="0" w:space="0" w:color="auto"/>
        <w:left w:val="none" w:sz="0" w:space="0" w:color="auto"/>
        <w:bottom w:val="none" w:sz="0" w:space="0" w:color="auto"/>
        <w:right w:val="none" w:sz="0" w:space="0" w:color="auto"/>
      </w:divBdr>
      <w:divsChild>
        <w:div w:id="40147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0">
      <w:marLeft w:val="0"/>
      <w:marRight w:val="0"/>
      <w:marTop w:val="0"/>
      <w:marBottom w:val="0"/>
      <w:divBdr>
        <w:top w:val="none" w:sz="0" w:space="0" w:color="auto"/>
        <w:left w:val="none" w:sz="0" w:space="0" w:color="auto"/>
        <w:bottom w:val="none" w:sz="0" w:space="0" w:color="auto"/>
        <w:right w:val="none" w:sz="0" w:space="0" w:color="auto"/>
      </w:divBdr>
      <w:divsChild>
        <w:div w:id="40147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3">
      <w:marLeft w:val="0"/>
      <w:marRight w:val="0"/>
      <w:marTop w:val="0"/>
      <w:marBottom w:val="0"/>
      <w:divBdr>
        <w:top w:val="none" w:sz="0" w:space="0" w:color="auto"/>
        <w:left w:val="none" w:sz="0" w:space="0" w:color="auto"/>
        <w:bottom w:val="none" w:sz="0" w:space="0" w:color="auto"/>
        <w:right w:val="none" w:sz="0" w:space="0" w:color="auto"/>
      </w:divBdr>
      <w:divsChild>
        <w:div w:id="40147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6">
      <w:marLeft w:val="0"/>
      <w:marRight w:val="0"/>
      <w:marTop w:val="0"/>
      <w:marBottom w:val="0"/>
      <w:divBdr>
        <w:top w:val="none" w:sz="0" w:space="0" w:color="auto"/>
        <w:left w:val="none" w:sz="0" w:space="0" w:color="auto"/>
        <w:bottom w:val="none" w:sz="0" w:space="0" w:color="auto"/>
        <w:right w:val="none" w:sz="0" w:space="0" w:color="auto"/>
      </w:divBdr>
    </w:div>
    <w:div w:id="4014777">
      <w:marLeft w:val="0"/>
      <w:marRight w:val="0"/>
      <w:marTop w:val="0"/>
      <w:marBottom w:val="0"/>
      <w:divBdr>
        <w:top w:val="none" w:sz="0" w:space="0" w:color="auto"/>
        <w:left w:val="none" w:sz="0" w:space="0" w:color="auto"/>
        <w:bottom w:val="none" w:sz="0" w:space="0" w:color="auto"/>
        <w:right w:val="none" w:sz="0" w:space="0" w:color="auto"/>
      </w:divBdr>
    </w:div>
    <w:div w:id="4014778">
      <w:marLeft w:val="0"/>
      <w:marRight w:val="0"/>
      <w:marTop w:val="0"/>
      <w:marBottom w:val="0"/>
      <w:divBdr>
        <w:top w:val="none" w:sz="0" w:space="0" w:color="auto"/>
        <w:left w:val="none" w:sz="0" w:space="0" w:color="auto"/>
        <w:bottom w:val="none" w:sz="0" w:space="0" w:color="auto"/>
        <w:right w:val="none" w:sz="0" w:space="0" w:color="auto"/>
      </w:divBdr>
    </w:div>
    <w:div w:id="4014789">
      <w:marLeft w:val="0"/>
      <w:marRight w:val="0"/>
      <w:marTop w:val="0"/>
      <w:marBottom w:val="0"/>
      <w:divBdr>
        <w:top w:val="none" w:sz="0" w:space="0" w:color="auto"/>
        <w:left w:val="none" w:sz="0" w:space="0" w:color="auto"/>
        <w:bottom w:val="none" w:sz="0" w:space="0" w:color="auto"/>
        <w:right w:val="none" w:sz="0" w:space="0" w:color="auto"/>
      </w:divBdr>
      <w:divsChild>
        <w:div w:id="4014791">
          <w:marLeft w:val="255"/>
          <w:marRight w:val="0"/>
          <w:marTop w:val="0"/>
          <w:marBottom w:val="0"/>
          <w:divBdr>
            <w:top w:val="none" w:sz="0" w:space="0" w:color="auto"/>
            <w:left w:val="none" w:sz="0" w:space="0" w:color="auto"/>
            <w:bottom w:val="none" w:sz="0" w:space="0" w:color="auto"/>
            <w:right w:val="none" w:sz="0" w:space="0" w:color="auto"/>
          </w:divBdr>
        </w:div>
        <w:div w:id="4014792">
          <w:marLeft w:val="255"/>
          <w:marRight w:val="0"/>
          <w:marTop w:val="0"/>
          <w:marBottom w:val="0"/>
          <w:divBdr>
            <w:top w:val="none" w:sz="0" w:space="0" w:color="auto"/>
            <w:left w:val="none" w:sz="0" w:space="0" w:color="auto"/>
            <w:bottom w:val="none" w:sz="0" w:space="0" w:color="auto"/>
            <w:right w:val="none" w:sz="0" w:space="0" w:color="auto"/>
          </w:divBdr>
        </w:div>
        <w:div w:id="4014799">
          <w:marLeft w:val="255"/>
          <w:marRight w:val="0"/>
          <w:marTop w:val="0"/>
          <w:marBottom w:val="0"/>
          <w:divBdr>
            <w:top w:val="none" w:sz="0" w:space="0" w:color="auto"/>
            <w:left w:val="none" w:sz="0" w:space="0" w:color="auto"/>
            <w:bottom w:val="none" w:sz="0" w:space="0" w:color="auto"/>
            <w:right w:val="none" w:sz="0" w:space="0" w:color="auto"/>
          </w:divBdr>
        </w:div>
      </w:divsChild>
    </w:div>
    <w:div w:id="4014790">
      <w:marLeft w:val="0"/>
      <w:marRight w:val="0"/>
      <w:marTop w:val="0"/>
      <w:marBottom w:val="0"/>
      <w:divBdr>
        <w:top w:val="none" w:sz="0" w:space="0" w:color="auto"/>
        <w:left w:val="none" w:sz="0" w:space="0" w:color="auto"/>
        <w:bottom w:val="none" w:sz="0" w:space="0" w:color="auto"/>
        <w:right w:val="none" w:sz="0" w:space="0" w:color="auto"/>
      </w:divBdr>
      <w:divsChild>
        <w:div w:id="4014761">
          <w:marLeft w:val="255"/>
          <w:marRight w:val="0"/>
          <w:marTop w:val="0"/>
          <w:marBottom w:val="0"/>
          <w:divBdr>
            <w:top w:val="none" w:sz="0" w:space="0" w:color="auto"/>
            <w:left w:val="none" w:sz="0" w:space="0" w:color="auto"/>
            <w:bottom w:val="none" w:sz="0" w:space="0" w:color="auto"/>
            <w:right w:val="none" w:sz="0" w:space="0" w:color="auto"/>
          </w:divBdr>
        </w:div>
        <w:div w:id="4014795">
          <w:marLeft w:val="255"/>
          <w:marRight w:val="0"/>
          <w:marTop w:val="0"/>
          <w:marBottom w:val="0"/>
          <w:divBdr>
            <w:top w:val="none" w:sz="0" w:space="0" w:color="auto"/>
            <w:left w:val="none" w:sz="0" w:space="0" w:color="auto"/>
            <w:bottom w:val="none" w:sz="0" w:space="0" w:color="auto"/>
            <w:right w:val="none" w:sz="0" w:space="0" w:color="auto"/>
          </w:divBdr>
        </w:div>
        <w:div w:id="4014797">
          <w:marLeft w:val="255"/>
          <w:marRight w:val="0"/>
          <w:marTop w:val="0"/>
          <w:marBottom w:val="0"/>
          <w:divBdr>
            <w:top w:val="none" w:sz="0" w:space="0" w:color="auto"/>
            <w:left w:val="none" w:sz="0" w:space="0" w:color="auto"/>
            <w:bottom w:val="none" w:sz="0" w:space="0" w:color="auto"/>
            <w:right w:val="none" w:sz="0" w:space="0" w:color="auto"/>
          </w:divBdr>
        </w:div>
      </w:divsChild>
    </w:div>
    <w:div w:id="4014794">
      <w:marLeft w:val="0"/>
      <w:marRight w:val="0"/>
      <w:marTop w:val="0"/>
      <w:marBottom w:val="0"/>
      <w:divBdr>
        <w:top w:val="none" w:sz="0" w:space="0" w:color="auto"/>
        <w:left w:val="none" w:sz="0" w:space="0" w:color="auto"/>
        <w:bottom w:val="none" w:sz="0" w:space="0" w:color="auto"/>
        <w:right w:val="none" w:sz="0" w:space="0" w:color="auto"/>
      </w:divBdr>
      <w:divsChild>
        <w:div w:id="4014793">
          <w:marLeft w:val="255"/>
          <w:marRight w:val="0"/>
          <w:marTop w:val="0"/>
          <w:marBottom w:val="0"/>
          <w:divBdr>
            <w:top w:val="none" w:sz="0" w:space="0" w:color="auto"/>
            <w:left w:val="none" w:sz="0" w:space="0" w:color="auto"/>
            <w:bottom w:val="none" w:sz="0" w:space="0" w:color="auto"/>
            <w:right w:val="none" w:sz="0" w:space="0" w:color="auto"/>
          </w:divBdr>
        </w:div>
      </w:divsChild>
    </w:div>
    <w:div w:id="4014796">
      <w:marLeft w:val="0"/>
      <w:marRight w:val="0"/>
      <w:marTop w:val="0"/>
      <w:marBottom w:val="0"/>
      <w:divBdr>
        <w:top w:val="none" w:sz="0" w:space="0" w:color="auto"/>
        <w:left w:val="none" w:sz="0" w:space="0" w:color="auto"/>
        <w:bottom w:val="none" w:sz="0" w:space="0" w:color="auto"/>
        <w:right w:val="none" w:sz="0" w:space="0" w:color="auto"/>
      </w:divBdr>
      <w:divsChild>
        <w:div w:id="4014760">
          <w:marLeft w:val="255"/>
          <w:marRight w:val="0"/>
          <w:marTop w:val="0"/>
          <w:marBottom w:val="0"/>
          <w:divBdr>
            <w:top w:val="none" w:sz="0" w:space="0" w:color="auto"/>
            <w:left w:val="none" w:sz="0" w:space="0" w:color="auto"/>
            <w:bottom w:val="none" w:sz="0" w:space="0" w:color="auto"/>
            <w:right w:val="none" w:sz="0" w:space="0" w:color="auto"/>
          </w:divBdr>
        </w:div>
        <w:div w:id="4014798">
          <w:marLeft w:val="255"/>
          <w:marRight w:val="0"/>
          <w:marTop w:val="0"/>
          <w:marBottom w:val="0"/>
          <w:divBdr>
            <w:top w:val="none" w:sz="0" w:space="0" w:color="auto"/>
            <w:left w:val="none" w:sz="0" w:space="0" w:color="auto"/>
            <w:bottom w:val="none" w:sz="0" w:space="0" w:color="auto"/>
            <w:right w:val="none" w:sz="0" w:space="0" w:color="auto"/>
          </w:divBdr>
        </w:div>
        <w:div w:id="4014800">
          <w:marLeft w:val="255"/>
          <w:marRight w:val="0"/>
          <w:marTop w:val="0"/>
          <w:marBottom w:val="0"/>
          <w:divBdr>
            <w:top w:val="none" w:sz="0" w:space="0" w:color="auto"/>
            <w:left w:val="none" w:sz="0" w:space="0" w:color="auto"/>
            <w:bottom w:val="none" w:sz="0" w:space="0" w:color="auto"/>
            <w:right w:val="none" w:sz="0" w:space="0" w:color="auto"/>
          </w:divBdr>
        </w:div>
      </w:divsChild>
    </w:div>
    <w:div w:id="137769489">
      <w:bodyDiv w:val="1"/>
      <w:marLeft w:val="0"/>
      <w:marRight w:val="0"/>
      <w:marTop w:val="0"/>
      <w:marBottom w:val="0"/>
      <w:divBdr>
        <w:top w:val="none" w:sz="0" w:space="0" w:color="auto"/>
        <w:left w:val="none" w:sz="0" w:space="0" w:color="auto"/>
        <w:bottom w:val="none" w:sz="0" w:space="0" w:color="auto"/>
        <w:right w:val="none" w:sz="0" w:space="0" w:color="auto"/>
      </w:divBdr>
      <w:divsChild>
        <w:div w:id="1135104930">
          <w:marLeft w:val="255"/>
          <w:marRight w:val="0"/>
          <w:marTop w:val="0"/>
          <w:marBottom w:val="0"/>
          <w:divBdr>
            <w:top w:val="none" w:sz="0" w:space="0" w:color="auto"/>
            <w:left w:val="none" w:sz="0" w:space="0" w:color="auto"/>
            <w:bottom w:val="none" w:sz="0" w:space="0" w:color="auto"/>
            <w:right w:val="none" w:sz="0" w:space="0" w:color="auto"/>
          </w:divBdr>
        </w:div>
        <w:div w:id="279727186">
          <w:marLeft w:val="255"/>
          <w:marRight w:val="0"/>
          <w:marTop w:val="0"/>
          <w:marBottom w:val="0"/>
          <w:divBdr>
            <w:top w:val="none" w:sz="0" w:space="0" w:color="auto"/>
            <w:left w:val="none" w:sz="0" w:space="0" w:color="auto"/>
            <w:bottom w:val="none" w:sz="0" w:space="0" w:color="auto"/>
            <w:right w:val="none" w:sz="0" w:space="0" w:color="auto"/>
          </w:divBdr>
        </w:div>
        <w:div w:id="193008801">
          <w:marLeft w:val="255"/>
          <w:marRight w:val="0"/>
          <w:marTop w:val="0"/>
          <w:marBottom w:val="0"/>
          <w:divBdr>
            <w:top w:val="none" w:sz="0" w:space="0" w:color="auto"/>
            <w:left w:val="none" w:sz="0" w:space="0" w:color="auto"/>
            <w:bottom w:val="none" w:sz="0" w:space="0" w:color="auto"/>
            <w:right w:val="none" w:sz="0" w:space="0" w:color="auto"/>
          </w:divBdr>
        </w:div>
        <w:div w:id="1865440611">
          <w:marLeft w:val="255"/>
          <w:marRight w:val="0"/>
          <w:marTop w:val="0"/>
          <w:marBottom w:val="0"/>
          <w:divBdr>
            <w:top w:val="none" w:sz="0" w:space="0" w:color="auto"/>
            <w:left w:val="none" w:sz="0" w:space="0" w:color="auto"/>
            <w:bottom w:val="none" w:sz="0" w:space="0" w:color="auto"/>
            <w:right w:val="none" w:sz="0" w:space="0" w:color="auto"/>
          </w:divBdr>
        </w:div>
        <w:div w:id="1114515589">
          <w:marLeft w:val="255"/>
          <w:marRight w:val="0"/>
          <w:marTop w:val="0"/>
          <w:marBottom w:val="0"/>
          <w:divBdr>
            <w:top w:val="none" w:sz="0" w:space="0" w:color="auto"/>
            <w:left w:val="none" w:sz="0" w:space="0" w:color="auto"/>
            <w:bottom w:val="none" w:sz="0" w:space="0" w:color="auto"/>
            <w:right w:val="none" w:sz="0" w:space="0" w:color="auto"/>
          </w:divBdr>
        </w:div>
      </w:divsChild>
    </w:div>
    <w:div w:id="176236653">
      <w:bodyDiv w:val="1"/>
      <w:marLeft w:val="0"/>
      <w:marRight w:val="0"/>
      <w:marTop w:val="0"/>
      <w:marBottom w:val="0"/>
      <w:divBdr>
        <w:top w:val="none" w:sz="0" w:space="0" w:color="auto"/>
        <w:left w:val="none" w:sz="0" w:space="0" w:color="auto"/>
        <w:bottom w:val="none" w:sz="0" w:space="0" w:color="auto"/>
        <w:right w:val="none" w:sz="0" w:space="0" w:color="auto"/>
      </w:divBdr>
      <w:divsChild>
        <w:div w:id="1597786607">
          <w:marLeft w:val="255"/>
          <w:marRight w:val="0"/>
          <w:marTop w:val="0"/>
          <w:marBottom w:val="0"/>
          <w:divBdr>
            <w:top w:val="none" w:sz="0" w:space="0" w:color="auto"/>
            <w:left w:val="none" w:sz="0" w:space="0" w:color="auto"/>
            <w:bottom w:val="none" w:sz="0" w:space="0" w:color="auto"/>
            <w:right w:val="none" w:sz="0" w:space="0" w:color="auto"/>
          </w:divBdr>
        </w:div>
        <w:div w:id="2048799998">
          <w:marLeft w:val="255"/>
          <w:marRight w:val="0"/>
          <w:marTop w:val="0"/>
          <w:marBottom w:val="0"/>
          <w:divBdr>
            <w:top w:val="none" w:sz="0" w:space="0" w:color="auto"/>
            <w:left w:val="none" w:sz="0" w:space="0" w:color="auto"/>
            <w:bottom w:val="none" w:sz="0" w:space="0" w:color="auto"/>
            <w:right w:val="none" w:sz="0" w:space="0" w:color="auto"/>
          </w:divBdr>
        </w:div>
        <w:div w:id="415827766">
          <w:marLeft w:val="255"/>
          <w:marRight w:val="0"/>
          <w:marTop w:val="0"/>
          <w:marBottom w:val="0"/>
          <w:divBdr>
            <w:top w:val="none" w:sz="0" w:space="0" w:color="auto"/>
            <w:left w:val="none" w:sz="0" w:space="0" w:color="auto"/>
            <w:bottom w:val="none" w:sz="0" w:space="0" w:color="auto"/>
            <w:right w:val="none" w:sz="0" w:space="0" w:color="auto"/>
          </w:divBdr>
        </w:div>
        <w:div w:id="745691539">
          <w:marLeft w:val="255"/>
          <w:marRight w:val="0"/>
          <w:marTop w:val="0"/>
          <w:marBottom w:val="0"/>
          <w:divBdr>
            <w:top w:val="none" w:sz="0" w:space="0" w:color="auto"/>
            <w:left w:val="none" w:sz="0" w:space="0" w:color="auto"/>
            <w:bottom w:val="none" w:sz="0" w:space="0" w:color="auto"/>
            <w:right w:val="none" w:sz="0" w:space="0" w:color="auto"/>
          </w:divBdr>
        </w:div>
      </w:divsChild>
    </w:div>
    <w:div w:id="210581438">
      <w:bodyDiv w:val="1"/>
      <w:marLeft w:val="0"/>
      <w:marRight w:val="0"/>
      <w:marTop w:val="0"/>
      <w:marBottom w:val="0"/>
      <w:divBdr>
        <w:top w:val="none" w:sz="0" w:space="0" w:color="auto"/>
        <w:left w:val="none" w:sz="0" w:space="0" w:color="auto"/>
        <w:bottom w:val="none" w:sz="0" w:space="0" w:color="auto"/>
        <w:right w:val="none" w:sz="0" w:space="0" w:color="auto"/>
      </w:divBdr>
    </w:div>
    <w:div w:id="253516663">
      <w:bodyDiv w:val="1"/>
      <w:marLeft w:val="0"/>
      <w:marRight w:val="0"/>
      <w:marTop w:val="0"/>
      <w:marBottom w:val="0"/>
      <w:divBdr>
        <w:top w:val="none" w:sz="0" w:space="0" w:color="auto"/>
        <w:left w:val="none" w:sz="0" w:space="0" w:color="auto"/>
        <w:bottom w:val="none" w:sz="0" w:space="0" w:color="auto"/>
        <w:right w:val="none" w:sz="0" w:space="0" w:color="auto"/>
      </w:divBdr>
    </w:div>
    <w:div w:id="258217853">
      <w:bodyDiv w:val="1"/>
      <w:marLeft w:val="0"/>
      <w:marRight w:val="0"/>
      <w:marTop w:val="0"/>
      <w:marBottom w:val="0"/>
      <w:divBdr>
        <w:top w:val="none" w:sz="0" w:space="0" w:color="auto"/>
        <w:left w:val="none" w:sz="0" w:space="0" w:color="auto"/>
        <w:bottom w:val="none" w:sz="0" w:space="0" w:color="auto"/>
        <w:right w:val="none" w:sz="0" w:space="0" w:color="auto"/>
      </w:divBdr>
      <w:divsChild>
        <w:div w:id="1414279366">
          <w:marLeft w:val="0"/>
          <w:marRight w:val="75"/>
          <w:marTop w:val="0"/>
          <w:marBottom w:val="0"/>
          <w:divBdr>
            <w:top w:val="none" w:sz="0" w:space="0" w:color="auto"/>
            <w:left w:val="none" w:sz="0" w:space="0" w:color="auto"/>
            <w:bottom w:val="none" w:sz="0" w:space="0" w:color="auto"/>
            <w:right w:val="none" w:sz="0" w:space="0" w:color="auto"/>
          </w:divBdr>
        </w:div>
        <w:div w:id="682829374">
          <w:marLeft w:val="0"/>
          <w:marRight w:val="0"/>
          <w:marTop w:val="0"/>
          <w:marBottom w:val="300"/>
          <w:divBdr>
            <w:top w:val="none" w:sz="0" w:space="0" w:color="auto"/>
            <w:left w:val="none" w:sz="0" w:space="0" w:color="auto"/>
            <w:bottom w:val="none" w:sz="0" w:space="0" w:color="auto"/>
            <w:right w:val="none" w:sz="0" w:space="0" w:color="auto"/>
          </w:divBdr>
        </w:div>
        <w:div w:id="1402410251">
          <w:marLeft w:val="255"/>
          <w:marRight w:val="0"/>
          <w:marTop w:val="75"/>
          <w:marBottom w:val="0"/>
          <w:divBdr>
            <w:top w:val="none" w:sz="0" w:space="0" w:color="auto"/>
            <w:left w:val="none" w:sz="0" w:space="0" w:color="auto"/>
            <w:bottom w:val="none" w:sz="0" w:space="0" w:color="auto"/>
            <w:right w:val="none" w:sz="0" w:space="0" w:color="auto"/>
          </w:divBdr>
          <w:divsChild>
            <w:div w:id="455611245">
              <w:marLeft w:val="255"/>
              <w:marRight w:val="0"/>
              <w:marTop w:val="0"/>
              <w:marBottom w:val="0"/>
              <w:divBdr>
                <w:top w:val="none" w:sz="0" w:space="0" w:color="auto"/>
                <w:left w:val="none" w:sz="0" w:space="0" w:color="auto"/>
                <w:bottom w:val="none" w:sz="0" w:space="0" w:color="auto"/>
                <w:right w:val="none" w:sz="0" w:space="0" w:color="auto"/>
              </w:divBdr>
              <w:divsChild>
                <w:div w:id="1632639062">
                  <w:marLeft w:val="255"/>
                  <w:marRight w:val="0"/>
                  <w:marTop w:val="75"/>
                  <w:marBottom w:val="0"/>
                  <w:divBdr>
                    <w:top w:val="none" w:sz="0" w:space="0" w:color="auto"/>
                    <w:left w:val="none" w:sz="0" w:space="0" w:color="auto"/>
                    <w:bottom w:val="none" w:sz="0" w:space="0" w:color="auto"/>
                    <w:right w:val="none" w:sz="0" w:space="0" w:color="auto"/>
                  </w:divBdr>
                  <w:divsChild>
                    <w:div w:id="984163033">
                      <w:marLeft w:val="0"/>
                      <w:marRight w:val="225"/>
                      <w:marTop w:val="0"/>
                      <w:marBottom w:val="0"/>
                      <w:divBdr>
                        <w:top w:val="none" w:sz="0" w:space="0" w:color="auto"/>
                        <w:left w:val="none" w:sz="0" w:space="0" w:color="auto"/>
                        <w:bottom w:val="none" w:sz="0" w:space="0" w:color="auto"/>
                        <w:right w:val="none" w:sz="0" w:space="0" w:color="auto"/>
                      </w:divBdr>
                    </w:div>
                  </w:divsChild>
                </w:div>
                <w:div w:id="717556226">
                  <w:marLeft w:val="255"/>
                  <w:marRight w:val="0"/>
                  <w:marTop w:val="75"/>
                  <w:marBottom w:val="0"/>
                  <w:divBdr>
                    <w:top w:val="none" w:sz="0" w:space="0" w:color="auto"/>
                    <w:left w:val="none" w:sz="0" w:space="0" w:color="auto"/>
                    <w:bottom w:val="none" w:sz="0" w:space="0" w:color="auto"/>
                    <w:right w:val="none" w:sz="0" w:space="0" w:color="auto"/>
                  </w:divBdr>
                  <w:divsChild>
                    <w:div w:id="974532422">
                      <w:marLeft w:val="0"/>
                      <w:marRight w:val="225"/>
                      <w:marTop w:val="0"/>
                      <w:marBottom w:val="0"/>
                      <w:divBdr>
                        <w:top w:val="none" w:sz="0" w:space="0" w:color="auto"/>
                        <w:left w:val="none" w:sz="0" w:space="0" w:color="auto"/>
                        <w:bottom w:val="none" w:sz="0" w:space="0" w:color="auto"/>
                        <w:right w:val="none" w:sz="0" w:space="0" w:color="auto"/>
                      </w:divBdr>
                    </w:div>
                  </w:divsChild>
                </w:div>
                <w:div w:id="1440684595">
                  <w:marLeft w:val="255"/>
                  <w:marRight w:val="0"/>
                  <w:marTop w:val="75"/>
                  <w:marBottom w:val="0"/>
                  <w:divBdr>
                    <w:top w:val="none" w:sz="0" w:space="0" w:color="auto"/>
                    <w:left w:val="none" w:sz="0" w:space="0" w:color="auto"/>
                    <w:bottom w:val="none" w:sz="0" w:space="0" w:color="auto"/>
                    <w:right w:val="none" w:sz="0" w:space="0" w:color="auto"/>
                  </w:divBdr>
                  <w:divsChild>
                    <w:div w:id="19715520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6323511">
              <w:marLeft w:val="255"/>
              <w:marRight w:val="0"/>
              <w:marTop w:val="0"/>
              <w:marBottom w:val="0"/>
              <w:divBdr>
                <w:top w:val="none" w:sz="0" w:space="0" w:color="auto"/>
                <w:left w:val="none" w:sz="0" w:space="0" w:color="auto"/>
                <w:bottom w:val="none" w:sz="0" w:space="0" w:color="auto"/>
                <w:right w:val="none" w:sz="0" w:space="0" w:color="auto"/>
              </w:divBdr>
              <w:divsChild>
                <w:div w:id="2124959963">
                  <w:marLeft w:val="255"/>
                  <w:marRight w:val="0"/>
                  <w:marTop w:val="75"/>
                  <w:marBottom w:val="0"/>
                  <w:divBdr>
                    <w:top w:val="none" w:sz="0" w:space="0" w:color="auto"/>
                    <w:left w:val="none" w:sz="0" w:space="0" w:color="auto"/>
                    <w:bottom w:val="none" w:sz="0" w:space="0" w:color="auto"/>
                    <w:right w:val="none" w:sz="0" w:space="0" w:color="auto"/>
                  </w:divBdr>
                  <w:divsChild>
                    <w:div w:id="1485509113">
                      <w:marLeft w:val="0"/>
                      <w:marRight w:val="225"/>
                      <w:marTop w:val="0"/>
                      <w:marBottom w:val="0"/>
                      <w:divBdr>
                        <w:top w:val="none" w:sz="0" w:space="0" w:color="auto"/>
                        <w:left w:val="none" w:sz="0" w:space="0" w:color="auto"/>
                        <w:bottom w:val="none" w:sz="0" w:space="0" w:color="auto"/>
                        <w:right w:val="none" w:sz="0" w:space="0" w:color="auto"/>
                      </w:divBdr>
                    </w:div>
                  </w:divsChild>
                </w:div>
                <w:div w:id="2091584609">
                  <w:marLeft w:val="255"/>
                  <w:marRight w:val="0"/>
                  <w:marTop w:val="75"/>
                  <w:marBottom w:val="0"/>
                  <w:divBdr>
                    <w:top w:val="none" w:sz="0" w:space="0" w:color="auto"/>
                    <w:left w:val="none" w:sz="0" w:space="0" w:color="auto"/>
                    <w:bottom w:val="none" w:sz="0" w:space="0" w:color="auto"/>
                    <w:right w:val="none" w:sz="0" w:space="0" w:color="auto"/>
                  </w:divBdr>
                  <w:divsChild>
                    <w:div w:id="20073202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4273636">
              <w:marLeft w:val="255"/>
              <w:marRight w:val="0"/>
              <w:marTop w:val="0"/>
              <w:marBottom w:val="0"/>
              <w:divBdr>
                <w:top w:val="none" w:sz="0" w:space="0" w:color="auto"/>
                <w:left w:val="none" w:sz="0" w:space="0" w:color="auto"/>
                <w:bottom w:val="none" w:sz="0" w:space="0" w:color="auto"/>
                <w:right w:val="none" w:sz="0" w:space="0" w:color="auto"/>
              </w:divBdr>
              <w:divsChild>
                <w:div w:id="1172834789">
                  <w:marLeft w:val="255"/>
                  <w:marRight w:val="0"/>
                  <w:marTop w:val="75"/>
                  <w:marBottom w:val="0"/>
                  <w:divBdr>
                    <w:top w:val="none" w:sz="0" w:space="0" w:color="auto"/>
                    <w:left w:val="none" w:sz="0" w:space="0" w:color="auto"/>
                    <w:bottom w:val="none" w:sz="0" w:space="0" w:color="auto"/>
                    <w:right w:val="none" w:sz="0" w:space="0" w:color="auto"/>
                  </w:divBdr>
                  <w:divsChild>
                    <w:div w:id="609818981">
                      <w:marLeft w:val="0"/>
                      <w:marRight w:val="225"/>
                      <w:marTop w:val="0"/>
                      <w:marBottom w:val="0"/>
                      <w:divBdr>
                        <w:top w:val="none" w:sz="0" w:space="0" w:color="auto"/>
                        <w:left w:val="none" w:sz="0" w:space="0" w:color="auto"/>
                        <w:bottom w:val="none" w:sz="0" w:space="0" w:color="auto"/>
                        <w:right w:val="none" w:sz="0" w:space="0" w:color="auto"/>
                      </w:divBdr>
                    </w:div>
                  </w:divsChild>
                </w:div>
                <w:div w:id="953561065">
                  <w:marLeft w:val="255"/>
                  <w:marRight w:val="0"/>
                  <w:marTop w:val="75"/>
                  <w:marBottom w:val="0"/>
                  <w:divBdr>
                    <w:top w:val="none" w:sz="0" w:space="0" w:color="auto"/>
                    <w:left w:val="none" w:sz="0" w:space="0" w:color="auto"/>
                    <w:bottom w:val="none" w:sz="0" w:space="0" w:color="auto"/>
                    <w:right w:val="none" w:sz="0" w:space="0" w:color="auto"/>
                  </w:divBdr>
                  <w:divsChild>
                    <w:div w:id="4775792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48033389">
          <w:marLeft w:val="255"/>
          <w:marRight w:val="0"/>
          <w:marTop w:val="75"/>
          <w:marBottom w:val="0"/>
          <w:divBdr>
            <w:top w:val="none" w:sz="0" w:space="0" w:color="auto"/>
            <w:left w:val="none" w:sz="0" w:space="0" w:color="auto"/>
            <w:bottom w:val="none" w:sz="0" w:space="0" w:color="auto"/>
            <w:right w:val="none" w:sz="0" w:space="0" w:color="auto"/>
          </w:divBdr>
        </w:div>
        <w:div w:id="1323042206">
          <w:marLeft w:val="255"/>
          <w:marRight w:val="0"/>
          <w:marTop w:val="75"/>
          <w:marBottom w:val="0"/>
          <w:divBdr>
            <w:top w:val="none" w:sz="0" w:space="0" w:color="auto"/>
            <w:left w:val="none" w:sz="0" w:space="0" w:color="auto"/>
            <w:bottom w:val="none" w:sz="0" w:space="0" w:color="auto"/>
            <w:right w:val="none" w:sz="0" w:space="0" w:color="auto"/>
          </w:divBdr>
        </w:div>
      </w:divsChild>
    </w:div>
    <w:div w:id="262030582">
      <w:bodyDiv w:val="1"/>
      <w:marLeft w:val="0"/>
      <w:marRight w:val="0"/>
      <w:marTop w:val="0"/>
      <w:marBottom w:val="0"/>
      <w:divBdr>
        <w:top w:val="none" w:sz="0" w:space="0" w:color="auto"/>
        <w:left w:val="none" w:sz="0" w:space="0" w:color="auto"/>
        <w:bottom w:val="none" w:sz="0" w:space="0" w:color="auto"/>
        <w:right w:val="none" w:sz="0" w:space="0" w:color="auto"/>
      </w:divBdr>
      <w:divsChild>
        <w:div w:id="112332751">
          <w:marLeft w:val="0"/>
          <w:marRight w:val="0"/>
          <w:marTop w:val="0"/>
          <w:marBottom w:val="300"/>
          <w:divBdr>
            <w:top w:val="none" w:sz="0" w:space="0" w:color="auto"/>
            <w:left w:val="none" w:sz="0" w:space="0" w:color="auto"/>
            <w:bottom w:val="none" w:sz="0" w:space="0" w:color="auto"/>
            <w:right w:val="none" w:sz="0" w:space="0" w:color="auto"/>
          </w:divBdr>
        </w:div>
        <w:div w:id="1371034286">
          <w:marLeft w:val="255"/>
          <w:marRight w:val="0"/>
          <w:marTop w:val="75"/>
          <w:marBottom w:val="0"/>
          <w:divBdr>
            <w:top w:val="none" w:sz="0" w:space="0" w:color="auto"/>
            <w:left w:val="none" w:sz="0" w:space="0" w:color="auto"/>
            <w:bottom w:val="none" w:sz="0" w:space="0" w:color="auto"/>
            <w:right w:val="none" w:sz="0" w:space="0" w:color="auto"/>
          </w:divBdr>
          <w:divsChild>
            <w:div w:id="13582880">
              <w:marLeft w:val="255"/>
              <w:marRight w:val="0"/>
              <w:marTop w:val="0"/>
              <w:marBottom w:val="0"/>
              <w:divBdr>
                <w:top w:val="none" w:sz="0" w:space="0" w:color="auto"/>
                <w:left w:val="none" w:sz="0" w:space="0" w:color="auto"/>
                <w:bottom w:val="none" w:sz="0" w:space="0" w:color="auto"/>
                <w:right w:val="none" w:sz="0" w:space="0" w:color="auto"/>
              </w:divBdr>
              <w:divsChild>
                <w:div w:id="1054543995">
                  <w:marLeft w:val="255"/>
                  <w:marRight w:val="0"/>
                  <w:marTop w:val="75"/>
                  <w:marBottom w:val="0"/>
                  <w:divBdr>
                    <w:top w:val="none" w:sz="0" w:space="0" w:color="auto"/>
                    <w:left w:val="none" w:sz="0" w:space="0" w:color="auto"/>
                    <w:bottom w:val="none" w:sz="0" w:space="0" w:color="auto"/>
                    <w:right w:val="none" w:sz="0" w:space="0" w:color="auto"/>
                  </w:divBdr>
                  <w:divsChild>
                    <w:div w:id="121778311">
                      <w:marLeft w:val="0"/>
                      <w:marRight w:val="225"/>
                      <w:marTop w:val="0"/>
                      <w:marBottom w:val="0"/>
                      <w:divBdr>
                        <w:top w:val="none" w:sz="0" w:space="0" w:color="auto"/>
                        <w:left w:val="none" w:sz="0" w:space="0" w:color="auto"/>
                        <w:bottom w:val="none" w:sz="0" w:space="0" w:color="auto"/>
                        <w:right w:val="none" w:sz="0" w:space="0" w:color="auto"/>
                      </w:divBdr>
                    </w:div>
                  </w:divsChild>
                </w:div>
                <w:div w:id="916286261">
                  <w:marLeft w:val="255"/>
                  <w:marRight w:val="0"/>
                  <w:marTop w:val="75"/>
                  <w:marBottom w:val="0"/>
                  <w:divBdr>
                    <w:top w:val="none" w:sz="0" w:space="0" w:color="auto"/>
                    <w:left w:val="none" w:sz="0" w:space="0" w:color="auto"/>
                    <w:bottom w:val="none" w:sz="0" w:space="0" w:color="auto"/>
                    <w:right w:val="none" w:sz="0" w:space="0" w:color="auto"/>
                  </w:divBdr>
                  <w:divsChild>
                    <w:div w:id="11278927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8447">
      <w:bodyDiv w:val="1"/>
      <w:marLeft w:val="0"/>
      <w:marRight w:val="0"/>
      <w:marTop w:val="0"/>
      <w:marBottom w:val="0"/>
      <w:divBdr>
        <w:top w:val="none" w:sz="0" w:space="0" w:color="auto"/>
        <w:left w:val="none" w:sz="0" w:space="0" w:color="auto"/>
        <w:bottom w:val="none" w:sz="0" w:space="0" w:color="auto"/>
        <w:right w:val="none" w:sz="0" w:space="0" w:color="auto"/>
      </w:divBdr>
      <w:divsChild>
        <w:div w:id="1733120304">
          <w:marLeft w:val="255"/>
          <w:marRight w:val="0"/>
          <w:marTop w:val="0"/>
          <w:marBottom w:val="0"/>
          <w:divBdr>
            <w:top w:val="none" w:sz="0" w:space="0" w:color="auto"/>
            <w:left w:val="none" w:sz="0" w:space="0" w:color="auto"/>
            <w:bottom w:val="none" w:sz="0" w:space="0" w:color="auto"/>
            <w:right w:val="none" w:sz="0" w:space="0" w:color="auto"/>
          </w:divBdr>
        </w:div>
        <w:div w:id="838351196">
          <w:marLeft w:val="255"/>
          <w:marRight w:val="0"/>
          <w:marTop w:val="0"/>
          <w:marBottom w:val="0"/>
          <w:divBdr>
            <w:top w:val="none" w:sz="0" w:space="0" w:color="auto"/>
            <w:left w:val="none" w:sz="0" w:space="0" w:color="auto"/>
            <w:bottom w:val="none" w:sz="0" w:space="0" w:color="auto"/>
            <w:right w:val="none" w:sz="0" w:space="0" w:color="auto"/>
          </w:divBdr>
        </w:div>
        <w:div w:id="195392596">
          <w:marLeft w:val="255"/>
          <w:marRight w:val="0"/>
          <w:marTop w:val="0"/>
          <w:marBottom w:val="0"/>
          <w:divBdr>
            <w:top w:val="none" w:sz="0" w:space="0" w:color="auto"/>
            <w:left w:val="none" w:sz="0" w:space="0" w:color="auto"/>
            <w:bottom w:val="none" w:sz="0" w:space="0" w:color="auto"/>
            <w:right w:val="none" w:sz="0" w:space="0" w:color="auto"/>
          </w:divBdr>
        </w:div>
        <w:div w:id="1552303946">
          <w:marLeft w:val="255"/>
          <w:marRight w:val="0"/>
          <w:marTop w:val="0"/>
          <w:marBottom w:val="0"/>
          <w:divBdr>
            <w:top w:val="none" w:sz="0" w:space="0" w:color="auto"/>
            <w:left w:val="none" w:sz="0" w:space="0" w:color="auto"/>
            <w:bottom w:val="none" w:sz="0" w:space="0" w:color="auto"/>
            <w:right w:val="none" w:sz="0" w:space="0" w:color="auto"/>
          </w:divBdr>
        </w:div>
        <w:div w:id="209655239">
          <w:marLeft w:val="255"/>
          <w:marRight w:val="0"/>
          <w:marTop w:val="0"/>
          <w:marBottom w:val="0"/>
          <w:divBdr>
            <w:top w:val="none" w:sz="0" w:space="0" w:color="auto"/>
            <w:left w:val="none" w:sz="0" w:space="0" w:color="auto"/>
            <w:bottom w:val="none" w:sz="0" w:space="0" w:color="auto"/>
            <w:right w:val="none" w:sz="0" w:space="0" w:color="auto"/>
          </w:divBdr>
        </w:div>
      </w:divsChild>
    </w:div>
    <w:div w:id="339743199">
      <w:bodyDiv w:val="1"/>
      <w:marLeft w:val="0"/>
      <w:marRight w:val="0"/>
      <w:marTop w:val="0"/>
      <w:marBottom w:val="0"/>
      <w:divBdr>
        <w:top w:val="none" w:sz="0" w:space="0" w:color="auto"/>
        <w:left w:val="none" w:sz="0" w:space="0" w:color="auto"/>
        <w:bottom w:val="none" w:sz="0" w:space="0" w:color="auto"/>
        <w:right w:val="none" w:sz="0" w:space="0" w:color="auto"/>
      </w:divBdr>
      <w:divsChild>
        <w:div w:id="770442528">
          <w:marLeft w:val="255"/>
          <w:marRight w:val="0"/>
          <w:marTop w:val="0"/>
          <w:marBottom w:val="0"/>
          <w:divBdr>
            <w:top w:val="none" w:sz="0" w:space="0" w:color="auto"/>
            <w:left w:val="none" w:sz="0" w:space="0" w:color="auto"/>
            <w:bottom w:val="none" w:sz="0" w:space="0" w:color="auto"/>
            <w:right w:val="none" w:sz="0" w:space="0" w:color="auto"/>
          </w:divBdr>
        </w:div>
        <w:div w:id="610474664">
          <w:marLeft w:val="255"/>
          <w:marRight w:val="0"/>
          <w:marTop w:val="0"/>
          <w:marBottom w:val="0"/>
          <w:divBdr>
            <w:top w:val="none" w:sz="0" w:space="0" w:color="auto"/>
            <w:left w:val="none" w:sz="0" w:space="0" w:color="auto"/>
            <w:bottom w:val="none" w:sz="0" w:space="0" w:color="auto"/>
            <w:right w:val="none" w:sz="0" w:space="0" w:color="auto"/>
          </w:divBdr>
        </w:div>
        <w:div w:id="719671561">
          <w:marLeft w:val="255"/>
          <w:marRight w:val="0"/>
          <w:marTop w:val="0"/>
          <w:marBottom w:val="0"/>
          <w:divBdr>
            <w:top w:val="none" w:sz="0" w:space="0" w:color="auto"/>
            <w:left w:val="none" w:sz="0" w:space="0" w:color="auto"/>
            <w:bottom w:val="none" w:sz="0" w:space="0" w:color="auto"/>
            <w:right w:val="none" w:sz="0" w:space="0" w:color="auto"/>
          </w:divBdr>
        </w:div>
        <w:div w:id="1933396226">
          <w:marLeft w:val="255"/>
          <w:marRight w:val="0"/>
          <w:marTop w:val="0"/>
          <w:marBottom w:val="0"/>
          <w:divBdr>
            <w:top w:val="none" w:sz="0" w:space="0" w:color="auto"/>
            <w:left w:val="none" w:sz="0" w:space="0" w:color="auto"/>
            <w:bottom w:val="none" w:sz="0" w:space="0" w:color="auto"/>
            <w:right w:val="none" w:sz="0" w:space="0" w:color="auto"/>
          </w:divBdr>
        </w:div>
        <w:div w:id="1803766929">
          <w:marLeft w:val="255"/>
          <w:marRight w:val="0"/>
          <w:marTop w:val="0"/>
          <w:marBottom w:val="0"/>
          <w:divBdr>
            <w:top w:val="none" w:sz="0" w:space="0" w:color="auto"/>
            <w:left w:val="none" w:sz="0" w:space="0" w:color="auto"/>
            <w:bottom w:val="none" w:sz="0" w:space="0" w:color="auto"/>
            <w:right w:val="none" w:sz="0" w:space="0" w:color="auto"/>
          </w:divBdr>
        </w:div>
        <w:div w:id="1672492599">
          <w:marLeft w:val="255"/>
          <w:marRight w:val="0"/>
          <w:marTop w:val="0"/>
          <w:marBottom w:val="0"/>
          <w:divBdr>
            <w:top w:val="none" w:sz="0" w:space="0" w:color="auto"/>
            <w:left w:val="none" w:sz="0" w:space="0" w:color="auto"/>
            <w:bottom w:val="none" w:sz="0" w:space="0" w:color="auto"/>
            <w:right w:val="none" w:sz="0" w:space="0" w:color="auto"/>
          </w:divBdr>
        </w:div>
        <w:div w:id="23596864">
          <w:marLeft w:val="255"/>
          <w:marRight w:val="0"/>
          <w:marTop w:val="0"/>
          <w:marBottom w:val="0"/>
          <w:divBdr>
            <w:top w:val="none" w:sz="0" w:space="0" w:color="auto"/>
            <w:left w:val="none" w:sz="0" w:space="0" w:color="auto"/>
            <w:bottom w:val="none" w:sz="0" w:space="0" w:color="auto"/>
            <w:right w:val="none" w:sz="0" w:space="0" w:color="auto"/>
          </w:divBdr>
        </w:div>
      </w:divsChild>
    </w:div>
    <w:div w:id="368460549">
      <w:bodyDiv w:val="1"/>
      <w:marLeft w:val="0"/>
      <w:marRight w:val="0"/>
      <w:marTop w:val="0"/>
      <w:marBottom w:val="0"/>
      <w:divBdr>
        <w:top w:val="none" w:sz="0" w:space="0" w:color="auto"/>
        <w:left w:val="none" w:sz="0" w:space="0" w:color="auto"/>
        <w:bottom w:val="none" w:sz="0" w:space="0" w:color="auto"/>
        <w:right w:val="none" w:sz="0" w:space="0" w:color="auto"/>
      </w:divBdr>
      <w:divsChild>
        <w:div w:id="67580217">
          <w:marLeft w:val="255"/>
          <w:marRight w:val="0"/>
          <w:marTop w:val="0"/>
          <w:marBottom w:val="0"/>
          <w:divBdr>
            <w:top w:val="none" w:sz="0" w:space="0" w:color="auto"/>
            <w:left w:val="none" w:sz="0" w:space="0" w:color="auto"/>
            <w:bottom w:val="none" w:sz="0" w:space="0" w:color="auto"/>
            <w:right w:val="none" w:sz="0" w:space="0" w:color="auto"/>
          </w:divBdr>
        </w:div>
        <w:div w:id="1884318241">
          <w:marLeft w:val="255"/>
          <w:marRight w:val="0"/>
          <w:marTop w:val="0"/>
          <w:marBottom w:val="0"/>
          <w:divBdr>
            <w:top w:val="none" w:sz="0" w:space="0" w:color="auto"/>
            <w:left w:val="none" w:sz="0" w:space="0" w:color="auto"/>
            <w:bottom w:val="none" w:sz="0" w:space="0" w:color="auto"/>
            <w:right w:val="none" w:sz="0" w:space="0" w:color="auto"/>
          </w:divBdr>
        </w:div>
      </w:divsChild>
    </w:div>
    <w:div w:id="376782084">
      <w:bodyDiv w:val="1"/>
      <w:marLeft w:val="0"/>
      <w:marRight w:val="0"/>
      <w:marTop w:val="0"/>
      <w:marBottom w:val="0"/>
      <w:divBdr>
        <w:top w:val="none" w:sz="0" w:space="0" w:color="auto"/>
        <w:left w:val="none" w:sz="0" w:space="0" w:color="auto"/>
        <w:bottom w:val="none" w:sz="0" w:space="0" w:color="auto"/>
        <w:right w:val="none" w:sz="0" w:space="0" w:color="auto"/>
      </w:divBdr>
      <w:divsChild>
        <w:div w:id="2099014833">
          <w:marLeft w:val="0"/>
          <w:marRight w:val="0"/>
          <w:marTop w:val="0"/>
          <w:marBottom w:val="0"/>
          <w:divBdr>
            <w:top w:val="none" w:sz="0" w:space="0" w:color="auto"/>
            <w:left w:val="none" w:sz="0" w:space="0" w:color="auto"/>
            <w:bottom w:val="none" w:sz="0" w:space="0" w:color="auto"/>
            <w:right w:val="none" w:sz="0" w:space="0" w:color="auto"/>
          </w:divBdr>
        </w:div>
        <w:div w:id="915094096">
          <w:marLeft w:val="810"/>
          <w:marRight w:val="810"/>
          <w:marTop w:val="360"/>
          <w:marBottom w:val="0"/>
          <w:divBdr>
            <w:top w:val="none" w:sz="0" w:space="0" w:color="auto"/>
            <w:left w:val="none" w:sz="0" w:space="0" w:color="auto"/>
            <w:bottom w:val="none" w:sz="0" w:space="0" w:color="auto"/>
            <w:right w:val="none" w:sz="0" w:space="0" w:color="auto"/>
          </w:divBdr>
          <w:divsChild>
            <w:div w:id="1916744963">
              <w:marLeft w:val="4005"/>
              <w:marRight w:val="810"/>
              <w:marTop w:val="0"/>
              <w:marBottom w:val="0"/>
              <w:divBdr>
                <w:top w:val="none" w:sz="0" w:space="0" w:color="auto"/>
                <w:left w:val="none" w:sz="0" w:space="0" w:color="auto"/>
                <w:bottom w:val="none" w:sz="0" w:space="0" w:color="auto"/>
                <w:right w:val="none" w:sz="0" w:space="0" w:color="auto"/>
              </w:divBdr>
            </w:div>
            <w:div w:id="144129314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540364716">
      <w:bodyDiv w:val="1"/>
      <w:marLeft w:val="0"/>
      <w:marRight w:val="0"/>
      <w:marTop w:val="0"/>
      <w:marBottom w:val="0"/>
      <w:divBdr>
        <w:top w:val="none" w:sz="0" w:space="0" w:color="auto"/>
        <w:left w:val="none" w:sz="0" w:space="0" w:color="auto"/>
        <w:bottom w:val="none" w:sz="0" w:space="0" w:color="auto"/>
        <w:right w:val="none" w:sz="0" w:space="0" w:color="auto"/>
      </w:divBdr>
      <w:divsChild>
        <w:div w:id="2065060552">
          <w:marLeft w:val="255"/>
          <w:marRight w:val="0"/>
          <w:marTop w:val="0"/>
          <w:marBottom w:val="0"/>
          <w:divBdr>
            <w:top w:val="none" w:sz="0" w:space="0" w:color="auto"/>
            <w:left w:val="none" w:sz="0" w:space="0" w:color="auto"/>
            <w:bottom w:val="none" w:sz="0" w:space="0" w:color="auto"/>
            <w:right w:val="none" w:sz="0" w:space="0" w:color="auto"/>
          </w:divBdr>
        </w:div>
        <w:div w:id="1775831688">
          <w:marLeft w:val="255"/>
          <w:marRight w:val="0"/>
          <w:marTop w:val="0"/>
          <w:marBottom w:val="0"/>
          <w:divBdr>
            <w:top w:val="none" w:sz="0" w:space="0" w:color="auto"/>
            <w:left w:val="none" w:sz="0" w:space="0" w:color="auto"/>
            <w:bottom w:val="none" w:sz="0" w:space="0" w:color="auto"/>
            <w:right w:val="none" w:sz="0" w:space="0" w:color="auto"/>
          </w:divBdr>
        </w:div>
        <w:div w:id="405345705">
          <w:marLeft w:val="255"/>
          <w:marRight w:val="0"/>
          <w:marTop w:val="0"/>
          <w:marBottom w:val="0"/>
          <w:divBdr>
            <w:top w:val="none" w:sz="0" w:space="0" w:color="auto"/>
            <w:left w:val="none" w:sz="0" w:space="0" w:color="auto"/>
            <w:bottom w:val="none" w:sz="0" w:space="0" w:color="auto"/>
            <w:right w:val="none" w:sz="0" w:space="0" w:color="auto"/>
          </w:divBdr>
        </w:div>
        <w:div w:id="310838437">
          <w:marLeft w:val="255"/>
          <w:marRight w:val="0"/>
          <w:marTop w:val="0"/>
          <w:marBottom w:val="0"/>
          <w:divBdr>
            <w:top w:val="none" w:sz="0" w:space="0" w:color="auto"/>
            <w:left w:val="none" w:sz="0" w:space="0" w:color="auto"/>
            <w:bottom w:val="none" w:sz="0" w:space="0" w:color="auto"/>
            <w:right w:val="none" w:sz="0" w:space="0" w:color="auto"/>
          </w:divBdr>
        </w:div>
        <w:div w:id="843672107">
          <w:marLeft w:val="255"/>
          <w:marRight w:val="0"/>
          <w:marTop w:val="0"/>
          <w:marBottom w:val="0"/>
          <w:divBdr>
            <w:top w:val="none" w:sz="0" w:space="0" w:color="auto"/>
            <w:left w:val="none" w:sz="0" w:space="0" w:color="auto"/>
            <w:bottom w:val="none" w:sz="0" w:space="0" w:color="auto"/>
            <w:right w:val="none" w:sz="0" w:space="0" w:color="auto"/>
          </w:divBdr>
        </w:div>
      </w:divsChild>
    </w:div>
    <w:div w:id="578058259">
      <w:bodyDiv w:val="1"/>
      <w:marLeft w:val="0"/>
      <w:marRight w:val="0"/>
      <w:marTop w:val="0"/>
      <w:marBottom w:val="0"/>
      <w:divBdr>
        <w:top w:val="none" w:sz="0" w:space="0" w:color="auto"/>
        <w:left w:val="none" w:sz="0" w:space="0" w:color="auto"/>
        <w:bottom w:val="none" w:sz="0" w:space="0" w:color="auto"/>
        <w:right w:val="none" w:sz="0" w:space="0" w:color="auto"/>
      </w:divBdr>
    </w:div>
    <w:div w:id="666782539">
      <w:bodyDiv w:val="1"/>
      <w:marLeft w:val="0"/>
      <w:marRight w:val="0"/>
      <w:marTop w:val="0"/>
      <w:marBottom w:val="0"/>
      <w:divBdr>
        <w:top w:val="none" w:sz="0" w:space="0" w:color="auto"/>
        <w:left w:val="none" w:sz="0" w:space="0" w:color="auto"/>
        <w:bottom w:val="none" w:sz="0" w:space="0" w:color="auto"/>
        <w:right w:val="none" w:sz="0" w:space="0" w:color="auto"/>
      </w:divBdr>
      <w:divsChild>
        <w:div w:id="905652034">
          <w:marLeft w:val="255"/>
          <w:marRight w:val="0"/>
          <w:marTop w:val="0"/>
          <w:marBottom w:val="0"/>
          <w:divBdr>
            <w:top w:val="none" w:sz="0" w:space="0" w:color="auto"/>
            <w:left w:val="none" w:sz="0" w:space="0" w:color="auto"/>
            <w:bottom w:val="none" w:sz="0" w:space="0" w:color="auto"/>
            <w:right w:val="none" w:sz="0" w:space="0" w:color="auto"/>
          </w:divBdr>
        </w:div>
        <w:div w:id="504324374">
          <w:marLeft w:val="255"/>
          <w:marRight w:val="0"/>
          <w:marTop w:val="0"/>
          <w:marBottom w:val="0"/>
          <w:divBdr>
            <w:top w:val="none" w:sz="0" w:space="0" w:color="auto"/>
            <w:left w:val="none" w:sz="0" w:space="0" w:color="auto"/>
            <w:bottom w:val="none" w:sz="0" w:space="0" w:color="auto"/>
            <w:right w:val="none" w:sz="0" w:space="0" w:color="auto"/>
          </w:divBdr>
        </w:div>
      </w:divsChild>
    </w:div>
    <w:div w:id="681862305">
      <w:bodyDiv w:val="1"/>
      <w:marLeft w:val="0"/>
      <w:marRight w:val="0"/>
      <w:marTop w:val="0"/>
      <w:marBottom w:val="0"/>
      <w:divBdr>
        <w:top w:val="none" w:sz="0" w:space="0" w:color="auto"/>
        <w:left w:val="none" w:sz="0" w:space="0" w:color="auto"/>
        <w:bottom w:val="none" w:sz="0" w:space="0" w:color="auto"/>
        <w:right w:val="none" w:sz="0" w:space="0" w:color="auto"/>
      </w:divBdr>
      <w:divsChild>
        <w:div w:id="731850995">
          <w:marLeft w:val="0"/>
          <w:marRight w:val="0"/>
          <w:marTop w:val="225"/>
          <w:marBottom w:val="0"/>
          <w:divBdr>
            <w:top w:val="none" w:sz="0" w:space="0" w:color="auto"/>
            <w:left w:val="none" w:sz="0" w:space="0" w:color="auto"/>
            <w:bottom w:val="none" w:sz="0" w:space="0" w:color="auto"/>
            <w:right w:val="none" w:sz="0" w:space="0" w:color="auto"/>
          </w:divBdr>
          <w:divsChild>
            <w:div w:id="453866332">
              <w:marLeft w:val="0"/>
              <w:marRight w:val="0"/>
              <w:marTop w:val="0"/>
              <w:marBottom w:val="0"/>
              <w:divBdr>
                <w:top w:val="none" w:sz="0" w:space="0" w:color="auto"/>
                <w:left w:val="none" w:sz="0" w:space="0" w:color="auto"/>
                <w:bottom w:val="none" w:sz="0" w:space="0" w:color="auto"/>
                <w:right w:val="none" w:sz="0" w:space="0" w:color="auto"/>
              </w:divBdr>
            </w:div>
          </w:divsChild>
        </w:div>
        <w:div w:id="1010137241">
          <w:marLeft w:val="0"/>
          <w:marRight w:val="0"/>
          <w:marTop w:val="225"/>
          <w:marBottom w:val="0"/>
          <w:divBdr>
            <w:top w:val="none" w:sz="0" w:space="0" w:color="auto"/>
            <w:left w:val="none" w:sz="0" w:space="0" w:color="auto"/>
            <w:bottom w:val="none" w:sz="0" w:space="0" w:color="auto"/>
            <w:right w:val="none" w:sz="0" w:space="0" w:color="auto"/>
          </w:divBdr>
          <w:divsChild>
            <w:div w:id="338890659">
              <w:marLeft w:val="0"/>
              <w:marRight w:val="0"/>
              <w:marTop w:val="0"/>
              <w:marBottom w:val="0"/>
              <w:divBdr>
                <w:top w:val="none" w:sz="0" w:space="0" w:color="auto"/>
                <w:left w:val="none" w:sz="0" w:space="0" w:color="auto"/>
                <w:bottom w:val="none" w:sz="0" w:space="0" w:color="auto"/>
                <w:right w:val="none" w:sz="0" w:space="0" w:color="auto"/>
              </w:divBdr>
            </w:div>
            <w:div w:id="15336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7946">
      <w:bodyDiv w:val="1"/>
      <w:marLeft w:val="0"/>
      <w:marRight w:val="0"/>
      <w:marTop w:val="0"/>
      <w:marBottom w:val="0"/>
      <w:divBdr>
        <w:top w:val="none" w:sz="0" w:space="0" w:color="auto"/>
        <w:left w:val="none" w:sz="0" w:space="0" w:color="auto"/>
        <w:bottom w:val="none" w:sz="0" w:space="0" w:color="auto"/>
        <w:right w:val="none" w:sz="0" w:space="0" w:color="auto"/>
      </w:divBdr>
      <w:divsChild>
        <w:div w:id="2047483948">
          <w:marLeft w:val="255"/>
          <w:marRight w:val="0"/>
          <w:marTop w:val="0"/>
          <w:marBottom w:val="0"/>
          <w:divBdr>
            <w:top w:val="none" w:sz="0" w:space="0" w:color="auto"/>
            <w:left w:val="none" w:sz="0" w:space="0" w:color="auto"/>
            <w:bottom w:val="none" w:sz="0" w:space="0" w:color="auto"/>
            <w:right w:val="none" w:sz="0" w:space="0" w:color="auto"/>
          </w:divBdr>
        </w:div>
        <w:div w:id="1214191482">
          <w:marLeft w:val="255"/>
          <w:marRight w:val="0"/>
          <w:marTop w:val="0"/>
          <w:marBottom w:val="0"/>
          <w:divBdr>
            <w:top w:val="none" w:sz="0" w:space="0" w:color="auto"/>
            <w:left w:val="none" w:sz="0" w:space="0" w:color="auto"/>
            <w:bottom w:val="none" w:sz="0" w:space="0" w:color="auto"/>
            <w:right w:val="none" w:sz="0" w:space="0" w:color="auto"/>
          </w:divBdr>
        </w:div>
      </w:divsChild>
    </w:div>
    <w:div w:id="835614434">
      <w:bodyDiv w:val="1"/>
      <w:marLeft w:val="0"/>
      <w:marRight w:val="0"/>
      <w:marTop w:val="0"/>
      <w:marBottom w:val="0"/>
      <w:divBdr>
        <w:top w:val="none" w:sz="0" w:space="0" w:color="auto"/>
        <w:left w:val="none" w:sz="0" w:space="0" w:color="auto"/>
        <w:bottom w:val="none" w:sz="0" w:space="0" w:color="auto"/>
        <w:right w:val="none" w:sz="0" w:space="0" w:color="auto"/>
      </w:divBdr>
      <w:divsChild>
        <w:div w:id="486820017">
          <w:marLeft w:val="0"/>
          <w:marRight w:val="0"/>
          <w:marTop w:val="0"/>
          <w:marBottom w:val="300"/>
          <w:divBdr>
            <w:top w:val="none" w:sz="0" w:space="0" w:color="auto"/>
            <w:left w:val="none" w:sz="0" w:space="0" w:color="auto"/>
            <w:bottom w:val="none" w:sz="0" w:space="0" w:color="auto"/>
            <w:right w:val="none" w:sz="0" w:space="0" w:color="auto"/>
          </w:divBdr>
        </w:div>
        <w:div w:id="1455173860">
          <w:marLeft w:val="255"/>
          <w:marRight w:val="0"/>
          <w:marTop w:val="75"/>
          <w:marBottom w:val="0"/>
          <w:divBdr>
            <w:top w:val="none" w:sz="0" w:space="0" w:color="auto"/>
            <w:left w:val="none" w:sz="0" w:space="0" w:color="auto"/>
            <w:bottom w:val="none" w:sz="0" w:space="0" w:color="auto"/>
            <w:right w:val="none" w:sz="0" w:space="0" w:color="auto"/>
          </w:divBdr>
        </w:div>
      </w:divsChild>
    </w:div>
    <w:div w:id="903032651">
      <w:bodyDiv w:val="1"/>
      <w:marLeft w:val="0"/>
      <w:marRight w:val="0"/>
      <w:marTop w:val="0"/>
      <w:marBottom w:val="0"/>
      <w:divBdr>
        <w:top w:val="none" w:sz="0" w:space="0" w:color="auto"/>
        <w:left w:val="none" w:sz="0" w:space="0" w:color="auto"/>
        <w:bottom w:val="none" w:sz="0" w:space="0" w:color="auto"/>
        <w:right w:val="none" w:sz="0" w:space="0" w:color="auto"/>
      </w:divBdr>
      <w:divsChild>
        <w:div w:id="1325232927">
          <w:marLeft w:val="255"/>
          <w:marRight w:val="0"/>
          <w:marTop w:val="0"/>
          <w:marBottom w:val="0"/>
          <w:divBdr>
            <w:top w:val="none" w:sz="0" w:space="0" w:color="auto"/>
            <w:left w:val="none" w:sz="0" w:space="0" w:color="auto"/>
            <w:bottom w:val="none" w:sz="0" w:space="0" w:color="auto"/>
            <w:right w:val="none" w:sz="0" w:space="0" w:color="auto"/>
          </w:divBdr>
        </w:div>
        <w:div w:id="605770811">
          <w:marLeft w:val="255"/>
          <w:marRight w:val="0"/>
          <w:marTop w:val="0"/>
          <w:marBottom w:val="0"/>
          <w:divBdr>
            <w:top w:val="none" w:sz="0" w:space="0" w:color="auto"/>
            <w:left w:val="none" w:sz="0" w:space="0" w:color="auto"/>
            <w:bottom w:val="none" w:sz="0" w:space="0" w:color="auto"/>
            <w:right w:val="none" w:sz="0" w:space="0" w:color="auto"/>
          </w:divBdr>
        </w:div>
        <w:div w:id="1930001331">
          <w:marLeft w:val="255"/>
          <w:marRight w:val="0"/>
          <w:marTop w:val="0"/>
          <w:marBottom w:val="0"/>
          <w:divBdr>
            <w:top w:val="none" w:sz="0" w:space="0" w:color="auto"/>
            <w:left w:val="none" w:sz="0" w:space="0" w:color="auto"/>
            <w:bottom w:val="none" w:sz="0" w:space="0" w:color="auto"/>
            <w:right w:val="none" w:sz="0" w:space="0" w:color="auto"/>
          </w:divBdr>
        </w:div>
      </w:divsChild>
    </w:div>
    <w:div w:id="920723099">
      <w:bodyDiv w:val="1"/>
      <w:marLeft w:val="0"/>
      <w:marRight w:val="0"/>
      <w:marTop w:val="0"/>
      <w:marBottom w:val="0"/>
      <w:divBdr>
        <w:top w:val="none" w:sz="0" w:space="0" w:color="auto"/>
        <w:left w:val="none" w:sz="0" w:space="0" w:color="auto"/>
        <w:bottom w:val="none" w:sz="0" w:space="0" w:color="auto"/>
        <w:right w:val="none" w:sz="0" w:space="0" w:color="auto"/>
      </w:divBdr>
    </w:div>
    <w:div w:id="963577841">
      <w:bodyDiv w:val="1"/>
      <w:marLeft w:val="0"/>
      <w:marRight w:val="0"/>
      <w:marTop w:val="0"/>
      <w:marBottom w:val="0"/>
      <w:divBdr>
        <w:top w:val="none" w:sz="0" w:space="0" w:color="auto"/>
        <w:left w:val="none" w:sz="0" w:space="0" w:color="auto"/>
        <w:bottom w:val="none" w:sz="0" w:space="0" w:color="auto"/>
        <w:right w:val="none" w:sz="0" w:space="0" w:color="auto"/>
      </w:divBdr>
    </w:div>
    <w:div w:id="1085110466">
      <w:bodyDiv w:val="1"/>
      <w:marLeft w:val="0"/>
      <w:marRight w:val="0"/>
      <w:marTop w:val="0"/>
      <w:marBottom w:val="0"/>
      <w:divBdr>
        <w:top w:val="none" w:sz="0" w:space="0" w:color="auto"/>
        <w:left w:val="none" w:sz="0" w:space="0" w:color="auto"/>
        <w:bottom w:val="none" w:sz="0" w:space="0" w:color="auto"/>
        <w:right w:val="none" w:sz="0" w:space="0" w:color="auto"/>
      </w:divBdr>
      <w:divsChild>
        <w:div w:id="1902716341">
          <w:marLeft w:val="255"/>
          <w:marRight w:val="0"/>
          <w:marTop w:val="75"/>
          <w:marBottom w:val="0"/>
          <w:divBdr>
            <w:top w:val="none" w:sz="0" w:space="0" w:color="auto"/>
            <w:left w:val="none" w:sz="0" w:space="0" w:color="auto"/>
            <w:bottom w:val="none" w:sz="0" w:space="0" w:color="auto"/>
            <w:right w:val="none" w:sz="0" w:space="0" w:color="auto"/>
          </w:divBdr>
        </w:div>
        <w:div w:id="426000508">
          <w:marLeft w:val="255"/>
          <w:marRight w:val="0"/>
          <w:marTop w:val="75"/>
          <w:marBottom w:val="0"/>
          <w:divBdr>
            <w:top w:val="none" w:sz="0" w:space="0" w:color="auto"/>
            <w:left w:val="none" w:sz="0" w:space="0" w:color="auto"/>
            <w:bottom w:val="none" w:sz="0" w:space="0" w:color="auto"/>
            <w:right w:val="none" w:sz="0" w:space="0" w:color="auto"/>
          </w:divBdr>
        </w:div>
        <w:div w:id="2073844612">
          <w:marLeft w:val="255"/>
          <w:marRight w:val="0"/>
          <w:marTop w:val="75"/>
          <w:marBottom w:val="0"/>
          <w:divBdr>
            <w:top w:val="none" w:sz="0" w:space="0" w:color="auto"/>
            <w:left w:val="none" w:sz="0" w:space="0" w:color="auto"/>
            <w:bottom w:val="none" w:sz="0" w:space="0" w:color="auto"/>
            <w:right w:val="none" w:sz="0" w:space="0" w:color="auto"/>
          </w:divBdr>
        </w:div>
        <w:div w:id="1854370295">
          <w:marLeft w:val="255"/>
          <w:marRight w:val="0"/>
          <w:marTop w:val="75"/>
          <w:marBottom w:val="0"/>
          <w:divBdr>
            <w:top w:val="none" w:sz="0" w:space="0" w:color="auto"/>
            <w:left w:val="none" w:sz="0" w:space="0" w:color="auto"/>
            <w:bottom w:val="none" w:sz="0" w:space="0" w:color="auto"/>
            <w:right w:val="none" w:sz="0" w:space="0" w:color="auto"/>
          </w:divBdr>
        </w:div>
      </w:divsChild>
    </w:div>
    <w:div w:id="1113667887">
      <w:bodyDiv w:val="1"/>
      <w:marLeft w:val="0"/>
      <w:marRight w:val="0"/>
      <w:marTop w:val="0"/>
      <w:marBottom w:val="0"/>
      <w:divBdr>
        <w:top w:val="none" w:sz="0" w:space="0" w:color="auto"/>
        <w:left w:val="none" w:sz="0" w:space="0" w:color="auto"/>
        <w:bottom w:val="none" w:sz="0" w:space="0" w:color="auto"/>
        <w:right w:val="none" w:sz="0" w:space="0" w:color="auto"/>
      </w:divBdr>
      <w:divsChild>
        <w:div w:id="1624463911">
          <w:marLeft w:val="0"/>
          <w:marRight w:val="75"/>
          <w:marTop w:val="0"/>
          <w:marBottom w:val="0"/>
          <w:divBdr>
            <w:top w:val="none" w:sz="0" w:space="0" w:color="auto"/>
            <w:left w:val="none" w:sz="0" w:space="0" w:color="auto"/>
            <w:bottom w:val="none" w:sz="0" w:space="0" w:color="auto"/>
            <w:right w:val="none" w:sz="0" w:space="0" w:color="auto"/>
          </w:divBdr>
        </w:div>
        <w:div w:id="615673863">
          <w:marLeft w:val="0"/>
          <w:marRight w:val="0"/>
          <w:marTop w:val="0"/>
          <w:marBottom w:val="300"/>
          <w:divBdr>
            <w:top w:val="none" w:sz="0" w:space="0" w:color="auto"/>
            <w:left w:val="none" w:sz="0" w:space="0" w:color="auto"/>
            <w:bottom w:val="none" w:sz="0" w:space="0" w:color="auto"/>
            <w:right w:val="none" w:sz="0" w:space="0" w:color="auto"/>
          </w:divBdr>
        </w:div>
        <w:div w:id="346062508">
          <w:marLeft w:val="255"/>
          <w:marRight w:val="0"/>
          <w:marTop w:val="75"/>
          <w:marBottom w:val="0"/>
          <w:divBdr>
            <w:top w:val="none" w:sz="0" w:space="0" w:color="auto"/>
            <w:left w:val="none" w:sz="0" w:space="0" w:color="auto"/>
            <w:bottom w:val="none" w:sz="0" w:space="0" w:color="auto"/>
            <w:right w:val="none" w:sz="0" w:space="0" w:color="auto"/>
          </w:divBdr>
          <w:divsChild>
            <w:div w:id="1619096287">
              <w:marLeft w:val="255"/>
              <w:marRight w:val="0"/>
              <w:marTop w:val="0"/>
              <w:marBottom w:val="0"/>
              <w:divBdr>
                <w:top w:val="none" w:sz="0" w:space="0" w:color="auto"/>
                <w:left w:val="none" w:sz="0" w:space="0" w:color="auto"/>
                <w:bottom w:val="none" w:sz="0" w:space="0" w:color="auto"/>
                <w:right w:val="none" w:sz="0" w:space="0" w:color="auto"/>
              </w:divBdr>
            </w:div>
            <w:div w:id="1909069759">
              <w:marLeft w:val="255"/>
              <w:marRight w:val="0"/>
              <w:marTop w:val="0"/>
              <w:marBottom w:val="0"/>
              <w:divBdr>
                <w:top w:val="none" w:sz="0" w:space="0" w:color="auto"/>
                <w:left w:val="none" w:sz="0" w:space="0" w:color="auto"/>
                <w:bottom w:val="none" w:sz="0" w:space="0" w:color="auto"/>
                <w:right w:val="none" w:sz="0" w:space="0" w:color="auto"/>
              </w:divBdr>
            </w:div>
            <w:div w:id="324167611">
              <w:marLeft w:val="255"/>
              <w:marRight w:val="0"/>
              <w:marTop w:val="0"/>
              <w:marBottom w:val="0"/>
              <w:divBdr>
                <w:top w:val="none" w:sz="0" w:space="0" w:color="auto"/>
                <w:left w:val="none" w:sz="0" w:space="0" w:color="auto"/>
                <w:bottom w:val="none" w:sz="0" w:space="0" w:color="auto"/>
                <w:right w:val="none" w:sz="0" w:space="0" w:color="auto"/>
              </w:divBdr>
            </w:div>
            <w:div w:id="424690050">
              <w:marLeft w:val="255"/>
              <w:marRight w:val="0"/>
              <w:marTop w:val="0"/>
              <w:marBottom w:val="0"/>
              <w:divBdr>
                <w:top w:val="none" w:sz="0" w:space="0" w:color="auto"/>
                <w:left w:val="none" w:sz="0" w:space="0" w:color="auto"/>
                <w:bottom w:val="none" w:sz="0" w:space="0" w:color="auto"/>
                <w:right w:val="none" w:sz="0" w:space="0" w:color="auto"/>
              </w:divBdr>
            </w:div>
            <w:div w:id="763234486">
              <w:marLeft w:val="255"/>
              <w:marRight w:val="0"/>
              <w:marTop w:val="0"/>
              <w:marBottom w:val="0"/>
              <w:divBdr>
                <w:top w:val="none" w:sz="0" w:space="0" w:color="auto"/>
                <w:left w:val="none" w:sz="0" w:space="0" w:color="auto"/>
                <w:bottom w:val="none" w:sz="0" w:space="0" w:color="auto"/>
                <w:right w:val="none" w:sz="0" w:space="0" w:color="auto"/>
              </w:divBdr>
            </w:div>
            <w:div w:id="920287290">
              <w:marLeft w:val="255"/>
              <w:marRight w:val="0"/>
              <w:marTop w:val="0"/>
              <w:marBottom w:val="0"/>
              <w:divBdr>
                <w:top w:val="none" w:sz="0" w:space="0" w:color="auto"/>
                <w:left w:val="none" w:sz="0" w:space="0" w:color="auto"/>
                <w:bottom w:val="none" w:sz="0" w:space="0" w:color="auto"/>
                <w:right w:val="none" w:sz="0" w:space="0" w:color="auto"/>
              </w:divBdr>
            </w:div>
            <w:div w:id="21018289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85098635">
      <w:bodyDiv w:val="1"/>
      <w:marLeft w:val="0"/>
      <w:marRight w:val="0"/>
      <w:marTop w:val="0"/>
      <w:marBottom w:val="0"/>
      <w:divBdr>
        <w:top w:val="none" w:sz="0" w:space="0" w:color="auto"/>
        <w:left w:val="none" w:sz="0" w:space="0" w:color="auto"/>
        <w:bottom w:val="none" w:sz="0" w:space="0" w:color="auto"/>
        <w:right w:val="none" w:sz="0" w:space="0" w:color="auto"/>
      </w:divBdr>
      <w:divsChild>
        <w:div w:id="47799166">
          <w:marLeft w:val="255"/>
          <w:marRight w:val="0"/>
          <w:marTop w:val="0"/>
          <w:marBottom w:val="0"/>
          <w:divBdr>
            <w:top w:val="none" w:sz="0" w:space="0" w:color="auto"/>
            <w:left w:val="none" w:sz="0" w:space="0" w:color="auto"/>
            <w:bottom w:val="none" w:sz="0" w:space="0" w:color="auto"/>
            <w:right w:val="none" w:sz="0" w:space="0" w:color="auto"/>
          </w:divBdr>
        </w:div>
        <w:div w:id="258875563">
          <w:marLeft w:val="255"/>
          <w:marRight w:val="0"/>
          <w:marTop w:val="0"/>
          <w:marBottom w:val="0"/>
          <w:divBdr>
            <w:top w:val="none" w:sz="0" w:space="0" w:color="auto"/>
            <w:left w:val="none" w:sz="0" w:space="0" w:color="auto"/>
            <w:bottom w:val="none" w:sz="0" w:space="0" w:color="auto"/>
            <w:right w:val="none" w:sz="0" w:space="0" w:color="auto"/>
          </w:divBdr>
        </w:div>
      </w:divsChild>
    </w:div>
    <w:div w:id="1191145855">
      <w:bodyDiv w:val="1"/>
      <w:marLeft w:val="0"/>
      <w:marRight w:val="0"/>
      <w:marTop w:val="0"/>
      <w:marBottom w:val="0"/>
      <w:divBdr>
        <w:top w:val="none" w:sz="0" w:space="0" w:color="auto"/>
        <w:left w:val="none" w:sz="0" w:space="0" w:color="auto"/>
        <w:bottom w:val="none" w:sz="0" w:space="0" w:color="auto"/>
        <w:right w:val="none" w:sz="0" w:space="0" w:color="auto"/>
      </w:divBdr>
      <w:divsChild>
        <w:div w:id="880283113">
          <w:marLeft w:val="255"/>
          <w:marRight w:val="0"/>
          <w:marTop w:val="0"/>
          <w:marBottom w:val="0"/>
          <w:divBdr>
            <w:top w:val="none" w:sz="0" w:space="0" w:color="auto"/>
            <w:left w:val="none" w:sz="0" w:space="0" w:color="auto"/>
            <w:bottom w:val="none" w:sz="0" w:space="0" w:color="auto"/>
            <w:right w:val="none" w:sz="0" w:space="0" w:color="auto"/>
          </w:divBdr>
        </w:div>
        <w:div w:id="1076980213">
          <w:marLeft w:val="255"/>
          <w:marRight w:val="0"/>
          <w:marTop w:val="0"/>
          <w:marBottom w:val="0"/>
          <w:divBdr>
            <w:top w:val="none" w:sz="0" w:space="0" w:color="auto"/>
            <w:left w:val="none" w:sz="0" w:space="0" w:color="auto"/>
            <w:bottom w:val="none" w:sz="0" w:space="0" w:color="auto"/>
            <w:right w:val="none" w:sz="0" w:space="0" w:color="auto"/>
          </w:divBdr>
        </w:div>
        <w:div w:id="2127582569">
          <w:marLeft w:val="255"/>
          <w:marRight w:val="0"/>
          <w:marTop w:val="0"/>
          <w:marBottom w:val="0"/>
          <w:divBdr>
            <w:top w:val="none" w:sz="0" w:space="0" w:color="auto"/>
            <w:left w:val="none" w:sz="0" w:space="0" w:color="auto"/>
            <w:bottom w:val="none" w:sz="0" w:space="0" w:color="auto"/>
            <w:right w:val="none" w:sz="0" w:space="0" w:color="auto"/>
          </w:divBdr>
        </w:div>
      </w:divsChild>
    </w:div>
    <w:div w:id="1205214046">
      <w:bodyDiv w:val="1"/>
      <w:marLeft w:val="0"/>
      <w:marRight w:val="0"/>
      <w:marTop w:val="0"/>
      <w:marBottom w:val="0"/>
      <w:divBdr>
        <w:top w:val="none" w:sz="0" w:space="0" w:color="auto"/>
        <w:left w:val="none" w:sz="0" w:space="0" w:color="auto"/>
        <w:bottom w:val="none" w:sz="0" w:space="0" w:color="auto"/>
        <w:right w:val="none" w:sz="0" w:space="0" w:color="auto"/>
      </w:divBdr>
    </w:div>
    <w:div w:id="1235362294">
      <w:bodyDiv w:val="1"/>
      <w:marLeft w:val="0"/>
      <w:marRight w:val="0"/>
      <w:marTop w:val="0"/>
      <w:marBottom w:val="0"/>
      <w:divBdr>
        <w:top w:val="none" w:sz="0" w:space="0" w:color="auto"/>
        <w:left w:val="none" w:sz="0" w:space="0" w:color="auto"/>
        <w:bottom w:val="none" w:sz="0" w:space="0" w:color="auto"/>
        <w:right w:val="none" w:sz="0" w:space="0" w:color="auto"/>
      </w:divBdr>
      <w:divsChild>
        <w:div w:id="692606890">
          <w:marLeft w:val="0"/>
          <w:marRight w:val="0"/>
          <w:marTop w:val="0"/>
          <w:marBottom w:val="300"/>
          <w:divBdr>
            <w:top w:val="none" w:sz="0" w:space="0" w:color="auto"/>
            <w:left w:val="none" w:sz="0" w:space="0" w:color="auto"/>
            <w:bottom w:val="none" w:sz="0" w:space="0" w:color="auto"/>
            <w:right w:val="none" w:sz="0" w:space="0" w:color="auto"/>
          </w:divBdr>
        </w:div>
        <w:div w:id="1082608900">
          <w:marLeft w:val="255"/>
          <w:marRight w:val="0"/>
          <w:marTop w:val="75"/>
          <w:marBottom w:val="0"/>
          <w:divBdr>
            <w:top w:val="none" w:sz="0" w:space="0" w:color="auto"/>
            <w:left w:val="none" w:sz="0" w:space="0" w:color="auto"/>
            <w:bottom w:val="none" w:sz="0" w:space="0" w:color="auto"/>
            <w:right w:val="none" w:sz="0" w:space="0" w:color="auto"/>
          </w:divBdr>
        </w:div>
        <w:div w:id="526530806">
          <w:marLeft w:val="255"/>
          <w:marRight w:val="0"/>
          <w:marTop w:val="75"/>
          <w:marBottom w:val="0"/>
          <w:divBdr>
            <w:top w:val="none" w:sz="0" w:space="0" w:color="auto"/>
            <w:left w:val="none" w:sz="0" w:space="0" w:color="auto"/>
            <w:bottom w:val="none" w:sz="0" w:space="0" w:color="auto"/>
            <w:right w:val="none" w:sz="0" w:space="0" w:color="auto"/>
          </w:divBdr>
        </w:div>
        <w:div w:id="1115832413">
          <w:marLeft w:val="255"/>
          <w:marRight w:val="0"/>
          <w:marTop w:val="75"/>
          <w:marBottom w:val="0"/>
          <w:divBdr>
            <w:top w:val="none" w:sz="0" w:space="0" w:color="auto"/>
            <w:left w:val="none" w:sz="0" w:space="0" w:color="auto"/>
            <w:bottom w:val="none" w:sz="0" w:space="0" w:color="auto"/>
            <w:right w:val="none" w:sz="0" w:space="0" w:color="auto"/>
          </w:divBdr>
        </w:div>
      </w:divsChild>
    </w:div>
    <w:div w:id="1262758279">
      <w:bodyDiv w:val="1"/>
      <w:marLeft w:val="0"/>
      <w:marRight w:val="0"/>
      <w:marTop w:val="0"/>
      <w:marBottom w:val="0"/>
      <w:divBdr>
        <w:top w:val="none" w:sz="0" w:space="0" w:color="auto"/>
        <w:left w:val="none" w:sz="0" w:space="0" w:color="auto"/>
        <w:bottom w:val="none" w:sz="0" w:space="0" w:color="auto"/>
        <w:right w:val="none" w:sz="0" w:space="0" w:color="auto"/>
      </w:divBdr>
      <w:divsChild>
        <w:div w:id="919757498">
          <w:marLeft w:val="255"/>
          <w:marRight w:val="0"/>
          <w:marTop w:val="0"/>
          <w:marBottom w:val="0"/>
          <w:divBdr>
            <w:top w:val="none" w:sz="0" w:space="0" w:color="auto"/>
            <w:left w:val="none" w:sz="0" w:space="0" w:color="auto"/>
            <w:bottom w:val="none" w:sz="0" w:space="0" w:color="auto"/>
            <w:right w:val="none" w:sz="0" w:space="0" w:color="auto"/>
          </w:divBdr>
        </w:div>
        <w:div w:id="709384020">
          <w:marLeft w:val="255"/>
          <w:marRight w:val="0"/>
          <w:marTop w:val="0"/>
          <w:marBottom w:val="0"/>
          <w:divBdr>
            <w:top w:val="none" w:sz="0" w:space="0" w:color="auto"/>
            <w:left w:val="none" w:sz="0" w:space="0" w:color="auto"/>
            <w:bottom w:val="none" w:sz="0" w:space="0" w:color="auto"/>
            <w:right w:val="none" w:sz="0" w:space="0" w:color="auto"/>
          </w:divBdr>
        </w:div>
        <w:div w:id="1480003936">
          <w:marLeft w:val="255"/>
          <w:marRight w:val="0"/>
          <w:marTop w:val="0"/>
          <w:marBottom w:val="0"/>
          <w:divBdr>
            <w:top w:val="none" w:sz="0" w:space="0" w:color="auto"/>
            <w:left w:val="none" w:sz="0" w:space="0" w:color="auto"/>
            <w:bottom w:val="none" w:sz="0" w:space="0" w:color="auto"/>
            <w:right w:val="none" w:sz="0" w:space="0" w:color="auto"/>
          </w:divBdr>
        </w:div>
        <w:div w:id="752315931">
          <w:marLeft w:val="255"/>
          <w:marRight w:val="0"/>
          <w:marTop w:val="0"/>
          <w:marBottom w:val="0"/>
          <w:divBdr>
            <w:top w:val="none" w:sz="0" w:space="0" w:color="auto"/>
            <w:left w:val="none" w:sz="0" w:space="0" w:color="auto"/>
            <w:bottom w:val="none" w:sz="0" w:space="0" w:color="auto"/>
            <w:right w:val="none" w:sz="0" w:space="0" w:color="auto"/>
          </w:divBdr>
        </w:div>
        <w:div w:id="794762783">
          <w:marLeft w:val="255"/>
          <w:marRight w:val="0"/>
          <w:marTop w:val="0"/>
          <w:marBottom w:val="0"/>
          <w:divBdr>
            <w:top w:val="none" w:sz="0" w:space="0" w:color="auto"/>
            <w:left w:val="none" w:sz="0" w:space="0" w:color="auto"/>
            <w:bottom w:val="none" w:sz="0" w:space="0" w:color="auto"/>
            <w:right w:val="none" w:sz="0" w:space="0" w:color="auto"/>
          </w:divBdr>
        </w:div>
        <w:div w:id="354304910">
          <w:marLeft w:val="255"/>
          <w:marRight w:val="0"/>
          <w:marTop w:val="0"/>
          <w:marBottom w:val="0"/>
          <w:divBdr>
            <w:top w:val="none" w:sz="0" w:space="0" w:color="auto"/>
            <w:left w:val="none" w:sz="0" w:space="0" w:color="auto"/>
            <w:bottom w:val="none" w:sz="0" w:space="0" w:color="auto"/>
            <w:right w:val="none" w:sz="0" w:space="0" w:color="auto"/>
          </w:divBdr>
        </w:div>
        <w:div w:id="923227868">
          <w:marLeft w:val="255"/>
          <w:marRight w:val="0"/>
          <w:marTop w:val="0"/>
          <w:marBottom w:val="0"/>
          <w:divBdr>
            <w:top w:val="none" w:sz="0" w:space="0" w:color="auto"/>
            <w:left w:val="none" w:sz="0" w:space="0" w:color="auto"/>
            <w:bottom w:val="none" w:sz="0" w:space="0" w:color="auto"/>
            <w:right w:val="none" w:sz="0" w:space="0" w:color="auto"/>
          </w:divBdr>
        </w:div>
      </w:divsChild>
    </w:div>
    <w:div w:id="1301233456">
      <w:bodyDiv w:val="1"/>
      <w:marLeft w:val="0"/>
      <w:marRight w:val="0"/>
      <w:marTop w:val="0"/>
      <w:marBottom w:val="0"/>
      <w:divBdr>
        <w:top w:val="none" w:sz="0" w:space="0" w:color="auto"/>
        <w:left w:val="none" w:sz="0" w:space="0" w:color="auto"/>
        <w:bottom w:val="none" w:sz="0" w:space="0" w:color="auto"/>
        <w:right w:val="none" w:sz="0" w:space="0" w:color="auto"/>
      </w:divBdr>
      <w:divsChild>
        <w:div w:id="392581541">
          <w:marLeft w:val="255"/>
          <w:marRight w:val="0"/>
          <w:marTop w:val="75"/>
          <w:marBottom w:val="0"/>
          <w:divBdr>
            <w:top w:val="none" w:sz="0" w:space="0" w:color="auto"/>
            <w:left w:val="none" w:sz="0" w:space="0" w:color="auto"/>
            <w:bottom w:val="none" w:sz="0" w:space="0" w:color="auto"/>
            <w:right w:val="none" w:sz="0" w:space="0" w:color="auto"/>
          </w:divBdr>
          <w:divsChild>
            <w:div w:id="1330985088">
              <w:marLeft w:val="0"/>
              <w:marRight w:val="225"/>
              <w:marTop w:val="0"/>
              <w:marBottom w:val="0"/>
              <w:divBdr>
                <w:top w:val="none" w:sz="0" w:space="0" w:color="auto"/>
                <w:left w:val="none" w:sz="0" w:space="0" w:color="auto"/>
                <w:bottom w:val="none" w:sz="0" w:space="0" w:color="auto"/>
                <w:right w:val="none" w:sz="0" w:space="0" w:color="auto"/>
              </w:divBdr>
            </w:div>
          </w:divsChild>
        </w:div>
        <w:div w:id="1580405316">
          <w:marLeft w:val="255"/>
          <w:marRight w:val="0"/>
          <w:marTop w:val="75"/>
          <w:marBottom w:val="0"/>
          <w:divBdr>
            <w:top w:val="none" w:sz="0" w:space="0" w:color="auto"/>
            <w:left w:val="none" w:sz="0" w:space="0" w:color="auto"/>
            <w:bottom w:val="none" w:sz="0" w:space="0" w:color="auto"/>
            <w:right w:val="none" w:sz="0" w:space="0" w:color="auto"/>
          </w:divBdr>
          <w:divsChild>
            <w:div w:id="875854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33068097">
      <w:bodyDiv w:val="1"/>
      <w:marLeft w:val="0"/>
      <w:marRight w:val="0"/>
      <w:marTop w:val="0"/>
      <w:marBottom w:val="0"/>
      <w:divBdr>
        <w:top w:val="none" w:sz="0" w:space="0" w:color="auto"/>
        <w:left w:val="none" w:sz="0" w:space="0" w:color="auto"/>
        <w:bottom w:val="none" w:sz="0" w:space="0" w:color="auto"/>
        <w:right w:val="none" w:sz="0" w:space="0" w:color="auto"/>
      </w:divBdr>
      <w:divsChild>
        <w:div w:id="1106846835">
          <w:marLeft w:val="0"/>
          <w:marRight w:val="0"/>
          <w:marTop w:val="225"/>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
            <w:div w:id="103577113">
              <w:marLeft w:val="0"/>
              <w:marRight w:val="0"/>
              <w:marTop w:val="0"/>
              <w:marBottom w:val="0"/>
              <w:divBdr>
                <w:top w:val="none" w:sz="0" w:space="0" w:color="auto"/>
                <w:left w:val="none" w:sz="0" w:space="0" w:color="auto"/>
                <w:bottom w:val="none" w:sz="0" w:space="0" w:color="auto"/>
                <w:right w:val="none" w:sz="0" w:space="0" w:color="auto"/>
              </w:divBdr>
            </w:div>
          </w:divsChild>
        </w:div>
        <w:div w:id="1356809510">
          <w:marLeft w:val="0"/>
          <w:marRight w:val="0"/>
          <w:marTop w:val="225"/>
          <w:marBottom w:val="0"/>
          <w:divBdr>
            <w:top w:val="none" w:sz="0" w:space="0" w:color="auto"/>
            <w:left w:val="none" w:sz="0" w:space="0" w:color="auto"/>
            <w:bottom w:val="none" w:sz="0" w:space="0" w:color="auto"/>
            <w:right w:val="none" w:sz="0" w:space="0" w:color="auto"/>
          </w:divBdr>
          <w:divsChild>
            <w:div w:id="1678850423">
              <w:marLeft w:val="0"/>
              <w:marRight w:val="0"/>
              <w:marTop w:val="0"/>
              <w:marBottom w:val="0"/>
              <w:divBdr>
                <w:top w:val="none" w:sz="0" w:space="0" w:color="auto"/>
                <w:left w:val="none" w:sz="0" w:space="0" w:color="auto"/>
                <w:bottom w:val="none" w:sz="0" w:space="0" w:color="auto"/>
                <w:right w:val="none" w:sz="0" w:space="0" w:color="auto"/>
              </w:divBdr>
            </w:div>
            <w:div w:id="5518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68770">
      <w:bodyDiv w:val="1"/>
      <w:marLeft w:val="0"/>
      <w:marRight w:val="0"/>
      <w:marTop w:val="0"/>
      <w:marBottom w:val="0"/>
      <w:divBdr>
        <w:top w:val="none" w:sz="0" w:space="0" w:color="auto"/>
        <w:left w:val="none" w:sz="0" w:space="0" w:color="auto"/>
        <w:bottom w:val="none" w:sz="0" w:space="0" w:color="auto"/>
        <w:right w:val="none" w:sz="0" w:space="0" w:color="auto"/>
      </w:divBdr>
      <w:divsChild>
        <w:div w:id="959461002">
          <w:marLeft w:val="255"/>
          <w:marRight w:val="0"/>
          <w:marTop w:val="0"/>
          <w:marBottom w:val="0"/>
          <w:divBdr>
            <w:top w:val="none" w:sz="0" w:space="0" w:color="auto"/>
            <w:left w:val="none" w:sz="0" w:space="0" w:color="auto"/>
            <w:bottom w:val="none" w:sz="0" w:space="0" w:color="auto"/>
            <w:right w:val="none" w:sz="0" w:space="0" w:color="auto"/>
          </w:divBdr>
        </w:div>
        <w:div w:id="1674991960">
          <w:marLeft w:val="255"/>
          <w:marRight w:val="0"/>
          <w:marTop w:val="0"/>
          <w:marBottom w:val="0"/>
          <w:divBdr>
            <w:top w:val="none" w:sz="0" w:space="0" w:color="auto"/>
            <w:left w:val="none" w:sz="0" w:space="0" w:color="auto"/>
            <w:bottom w:val="none" w:sz="0" w:space="0" w:color="auto"/>
            <w:right w:val="none" w:sz="0" w:space="0" w:color="auto"/>
          </w:divBdr>
        </w:div>
        <w:div w:id="460995795">
          <w:marLeft w:val="255"/>
          <w:marRight w:val="0"/>
          <w:marTop w:val="0"/>
          <w:marBottom w:val="0"/>
          <w:divBdr>
            <w:top w:val="none" w:sz="0" w:space="0" w:color="auto"/>
            <w:left w:val="none" w:sz="0" w:space="0" w:color="auto"/>
            <w:bottom w:val="none" w:sz="0" w:space="0" w:color="auto"/>
            <w:right w:val="none" w:sz="0" w:space="0" w:color="auto"/>
          </w:divBdr>
        </w:div>
        <w:div w:id="2066249361">
          <w:marLeft w:val="255"/>
          <w:marRight w:val="0"/>
          <w:marTop w:val="0"/>
          <w:marBottom w:val="0"/>
          <w:divBdr>
            <w:top w:val="none" w:sz="0" w:space="0" w:color="auto"/>
            <w:left w:val="none" w:sz="0" w:space="0" w:color="auto"/>
            <w:bottom w:val="none" w:sz="0" w:space="0" w:color="auto"/>
            <w:right w:val="none" w:sz="0" w:space="0" w:color="auto"/>
          </w:divBdr>
        </w:div>
        <w:div w:id="1338389967">
          <w:marLeft w:val="255"/>
          <w:marRight w:val="0"/>
          <w:marTop w:val="0"/>
          <w:marBottom w:val="0"/>
          <w:divBdr>
            <w:top w:val="none" w:sz="0" w:space="0" w:color="auto"/>
            <w:left w:val="none" w:sz="0" w:space="0" w:color="auto"/>
            <w:bottom w:val="none" w:sz="0" w:space="0" w:color="auto"/>
            <w:right w:val="none" w:sz="0" w:space="0" w:color="auto"/>
          </w:divBdr>
        </w:div>
        <w:div w:id="1486749698">
          <w:marLeft w:val="255"/>
          <w:marRight w:val="0"/>
          <w:marTop w:val="0"/>
          <w:marBottom w:val="0"/>
          <w:divBdr>
            <w:top w:val="none" w:sz="0" w:space="0" w:color="auto"/>
            <w:left w:val="none" w:sz="0" w:space="0" w:color="auto"/>
            <w:bottom w:val="none" w:sz="0" w:space="0" w:color="auto"/>
            <w:right w:val="none" w:sz="0" w:space="0" w:color="auto"/>
          </w:divBdr>
        </w:div>
        <w:div w:id="1630354528">
          <w:marLeft w:val="255"/>
          <w:marRight w:val="0"/>
          <w:marTop w:val="0"/>
          <w:marBottom w:val="0"/>
          <w:divBdr>
            <w:top w:val="none" w:sz="0" w:space="0" w:color="auto"/>
            <w:left w:val="none" w:sz="0" w:space="0" w:color="auto"/>
            <w:bottom w:val="none" w:sz="0" w:space="0" w:color="auto"/>
            <w:right w:val="none" w:sz="0" w:space="0" w:color="auto"/>
          </w:divBdr>
        </w:div>
      </w:divsChild>
    </w:div>
    <w:div w:id="1398091677">
      <w:bodyDiv w:val="1"/>
      <w:marLeft w:val="0"/>
      <w:marRight w:val="0"/>
      <w:marTop w:val="0"/>
      <w:marBottom w:val="0"/>
      <w:divBdr>
        <w:top w:val="none" w:sz="0" w:space="0" w:color="auto"/>
        <w:left w:val="none" w:sz="0" w:space="0" w:color="auto"/>
        <w:bottom w:val="none" w:sz="0" w:space="0" w:color="auto"/>
        <w:right w:val="none" w:sz="0" w:space="0" w:color="auto"/>
      </w:divBdr>
      <w:divsChild>
        <w:div w:id="2026905185">
          <w:marLeft w:val="255"/>
          <w:marRight w:val="0"/>
          <w:marTop w:val="0"/>
          <w:marBottom w:val="0"/>
          <w:divBdr>
            <w:top w:val="none" w:sz="0" w:space="0" w:color="auto"/>
            <w:left w:val="none" w:sz="0" w:space="0" w:color="auto"/>
            <w:bottom w:val="none" w:sz="0" w:space="0" w:color="auto"/>
            <w:right w:val="none" w:sz="0" w:space="0" w:color="auto"/>
          </w:divBdr>
        </w:div>
        <w:div w:id="2019497666">
          <w:marLeft w:val="255"/>
          <w:marRight w:val="0"/>
          <w:marTop w:val="0"/>
          <w:marBottom w:val="0"/>
          <w:divBdr>
            <w:top w:val="none" w:sz="0" w:space="0" w:color="auto"/>
            <w:left w:val="none" w:sz="0" w:space="0" w:color="auto"/>
            <w:bottom w:val="none" w:sz="0" w:space="0" w:color="auto"/>
            <w:right w:val="none" w:sz="0" w:space="0" w:color="auto"/>
          </w:divBdr>
        </w:div>
        <w:div w:id="241179177">
          <w:marLeft w:val="255"/>
          <w:marRight w:val="0"/>
          <w:marTop w:val="0"/>
          <w:marBottom w:val="0"/>
          <w:divBdr>
            <w:top w:val="none" w:sz="0" w:space="0" w:color="auto"/>
            <w:left w:val="none" w:sz="0" w:space="0" w:color="auto"/>
            <w:bottom w:val="none" w:sz="0" w:space="0" w:color="auto"/>
            <w:right w:val="none" w:sz="0" w:space="0" w:color="auto"/>
          </w:divBdr>
        </w:div>
        <w:div w:id="474640901">
          <w:marLeft w:val="255"/>
          <w:marRight w:val="0"/>
          <w:marTop w:val="0"/>
          <w:marBottom w:val="0"/>
          <w:divBdr>
            <w:top w:val="none" w:sz="0" w:space="0" w:color="auto"/>
            <w:left w:val="none" w:sz="0" w:space="0" w:color="auto"/>
            <w:bottom w:val="none" w:sz="0" w:space="0" w:color="auto"/>
            <w:right w:val="none" w:sz="0" w:space="0" w:color="auto"/>
          </w:divBdr>
        </w:div>
      </w:divsChild>
    </w:div>
    <w:div w:id="1441872627">
      <w:bodyDiv w:val="1"/>
      <w:marLeft w:val="0"/>
      <w:marRight w:val="0"/>
      <w:marTop w:val="0"/>
      <w:marBottom w:val="0"/>
      <w:divBdr>
        <w:top w:val="none" w:sz="0" w:space="0" w:color="auto"/>
        <w:left w:val="none" w:sz="0" w:space="0" w:color="auto"/>
        <w:bottom w:val="none" w:sz="0" w:space="0" w:color="auto"/>
        <w:right w:val="none" w:sz="0" w:space="0" w:color="auto"/>
      </w:divBdr>
      <w:divsChild>
        <w:div w:id="1718823176">
          <w:marLeft w:val="0"/>
          <w:marRight w:val="0"/>
          <w:marTop w:val="225"/>
          <w:marBottom w:val="0"/>
          <w:divBdr>
            <w:top w:val="none" w:sz="0" w:space="0" w:color="auto"/>
            <w:left w:val="none" w:sz="0" w:space="0" w:color="auto"/>
            <w:bottom w:val="none" w:sz="0" w:space="0" w:color="auto"/>
            <w:right w:val="none" w:sz="0" w:space="0" w:color="auto"/>
          </w:divBdr>
          <w:divsChild>
            <w:div w:id="393283558">
              <w:marLeft w:val="0"/>
              <w:marRight w:val="0"/>
              <w:marTop w:val="0"/>
              <w:marBottom w:val="0"/>
              <w:divBdr>
                <w:top w:val="none" w:sz="0" w:space="0" w:color="auto"/>
                <w:left w:val="none" w:sz="0" w:space="0" w:color="auto"/>
                <w:bottom w:val="none" w:sz="0" w:space="0" w:color="auto"/>
                <w:right w:val="none" w:sz="0" w:space="0" w:color="auto"/>
              </w:divBdr>
            </w:div>
            <w:div w:id="139688220">
              <w:marLeft w:val="0"/>
              <w:marRight w:val="0"/>
              <w:marTop w:val="0"/>
              <w:marBottom w:val="0"/>
              <w:divBdr>
                <w:top w:val="none" w:sz="0" w:space="0" w:color="auto"/>
                <w:left w:val="none" w:sz="0" w:space="0" w:color="auto"/>
                <w:bottom w:val="none" w:sz="0" w:space="0" w:color="auto"/>
                <w:right w:val="none" w:sz="0" w:space="0" w:color="auto"/>
              </w:divBdr>
            </w:div>
          </w:divsChild>
        </w:div>
        <w:div w:id="162085197">
          <w:marLeft w:val="0"/>
          <w:marRight w:val="0"/>
          <w:marTop w:val="225"/>
          <w:marBottom w:val="0"/>
          <w:divBdr>
            <w:top w:val="none" w:sz="0" w:space="0" w:color="auto"/>
            <w:left w:val="none" w:sz="0" w:space="0" w:color="auto"/>
            <w:bottom w:val="none" w:sz="0" w:space="0" w:color="auto"/>
            <w:right w:val="none" w:sz="0" w:space="0" w:color="auto"/>
          </w:divBdr>
          <w:divsChild>
            <w:div w:id="719329422">
              <w:marLeft w:val="0"/>
              <w:marRight w:val="0"/>
              <w:marTop w:val="0"/>
              <w:marBottom w:val="0"/>
              <w:divBdr>
                <w:top w:val="none" w:sz="0" w:space="0" w:color="auto"/>
                <w:left w:val="none" w:sz="0" w:space="0" w:color="auto"/>
                <w:bottom w:val="none" w:sz="0" w:space="0" w:color="auto"/>
                <w:right w:val="none" w:sz="0" w:space="0" w:color="auto"/>
              </w:divBdr>
            </w:div>
            <w:div w:id="77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9227">
      <w:bodyDiv w:val="1"/>
      <w:marLeft w:val="0"/>
      <w:marRight w:val="0"/>
      <w:marTop w:val="0"/>
      <w:marBottom w:val="0"/>
      <w:divBdr>
        <w:top w:val="none" w:sz="0" w:space="0" w:color="auto"/>
        <w:left w:val="none" w:sz="0" w:space="0" w:color="auto"/>
        <w:bottom w:val="none" w:sz="0" w:space="0" w:color="auto"/>
        <w:right w:val="none" w:sz="0" w:space="0" w:color="auto"/>
      </w:divBdr>
    </w:div>
    <w:div w:id="1503816422">
      <w:bodyDiv w:val="1"/>
      <w:marLeft w:val="0"/>
      <w:marRight w:val="0"/>
      <w:marTop w:val="0"/>
      <w:marBottom w:val="0"/>
      <w:divBdr>
        <w:top w:val="none" w:sz="0" w:space="0" w:color="auto"/>
        <w:left w:val="none" w:sz="0" w:space="0" w:color="auto"/>
        <w:bottom w:val="none" w:sz="0" w:space="0" w:color="auto"/>
        <w:right w:val="none" w:sz="0" w:space="0" w:color="auto"/>
      </w:divBdr>
      <w:divsChild>
        <w:div w:id="1111128891">
          <w:marLeft w:val="255"/>
          <w:marRight w:val="0"/>
          <w:marTop w:val="75"/>
          <w:marBottom w:val="0"/>
          <w:divBdr>
            <w:top w:val="none" w:sz="0" w:space="0" w:color="auto"/>
            <w:left w:val="none" w:sz="0" w:space="0" w:color="auto"/>
            <w:bottom w:val="none" w:sz="0" w:space="0" w:color="auto"/>
            <w:right w:val="none" w:sz="0" w:space="0" w:color="auto"/>
          </w:divBdr>
        </w:div>
        <w:div w:id="1157649076">
          <w:marLeft w:val="255"/>
          <w:marRight w:val="0"/>
          <w:marTop w:val="75"/>
          <w:marBottom w:val="0"/>
          <w:divBdr>
            <w:top w:val="none" w:sz="0" w:space="0" w:color="auto"/>
            <w:left w:val="none" w:sz="0" w:space="0" w:color="auto"/>
            <w:bottom w:val="none" w:sz="0" w:space="0" w:color="auto"/>
            <w:right w:val="none" w:sz="0" w:space="0" w:color="auto"/>
          </w:divBdr>
        </w:div>
      </w:divsChild>
    </w:div>
    <w:div w:id="1538273898">
      <w:bodyDiv w:val="1"/>
      <w:marLeft w:val="0"/>
      <w:marRight w:val="0"/>
      <w:marTop w:val="0"/>
      <w:marBottom w:val="0"/>
      <w:divBdr>
        <w:top w:val="none" w:sz="0" w:space="0" w:color="auto"/>
        <w:left w:val="none" w:sz="0" w:space="0" w:color="auto"/>
        <w:bottom w:val="none" w:sz="0" w:space="0" w:color="auto"/>
        <w:right w:val="none" w:sz="0" w:space="0" w:color="auto"/>
      </w:divBdr>
      <w:divsChild>
        <w:div w:id="1561556570">
          <w:marLeft w:val="255"/>
          <w:marRight w:val="0"/>
          <w:marTop w:val="0"/>
          <w:marBottom w:val="0"/>
          <w:divBdr>
            <w:top w:val="none" w:sz="0" w:space="0" w:color="auto"/>
            <w:left w:val="none" w:sz="0" w:space="0" w:color="auto"/>
            <w:bottom w:val="none" w:sz="0" w:space="0" w:color="auto"/>
            <w:right w:val="none" w:sz="0" w:space="0" w:color="auto"/>
          </w:divBdr>
        </w:div>
        <w:div w:id="206259582">
          <w:marLeft w:val="255"/>
          <w:marRight w:val="0"/>
          <w:marTop w:val="0"/>
          <w:marBottom w:val="0"/>
          <w:divBdr>
            <w:top w:val="none" w:sz="0" w:space="0" w:color="auto"/>
            <w:left w:val="none" w:sz="0" w:space="0" w:color="auto"/>
            <w:bottom w:val="none" w:sz="0" w:space="0" w:color="auto"/>
            <w:right w:val="none" w:sz="0" w:space="0" w:color="auto"/>
          </w:divBdr>
        </w:div>
        <w:div w:id="324941363">
          <w:marLeft w:val="255"/>
          <w:marRight w:val="0"/>
          <w:marTop w:val="0"/>
          <w:marBottom w:val="0"/>
          <w:divBdr>
            <w:top w:val="none" w:sz="0" w:space="0" w:color="auto"/>
            <w:left w:val="none" w:sz="0" w:space="0" w:color="auto"/>
            <w:bottom w:val="none" w:sz="0" w:space="0" w:color="auto"/>
            <w:right w:val="none" w:sz="0" w:space="0" w:color="auto"/>
          </w:divBdr>
        </w:div>
      </w:divsChild>
    </w:div>
    <w:div w:id="1607149434">
      <w:bodyDiv w:val="1"/>
      <w:marLeft w:val="0"/>
      <w:marRight w:val="0"/>
      <w:marTop w:val="0"/>
      <w:marBottom w:val="0"/>
      <w:divBdr>
        <w:top w:val="none" w:sz="0" w:space="0" w:color="auto"/>
        <w:left w:val="none" w:sz="0" w:space="0" w:color="auto"/>
        <w:bottom w:val="none" w:sz="0" w:space="0" w:color="auto"/>
        <w:right w:val="none" w:sz="0" w:space="0" w:color="auto"/>
      </w:divBdr>
      <w:divsChild>
        <w:div w:id="1399208726">
          <w:marLeft w:val="255"/>
          <w:marRight w:val="0"/>
          <w:marTop w:val="0"/>
          <w:marBottom w:val="0"/>
          <w:divBdr>
            <w:top w:val="none" w:sz="0" w:space="0" w:color="auto"/>
            <w:left w:val="none" w:sz="0" w:space="0" w:color="auto"/>
            <w:bottom w:val="none" w:sz="0" w:space="0" w:color="auto"/>
            <w:right w:val="none" w:sz="0" w:space="0" w:color="auto"/>
          </w:divBdr>
          <w:divsChild>
            <w:div w:id="1570192648">
              <w:marLeft w:val="255"/>
              <w:marRight w:val="0"/>
              <w:marTop w:val="75"/>
              <w:marBottom w:val="0"/>
              <w:divBdr>
                <w:top w:val="none" w:sz="0" w:space="0" w:color="auto"/>
                <w:left w:val="none" w:sz="0" w:space="0" w:color="auto"/>
                <w:bottom w:val="none" w:sz="0" w:space="0" w:color="auto"/>
                <w:right w:val="none" w:sz="0" w:space="0" w:color="auto"/>
              </w:divBdr>
              <w:divsChild>
                <w:div w:id="1896962430">
                  <w:marLeft w:val="0"/>
                  <w:marRight w:val="225"/>
                  <w:marTop w:val="0"/>
                  <w:marBottom w:val="0"/>
                  <w:divBdr>
                    <w:top w:val="none" w:sz="0" w:space="0" w:color="auto"/>
                    <w:left w:val="none" w:sz="0" w:space="0" w:color="auto"/>
                    <w:bottom w:val="none" w:sz="0" w:space="0" w:color="auto"/>
                    <w:right w:val="none" w:sz="0" w:space="0" w:color="auto"/>
                  </w:divBdr>
                </w:div>
              </w:divsChild>
            </w:div>
            <w:div w:id="1852796801">
              <w:marLeft w:val="255"/>
              <w:marRight w:val="0"/>
              <w:marTop w:val="75"/>
              <w:marBottom w:val="0"/>
              <w:divBdr>
                <w:top w:val="none" w:sz="0" w:space="0" w:color="auto"/>
                <w:left w:val="none" w:sz="0" w:space="0" w:color="auto"/>
                <w:bottom w:val="none" w:sz="0" w:space="0" w:color="auto"/>
                <w:right w:val="none" w:sz="0" w:space="0" w:color="auto"/>
              </w:divBdr>
              <w:divsChild>
                <w:div w:id="19248032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31151202">
      <w:bodyDiv w:val="1"/>
      <w:marLeft w:val="0"/>
      <w:marRight w:val="0"/>
      <w:marTop w:val="0"/>
      <w:marBottom w:val="0"/>
      <w:divBdr>
        <w:top w:val="none" w:sz="0" w:space="0" w:color="auto"/>
        <w:left w:val="none" w:sz="0" w:space="0" w:color="auto"/>
        <w:bottom w:val="none" w:sz="0" w:space="0" w:color="auto"/>
        <w:right w:val="none" w:sz="0" w:space="0" w:color="auto"/>
      </w:divBdr>
      <w:divsChild>
        <w:div w:id="1758287230">
          <w:marLeft w:val="0"/>
          <w:marRight w:val="75"/>
          <w:marTop w:val="0"/>
          <w:marBottom w:val="0"/>
          <w:divBdr>
            <w:top w:val="none" w:sz="0" w:space="0" w:color="auto"/>
            <w:left w:val="none" w:sz="0" w:space="0" w:color="auto"/>
            <w:bottom w:val="none" w:sz="0" w:space="0" w:color="auto"/>
            <w:right w:val="none" w:sz="0" w:space="0" w:color="auto"/>
          </w:divBdr>
        </w:div>
        <w:div w:id="1757821226">
          <w:marLeft w:val="0"/>
          <w:marRight w:val="0"/>
          <w:marTop w:val="0"/>
          <w:marBottom w:val="300"/>
          <w:divBdr>
            <w:top w:val="none" w:sz="0" w:space="0" w:color="auto"/>
            <w:left w:val="none" w:sz="0" w:space="0" w:color="auto"/>
            <w:bottom w:val="none" w:sz="0" w:space="0" w:color="auto"/>
            <w:right w:val="none" w:sz="0" w:space="0" w:color="auto"/>
          </w:divBdr>
        </w:div>
        <w:div w:id="893807599">
          <w:marLeft w:val="255"/>
          <w:marRight w:val="0"/>
          <w:marTop w:val="75"/>
          <w:marBottom w:val="0"/>
          <w:divBdr>
            <w:top w:val="none" w:sz="0" w:space="0" w:color="auto"/>
            <w:left w:val="none" w:sz="0" w:space="0" w:color="auto"/>
            <w:bottom w:val="none" w:sz="0" w:space="0" w:color="auto"/>
            <w:right w:val="none" w:sz="0" w:space="0" w:color="auto"/>
          </w:divBdr>
          <w:divsChild>
            <w:div w:id="538667102">
              <w:marLeft w:val="255"/>
              <w:marRight w:val="0"/>
              <w:marTop w:val="0"/>
              <w:marBottom w:val="0"/>
              <w:divBdr>
                <w:top w:val="none" w:sz="0" w:space="0" w:color="auto"/>
                <w:left w:val="none" w:sz="0" w:space="0" w:color="auto"/>
                <w:bottom w:val="none" w:sz="0" w:space="0" w:color="auto"/>
                <w:right w:val="none" w:sz="0" w:space="0" w:color="auto"/>
              </w:divBdr>
            </w:div>
            <w:div w:id="341518979">
              <w:marLeft w:val="255"/>
              <w:marRight w:val="0"/>
              <w:marTop w:val="0"/>
              <w:marBottom w:val="0"/>
              <w:divBdr>
                <w:top w:val="none" w:sz="0" w:space="0" w:color="auto"/>
                <w:left w:val="none" w:sz="0" w:space="0" w:color="auto"/>
                <w:bottom w:val="none" w:sz="0" w:space="0" w:color="auto"/>
                <w:right w:val="none" w:sz="0" w:space="0" w:color="auto"/>
              </w:divBdr>
            </w:div>
            <w:div w:id="1835489764">
              <w:marLeft w:val="255"/>
              <w:marRight w:val="0"/>
              <w:marTop w:val="0"/>
              <w:marBottom w:val="0"/>
              <w:divBdr>
                <w:top w:val="none" w:sz="0" w:space="0" w:color="auto"/>
                <w:left w:val="none" w:sz="0" w:space="0" w:color="auto"/>
                <w:bottom w:val="none" w:sz="0" w:space="0" w:color="auto"/>
                <w:right w:val="none" w:sz="0" w:space="0" w:color="auto"/>
              </w:divBdr>
            </w:div>
            <w:div w:id="8413561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51459224">
      <w:bodyDiv w:val="1"/>
      <w:marLeft w:val="0"/>
      <w:marRight w:val="0"/>
      <w:marTop w:val="0"/>
      <w:marBottom w:val="0"/>
      <w:divBdr>
        <w:top w:val="none" w:sz="0" w:space="0" w:color="auto"/>
        <w:left w:val="none" w:sz="0" w:space="0" w:color="auto"/>
        <w:bottom w:val="none" w:sz="0" w:space="0" w:color="auto"/>
        <w:right w:val="none" w:sz="0" w:space="0" w:color="auto"/>
      </w:divBdr>
      <w:divsChild>
        <w:div w:id="1033582288">
          <w:marLeft w:val="255"/>
          <w:marRight w:val="0"/>
          <w:marTop w:val="75"/>
          <w:marBottom w:val="0"/>
          <w:divBdr>
            <w:top w:val="none" w:sz="0" w:space="0" w:color="auto"/>
            <w:left w:val="none" w:sz="0" w:space="0" w:color="auto"/>
            <w:bottom w:val="none" w:sz="0" w:space="0" w:color="auto"/>
            <w:right w:val="none" w:sz="0" w:space="0" w:color="auto"/>
          </w:divBdr>
          <w:divsChild>
            <w:div w:id="2022511266">
              <w:marLeft w:val="255"/>
              <w:marRight w:val="0"/>
              <w:marTop w:val="0"/>
              <w:marBottom w:val="0"/>
              <w:divBdr>
                <w:top w:val="none" w:sz="0" w:space="0" w:color="auto"/>
                <w:left w:val="none" w:sz="0" w:space="0" w:color="auto"/>
                <w:bottom w:val="none" w:sz="0" w:space="0" w:color="auto"/>
                <w:right w:val="none" w:sz="0" w:space="0" w:color="auto"/>
              </w:divBdr>
            </w:div>
            <w:div w:id="1745565927">
              <w:marLeft w:val="255"/>
              <w:marRight w:val="0"/>
              <w:marTop w:val="0"/>
              <w:marBottom w:val="0"/>
              <w:divBdr>
                <w:top w:val="none" w:sz="0" w:space="0" w:color="auto"/>
                <w:left w:val="none" w:sz="0" w:space="0" w:color="auto"/>
                <w:bottom w:val="none" w:sz="0" w:space="0" w:color="auto"/>
                <w:right w:val="none" w:sz="0" w:space="0" w:color="auto"/>
              </w:divBdr>
            </w:div>
            <w:div w:id="2105956790">
              <w:marLeft w:val="255"/>
              <w:marRight w:val="0"/>
              <w:marTop w:val="0"/>
              <w:marBottom w:val="0"/>
              <w:divBdr>
                <w:top w:val="none" w:sz="0" w:space="0" w:color="auto"/>
                <w:left w:val="none" w:sz="0" w:space="0" w:color="auto"/>
                <w:bottom w:val="none" w:sz="0" w:space="0" w:color="auto"/>
                <w:right w:val="none" w:sz="0" w:space="0" w:color="auto"/>
              </w:divBdr>
            </w:div>
          </w:divsChild>
        </w:div>
        <w:div w:id="1545024605">
          <w:marLeft w:val="255"/>
          <w:marRight w:val="0"/>
          <w:marTop w:val="75"/>
          <w:marBottom w:val="0"/>
          <w:divBdr>
            <w:top w:val="none" w:sz="0" w:space="0" w:color="auto"/>
            <w:left w:val="none" w:sz="0" w:space="0" w:color="auto"/>
            <w:bottom w:val="none" w:sz="0" w:space="0" w:color="auto"/>
            <w:right w:val="none" w:sz="0" w:space="0" w:color="auto"/>
          </w:divBdr>
        </w:div>
      </w:divsChild>
    </w:div>
    <w:div w:id="1828475525">
      <w:bodyDiv w:val="1"/>
      <w:marLeft w:val="0"/>
      <w:marRight w:val="0"/>
      <w:marTop w:val="0"/>
      <w:marBottom w:val="0"/>
      <w:divBdr>
        <w:top w:val="none" w:sz="0" w:space="0" w:color="auto"/>
        <w:left w:val="none" w:sz="0" w:space="0" w:color="auto"/>
        <w:bottom w:val="none" w:sz="0" w:space="0" w:color="auto"/>
        <w:right w:val="none" w:sz="0" w:space="0" w:color="auto"/>
      </w:divBdr>
    </w:div>
    <w:div w:id="1981229789">
      <w:bodyDiv w:val="1"/>
      <w:marLeft w:val="0"/>
      <w:marRight w:val="0"/>
      <w:marTop w:val="0"/>
      <w:marBottom w:val="0"/>
      <w:divBdr>
        <w:top w:val="none" w:sz="0" w:space="0" w:color="auto"/>
        <w:left w:val="none" w:sz="0" w:space="0" w:color="auto"/>
        <w:bottom w:val="none" w:sz="0" w:space="0" w:color="auto"/>
        <w:right w:val="none" w:sz="0" w:space="0" w:color="auto"/>
      </w:divBdr>
      <w:divsChild>
        <w:div w:id="1995061262">
          <w:marLeft w:val="255"/>
          <w:marRight w:val="0"/>
          <w:marTop w:val="75"/>
          <w:marBottom w:val="0"/>
          <w:divBdr>
            <w:top w:val="none" w:sz="0" w:space="0" w:color="auto"/>
            <w:left w:val="none" w:sz="0" w:space="0" w:color="auto"/>
            <w:bottom w:val="none" w:sz="0" w:space="0" w:color="auto"/>
            <w:right w:val="none" w:sz="0" w:space="0" w:color="auto"/>
          </w:divBdr>
          <w:divsChild>
            <w:div w:id="1710912393">
              <w:marLeft w:val="0"/>
              <w:marRight w:val="225"/>
              <w:marTop w:val="0"/>
              <w:marBottom w:val="0"/>
              <w:divBdr>
                <w:top w:val="none" w:sz="0" w:space="0" w:color="auto"/>
                <w:left w:val="none" w:sz="0" w:space="0" w:color="auto"/>
                <w:bottom w:val="none" w:sz="0" w:space="0" w:color="auto"/>
                <w:right w:val="none" w:sz="0" w:space="0" w:color="auto"/>
              </w:divBdr>
            </w:div>
          </w:divsChild>
        </w:div>
        <w:div w:id="846485673">
          <w:marLeft w:val="255"/>
          <w:marRight w:val="0"/>
          <w:marTop w:val="75"/>
          <w:marBottom w:val="0"/>
          <w:divBdr>
            <w:top w:val="none" w:sz="0" w:space="0" w:color="auto"/>
            <w:left w:val="none" w:sz="0" w:space="0" w:color="auto"/>
            <w:bottom w:val="none" w:sz="0" w:space="0" w:color="auto"/>
            <w:right w:val="none" w:sz="0" w:space="0" w:color="auto"/>
          </w:divBdr>
          <w:divsChild>
            <w:div w:id="4753683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87515936">
      <w:bodyDiv w:val="1"/>
      <w:marLeft w:val="0"/>
      <w:marRight w:val="0"/>
      <w:marTop w:val="0"/>
      <w:marBottom w:val="0"/>
      <w:divBdr>
        <w:top w:val="none" w:sz="0" w:space="0" w:color="auto"/>
        <w:left w:val="none" w:sz="0" w:space="0" w:color="auto"/>
        <w:bottom w:val="none" w:sz="0" w:space="0" w:color="auto"/>
        <w:right w:val="none" w:sz="0" w:space="0" w:color="auto"/>
      </w:divBdr>
    </w:div>
    <w:div w:id="2067802522">
      <w:bodyDiv w:val="1"/>
      <w:marLeft w:val="0"/>
      <w:marRight w:val="0"/>
      <w:marTop w:val="0"/>
      <w:marBottom w:val="0"/>
      <w:divBdr>
        <w:top w:val="none" w:sz="0" w:space="0" w:color="auto"/>
        <w:left w:val="none" w:sz="0" w:space="0" w:color="auto"/>
        <w:bottom w:val="none" w:sz="0" w:space="0" w:color="auto"/>
        <w:right w:val="none" w:sz="0" w:space="0" w:color="auto"/>
      </w:divBdr>
      <w:divsChild>
        <w:div w:id="1609652384">
          <w:marLeft w:val="255"/>
          <w:marRight w:val="0"/>
          <w:marTop w:val="0"/>
          <w:marBottom w:val="0"/>
          <w:divBdr>
            <w:top w:val="none" w:sz="0" w:space="0" w:color="auto"/>
            <w:left w:val="none" w:sz="0" w:space="0" w:color="auto"/>
            <w:bottom w:val="none" w:sz="0" w:space="0" w:color="auto"/>
            <w:right w:val="none" w:sz="0" w:space="0" w:color="auto"/>
          </w:divBdr>
        </w:div>
        <w:div w:id="121003698">
          <w:marLeft w:val="255"/>
          <w:marRight w:val="0"/>
          <w:marTop w:val="0"/>
          <w:marBottom w:val="0"/>
          <w:divBdr>
            <w:top w:val="none" w:sz="0" w:space="0" w:color="auto"/>
            <w:left w:val="none" w:sz="0" w:space="0" w:color="auto"/>
            <w:bottom w:val="none" w:sz="0" w:space="0" w:color="auto"/>
            <w:right w:val="none" w:sz="0" w:space="0" w:color="auto"/>
          </w:divBdr>
        </w:div>
        <w:div w:id="1822500696">
          <w:marLeft w:val="255"/>
          <w:marRight w:val="0"/>
          <w:marTop w:val="0"/>
          <w:marBottom w:val="0"/>
          <w:divBdr>
            <w:top w:val="none" w:sz="0" w:space="0" w:color="auto"/>
            <w:left w:val="none" w:sz="0" w:space="0" w:color="auto"/>
            <w:bottom w:val="none" w:sz="0" w:space="0" w:color="auto"/>
            <w:right w:val="none" w:sz="0" w:space="0" w:color="auto"/>
          </w:divBdr>
        </w:div>
        <w:div w:id="18429822">
          <w:marLeft w:val="255"/>
          <w:marRight w:val="0"/>
          <w:marTop w:val="0"/>
          <w:marBottom w:val="0"/>
          <w:divBdr>
            <w:top w:val="none" w:sz="0" w:space="0" w:color="auto"/>
            <w:left w:val="none" w:sz="0" w:space="0" w:color="auto"/>
            <w:bottom w:val="none" w:sz="0" w:space="0" w:color="auto"/>
            <w:right w:val="none" w:sz="0" w:space="0" w:color="auto"/>
          </w:divBdr>
        </w:div>
        <w:div w:id="2122187257">
          <w:marLeft w:val="255"/>
          <w:marRight w:val="0"/>
          <w:marTop w:val="0"/>
          <w:marBottom w:val="0"/>
          <w:divBdr>
            <w:top w:val="none" w:sz="0" w:space="0" w:color="auto"/>
            <w:left w:val="none" w:sz="0" w:space="0" w:color="auto"/>
            <w:bottom w:val="none" w:sz="0" w:space="0" w:color="auto"/>
            <w:right w:val="none" w:sz="0" w:space="0" w:color="auto"/>
          </w:divBdr>
        </w:div>
        <w:div w:id="1082918669">
          <w:marLeft w:val="255"/>
          <w:marRight w:val="0"/>
          <w:marTop w:val="0"/>
          <w:marBottom w:val="0"/>
          <w:divBdr>
            <w:top w:val="none" w:sz="0" w:space="0" w:color="auto"/>
            <w:left w:val="none" w:sz="0" w:space="0" w:color="auto"/>
            <w:bottom w:val="none" w:sz="0" w:space="0" w:color="auto"/>
            <w:right w:val="none" w:sz="0" w:space="0" w:color="auto"/>
          </w:divBdr>
        </w:div>
      </w:divsChild>
    </w:div>
    <w:div w:id="211760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pravne-predpisy/SK/ZZ/2001/56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2/42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423/" TargetMode="External"/><Relationship Id="rId4" Type="http://schemas.openxmlformats.org/officeDocument/2006/relationships/styles" Target="styles.xml"/><Relationship Id="rId9" Type="http://schemas.openxmlformats.org/officeDocument/2006/relationships/hyperlink" Target="https://www.slov-lex.sk/pravne-predpisy/SK/ZZ/2015/423/"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9_7_TZ_2022_2464_MPK"/>
    <f:field ref="objsubject" par="" edit="true" text=""/>
    <f:field ref="objcreatedby" par="" text="Matulová, Silvia, Ing."/>
    <f:field ref="objcreatedat" par="" text="13.10.2023 10:34:32"/>
    <f:field ref="objchangedby" par="" text="Administrator, System"/>
    <f:field ref="objmodifiedat" par="" text="13.10.2023 10:34:3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C5F8B89-9659-4D00-9E0B-617B476F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51918</Words>
  <Characters>295936</Characters>
  <Application>Microsoft Office Word</Application>
  <DocSecurity>0</DocSecurity>
  <Lines>2466</Lines>
  <Paragraphs>694</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347160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Matulova Silvia</cp:lastModifiedBy>
  <cp:revision>4</cp:revision>
  <cp:lastPrinted>2024-01-09T12:55:00Z</cp:lastPrinted>
  <dcterms:created xsi:type="dcterms:W3CDTF">2024-01-09T11:02:00Z</dcterms:created>
  <dcterms:modified xsi:type="dcterms:W3CDTF">2024-01-09T12:55:00Z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právo_x000d_
Účtovníctvo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Silvia Matulová</vt:lpwstr>
  </property>
  <property fmtid="{D5CDD505-2E9C-101B-9397-08002B2CF9AE}" pid="12" name="FSC#SKEDITIONSLOVLEX@103.510:zodppredkladatel">
    <vt:lpwstr>Mgr. Michal Horváth</vt:lpwstr>
  </property>
  <property fmtid="{D5CDD505-2E9C-101B-9397-08002B2CF9AE}" pid="13" name="FSC#SKEDITIONSLOVLEX@103.510:dalsipredkladatel">
    <vt:lpwstr/>
  </property>
  <property fmtid="{D5CDD505-2E9C-101B-9397-08002B2CF9AE}" pid="14" name="FSC#SKEDITIONSLOVLEX@103.510:nazovpredpis">
    <vt:lpwstr>, ktorým sa mení a dopĺňa zákon č. 431/2002 Z. z. o účtovníctve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Transpozícia smernice Európskeho parlamentu a Rady (EÚ) 2022/2464 zo 14. decembra 2022, ktorou sa mení nariadenie (EÚ) č. 537/2014, smernica 2004/109/ES, smernica 2006/43/ES a smernica 2013/34/EÚ, pokiaľ ide o vykazovanie informácií o udržateľnosti</vt:lpwstr>
  </property>
  <property fmtid="{D5CDD505-2E9C-101B-9397-08002B2CF9AE}" pid="23" name="FSC#SKEDITIONSLOVLEX@103.510:plnynazovpredpis">
    <vt:lpwstr> Zákon, ktorým sa mení a dopĺňa zákon č. 431/2002 Z. z. o účtovníctve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MF/006450/2023-74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LP/2023/621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Michal Horváth_x000d_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financií Slovenskej republiky predkladá do pripomienkového konania návrh zákona, ktorým sa mení a dopĺňa zákon č. 431/2002 Z. z. o&amp;nbsp;účtovníctve v&amp;nbsp;znení neskorších predpisov a&amp;nbsp;ktorým sa menia a&amp;nbs</vt:lpwstr>
  </property>
  <property fmtid="{D5CDD505-2E9C-101B-9397-08002B2CF9AE}" pid="150" name="FSC#SKEDITIONSLOVLEX@103.510:vytvorenedna">
    <vt:lpwstr>13. 10. 2023</vt:lpwstr>
  </property>
  <property fmtid="{D5CDD505-2E9C-101B-9397-08002B2CF9AE}" pid="151" name="FSC#COOSYSTEM@1.1:Container">
    <vt:lpwstr>COO.2145.1000.3.5895700</vt:lpwstr>
  </property>
  <property fmtid="{D5CDD505-2E9C-101B-9397-08002B2CF9AE}" pid="152" name="FSC#FSCFOLIO@1.1001:docpropproject">
    <vt:lpwstr/>
  </property>
</Properties>
</file>