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933"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1"/>
        <w:gridCol w:w="4196"/>
        <w:gridCol w:w="1701"/>
        <w:gridCol w:w="850"/>
        <w:gridCol w:w="992"/>
        <w:gridCol w:w="3828"/>
        <w:gridCol w:w="850"/>
        <w:gridCol w:w="992"/>
        <w:gridCol w:w="851"/>
        <w:gridCol w:w="992"/>
      </w:tblGrid>
      <w:tr w:rsidR="0033160F" w:rsidRPr="00833C98" w:rsidTr="0033160F">
        <w:trPr>
          <w:trHeight w:val="539"/>
        </w:trPr>
        <w:tc>
          <w:tcPr>
            <w:tcW w:w="15933" w:type="dxa"/>
            <w:gridSpan w:val="10"/>
            <w:tcBorders>
              <w:top w:val="single" w:sz="12" w:space="0" w:color="auto"/>
              <w:left w:val="single" w:sz="12" w:space="0" w:color="auto"/>
              <w:bottom w:val="single" w:sz="4" w:space="0" w:color="auto"/>
              <w:right w:val="single" w:sz="12" w:space="0" w:color="auto"/>
            </w:tcBorders>
          </w:tcPr>
          <w:p w:rsidR="0033160F" w:rsidRPr="00833C98" w:rsidRDefault="0033160F" w:rsidP="0078287E">
            <w:pPr>
              <w:pStyle w:val="Nadpis1"/>
              <w:rPr>
                <w:sz w:val="20"/>
                <w:szCs w:val="20"/>
              </w:rPr>
            </w:pPr>
            <w:r w:rsidRPr="00833C98">
              <w:rPr>
                <w:sz w:val="20"/>
                <w:szCs w:val="20"/>
              </w:rPr>
              <w:t>TABUĽKA  ZHODY</w:t>
            </w:r>
          </w:p>
          <w:p w:rsidR="0033160F" w:rsidRPr="00833C98" w:rsidRDefault="0033160F" w:rsidP="00F07C7D">
            <w:pPr>
              <w:pStyle w:val="Zkladntext"/>
              <w:jc w:val="center"/>
              <w:rPr>
                <w:b/>
                <w:bCs/>
                <w:sz w:val="20"/>
                <w:szCs w:val="20"/>
              </w:rPr>
            </w:pPr>
            <w:r w:rsidRPr="00833C98">
              <w:rPr>
                <w:b/>
                <w:bCs/>
                <w:sz w:val="20"/>
                <w:szCs w:val="20"/>
              </w:rPr>
              <w:t>návrhu právneho predpisu s právom Európskej únie</w:t>
            </w:r>
          </w:p>
        </w:tc>
      </w:tr>
      <w:tr w:rsidR="0033160F" w:rsidRPr="00833C98" w:rsidTr="0033160F">
        <w:trPr>
          <w:trHeight w:val="1971"/>
        </w:trPr>
        <w:tc>
          <w:tcPr>
            <w:tcW w:w="6578" w:type="dxa"/>
            <w:gridSpan w:val="3"/>
            <w:tcBorders>
              <w:top w:val="single" w:sz="4" w:space="0" w:color="auto"/>
              <w:left w:val="single" w:sz="12" w:space="0" w:color="auto"/>
              <w:bottom w:val="single" w:sz="4" w:space="0" w:color="auto"/>
              <w:right w:val="single" w:sz="12" w:space="0" w:color="auto"/>
            </w:tcBorders>
          </w:tcPr>
          <w:p w:rsidR="0033160F" w:rsidRPr="00833C98" w:rsidRDefault="0033160F" w:rsidP="00CC4C0B">
            <w:pPr>
              <w:pStyle w:val="Nadpis4"/>
              <w:spacing w:before="120"/>
              <w:jc w:val="left"/>
              <w:rPr>
                <w:sz w:val="20"/>
                <w:szCs w:val="20"/>
                <w:u w:val="single"/>
              </w:rPr>
            </w:pPr>
            <w:r w:rsidRPr="00833C98">
              <w:rPr>
                <w:sz w:val="20"/>
                <w:szCs w:val="20"/>
                <w:u w:val="single"/>
              </w:rPr>
              <w:t>Smernica EÚ</w:t>
            </w:r>
          </w:p>
          <w:p w:rsidR="0033160F" w:rsidRPr="00833C98" w:rsidRDefault="0033160F" w:rsidP="00253F8F">
            <w:pPr>
              <w:pStyle w:val="Zkladntext3"/>
              <w:spacing w:line="240" w:lineRule="exact"/>
              <w:jc w:val="left"/>
              <w:rPr>
                <w:b/>
                <w:bCs/>
                <w:sz w:val="20"/>
                <w:szCs w:val="20"/>
              </w:rPr>
            </w:pPr>
          </w:p>
          <w:p w:rsidR="0033160F" w:rsidRPr="00833C98" w:rsidRDefault="0033160F" w:rsidP="0033160F">
            <w:pPr>
              <w:pStyle w:val="title-doc-first"/>
              <w:shd w:val="clear" w:color="auto" w:fill="FFFFFF"/>
              <w:spacing w:before="120" w:beforeAutospacing="0" w:after="0" w:afterAutospacing="0" w:line="312" w:lineRule="atLeast"/>
              <w:rPr>
                <w:b/>
                <w:bCs/>
                <w:sz w:val="20"/>
                <w:szCs w:val="20"/>
              </w:rPr>
            </w:pPr>
            <w:r w:rsidRPr="00833C98">
              <w:rPr>
                <w:b/>
                <w:bCs/>
                <w:sz w:val="20"/>
                <w:szCs w:val="20"/>
              </w:rPr>
              <w:t xml:space="preserve">SMERNICA EURÓPSKEHO PARLAMENTU A RADY (EÚ) </w:t>
            </w:r>
            <w:r w:rsidRPr="00833C98">
              <w:rPr>
                <w:b/>
                <w:bCs/>
                <w:sz w:val="20"/>
                <w:szCs w:val="20"/>
                <w:u w:val="single"/>
              </w:rPr>
              <w:t xml:space="preserve">2017/1132 </w:t>
            </w:r>
            <w:r w:rsidRPr="00833C98">
              <w:rPr>
                <w:b/>
                <w:bCs/>
                <w:sz w:val="20"/>
                <w:szCs w:val="20"/>
              </w:rPr>
              <w:t>zo 14. júna 2017 týkajúca sa niektorých aspektov práva obchodných spoločností  (kodifikované znenie) (</w:t>
            </w:r>
            <w:r w:rsidRPr="00833C98">
              <w:rPr>
                <w:b/>
                <w:iCs/>
                <w:sz w:val="20"/>
                <w:szCs w:val="20"/>
                <w:shd w:val="clear" w:color="auto" w:fill="FFFFFF"/>
              </w:rPr>
              <w:t>Ú. v. EÚ L 169, 30.6.2017)</w:t>
            </w:r>
          </w:p>
          <w:p w:rsidR="0033160F" w:rsidRPr="00833C98" w:rsidRDefault="0033160F" w:rsidP="00F07C7D">
            <w:pPr>
              <w:pStyle w:val="Zkladntext3"/>
              <w:spacing w:line="240" w:lineRule="exact"/>
              <w:jc w:val="left"/>
              <w:rPr>
                <w:sz w:val="20"/>
                <w:szCs w:val="20"/>
              </w:rPr>
            </w:pPr>
          </w:p>
        </w:tc>
        <w:tc>
          <w:tcPr>
            <w:tcW w:w="9355" w:type="dxa"/>
            <w:gridSpan w:val="7"/>
            <w:tcBorders>
              <w:top w:val="single" w:sz="4" w:space="0" w:color="auto"/>
              <w:left w:val="nil"/>
              <w:bottom w:val="single" w:sz="4" w:space="0" w:color="auto"/>
              <w:right w:val="single" w:sz="12" w:space="0" w:color="auto"/>
            </w:tcBorders>
          </w:tcPr>
          <w:p w:rsidR="0033160F" w:rsidRPr="00833C98" w:rsidRDefault="0033160F" w:rsidP="00CC4C0B">
            <w:pPr>
              <w:pStyle w:val="Nadpis4"/>
              <w:spacing w:before="120"/>
              <w:jc w:val="left"/>
              <w:rPr>
                <w:sz w:val="20"/>
                <w:szCs w:val="20"/>
                <w:u w:val="single"/>
              </w:rPr>
            </w:pPr>
            <w:r w:rsidRPr="00833C98">
              <w:rPr>
                <w:sz w:val="20"/>
                <w:szCs w:val="20"/>
                <w:u w:val="single"/>
              </w:rPr>
              <w:t>Právne predpisy Slovenskej republiky</w:t>
            </w:r>
          </w:p>
          <w:p w:rsidR="0033160F" w:rsidRPr="00833C98" w:rsidRDefault="0033160F" w:rsidP="001B72D4">
            <w:pPr>
              <w:rPr>
                <w:sz w:val="20"/>
                <w:szCs w:val="20"/>
              </w:rPr>
            </w:pPr>
          </w:p>
          <w:p w:rsidR="0033160F" w:rsidRPr="00833C98" w:rsidRDefault="0033160F" w:rsidP="00253F8F">
            <w:pPr>
              <w:pStyle w:val="Default"/>
              <w:rPr>
                <w:rFonts w:ascii="Times New Roman" w:hAnsi="Times New Roman" w:cs="Times New Roman"/>
                <w:b/>
                <w:bCs/>
                <w:color w:val="auto"/>
                <w:sz w:val="20"/>
                <w:szCs w:val="20"/>
              </w:rPr>
            </w:pPr>
            <w:r w:rsidRPr="00833C98">
              <w:rPr>
                <w:rFonts w:ascii="Times New Roman" w:hAnsi="Times New Roman" w:cs="Times New Roman"/>
                <w:b/>
                <w:sz w:val="20"/>
                <w:szCs w:val="20"/>
              </w:rPr>
              <w:t xml:space="preserve">Návrh zákona, ktorým sa mení a dopĺňa zákon č. 431/2002 Z. z. o účtovníctve v znení neskorších predpisov a </w:t>
            </w:r>
            <w:r w:rsidR="00690C2D" w:rsidRPr="00833C98">
              <w:rPr>
                <w:rFonts w:ascii="Times New Roman" w:hAnsi="Times New Roman" w:cs="Times New Roman"/>
                <w:b/>
                <w:sz w:val="20"/>
                <w:szCs w:val="20"/>
              </w:rPr>
              <w:t xml:space="preserve">ktorým sa menia a dopĺňajú niektoré zákony </w:t>
            </w:r>
            <w:r w:rsidRPr="00833C98">
              <w:rPr>
                <w:rStyle w:val="Zstupntext"/>
                <w:b/>
                <w:color w:val="auto"/>
                <w:sz w:val="20"/>
                <w:szCs w:val="20"/>
              </w:rPr>
              <w:t>(ďalej len „návrh“)</w:t>
            </w:r>
          </w:p>
          <w:p w:rsidR="0033160F" w:rsidRPr="00833C98" w:rsidRDefault="0033160F" w:rsidP="00253F8F">
            <w:pPr>
              <w:adjustRightInd w:val="0"/>
              <w:rPr>
                <w:sz w:val="20"/>
                <w:szCs w:val="20"/>
              </w:rPr>
            </w:pPr>
            <w:r w:rsidRPr="00833C98">
              <w:rPr>
                <w:sz w:val="20"/>
                <w:szCs w:val="20"/>
              </w:rPr>
              <w:t>Zákon č. 431/2002 Z. z. o účtovníctve v znení neskorších predpisov (ďalej len „431/2002“)</w:t>
            </w:r>
          </w:p>
          <w:p w:rsidR="0033160F" w:rsidRPr="00833C98" w:rsidRDefault="0033160F" w:rsidP="00CB75BE">
            <w:pPr>
              <w:adjustRightInd w:val="0"/>
              <w:rPr>
                <w:sz w:val="20"/>
                <w:szCs w:val="20"/>
              </w:rPr>
            </w:pPr>
            <w:r w:rsidRPr="00833C98">
              <w:rPr>
                <w:sz w:val="20"/>
                <w:szCs w:val="20"/>
              </w:rPr>
              <w:t>Zákon č. 513/1991 Zb. Obchodný zákonník v znení neskorších predpisov (ďalej len „513/1991“)</w:t>
            </w:r>
            <w:r w:rsidR="00767C20" w:rsidRPr="00833C98">
              <w:rPr>
                <w:sz w:val="20"/>
                <w:szCs w:val="20"/>
              </w:rPr>
              <w:t xml:space="preserve"> </w:t>
            </w:r>
          </w:p>
        </w:tc>
      </w:tr>
      <w:tr w:rsidR="0033160F" w:rsidRPr="00833C98" w:rsidTr="0033160F">
        <w:tc>
          <w:tcPr>
            <w:tcW w:w="681" w:type="dxa"/>
            <w:tcBorders>
              <w:top w:val="single" w:sz="4" w:space="0" w:color="auto"/>
              <w:left w:val="single" w:sz="12" w:space="0" w:color="auto"/>
              <w:bottom w:val="single" w:sz="4" w:space="0" w:color="auto"/>
              <w:right w:val="single" w:sz="4" w:space="0" w:color="auto"/>
            </w:tcBorders>
          </w:tcPr>
          <w:p w:rsidR="0033160F" w:rsidRPr="00833C98" w:rsidRDefault="0033160F" w:rsidP="0033160F">
            <w:pPr>
              <w:jc w:val="center"/>
              <w:rPr>
                <w:sz w:val="20"/>
                <w:szCs w:val="20"/>
              </w:rPr>
            </w:pPr>
            <w:r w:rsidRPr="00833C98">
              <w:rPr>
                <w:sz w:val="20"/>
                <w:szCs w:val="20"/>
              </w:rPr>
              <w:t>1</w:t>
            </w:r>
          </w:p>
        </w:tc>
        <w:tc>
          <w:tcPr>
            <w:tcW w:w="4196" w:type="dxa"/>
            <w:tcBorders>
              <w:top w:val="single" w:sz="4" w:space="0" w:color="auto"/>
              <w:left w:val="single" w:sz="4" w:space="0" w:color="auto"/>
              <w:bottom w:val="single" w:sz="4" w:space="0" w:color="auto"/>
              <w:right w:val="single" w:sz="4" w:space="0" w:color="auto"/>
            </w:tcBorders>
          </w:tcPr>
          <w:p w:rsidR="0033160F" w:rsidRPr="00833C98" w:rsidRDefault="0033160F" w:rsidP="0033160F">
            <w:pPr>
              <w:jc w:val="center"/>
              <w:rPr>
                <w:sz w:val="20"/>
                <w:szCs w:val="20"/>
              </w:rPr>
            </w:pPr>
            <w:r w:rsidRPr="00833C98">
              <w:rPr>
                <w:sz w:val="20"/>
                <w:szCs w:val="20"/>
              </w:rPr>
              <w:t>2</w:t>
            </w:r>
          </w:p>
        </w:tc>
        <w:tc>
          <w:tcPr>
            <w:tcW w:w="1701" w:type="dxa"/>
            <w:tcBorders>
              <w:top w:val="single" w:sz="4" w:space="0" w:color="auto"/>
              <w:left w:val="single" w:sz="4" w:space="0" w:color="auto"/>
              <w:bottom w:val="single" w:sz="4" w:space="0" w:color="auto"/>
              <w:right w:val="single" w:sz="12" w:space="0" w:color="auto"/>
            </w:tcBorders>
          </w:tcPr>
          <w:p w:rsidR="0033160F" w:rsidRPr="00833C98" w:rsidRDefault="0033160F" w:rsidP="0033160F">
            <w:pPr>
              <w:jc w:val="center"/>
              <w:rPr>
                <w:sz w:val="20"/>
                <w:szCs w:val="20"/>
              </w:rPr>
            </w:pPr>
            <w:r w:rsidRPr="00833C98">
              <w:rPr>
                <w:sz w:val="20"/>
                <w:szCs w:val="20"/>
              </w:rPr>
              <w:t>3</w:t>
            </w:r>
          </w:p>
        </w:tc>
        <w:tc>
          <w:tcPr>
            <w:tcW w:w="850" w:type="dxa"/>
            <w:tcBorders>
              <w:top w:val="single" w:sz="4" w:space="0" w:color="auto"/>
              <w:left w:val="nil"/>
              <w:bottom w:val="single" w:sz="4" w:space="0" w:color="auto"/>
              <w:right w:val="single" w:sz="4" w:space="0" w:color="auto"/>
            </w:tcBorders>
          </w:tcPr>
          <w:p w:rsidR="0033160F" w:rsidRPr="00833C98" w:rsidRDefault="0033160F" w:rsidP="0033160F">
            <w:pPr>
              <w:jc w:val="center"/>
              <w:rPr>
                <w:sz w:val="20"/>
                <w:szCs w:val="20"/>
              </w:rPr>
            </w:pPr>
            <w:r w:rsidRPr="00833C98">
              <w:rPr>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33160F" w:rsidRPr="00833C98" w:rsidRDefault="0033160F" w:rsidP="0033160F">
            <w:pPr>
              <w:pStyle w:val="Zkladntext2"/>
              <w:spacing w:line="240" w:lineRule="exact"/>
            </w:pPr>
            <w:r w:rsidRPr="00833C98">
              <w:t>5</w:t>
            </w:r>
          </w:p>
        </w:tc>
        <w:tc>
          <w:tcPr>
            <w:tcW w:w="3828" w:type="dxa"/>
            <w:tcBorders>
              <w:top w:val="single" w:sz="4" w:space="0" w:color="auto"/>
              <w:left w:val="single" w:sz="4" w:space="0" w:color="auto"/>
              <w:bottom w:val="single" w:sz="4" w:space="0" w:color="auto"/>
              <w:right w:val="single" w:sz="4" w:space="0" w:color="auto"/>
            </w:tcBorders>
          </w:tcPr>
          <w:p w:rsidR="0033160F" w:rsidRPr="00833C98" w:rsidRDefault="0033160F" w:rsidP="0033160F">
            <w:pPr>
              <w:pStyle w:val="Zkladntext2"/>
              <w:spacing w:line="240" w:lineRule="exact"/>
            </w:pPr>
            <w:r w:rsidRPr="00833C98">
              <w:t>6</w:t>
            </w:r>
          </w:p>
        </w:tc>
        <w:tc>
          <w:tcPr>
            <w:tcW w:w="850" w:type="dxa"/>
            <w:tcBorders>
              <w:top w:val="single" w:sz="4" w:space="0" w:color="auto"/>
              <w:left w:val="single" w:sz="4" w:space="0" w:color="auto"/>
              <w:bottom w:val="single" w:sz="4" w:space="0" w:color="auto"/>
              <w:right w:val="single" w:sz="4" w:space="0" w:color="auto"/>
            </w:tcBorders>
          </w:tcPr>
          <w:p w:rsidR="0033160F" w:rsidRPr="00833C98" w:rsidRDefault="0033160F" w:rsidP="0033160F">
            <w:pPr>
              <w:jc w:val="center"/>
              <w:rPr>
                <w:sz w:val="20"/>
                <w:szCs w:val="20"/>
              </w:rPr>
            </w:pPr>
            <w:r w:rsidRPr="00833C98">
              <w:rPr>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33160F" w:rsidRPr="00833C98" w:rsidRDefault="0033160F" w:rsidP="0033160F">
            <w:pPr>
              <w:jc w:val="center"/>
              <w:rPr>
                <w:sz w:val="20"/>
                <w:szCs w:val="20"/>
              </w:rPr>
            </w:pPr>
            <w:r w:rsidRPr="00833C98">
              <w:rPr>
                <w:sz w:val="20"/>
                <w:szCs w:val="20"/>
              </w:rPr>
              <w:t>8</w:t>
            </w:r>
          </w:p>
        </w:tc>
        <w:tc>
          <w:tcPr>
            <w:tcW w:w="851" w:type="dxa"/>
            <w:tcBorders>
              <w:top w:val="single" w:sz="4" w:space="0" w:color="auto"/>
              <w:left w:val="single" w:sz="4" w:space="0" w:color="auto"/>
              <w:bottom w:val="single" w:sz="4" w:space="0" w:color="auto"/>
              <w:right w:val="single" w:sz="4" w:space="0" w:color="auto"/>
            </w:tcBorders>
          </w:tcPr>
          <w:p w:rsidR="0033160F" w:rsidRPr="00833C98" w:rsidRDefault="0033160F" w:rsidP="0033160F">
            <w:pPr>
              <w:jc w:val="center"/>
              <w:rPr>
                <w:sz w:val="20"/>
                <w:szCs w:val="20"/>
              </w:rPr>
            </w:pPr>
            <w:r w:rsidRPr="00833C98">
              <w:rPr>
                <w:sz w:val="20"/>
                <w:szCs w:val="20"/>
              </w:rPr>
              <w:t>9</w:t>
            </w:r>
          </w:p>
        </w:tc>
        <w:tc>
          <w:tcPr>
            <w:tcW w:w="992" w:type="dxa"/>
            <w:tcBorders>
              <w:top w:val="single" w:sz="4" w:space="0" w:color="auto"/>
              <w:left w:val="single" w:sz="4" w:space="0" w:color="auto"/>
              <w:bottom w:val="single" w:sz="4" w:space="0" w:color="auto"/>
              <w:right w:val="single" w:sz="12" w:space="0" w:color="auto"/>
            </w:tcBorders>
          </w:tcPr>
          <w:p w:rsidR="0033160F" w:rsidRPr="00833C98" w:rsidRDefault="0033160F" w:rsidP="0033160F">
            <w:pPr>
              <w:jc w:val="center"/>
              <w:rPr>
                <w:sz w:val="20"/>
                <w:szCs w:val="20"/>
              </w:rPr>
            </w:pPr>
            <w:r w:rsidRPr="00833C98">
              <w:rPr>
                <w:sz w:val="20"/>
                <w:szCs w:val="20"/>
              </w:rPr>
              <w:t>10</w:t>
            </w:r>
          </w:p>
        </w:tc>
      </w:tr>
      <w:tr w:rsidR="0033160F" w:rsidRPr="00833C98" w:rsidTr="0033160F">
        <w:tc>
          <w:tcPr>
            <w:tcW w:w="681" w:type="dxa"/>
            <w:tcBorders>
              <w:top w:val="single" w:sz="4" w:space="0" w:color="auto"/>
              <w:left w:val="single" w:sz="12" w:space="0" w:color="auto"/>
              <w:bottom w:val="single" w:sz="4" w:space="0" w:color="auto"/>
              <w:right w:val="single" w:sz="4" w:space="0" w:color="auto"/>
            </w:tcBorders>
          </w:tcPr>
          <w:p w:rsidR="0033160F" w:rsidRPr="00833C98" w:rsidRDefault="0033160F" w:rsidP="0033160F">
            <w:pPr>
              <w:pStyle w:val="Normlny0"/>
              <w:jc w:val="center"/>
            </w:pPr>
            <w:r w:rsidRPr="00833C98">
              <w:t>Článok</w:t>
            </w:r>
          </w:p>
          <w:p w:rsidR="0033160F" w:rsidRPr="00833C98" w:rsidRDefault="0033160F" w:rsidP="0033160F">
            <w:pPr>
              <w:pStyle w:val="Normlny0"/>
              <w:jc w:val="center"/>
            </w:pPr>
          </w:p>
        </w:tc>
        <w:tc>
          <w:tcPr>
            <w:tcW w:w="4196" w:type="dxa"/>
            <w:tcBorders>
              <w:top w:val="single" w:sz="4" w:space="0" w:color="auto"/>
              <w:left w:val="single" w:sz="4" w:space="0" w:color="auto"/>
              <w:bottom w:val="single" w:sz="4" w:space="0" w:color="auto"/>
              <w:right w:val="single" w:sz="4" w:space="0" w:color="auto"/>
            </w:tcBorders>
          </w:tcPr>
          <w:p w:rsidR="0033160F" w:rsidRPr="00833C98" w:rsidRDefault="0033160F" w:rsidP="0033160F">
            <w:pPr>
              <w:pStyle w:val="Normlny0"/>
              <w:jc w:val="center"/>
            </w:pPr>
            <w:r w:rsidRPr="00833C98">
              <w:t>Text</w:t>
            </w:r>
          </w:p>
        </w:tc>
        <w:tc>
          <w:tcPr>
            <w:tcW w:w="1701" w:type="dxa"/>
            <w:tcBorders>
              <w:top w:val="single" w:sz="4" w:space="0" w:color="auto"/>
              <w:left w:val="single" w:sz="4" w:space="0" w:color="auto"/>
              <w:bottom w:val="single" w:sz="4" w:space="0" w:color="auto"/>
              <w:right w:val="single" w:sz="12" w:space="0" w:color="auto"/>
            </w:tcBorders>
          </w:tcPr>
          <w:p w:rsidR="0033160F" w:rsidRPr="00833C98" w:rsidRDefault="0033160F" w:rsidP="0033160F">
            <w:pPr>
              <w:pStyle w:val="Normlny0"/>
              <w:jc w:val="center"/>
            </w:pPr>
            <w:r w:rsidRPr="00833C98">
              <w:t>Spôsob transp.</w:t>
            </w:r>
          </w:p>
        </w:tc>
        <w:tc>
          <w:tcPr>
            <w:tcW w:w="850" w:type="dxa"/>
            <w:tcBorders>
              <w:top w:val="single" w:sz="4" w:space="0" w:color="auto"/>
              <w:left w:val="nil"/>
              <w:bottom w:val="single" w:sz="4" w:space="0" w:color="auto"/>
              <w:right w:val="single" w:sz="4" w:space="0" w:color="auto"/>
            </w:tcBorders>
          </w:tcPr>
          <w:p w:rsidR="0033160F" w:rsidRPr="00833C98" w:rsidRDefault="0033160F" w:rsidP="0033160F">
            <w:pPr>
              <w:pStyle w:val="Normlny0"/>
              <w:jc w:val="center"/>
            </w:pPr>
            <w:r w:rsidRPr="00833C98">
              <w:t>Číslo</w:t>
            </w:r>
          </w:p>
          <w:p w:rsidR="0033160F" w:rsidRPr="00833C98" w:rsidRDefault="0033160F" w:rsidP="0033160F">
            <w:pPr>
              <w:pStyle w:val="Normlny0"/>
              <w:jc w:val="center"/>
            </w:pPr>
            <w:r w:rsidRPr="00833C98">
              <w:t>predpisu</w:t>
            </w:r>
          </w:p>
        </w:tc>
        <w:tc>
          <w:tcPr>
            <w:tcW w:w="992" w:type="dxa"/>
            <w:tcBorders>
              <w:top w:val="single" w:sz="4" w:space="0" w:color="auto"/>
              <w:left w:val="single" w:sz="4" w:space="0" w:color="auto"/>
              <w:bottom w:val="single" w:sz="4" w:space="0" w:color="auto"/>
              <w:right w:val="single" w:sz="4" w:space="0" w:color="auto"/>
            </w:tcBorders>
          </w:tcPr>
          <w:p w:rsidR="0033160F" w:rsidRPr="00833C98" w:rsidRDefault="0033160F" w:rsidP="0033160F">
            <w:pPr>
              <w:pStyle w:val="Normlny0"/>
              <w:jc w:val="center"/>
            </w:pPr>
            <w:r w:rsidRPr="00833C98">
              <w:t xml:space="preserve">Článok </w:t>
            </w:r>
          </w:p>
        </w:tc>
        <w:tc>
          <w:tcPr>
            <w:tcW w:w="3828" w:type="dxa"/>
            <w:tcBorders>
              <w:top w:val="single" w:sz="4" w:space="0" w:color="auto"/>
              <w:left w:val="single" w:sz="4" w:space="0" w:color="auto"/>
              <w:bottom w:val="single" w:sz="4" w:space="0" w:color="auto"/>
              <w:right w:val="single" w:sz="4" w:space="0" w:color="auto"/>
            </w:tcBorders>
          </w:tcPr>
          <w:p w:rsidR="0033160F" w:rsidRPr="00833C98" w:rsidRDefault="0033160F" w:rsidP="0033160F">
            <w:pPr>
              <w:pStyle w:val="Normlny0"/>
              <w:jc w:val="center"/>
            </w:pPr>
            <w:r w:rsidRPr="00833C98">
              <w:t>Text</w:t>
            </w:r>
          </w:p>
        </w:tc>
        <w:tc>
          <w:tcPr>
            <w:tcW w:w="850" w:type="dxa"/>
            <w:tcBorders>
              <w:top w:val="single" w:sz="4" w:space="0" w:color="auto"/>
              <w:left w:val="single" w:sz="4" w:space="0" w:color="auto"/>
              <w:bottom w:val="single" w:sz="4" w:space="0" w:color="auto"/>
              <w:right w:val="single" w:sz="4" w:space="0" w:color="auto"/>
            </w:tcBorders>
          </w:tcPr>
          <w:p w:rsidR="0033160F" w:rsidRPr="00833C98" w:rsidRDefault="0033160F" w:rsidP="0033160F">
            <w:pPr>
              <w:pStyle w:val="Normlny0"/>
              <w:jc w:val="center"/>
            </w:pPr>
            <w:r w:rsidRPr="00833C98">
              <w:t>Zhoda</w:t>
            </w:r>
          </w:p>
        </w:tc>
        <w:tc>
          <w:tcPr>
            <w:tcW w:w="992" w:type="dxa"/>
            <w:tcBorders>
              <w:top w:val="single" w:sz="4" w:space="0" w:color="auto"/>
              <w:left w:val="single" w:sz="4" w:space="0" w:color="auto"/>
              <w:bottom w:val="single" w:sz="4" w:space="0" w:color="auto"/>
              <w:right w:val="single" w:sz="4" w:space="0" w:color="auto"/>
            </w:tcBorders>
          </w:tcPr>
          <w:p w:rsidR="0033160F" w:rsidRPr="00833C98" w:rsidRDefault="0033160F" w:rsidP="0033160F">
            <w:pPr>
              <w:pStyle w:val="Normlny0"/>
              <w:jc w:val="center"/>
            </w:pPr>
            <w:r w:rsidRPr="00833C98">
              <w:t>Poznámky</w:t>
            </w:r>
          </w:p>
        </w:tc>
        <w:tc>
          <w:tcPr>
            <w:tcW w:w="851" w:type="dxa"/>
            <w:tcBorders>
              <w:top w:val="single" w:sz="4" w:space="0" w:color="auto"/>
              <w:left w:val="single" w:sz="4" w:space="0" w:color="auto"/>
              <w:bottom w:val="single" w:sz="4" w:space="0" w:color="auto"/>
              <w:right w:val="single" w:sz="4" w:space="0" w:color="auto"/>
            </w:tcBorders>
          </w:tcPr>
          <w:p w:rsidR="0033160F" w:rsidRPr="00833C98" w:rsidRDefault="0033160F" w:rsidP="0033160F">
            <w:pPr>
              <w:tabs>
                <w:tab w:val="left" w:pos="830"/>
                <w:tab w:val="left" w:pos="1010"/>
              </w:tabs>
              <w:jc w:val="center"/>
              <w:rPr>
                <w:sz w:val="20"/>
                <w:szCs w:val="20"/>
              </w:rPr>
            </w:pPr>
            <w:r w:rsidRPr="00833C98">
              <w:rPr>
                <w:sz w:val="20"/>
                <w:szCs w:val="20"/>
              </w:rPr>
              <w:t>Identifikácia goldplatingu</w:t>
            </w:r>
          </w:p>
        </w:tc>
        <w:tc>
          <w:tcPr>
            <w:tcW w:w="992" w:type="dxa"/>
            <w:tcBorders>
              <w:top w:val="single" w:sz="4" w:space="0" w:color="auto"/>
              <w:left w:val="single" w:sz="4" w:space="0" w:color="auto"/>
              <w:bottom w:val="single" w:sz="4" w:space="0" w:color="auto"/>
              <w:right w:val="single" w:sz="12" w:space="0" w:color="auto"/>
            </w:tcBorders>
          </w:tcPr>
          <w:p w:rsidR="0033160F" w:rsidRPr="00833C98" w:rsidRDefault="0033160F" w:rsidP="0033160F">
            <w:pPr>
              <w:tabs>
                <w:tab w:val="left" w:pos="830"/>
                <w:tab w:val="left" w:pos="1010"/>
              </w:tabs>
              <w:jc w:val="center"/>
              <w:rPr>
                <w:sz w:val="20"/>
                <w:szCs w:val="20"/>
              </w:rPr>
            </w:pPr>
            <w:r w:rsidRPr="00833C98">
              <w:rPr>
                <w:sz w:val="20"/>
                <w:szCs w:val="20"/>
              </w:rPr>
              <w:t>Identifikácia oblasti goldplatingu a vyjadrenie k opodstatnenosti goldplatingu*</w:t>
            </w:r>
          </w:p>
        </w:tc>
      </w:tr>
      <w:tr w:rsidR="0033160F" w:rsidRPr="00833C98" w:rsidTr="003406B5">
        <w:trPr>
          <w:trHeight w:val="701"/>
        </w:trPr>
        <w:tc>
          <w:tcPr>
            <w:tcW w:w="681" w:type="dxa"/>
            <w:vMerge w:val="restart"/>
            <w:tcBorders>
              <w:left w:val="single" w:sz="12" w:space="0" w:color="auto"/>
              <w:right w:val="single" w:sz="4" w:space="0" w:color="auto"/>
            </w:tcBorders>
          </w:tcPr>
          <w:p w:rsidR="0033160F" w:rsidRPr="00833C98" w:rsidRDefault="0033160F" w:rsidP="00332F41">
            <w:pPr>
              <w:pStyle w:val="Normlny0"/>
              <w:jc w:val="center"/>
            </w:pPr>
            <w:r w:rsidRPr="00833C98">
              <w:t>C:14</w:t>
            </w:r>
          </w:p>
          <w:p w:rsidR="0033160F" w:rsidRPr="00833C98" w:rsidRDefault="0033160F" w:rsidP="00332F41">
            <w:pPr>
              <w:pStyle w:val="Normlny0"/>
              <w:jc w:val="center"/>
            </w:pPr>
          </w:p>
          <w:p w:rsidR="0033160F" w:rsidRPr="00833C98" w:rsidRDefault="0033160F" w:rsidP="00332F41">
            <w:pPr>
              <w:pStyle w:val="Normlny0"/>
              <w:jc w:val="center"/>
            </w:pPr>
            <w:r w:rsidRPr="00833C98">
              <w:t>P: f)</w:t>
            </w:r>
          </w:p>
          <w:p w:rsidR="0033160F" w:rsidRPr="00833C98" w:rsidRDefault="0033160F" w:rsidP="00332F41">
            <w:pPr>
              <w:pStyle w:val="Normlny0"/>
              <w:jc w:val="center"/>
            </w:pPr>
          </w:p>
        </w:tc>
        <w:tc>
          <w:tcPr>
            <w:tcW w:w="4196" w:type="dxa"/>
            <w:vMerge w:val="restart"/>
            <w:tcBorders>
              <w:left w:val="single" w:sz="4" w:space="0" w:color="auto"/>
              <w:right w:val="single" w:sz="4" w:space="0" w:color="auto"/>
            </w:tcBorders>
          </w:tcPr>
          <w:p w:rsidR="0033160F" w:rsidRPr="00833C98" w:rsidRDefault="0033160F" w:rsidP="00332F41">
            <w:pPr>
              <w:pStyle w:val="Normlny0"/>
            </w:pPr>
            <w:r w:rsidRPr="00833C98">
              <w:t>Článok 14</w:t>
            </w:r>
          </w:p>
          <w:p w:rsidR="0033160F" w:rsidRPr="00833C98" w:rsidRDefault="0033160F" w:rsidP="00332F41">
            <w:pPr>
              <w:pStyle w:val="Normlny0"/>
            </w:pPr>
          </w:p>
          <w:p w:rsidR="0033160F" w:rsidRPr="00833C98" w:rsidRDefault="0033160F" w:rsidP="00332F41">
            <w:pPr>
              <w:pStyle w:val="Normlny0"/>
            </w:pPr>
            <w:r w:rsidRPr="00833C98">
              <w:t>Dokumenty a údaje zverejňované spoločnosťami</w:t>
            </w:r>
          </w:p>
          <w:p w:rsidR="0033160F" w:rsidRPr="00833C98" w:rsidRDefault="0033160F" w:rsidP="00332F41">
            <w:pPr>
              <w:pStyle w:val="Normlny0"/>
            </w:pPr>
          </w:p>
          <w:p w:rsidR="0033160F" w:rsidRPr="00833C98" w:rsidRDefault="0033160F" w:rsidP="00332F41">
            <w:pPr>
              <w:pStyle w:val="Normlny0"/>
            </w:pPr>
            <w:r w:rsidRPr="00833C98">
              <w:t>Členské štáty prijmú opatrenia potrebné na zabezpečenie, aby spoločnosti povinne zverejňovali prinajmenšom tieto dokumenty a údaje:</w:t>
            </w:r>
          </w:p>
          <w:p w:rsidR="0033160F" w:rsidRPr="00833C98" w:rsidRDefault="0033160F" w:rsidP="00332F41">
            <w:pPr>
              <w:pStyle w:val="Normlny0"/>
            </w:pPr>
          </w:p>
          <w:p w:rsidR="0033160F" w:rsidRPr="00833C98" w:rsidRDefault="0033160F" w:rsidP="00332F41">
            <w:pPr>
              <w:pStyle w:val="Normlny0"/>
            </w:pPr>
            <w:r w:rsidRPr="00833C98">
              <w:t>f) účtovné doklady na každý finančný rok, ktorých zverejnenie sa</w:t>
            </w:r>
          </w:p>
          <w:p w:rsidR="0033160F" w:rsidRPr="00833C98" w:rsidRDefault="0033160F" w:rsidP="00622967">
            <w:pPr>
              <w:pStyle w:val="Normlny0"/>
            </w:pPr>
            <w:r w:rsidRPr="00833C98">
              <w:t>vyžaduje v súlade so smernicami Rady 86/635/EHS (2) a 91/674/EHS (3) a smernicou Európskeho parlamentu a Rady 2013/34/EÚ (4);</w:t>
            </w:r>
          </w:p>
        </w:tc>
        <w:tc>
          <w:tcPr>
            <w:tcW w:w="1701" w:type="dxa"/>
            <w:vMerge w:val="restart"/>
            <w:tcBorders>
              <w:left w:val="single" w:sz="4" w:space="0" w:color="auto"/>
              <w:right w:val="single" w:sz="12" w:space="0" w:color="auto"/>
            </w:tcBorders>
          </w:tcPr>
          <w:p w:rsidR="0033160F" w:rsidRPr="00833C98" w:rsidRDefault="0033160F" w:rsidP="00332F41">
            <w:pPr>
              <w:pStyle w:val="Normlny0"/>
              <w:jc w:val="center"/>
            </w:pPr>
            <w:r w:rsidRPr="00833C98">
              <w:t>N</w:t>
            </w:r>
          </w:p>
        </w:tc>
        <w:tc>
          <w:tcPr>
            <w:tcW w:w="850" w:type="dxa"/>
            <w:vMerge w:val="restart"/>
            <w:tcBorders>
              <w:left w:val="nil"/>
              <w:right w:val="single" w:sz="4" w:space="0" w:color="auto"/>
            </w:tcBorders>
          </w:tcPr>
          <w:p w:rsidR="0033160F" w:rsidRPr="00833C98" w:rsidRDefault="0033160F" w:rsidP="00332F41">
            <w:pPr>
              <w:pStyle w:val="Normlny0"/>
              <w:jc w:val="center"/>
            </w:pPr>
            <w:r w:rsidRPr="00833C98">
              <w:t>431/2002</w:t>
            </w:r>
          </w:p>
          <w:p w:rsidR="0033160F" w:rsidRPr="00833C98" w:rsidRDefault="0033160F" w:rsidP="00332F41">
            <w:pPr>
              <w:pStyle w:val="Normlny0"/>
              <w:jc w:val="center"/>
            </w:pPr>
          </w:p>
          <w:p w:rsidR="00E33B5C" w:rsidRPr="00833C98" w:rsidRDefault="00E33B5C" w:rsidP="00332F41">
            <w:pPr>
              <w:pStyle w:val="Normlny0"/>
              <w:jc w:val="center"/>
            </w:pPr>
          </w:p>
          <w:p w:rsidR="00E33B5C" w:rsidRPr="00833C98" w:rsidRDefault="00E33B5C" w:rsidP="00332F41">
            <w:pPr>
              <w:pStyle w:val="Normlny0"/>
              <w:jc w:val="center"/>
            </w:pPr>
          </w:p>
          <w:p w:rsidR="00E33B5C" w:rsidRPr="00833C98" w:rsidRDefault="00E33B5C" w:rsidP="00332F41">
            <w:pPr>
              <w:pStyle w:val="Normlny0"/>
              <w:jc w:val="center"/>
            </w:pPr>
          </w:p>
          <w:p w:rsidR="00E33B5C" w:rsidRPr="00833C98" w:rsidRDefault="00E33B5C" w:rsidP="00332F41">
            <w:pPr>
              <w:pStyle w:val="Normlny0"/>
              <w:jc w:val="center"/>
            </w:pPr>
          </w:p>
          <w:p w:rsidR="00E33B5C" w:rsidRPr="00833C98" w:rsidRDefault="00E33B5C" w:rsidP="00E33B5C">
            <w:pPr>
              <w:pStyle w:val="Normlny0"/>
              <w:jc w:val="center"/>
            </w:pPr>
            <w:r w:rsidRPr="00833C98">
              <w:t>431/2002</w:t>
            </w:r>
          </w:p>
          <w:p w:rsidR="0033160F" w:rsidRPr="00833C98" w:rsidRDefault="0033160F" w:rsidP="00A27404">
            <w:pPr>
              <w:jc w:val="center"/>
              <w:rPr>
                <w:b/>
                <w:bCs/>
                <w:sz w:val="20"/>
                <w:szCs w:val="20"/>
              </w:rPr>
            </w:pPr>
            <w:r w:rsidRPr="00833C98">
              <w:rPr>
                <w:bCs/>
                <w:sz w:val="20"/>
                <w:szCs w:val="20"/>
              </w:rPr>
              <w:t>a </w:t>
            </w:r>
            <w:r w:rsidRPr="00833C98">
              <w:rPr>
                <w:b/>
                <w:bCs/>
                <w:sz w:val="20"/>
                <w:szCs w:val="20"/>
              </w:rPr>
              <w:t>návrh čl.</w:t>
            </w:r>
            <w:r w:rsidR="00A94C3E">
              <w:rPr>
                <w:b/>
                <w:bCs/>
                <w:sz w:val="20"/>
                <w:szCs w:val="20"/>
              </w:rPr>
              <w:t xml:space="preserve"> </w:t>
            </w:r>
            <w:r w:rsidRPr="00833C98">
              <w:rPr>
                <w:b/>
                <w:bCs/>
                <w:sz w:val="20"/>
                <w:szCs w:val="20"/>
              </w:rPr>
              <w:t>I</w:t>
            </w: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p>
          <w:p w:rsidR="0033160F" w:rsidRPr="00833C98" w:rsidRDefault="0033160F" w:rsidP="00332F41">
            <w:pPr>
              <w:pStyle w:val="Normlny0"/>
              <w:jc w:val="center"/>
            </w:pPr>
            <w:r w:rsidRPr="00833C98">
              <w:t>431/2002 a</w:t>
            </w:r>
          </w:p>
          <w:p w:rsidR="0033160F" w:rsidRPr="00833C98" w:rsidRDefault="0033160F" w:rsidP="00332F41">
            <w:pPr>
              <w:pStyle w:val="Normlny0"/>
              <w:jc w:val="center"/>
              <w:rPr>
                <w:b/>
              </w:rPr>
            </w:pPr>
            <w:r w:rsidRPr="00833C98">
              <w:rPr>
                <w:b/>
              </w:rPr>
              <w:t>Návrh čl.</w:t>
            </w:r>
            <w:r w:rsidR="00A94C3E">
              <w:rPr>
                <w:b/>
              </w:rPr>
              <w:t xml:space="preserve"> </w:t>
            </w:r>
            <w:r w:rsidRPr="00833C98">
              <w:rPr>
                <w:b/>
              </w:rPr>
              <w:t>I</w:t>
            </w:r>
          </w:p>
          <w:p w:rsidR="0033160F" w:rsidRPr="00833C98" w:rsidRDefault="0033160F" w:rsidP="00332F41">
            <w:pPr>
              <w:pStyle w:val="Normlny0"/>
              <w:jc w:val="center"/>
              <w:rPr>
                <w:b/>
              </w:rPr>
            </w:pPr>
          </w:p>
          <w:p w:rsidR="0033160F" w:rsidRPr="00833C98" w:rsidRDefault="0033160F" w:rsidP="00332F41">
            <w:pPr>
              <w:pStyle w:val="Normlny0"/>
              <w:jc w:val="center"/>
              <w:rPr>
                <w:b/>
              </w:rPr>
            </w:pPr>
          </w:p>
          <w:p w:rsidR="000E519F" w:rsidRPr="00833C98" w:rsidRDefault="000E519F" w:rsidP="00332F41">
            <w:pPr>
              <w:pStyle w:val="Normlny0"/>
              <w:jc w:val="center"/>
              <w:rPr>
                <w:b/>
              </w:rPr>
            </w:pPr>
          </w:p>
          <w:p w:rsidR="000E519F" w:rsidRPr="00833C98" w:rsidRDefault="000E519F" w:rsidP="00332F41">
            <w:pPr>
              <w:pStyle w:val="Normlny0"/>
              <w:jc w:val="center"/>
              <w:rPr>
                <w:b/>
              </w:rPr>
            </w:pPr>
          </w:p>
          <w:p w:rsidR="000E519F" w:rsidRPr="00833C98" w:rsidRDefault="000E519F" w:rsidP="00332F41">
            <w:pPr>
              <w:pStyle w:val="Normlny0"/>
              <w:jc w:val="center"/>
              <w:rPr>
                <w:b/>
              </w:rPr>
            </w:pPr>
          </w:p>
          <w:p w:rsidR="000E519F" w:rsidRPr="00833C98" w:rsidRDefault="000E519F" w:rsidP="00332F41">
            <w:pPr>
              <w:pStyle w:val="Normlny0"/>
              <w:jc w:val="center"/>
              <w:rPr>
                <w:b/>
              </w:rPr>
            </w:pPr>
          </w:p>
          <w:p w:rsidR="000E519F" w:rsidRPr="00833C98" w:rsidRDefault="000E519F" w:rsidP="00332F41">
            <w:pPr>
              <w:pStyle w:val="Normlny0"/>
              <w:jc w:val="center"/>
              <w:rPr>
                <w:b/>
              </w:rPr>
            </w:pPr>
          </w:p>
          <w:p w:rsidR="000E519F" w:rsidRPr="00833C98" w:rsidRDefault="000E519F"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E33B5C" w:rsidRPr="00833C98" w:rsidRDefault="00E33B5C" w:rsidP="00332F41">
            <w:pPr>
              <w:pStyle w:val="Normlny0"/>
              <w:jc w:val="center"/>
              <w:rPr>
                <w:b/>
              </w:rPr>
            </w:pPr>
          </w:p>
          <w:p w:rsidR="000E519F" w:rsidRPr="00833C98" w:rsidRDefault="000E519F" w:rsidP="00332F41">
            <w:pPr>
              <w:pStyle w:val="Normlny0"/>
              <w:jc w:val="center"/>
              <w:rPr>
                <w:b/>
              </w:rPr>
            </w:pPr>
          </w:p>
          <w:p w:rsidR="000E519F" w:rsidRPr="00833C98" w:rsidRDefault="000E519F" w:rsidP="00332F41">
            <w:pPr>
              <w:pStyle w:val="Normlny0"/>
              <w:jc w:val="center"/>
              <w:rPr>
                <w:b/>
              </w:rPr>
            </w:pPr>
          </w:p>
          <w:p w:rsidR="0033160F" w:rsidRPr="00833C98" w:rsidRDefault="0033160F" w:rsidP="00332F41">
            <w:pPr>
              <w:pStyle w:val="Normlny0"/>
              <w:jc w:val="center"/>
              <w:rPr>
                <w:b/>
              </w:rPr>
            </w:pPr>
          </w:p>
          <w:p w:rsidR="0033160F" w:rsidRPr="00833C98" w:rsidRDefault="0033160F" w:rsidP="00332F41">
            <w:pPr>
              <w:pStyle w:val="Normlny0"/>
              <w:jc w:val="center"/>
            </w:pPr>
            <w:r w:rsidRPr="00833C98">
              <w:t>431/2002</w:t>
            </w:r>
          </w:p>
          <w:p w:rsidR="00E33B5C" w:rsidRPr="00833C98" w:rsidRDefault="00E33B5C" w:rsidP="00332F41">
            <w:pPr>
              <w:pStyle w:val="Normlny0"/>
              <w:jc w:val="center"/>
            </w:pPr>
          </w:p>
          <w:p w:rsidR="00E33B5C" w:rsidRPr="00833C98" w:rsidRDefault="00E33B5C" w:rsidP="00332F41">
            <w:pPr>
              <w:pStyle w:val="Normlny0"/>
              <w:jc w:val="center"/>
            </w:pPr>
          </w:p>
          <w:p w:rsidR="00E33B5C" w:rsidRPr="00833C98" w:rsidRDefault="00E33B5C" w:rsidP="00332F41">
            <w:pPr>
              <w:pStyle w:val="Normlny0"/>
              <w:jc w:val="center"/>
            </w:pPr>
          </w:p>
          <w:p w:rsidR="00E33B5C" w:rsidRPr="00833C98" w:rsidRDefault="00E33B5C" w:rsidP="00332F41">
            <w:pPr>
              <w:pStyle w:val="Normlny0"/>
              <w:jc w:val="center"/>
            </w:pPr>
          </w:p>
          <w:p w:rsidR="00E33B5C" w:rsidRPr="00833C98" w:rsidRDefault="00E33B5C" w:rsidP="00332F41">
            <w:pPr>
              <w:pStyle w:val="Normlny0"/>
              <w:jc w:val="center"/>
            </w:pPr>
          </w:p>
          <w:p w:rsidR="00E33B5C" w:rsidRPr="00833C98" w:rsidRDefault="00E33B5C" w:rsidP="00332F41">
            <w:pPr>
              <w:pStyle w:val="Normlny0"/>
              <w:jc w:val="center"/>
            </w:pPr>
          </w:p>
          <w:p w:rsidR="00E33B5C" w:rsidRPr="00833C98" w:rsidRDefault="00E33B5C" w:rsidP="00332F41">
            <w:pPr>
              <w:pStyle w:val="Normlny0"/>
              <w:jc w:val="center"/>
            </w:pPr>
          </w:p>
          <w:p w:rsidR="00E33B5C" w:rsidRPr="00833C98" w:rsidRDefault="00E33B5C" w:rsidP="00E33B5C">
            <w:pPr>
              <w:pStyle w:val="Normlny0"/>
              <w:jc w:val="center"/>
            </w:pPr>
            <w:r w:rsidRPr="00833C98">
              <w:t>431/2002 a</w:t>
            </w:r>
          </w:p>
          <w:p w:rsidR="00E33B5C" w:rsidRPr="00833C98" w:rsidRDefault="00E33B5C" w:rsidP="00E33B5C">
            <w:pPr>
              <w:pStyle w:val="Normlny0"/>
              <w:jc w:val="center"/>
              <w:rPr>
                <w:b/>
              </w:rPr>
            </w:pPr>
            <w:r w:rsidRPr="00833C98">
              <w:rPr>
                <w:b/>
              </w:rPr>
              <w:t>Návrh čl.</w:t>
            </w:r>
            <w:r w:rsidR="00A94C3E">
              <w:rPr>
                <w:b/>
              </w:rPr>
              <w:t xml:space="preserve"> </w:t>
            </w:r>
            <w:r w:rsidRPr="00833C98">
              <w:rPr>
                <w:b/>
              </w:rPr>
              <w:t>I</w:t>
            </w:r>
          </w:p>
          <w:p w:rsidR="00E33B5C" w:rsidRDefault="00E33B5C"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Default="00482AF8" w:rsidP="00332F41">
            <w:pPr>
              <w:pStyle w:val="Normlny0"/>
              <w:jc w:val="center"/>
            </w:pPr>
          </w:p>
          <w:p w:rsidR="00482AF8" w:rsidRPr="00833C98" w:rsidRDefault="00482AF8" w:rsidP="00482AF8">
            <w:pPr>
              <w:pStyle w:val="Normlny0"/>
              <w:jc w:val="center"/>
              <w:rPr>
                <w:b/>
              </w:rPr>
            </w:pPr>
            <w:r w:rsidRPr="00833C98">
              <w:rPr>
                <w:b/>
              </w:rPr>
              <w:t>Návrh čl.</w:t>
            </w:r>
            <w:r w:rsidR="00A94C3E">
              <w:rPr>
                <w:b/>
              </w:rPr>
              <w:t xml:space="preserve"> </w:t>
            </w:r>
            <w:r w:rsidRPr="00833C98">
              <w:rPr>
                <w:b/>
              </w:rPr>
              <w:t>I</w:t>
            </w:r>
          </w:p>
          <w:p w:rsidR="00482AF8" w:rsidRPr="00833C98" w:rsidRDefault="00482AF8" w:rsidP="00332F41">
            <w:pPr>
              <w:pStyle w:val="Normlny0"/>
              <w:jc w:val="center"/>
            </w:pPr>
          </w:p>
        </w:tc>
        <w:tc>
          <w:tcPr>
            <w:tcW w:w="992" w:type="dxa"/>
            <w:tcBorders>
              <w:top w:val="single" w:sz="4" w:space="0" w:color="auto"/>
              <w:left w:val="single" w:sz="4" w:space="0" w:color="auto"/>
              <w:bottom w:val="single" w:sz="4" w:space="0" w:color="auto"/>
              <w:right w:val="single" w:sz="4" w:space="0" w:color="auto"/>
            </w:tcBorders>
          </w:tcPr>
          <w:p w:rsidR="0033160F" w:rsidRPr="00833C98" w:rsidRDefault="0033160F" w:rsidP="00332F41">
            <w:pPr>
              <w:pStyle w:val="Normlny0"/>
              <w:jc w:val="center"/>
            </w:pPr>
            <w:r w:rsidRPr="00833C98">
              <w:lastRenderedPageBreak/>
              <w:t>§ 1</w:t>
            </w:r>
          </w:p>
          <w:p w:rsidR="0033160F" w:rsidRPr="00833C98" w:rsidRDefault="0033160F" w:rsidP="00332F41">
            <w:pPr>
              <w:pStyle w:val="Normlny0"/>
              <w:jc w:val="center"/>
            </w:pPr>
            <w:r w:rsidRPr="00833C98">
              <w:t>O:1</w:t>
            </w:r>
          </w:p>
          <w:p w:rsidR="0033160F" w:rsidRPr="00833C98" w:rsidRDefault="0033160F" w:rsidP="00332F41">
            <w:pPr>
              <w:pStyle w:val="Normlny0"/>
              <w:jc w:val="center"/>
            </w:pPr>
            <w:r w:rsidRPr="00833C98">
              <w:t>P: c</w:t>
            </w:r>
          </w:p>
        </w:tc>
        <w:tc>
          <w:tcPr>
            <w:tcW w:w="3828" w:type="dxa"/>
            <w:tcBorders>
              <w:top w:val="single" w:sz="4" w:space="0" w:color="auto"/>
              <w:left w:val="single" w:sz="4" w:space="0" w:color="auto"/>
              <w:bottom w:val="single" w:sz="4" w:space="0" w:color="auto"/>
              <w:right w:val="single" w:sz="4" w:space="0" w:color="auto"/>
            </w:tcBorders>
          </w:tcPr>
          <w:p w:rsidR="0033160F" w:rsidRPr="00833C98" w:rsidRDefault="0033160F" w:rsidP="00332F41">
            <w:pPr>
              <w:pStyle w:val="Normlny0"/>
            </w:pPr>
            <w:r w:rsidRPr="00833C98">
              <w:rPr>
                <w:shd w:val="clear" w:color="auto" w:fill="FFFFFF"/>
              </w:rPr>
              <w:t>Tento zákon upravuje</w:t>
            </w:r>
          </w:p>
          <w:p w:rsidR="0033160F" w:rsidRPr="00833C98" w:rsidRDefault="0033160F" w:rsidP="00332F41">
            <w:pPr>
              <w:pStyle w:val="Normlny0"/>
            </w:pPr>
          </w:p>
          <w:p w:rsidR="0033160F" w:rsidRPr="00833C98" w:rsidRDefault="0033160F" w:rsidP="00332F41">
            <w:pPr>
              <w:pStyle w:val="Normlny0"/>
            </w:pPr>
            <w:r w:rsidRPr="00833C98">
              <w:t xml:space="preserve">register účtovných závierok (ďalej len „register“). </w:t>
            </w:r>
          </w:p>
        </w:tc>
        <w:tc>
          <w:tcPr>
            <w:tcW w:w="850" w:type="dxa"/>
            <w:vMerge w:val="restart"/>
            <w:tcBorders>
              <w:left w:val="single" w:sz="4" w:space="0" w:color="auto"/>
              <w:right w:val="single" w:sz="4" w:space="0" w:color="auto"/>
            </w:tcBorders>
          </w:tcPr>
          <w:p w:rsidR="0033160F" w:rsidRDefault="0033160F" w:rsidP="00332F41">
            <w:pPr>
              <w:jc w:val="center"/>
              <w:rPr>
                <w:sz w:val="20"/>
                <w:szCs w:val="20"/>
              </w:rPr>
            </w:pPr>
            <w:r w:rsidRPr="00833C98">
              <w:rPr>
                <w:sz w:val="20"/>
                <w:szCs w:val="20"/>
              </w:rPr>
              <w:t>Ú</w:t>
            </w:r>
          </w:p>
          <w:p w:rsidR="00F36C7E" w:rsidRPr="00833C98" w:rsidRDefault="00F36C7E" w:rsidP="00332F41">
            <w:pPr>
              <w:jc w:val="center"/>
              <w:rPr>
                <w:sz w:val="20"/>
                <w:szCs w:val="20"/>
              </w:rPr>
            </w:pPr>
          </w:p>
        </w:tc>
        <w:tc>
          <w:tcPr>
            <w:tcW w:w="992" w:type="dxa"/>
            <w:tcBorders>
              <w:left w:val="single" w:sz="4" w:space="0" w:color="auto"/>
              <w:right w:val="single" w:sz="4" w:space="0" w:color="auto"/>
            </w:tcBorders>
          </w:tcPr>
          <w:p w:rsidR="0033160F" w:rsidRPr="00833C98" w:rsidRDefault="0033160F" w:rsidP="00332F41">
            <w:pPr>
              <w:rPr>
                <w:sz w:val="20"/>
                <w:szCs w:val="20"/>
              </w:rPr>
            </w:pPr>
          </w:p>
        </w:tc>
        <w:tc>
          <w:tcPr>
            <w:tcW w:w="851" w:type="dxa"/>
            <w:tcBorders>
              <w:left w:val="single" w:sz="4" w:space="0" w:color="auto"/>
              <w:right w:val="single" w:sz="4" w:space="0" w:color="auto"/>
            </w:tcBorders>
          </w:tcPr>
          <w:p w:rsidR="0033160F" w:rsidRPr="00833C98" w:rsidRDefault="00833C98" w:rsidP="008579B9">
            <w:pPr>
              <w:spacing w:line="238" w:lineRule="auto"/>
              <w:jc w:val="center"/>
              <w:rPr>
                <w:sz w:val="20"/>
                <w:szCs w:val="20"/>
              </w:rPr>
            </w:pPr>
            <w:r>
              <w:rPr>
                <w:sz w:val="20"/>
                <w:szCs w:val="20"/>
              </w:rPr>
              <w:t>GP - N</w:t>
            </w:r>
          </w:p>
        </w:tc>
        <w:tc>
          <w:tcPr>
            <w:tcW w:w="992" w:type="dxa"/>
            <w:vMerge w:val="restart"/>
            <w:tcBorders>
              <w:left w:val="single" w:sz="4" w:space="0" w:color="auto"/>
              <w:right w:val="single" w:sz="12" w:space="0" w:color="auto"/>
            </w:tcBorders>
          </w:tcPr>
          <w:p w:rsidR="0033160F" w:rsidRPr="00833C98" w:rsidRDefault="0033160F" w:rsidP="00332F41">
            <w:pPr>
              <w:rPr>
                <w:sz w:val="20"/>
                <w:szCs w:val="20"/>
              </w:rPr>
            </w:pPr>
          </w:p>
        </w:tc>
      </w:tr>
      <w:tr w:rsidR="0033160F" w:rsidRPr="00833C98" w:rsidTr="0033160F">
        <w:trPr>
          <w:trHeight w:val="976"/>
        </w:trPr>
        <w:tc>
          <w:tcPr>
            <w:tcW w:w="681" w:type="dxa"/>
            <w:vMerge/>
            <w:tcBorders>
              <w:left w:val="single" w:sz="12" w:space="0" w:color="auto"/>
              <w:right w:val="single" w:sz="4" w:space="0" w:color="auto"/>
            </w:tcBorders>
          </w:tcPr>
          <w:p w:rsidR="0033160F" w:rsidRPr="00833C98" w:rsidRDefault="0033160F" w:rsidP="008328A0">
            <w:pPr>
              <w:pStyle w:val="Normlny0"/>
              <w:jc w:val="center"/>
            </w:pPr>
          </w:p>
        </w:tc>
        <w:tc>
          <w:tcPr>
            <w:tcW w:w="4196" w:type="dxa"/>
            <w:vMerge/>
            <w:tcBorders>
              <w:left w:val="single" w:sz="4" w:space="0" w:color="auto"/>
              <w:right w:val="single" w:sz="4" w:space="0" w:color="auto"/>
            </w:tcBorders>
          </w:tcPr>
          <w:p w:rsidR="0033160F" w:rsidRPr="00833C98" w:rsidRDefault="0033160F" w:rsidP="008328A0">
            <w:pPr>
              <w:pStyle w:val="Normlny0"/>
            </w:pPr>
          </w:p>
        </w:tc>
        <w:tc>
          <w:tcPr>
            <w:tcW w:w="1701" w:type="dxa"/>
            <w:vMerge/>
            <w:tcBorders>
              <w:left w:val="single" w:sz="4" w:space="0" w:color="auto"/>
              <w:right w:val="single" w:sz="12" w:space="0" w:color="auto"/>
            </w:tcBorders>
          </w:tcPr>
          <w:p w:rsidR="0033160F" w:rsidRPr="00833C98" w:rsidRDefault="0033160F" w:rsidP="008328A0">
            <w:pPr>
              <w:pStyle w:val="Normlny0"/>
              <w:jc w:val="center"/>
            </w:pPr>
          </w:p>
        </w:tc>
        <w:tc>
          <w:tcPr>
            <w:tcW w:w="850" w:type="dxa"/>
            <w:vMerge/>
            <w:tcBorders>
              <w:left w:val="nil"/>
              <w:right w:val="single" w:sz="4" w:space="0" w:color="auto"/>
            </w:tcBorders>
          </w:tcPr>
          <w:p w:rsidR="0033160F" w:rsidRPr="00833C98" w:rsidRDefault="0033160F" w:rsidP="008328A0">
            <w:pPr>
              <w:pStyle w:val="Normlny0"/>
              <w:jc w:val="center"/>
            </w:pPr>
          </w:p>
        </w:tc>
        <w:tc>
          <w:tcPr>
            <w:tcW w:w="992" w:type="dxa"/>
            <w:tcBorders>
              <w:top w:val="single" w:sz="4" w:space="0" w:color="auto"/>
              <w:left w:val="single" w:sz="4" w:space="0" w:color="auto"/>
              <w:bottom w:val="single" w:sz="4" w:space="0" w:color="auto"/>
              <w:right w:val="single" w:sz="4" w:space="0" w:color="auto"/>
            </w:tcBorders>
          </w:tcPr>
          <w:p w:rsidR="0033160F" w:rsidRPr="00833C98" w:rsidRDefault="0033160F" w:rsidP="008328A0">
            <w:pPr>
              <w:pStyle w:val="Normlny0"/>
              <w:jc w:val="center"/>
            </w:pPr>
            <w:r w:rsidRPr="00833C98">
              <w:t>§ 23</w:t>
            </w:r>
          </w:p>
          <w:p w:rsidR="0033160F" w:rsidRPr="00833C98" w:rsidRDefault="0033160F" w:rsidP="008328A0">
            <w:pPr>
              <w:pStyle w:val="Normlny0"/>
              <w:jc w:val="center"/>
            </w:pPr>
            <w:r w:rsidRPr="00833C98">
              <w:t>O:1</w:t>
            </w:r>
          </w:p>
          <w:p w:rsidR="0033160F" w:rsidRPr="00833C98" w:rsidRDefault="0033160F" w:rsidP="008328A0">
            <w:pPr>
              <w:pStyle w:val="Normlny0"/>
              <w:rPr>
                <w:b/>
              </w:rPr>
            </w:pPr>
          </w:p>
        </w:tc>
        <w:tc>
          <w:tcPr>
            <w:tcW w:w="3828" w:type="dxa"/>
            <w:tcBorders>
              <w:top w:val="single" w:sz="4" w:space="0" w:color="auto"/>
              <w:left w:val="single" w:sz="4" w:space="0" w:color="auto"/>
              <w:bottom w:val="single" w:sz="4" w:space="0" w:color="auto"/>
              <w:right w:val="single" w:sz="4" w:space="0" w:color="auto"/>
            </w:tcBorders>
          </w:tcPr>
          <w:p w:rsidR="0033160F" w:rsidRDefault="0033160F" w:rsidP="00A02232">
            <w:pPr>
              <w:pStyle w:val="Normlny0"/>
              <w:jc w:val="both"/>
              <w:rPr>
                <w:b/>
              </w:rPr>
            </w:pPr>
            <w:r w:rsidRPr="00833C98">
              <w:t xml:space="preserve">Register je informačným systémom verejnej správy,29d) správcom ktorého je ministerstvo. Prevádzkovateľom registra je rozpočtová organizácia ministerstva DataCentrum (ďalej len „prevádzkovateľ registra“). </w:t>
            </w:r>
            <w:r w:rsidR="00833C98" w:rsidRPr="00833C98">
              <w:rPr>
                <w:b/>
              </w:rPr>
              <w:t>S</w:t>
            </w:r>
            <w:r w:rsidRPr="00833C98">
              <w:rPr>
                <w:b/>
              </w:rPr>
              <w:t>právc</w:t>
            </w:r>
            <w:r w:rsidR="00833C98">
              <w:rPr>
                <w:b/>
              </w:rPr>
              <w:t>a</w:t>
            </w:r>
            <w:r w:rsidRPr="00833C98">
              <w:rPr>
                <w:b/>
              </w:rPr>
              <w:t xml:space="preserve"> registra a prevádzkovateľ registra sa </w:t>
            </w:r>
            <w:r w:rsidR="00833C98">
              <w:rPr>
                <w:b/>
              </w:rPr>
              <w:t>považujú za</w:t>
            </w:r>
            <w:r w:rsidRPr="00833C98">
              <w:rPr>
                <w:b/>
              </w:rPr>
              <w:t xml:space="preserve"> </w:t>
            </w:r>
            <w:r w:rsidR="00774633">
              <w:rPr>
                <w:b/>
              </w:rPr>
              <w:t xml:space="preserve">spoločných </w:t>
            </w:r>
            <w:r w:rsidRPr="00833C98">
              <w:rPr>
                <w:b/>
              </w:rPr>
              <w:t>prevádzkovateľov podľa osobitného predpisu.</w:t>
            </w:r>
            <w:r w:rsidR="00833C98">
              <w:rPr>
                <w:b/>
              </w:rPr>
              <w:t>(</w:t>
            </w:r>
            <w:r w:rsidRPr="00833C98">
              <w:rPr>
                <w:b/>
              </w:rPr>
              <w:t>29daa).</w:t>
            </w:r>
          </w:p>
          <w:p w:rsidR="00A02232" w:rsidRPr="00833C98" w:rsidRDefault="00A02232" w:rsidP="0033160F">
            <w:pPr>
              <w:pStyle w:val="Normlny0"/>
              <w:rPr>
                <w:b/>
              </w:rPr>
            </w:pPr>
          </w:p>
          <w:p w:rsidR="0033160F" w:rsidRPr="00833C98" w:rsidRDefault="00833C98" w:rsidP="00833C98">
            <w:pPr>
              <w:pStyle w:val="Normlny0"/>
              <w:jc w:val="both"/>
            </w:pPr>
            <w:r>
              <w:rPr>
                <w:b/>
              </w:rPr>
              <w:t>(</w:t>
            </w:r>
            <w:r w:rsidR="0033160F" w:rsidRPr="00833C98">
              <w:rPr>
                <w:b/>
              </w:rPr>
              <w:t xml:space="preserve">29daa) </w:t>
            </w:r>
            <w:r w:rsidR="00654A62">
              <w:rPr>
                <w:b/>
              </w:rPr>
              <w:t>Čl. 26 n</w:t>
            </w:r>
            <w:r w:rsidR="0033160F" w:rsidRPr="00833C98">
              <w:rPr>
                <w:b/>
              </w:rPr>
              <w:t>ariadeni</w:t>
            </w:r>
            <w:r w:rsidR="00654A62">
              <w:rPr>
                <w:b/>
              </w:rPr>
              <w:t>a</w:t>
            </w:r>
            <w:r w:rsidR="0033160F" w:rsidRPr="00833C98">
              <w:rPr>
                <w:b/>
              </w:rPr>
              <w:t xml:space="preserve"> Európskeho parlamentu a Rady (EÚ) 2016/679 z 27. apríla 2016 o ochrane fyzických osôb pri spracúvaní osobných údajov a o voľnom pohybe takýchto údajov, ktorým sa zrušuje smernica 95/46/ES (všeobecné nariadenie o ochrane údajov) (Ú. v. EÚ L 119, 4. 5. 2016).</w:t>
            </w:r>
            <w:r w:rsidR="0033160F" w:rsidRPr="00833C98">
              <w:t xml:space="preserve"> </w:t>
            </w:r>
          </w:p>
          <w:p w:rsidR="0033160F" w:rsidRPr="00833C98" w:rsidRDefault="0033160F" w:rsidP="008C7921">
            <w:pPr>
              <w:pStyle w:val="Normlny0"/>
            </w:pPr>
            <w:r w:rsidRPr="00833C98">
              <w:rPr>
                <w:b/>
              </w:rPr>
              <w:lastRenderedPageBreak/>
              <w:t xml:space="preserve"> </w:t>
            </w:r>
            <w:r w:rsidRPr="00833C98">
              <w:t xml:space="preserve">29d) Zákon č. 95/2019 Z. z. o informačných technológiách vo verejnej správe a o zmene a doplnení niektorých zákonov v znení neskorších predpisov. </w:t>
            </w:r>
          </w:p>
        </w:tc>
        <w:tc>
          <w:tcPr>
            <w:tcW w:w="850" w:type="dxa"/>
            <w:vMerge/>
            <w:tcBorders>
              <w:left w:val="single" w:sz="4" w:space="0" w:color="auto"/>
              <w:right w:val="single" w:sz="4" w:space="0" w:color="auto"/>
            </w:tcBorders>
          </w:tcPr>
          <w:p w:rsidR="0033160F" w:rsidRPr="00833C98" w:rsidRDefault="0033160F" w:rsidP="00793FE1">
            <w:pPr>
              <w:jc w:val="center"/>
              <w:rPr>
                <w:sz w:val="20"/>
                <w:szCs w:val="20"/>
              </w:rPr>
            </w:pPr>
          </w:p>
        </w:tc>
        <w:tc>
          <w:tcPr>
            <w:tcW w:w="992" w:type="dxa"/>
            <w:tcBorders>
              <w:left w:val="single" w:sz="4" w:space="0" w:color="auto"/>
              <w:right w:val="single" w:sz="4" w:space="0" w:color="auto"/>
            </w:tcBorders>
          </w:tcPr>
          <w:p w:rsidR="0033160F" w:rsidRPr="00833C98" w:rsidRDefault="0033160F" w:rsidP="00793FE1">
            <w:pPr>
              <w:rPr>
                <w:sz w:val="20"/>
                <w:szCs w:val="20"/>
              </w:rPr>
            </w:pPr>
          </w:p>
        </w:tc>
        <w:tc>
          <w:tcPr>
            <w:tcW w:w="851" w:type="dxa"/>
            <w:tcBorders>
              <w:left w:val="single" w:sz="4" w:space="0" w:color="auto"/>
              <w:right w:val="single" w:sz="4" w:space="0" w:color="auto"/>
            </w:tcBorders>
          </w:tcPr>
          <w:p w:rsidR="0033160F" w:rsidRPr="00833C98" w:rsidRDefault="0033160F" w:rsidP="00793FE1">
            <w:pPr>
              <w:rPr>
                <w:sz w:val="20"/>
                <w:szCs w:val="20"/>
              </w:rPr>
            </w:pPr>
          </w:p>
        </w:tc>
        <w:tc>
          <w:tcPr>
            <w:tcW w:w="992" w:type="dxa"/>
            <w:vMerge/>
            <w:tcBorders>
              <w:left w:val="single" w:sz="4" w:space="0" w:color="auto"/>
              <w:right w:val="single" w:sz="12" w:space="0" w:color="auto"/>
            </w:tcBorders>
          </w:tcPr>
          <w:p w:rsidR="0033160F" w:rsidRPr="00833C98" w:rsidRDefault="0033160F" w:rsidP="00793FE1">
            <w:pPr>
              <w:rPr>
                <w:sz w:val="20"/>
                <w:szCs w:val="20"/>
              </w:rPr>
            </w:pPr>
          </w:p>
        </w:tc>
      </w:tr>
      <w:tr w:rsidR="0033160F" w:rsidRPr="00833C98" w:rsidTr="0033160F">
        <w:trPr>
          <w:trHeight w:val="557"/>
        </w:trPr>
        <w:tc>
          <w:tcPr>
            <w:tcW w:w="681" w:type="dxa"/>
            <w:vMerge/>
            <w:tcBorders>
              <w:left w:val="single" w:sz="12" w:space="0" w:color="auto"/>
              <w:right w:val="single" w:sz="4" w:space="0" w:color="auto"/>
            </w:tcBorders>
          </w:tcPr>
          <w:p w:rsidR="0033160F" w:rsidRPr="00833C98" w:rsidRDefault="0033160F" w:rsidP="00793FE1">
            <w:pPr>
              <w:pStyle w:val="Normlny0"/>
              <w:jc w:val="center"/>
            </w:pPr>
          </w:p>
        </w:tc>
        <w:tc>
          <w:tcPr>
            <w:tcW w:w="4196" w:type="dxa"/>
            <w:vMerge/>
            <w:tcBorders>
              <w:left w:val="single" w:sz="4" w:space="0" w:color="auto"/>
              <w:right w:val="single" w:sz="4" w:space="0" w:color="auto"/>
            </w:tcBorders>
          </w:tcPr>
          <w:p w:rsidR="0033160F" w:rsidRPr="00833C98" w:rsidRDefault="0033160F" w:rsidP="00793FE1">
            <w:pPr>
              <w:pStyle w:val="Normlny0"/>
            </w:pPr>
          </w:p>
        </w:tc>
        <w:tc>
          <w:tcPr>
            <w:tcW w:w="1701" w:type="dxa"/>
            <w:vMerge/>
            <w:tcBorders>
              <w:left w:val="single" w:sz="4" w:space="0" w:color="auto"/>
              <w:right w:val="single" w:sz="12" w:space="0" w:color="auto"/>
            </w:tcBorders>
          </w:tcPr>
          <w:p w:rsidR="0033160F" w:rsidRPr="00833C98" w:rsidRDefault="0033160F" w:rsidP="00793FE1">
            <w:pPr>
              <w:pStyle w:val="Normlny0"/>
              <w:jc w:val="center"/>
            </w:pPr>
          </w:p>
        </w:tc>
        <w:tc>
          <w:tcPr>
            <w:tcW w:w="850" w:type="dxa"/>
            <w:vMerge/>
            <w:tcBorders>
              <w:left w:val="nil"/>
              <w:right w:val="single" w:sz="4" w:space="0" w:color="auto"/>
            </w:tcBorders>
          </w:tcPr>
          <w:p w:rsidR="0033160F" w:rsidRPr="00833C98" w:rsidRDefault="0033160F" w:rsidP="00793FE1">
            <w:pPr>
              <w:pStyle w:val="Normlny0"/>
              <w:jc w:val="center"/>
            </w:pPr>
          </w:p>
        </w:tc>
        <w:tc>
          <w:tcPr>
            <w:tcW w:w="992" w:type="dxa"/>
            <w:tcBorders>
              <w:top w:val="single" w:sz="4" w:space="0" w:color="auto"/>
              <w:left w:val="single" w:sz="4" w:space="0" w:color="auto"/>
              <w:bottom w:val="single" w:sz="4" w:space="0" w:color="auto"/>
              <w:right w:val="single" w:sz="4" w:space="0" w:color="auto"/>
            </w:tcBorders>
          </w:tcPr>
          <w:p w:rsidR="0033160F" w:rsidRPr="00833C98" w:rsidRDefault="0033160F" w:rsidP="00793FE1">
            <w:pPr>
              <w:pStyle w:val="Normlny0"/>
              <w:jc w:val="center"/>
            </w:pPr>
            <w:r w:rsidRPr="00833C98">
              <w:t>§ 23</w:t>
            </w:r>
          </w:p>
          <w:p w:rsidR="0033160F" w:rsidRPr="00833C98" w:rsidRDefault="0033160F" w:rsidP="00793FE1">
            <w:pPr>
              <w:pStyle w:val="Normlny0"/>
              <w:jc w:val="center"/>
            </w:pPr>
            <w:r w:rsidRPr="00833C98">
              <w:t>O: 2</w:t>
            </w:r>
          </w:p>
        </w:tc>
        <w:tc>
          <w:tcPr>
            <w:tcW w:w="3828" w:type="dxa"/>
            <w:tcBorders>
              <w:top w:val="single" w:sz="4" w:space="0" w:color="auto"/>
              <w:left w:val="single" w:sz="4" w:space="0" w:color="auto"/>
              <w:bottom w:val="single" w:sz="4" w:space="0" w:color="auto"/>
              <w:right w:val="single" w:sz="4" w:space="0" w:color="auto"/>
            </w:tcBorders>
          </w:tcPr>
          <w:p w:rsidR="0033160F" w:rsidRPr="00833C98" w:rsidRDefault="0033160F" w:rsidP="00793FE1">
            <w:pPr>
              <w:pStyle w:val="Odsekzoznamu"/>
              <w:ind w:left="0"/>
              <w:jc w:val="both"/>
            </w:pPr>
            <w:r w:rsidRPr="00833C98">
              <w:t>Do registra sa ukladajú</w:t>
            </w:r>
          </w:p>
          <w:p w:rsidR="0033160F" w:rsidRPr="00833C98" w:rsidRDefault="0033160F" w:rsidP="00793FE1">
            <w:pPr>
              <w:pStyle w:val="Odsekzoznamu"/>
              <w:numPr>
                <w:ilvl w:val="0"/>
                <w:numId w:val="29"/>
              </w:numPr>
            </w:pPr>
            <w:r w:rsidRPr="00833C98">
              <w:t>riadne individuálne účtovné závierky,</w:t>
            </w:r>
          </w:p>
          <w:p w:rsidR="0033160F" w:rsidRPr="00833C98" w:rsidRDefault="0033160F" w:rsidP="00793FE1">
            <w:pPr>
              <w:pStyle w:val="Odsekzoznamu"/>
              <w:numPr>
                <w:ilvl w:val="0"/>
                <w:numId w:val="29"/>
              </w:numPr>
            </w:pPr>
            <w:r w:rsidRPr="00833C98">
              <w:t>mimoriadne individuálne účtovné závierky,</w:t>
            </w:r>
          </w:p>
          <w:p w:rsidR="0033160F" w:rsidRPr="00833C98" w:rsidRDefault="0033160F" w:rsidP="00793FE1">
            <w:pPr>
              <w:pStyle w:val="Odsekzoznamu"/>
              <w:numPr>
                <w:ilvl w:val="0"/>
                <w:numId w:val="29"/>
              </w:numPr>
            </w:pPr>
            <w:r w:rsidRPr="00833C98">
              <w:t>riadne konsolidované účtovné závierky,</w:t>
            </w:r>
          </w:p>
          <w:p w:rsidR="0033160F" w:rsidRPr="00833C98" w:rsidRDefault="0033160F" w:rsidP="00793FE1">
            <w:pPr>
              <w:pStyle w:val="Odsekzoznamu"/>
              <w:numPr>
                <w:ilvl w:val="0"/>
                <w:numId w:val="29"/>
              </w:numPr>
            </w:pPr>
            <w:r w:rsidRPr="00833C98">
              <w:t>mimoriadne konsolidované účtovné závierky,</w:t>
            </w:r>
          </w:p>
          <w:p w:rsidR="0033160F" w:rsidRPr="00833C98" w:rsidRDefault="0033160F" w:rsidP="00793FE1">
            <w:pPr>
              <w:pStyle w:val="Odsekzoznamu"/>
              <w:numPr>
                <w:ilvl w:val="0"/>
                <w:numId w:val="29"/>
              </w:numPr>
            </w:pPr>
            <w:r w:rsidRPr="00833C98">
              <w:t>súhrnné účtovné závierky verejnej správy,</w:t>
            </w:r>
          </w:p>
          <w:p w:rsidR="0033160F" w:rsidRPr="00833C98" w:rsidRDefault="0033160F" w:rsidP="00793FE1">
            <w:pPr>
              <w:pStyle w:val="Odsekzoznamu"/>
              <w:numPr>
                <w:ilvl w:val="0"/>
                <w:numId w:val="29"/>
              </w:numPr>
            </w:pPr>
            <w:r w:rsidRPr="00833C98">
              <w:t>výkazy vybraných údajov z účtovných závierok podľa § 17a a 22,</w:t>
            </w:r>
          </w:p>
          <w:p w:rsidR="0033160F" w:rsidRPr="00833C98" w:rsidRDefault="0033160F" w:rsidP="00793FE1">
            <w:pPr>
              <w:pStyle w:val="Odsekzoznamu"/>
              <w:numPr>
                <w:ilvl w:val="0"/>
                <w:numId w:val="29"/>
              </w:numPr>
            </w:pPr>
            <w:r w:rsidRPr="00833C98">
              <w:t>správy audítor</w:t>
            </w:r>
            <w:r w:rsidR="000E519F" w:rsidRPr="00833C98">
              <w:t>ov</w:t>
            </w:r>
            <w:r w:rsidRPr="00833C98">
              <w:t>,</w:t>
            </w:r>
          </w:p>
          <w:p w:rsidR="0033160F" w:rsidRPr="00833C98" w:rsidRDefault="0033160F" w:rsidP="00793FE1">
            <w:pPr>
              <w:numPr>
                <w:ilvl w:val="0"/>
                <w:numId w:val="29"/>
              </w:numPr>
              <w:rPr>
                <w:sz w:val="20"/>
                <w:szCs w:val="20"/>
              </w:rPr>
            </w:pPr>
            <w:r w:rsidRPr="00833C98">
              <w:rPr>
                <w:sz w:val="20"/>
                <w:szCs w:val="20"/>
              </w:rPr>
              <w:t>individuálne výročné správy, </w:t>
            </w:r>
          </w:p>
          <w:p w:rsidR="0033160F" w:rsidRPr="00833C98" w:rsidRDefault="0033160F" w:rsidP="00793FE1">
            <w:pPr>
              <w:numPr>
                <w:ilvl w:val="0"/>
                <w:numId w:val="29"/>
              </w:numPr>
              <w:rPr>
                <w:sz w:val="20"/>
                <w:szCs w:val="20"/>
              </w:rPr>
            </w:pPr>
            <w:r w:rsidRPr="00833C98">
              <w:rPr>
                <w:sz w:val="20"/>
                <w:szCs w:val="20"/>
              </w:rPr>
              <w:t xml:space="preserve">konsolidované výročné správy, </w:t>
            </w:r>
          </w:p>
          <w:p w:rsidR="0033160F" w:rsidRPr="00833C98" w:rsidRDefault="0033160F" w:rsidP="00793FE1">
            <w:pPr>
              <w:numPr>
                <w:ilvl w:val="0"/>
                <w:numId w:val="29"/>
              </w:numPr>
              <w:rPr>
                <w:sz w:val="20"/>
                <w:szCs w:val="20"/>
              </w:rPr>
            </w:pPr>
            <w:r w:rsidRPr="00833C98">
              <w:rPr>
                <w:sz w:val="20"/>
                <w:szCs w:val="20"/>
              </w:rPr>
              <w:t>ročné finančné správy podľa osobitného predpisu,</w:t>
            </w:r>
            <w:r w:rsidR="007729FE">
              <w:rPr>
                <w:sz w:val="20"/>
                <w:szCs w:val="20"/>
              </w:rPr>
              <w:t>(</w:t>
            </w:r>
            <w:r w:rsidRPr="00833C98">
              <w:rPr>
                <w:sz w:val="20"/>
                <w:szCs w:val="20"/>
              </w:rPr>
              <w:t>29da)</w:t>
            </w:r>
          </w:p>
          <w:p w:rsidR="0033160F" w:rsidRPr="00833C98" w:rsidRDefault="0033160F" w:rsidP="00793FE1">
            <w:pPr>
              <w:numPr>
                <w:ilvl w:val="0"/>
                <w:numId w:val="29"/>
              </w:numPr>
              <w:rPr>
                <w:sz w:val="20"/>
                <w:szCs w:val="20"/>
              </w:rPr>
            </w:pPr>
            <w:r w:rsidRPr="00833C98">
              <w:rPr>
                <w:sz w:val="20"/>
                <w:szCs w:val="20"/>
              </w:rPr>
              <w:t>oznámenie o dátu</w:t>
            </w:r>
            <w:r w:rsidR="000E519F" w:rsidRPr="00833C98">
              <w:rPr>
                <w:sz w:val="20"/>
                <w:szCs w:val="20"/>
              </w:rPr>
              <w:t>me schválenia účtovnej závierky,</w:t>
            </w:r>
          </w:p>
          <w:p w:rsidR="000E519F" w:rsidRPr="00833C98" w:rsidRDefault="000E519F" w:rsidP="000E519F">
            <w:pPr>
              <w:numPr>
                <w:ilvl w:val="0"/>
                <w:numId w:val="29"/>
              </w:numPr>
              <w:rPr>
                <w:sz w:val="20"/>
                <w:szCs w:val="20"/>
              </w:rPr>
            </w:pPr>
            <w:r w:rsidRPr="00833C98">
              <w:rPr>
                <w:sz w:val="20"/>
                <w:szCs w:val="20"/>
              </w:rPr>
              <w:t>správy s informáciami o dani z príjmov,</w:t>
            </w:r>
          </w:p>
          <w:p w:rsidR="000E519F" w:rsidRPr="00833C98" w:rsidRDefault="000E519F" w:rsidP="00833C98">
            <w:pPr>
              <w:numPr>
                <w:ilvl w:val="0"/>
                <w:numId w:val="29"/>
              </w:numPr>
              <w:jc w:val="both"/>
              <w:rPr>
                <w:b/>
                <w:sz w:val="20"/>
                <w:szCs w:val="20"/>
              </w:rPr>
            </w:pPr>
            <w:r w:rsidRPr="00833C98">
              <w:rPr>
                <w:b/>
                <w:sz w:val="20"/>
                <w:szCs w:val="20"/>
              </w:rPr>
              <w:t>konsolidované vykazovanie informácií o udržateľnosti materskej účtovnej jednotky so sídlom mimo územia členského štátu a</w:t>
            </w:r>
            <w:r w:rsidR="009317B3">
              <w:rPr>
                <w:b/>
                <w:sz w:val="20"/>
                <w:szCs w:val="20"/>
              </w:rPr>
              <w:t xml:space="preserve"> dokument s </w:t>
            </w:r>
            <w:r w:rsidRPr="00833C98">
              <w:rPr>
                <w:b/>
                <w:sz w:val="20"/>
                <w:szCs w:val="20"/>
              </w:rPr>
              <w:t>názor</w:t>
            </w:r>
            <w:r w:rsidR="009317B3">
              <w:rPr>
                <w:b/>
                <w:sz w:val="20"/>
                <w:szCs w:val="20"/>
              </w:rPr>
              <w:t>om</w:t>
            </w:r>
            <w:r w:rsidRPr="00833C98">
              <w:rPr>
                <w:b/>
                <w:sz w:val="20"/>
                <w:szCs w:val="20"/>
              </w:rPr>
              <w:t xml:space="preserve"> týkajúci</w:t>
            </w:r>
            <w:r w:rsidR="009317B3">
              <w:rPr>
                <w:b/>
                <w:sz w:val="20"/>
                <w:szCs w:val="20"/>
              </w:rPr>
              <w:t>m</w:t>
            </w:r>
            <w:r w:rsidRPr="00833C98">
              <w:rPr>
                <w:b/>
                <w:sz w:val="20"/>
                <w:szCs w:val="20"/>
              </w:rPr>
              <w:t xml:space="preserve"> sa uistenia v oblasti konsolidovaného vykazovania informácií o udržateľnosti uvedené v § 20c ods. 17 písm. b)  a § 20g ods. 10 písm. b),</w:t>
            </w:r>
          </w:p>
          <w:p w:rsidR="000E519F" w:rsidRPr="00833C98" w:rsidRDefault="000E519F" w:rsidP="000E519F">
            <w:pPr>
              <w:numPr>
                <w:ilvl w:val="0"/>
                <w:numId w:val="29"/>
              </w:numPr>
              <w:rPr>
                <w:b/>
                <w:sz w:val="20"/>
                <w:szCs w:val="20"/>
              </w:rPr>
            </w:pPr>
            <w:r w:rsidRPr="00833C98">
              <w:rPr>
                <w:b/>
                <w:sz w:val="20"/>
                <w:szCs w:val="20"/>
              </w:rPr>
              <w:t>správ</w:t>
            </w:r>
            <w:r w:rsidR="00774633">
              <w:rPr>
                <w:b/>
                <w:sz w:val="20"/>
                <w:szCs w:val="20"/>
              </w:rPr>
              <w:t>y</w:t>
            </w:r>
            <w:r w:rsidRPr="00833C98">
              <w:rPr>
                <w:b/>
                <w:sz w:val="20"/>
                <w:szCs w:val="20"/>
              </w:rPr>
              <w:t xml:space="preserve"> o udržateľnosti,</w:t>
            </w:r>
          </w:p>
          <w:p w:rsidR="000E519F" w:rsidRPr="00833C98" w:rsidRDefault="000E519F" w:rsidP="00BB0ADD">
            <w:pPr>
              <w:numPr>
                <w:ilvl w:val="0"/>
                <w:numId w:val="29"/>
              </w:numPr>
              <w:rPr>
                <w:sz w:val="20"/>
                <w:szCs w:val="20"/>
              </w:rPr>
            </w:pPr>
            <w:r w:rsidRPr="00833C98">
              <w:rPr>
                <w:b/>
                <w:sz w:val="20"/>
                <w:szCs w:val="20"/>
              </w:rPr>
              <w:t>správ</w:t>
            </w:r>
            <w:r w:rsidR="00774633">
              <w:rPr>
                <w:b/>
                <w:sz w:val="20"/>
                <w:szCs w:val="20"/>
              </w:rPr>
              <w:t>y</w:t>
            </w:r>
            <w:r w:rsidRPr="00833C98">
              <w:rPr>
                <w:b/>
                <w:sz w:val="20"/>
                <w:szCs w:val="20"/>
              </w:rPr>
              <w:t xml:space="preserve"> o uistení v oblasti vykazovania informácií o udržateľnosti</w:t>
            </w:r>
            <w:r w:rsidRPr="00833C98">
              <w:rPr>
                <w:sz w:val="20"/>
                <w:szCs w:val="20"/>
              </w:rPr>
              <w:t>.</w:t>
            </w:r>
          </w:p>
          <w:p w:rsidR="0033160F" w:rsidRPr="00833C98" w:rsidRDefault="007729FE" w:rsidP="008C7921">
            <w:pPr>
              <w:rPr>
                <w:sz w:val="20"/>
                <w:szCs w:val="20"/>
              </w:rPr>
            </w:pPr>
            <w:r>
              <w:rPr>
                <w:sz w:val="20"/>
                <w:szCs w:val="20"/>
              </w:rPr>
              <w:t>(</w:t>
            </w:r>
            <w:r w:rsidR="0033160F" w:rsidRPr="00833C98">
              <w:rPr>
                <w:sz w:val="20"/>
                <w:szCs w:val="20"/>
              </w:rPr>
              <w:t>29da) § 34 zákona č. 429/2002 Z. z. v znení neskorších predpisov.</w:t>
            </w:r>
          </w:p>
        </w:tc>
        <w:tc>
          <w:tcPr>
            <w:tcW w:w="850" w:type="dxa"/>
            <w:vMerge/>
            <w:tcBorders>
              <w:left w:val="single" w:sz="4" w:space="0" w:color="auto"/>
              <w:right w:val="single" w:sz="4" w:space="0" w:color="auto"/>
            </w:tcBorders>
          </w:tcPr>
          <w:p w:rsidR="0033160F" w:rsidRPr="00833C98" w:rsidRDefault="0033160F" w:rsidP="00793FE1">
            <w:pPr>
              <w:jc w:val="center"/>
              <w:rPr>
                <w:sz w:val="20"/>
                <w:szCs w:val="20"/>
              </w:rPr>
            </w:pPr>
          </w:p>
        </w:tc>
        <w:tc>
          <w:tcPr>
            <w:tcW w:w="992" w:type="dxa"/>
            <w:tcBorders>
              <w:left w:val="single" w:sz="4" w:space="0" w:color="auto"/>
              <w:right w:val="single" w:sz="4" w:space="0" w:color="auto"/>
            </w:tcBorders>
          </w:tcPr>
          <w:p w:rsidR="0033160F" w:rsidRPr="00833C98" w:rsidRDefault="0033160F" w:rsidP="00793FE1">
            <w:pPr>
              <w:rPr>
                <w:sz w:val="20"/>
                <w:szCs w:val="20"/>
              </w:rPr>
            </w:pPr>
          </w:p>
        </w:tc>
        <w:tc>
          <w:tcPr>
            <w:tcW w:w="851" w:type="dxa"/>
            <w:tcBorders>
              <w:left w:val="single" w:sz="4" w:space="0" w:color="auto"/>
              <w:right w:val="single" w:sz="4" w:space="0" w:color="auto"/>
            </w:tcBorders>
          </w:tcPr>
          <w:p w:rsidR="0033160F" w:rsidRPr="00833C98" w:rsidRDefault="0033160F" w:rsidP="00793FE1">
            <w:pPr>
              <w:rPr>
                <w:sz w:val="20"/>
                <w:szCs w:val="20"/>
              </w:rPr>
            </w:pPr>
          </w:p>
        </w:tc>
        <w:tc>
          <w:tcPr>
            <w:tcW w:w="992" w:type="dxa"/>
            <w:vMerge/>
            <w:tcBorders>
              <w:left w:val="single" w:sz="4" w:space="0" w:color="auto"/>
              <w:right w:val="single" w:sz="12" w:space="0" w:color="auto"/>
            </w:tcBorders>
          </w:tcPr>
          <w:p w:rsidR="0033160F" w:rsidRPr="00833C98" w:rsidRDefault="0033160F" w:rsidP="00793FE1">
            <w:pPr>
              <w:rPr>
                <w:sz w:val="20"/>
                <w:szCs w:val="20"/>
              </w:rPr>
            </w:pPr>
          </w:p>
        </w:tc>
      </w:tr>
      <w:tr w:rsidR="0033160F" w:rsidRPr="00833C98" w:rsidTr="0033160F">
        <w:tc>
          <w:tcPr>
            <w:tcW w:w="681" w:type="dxa"/>
            <w:vMerge/>
            <w:tcBorders>
              <w:left w:val="single" w:sz="12" w:space="0" w:color="auto"/>
              <w:right w:val="single" w:sz="4" w:space="0" w:color="auto"/>
            </w:tcBorders>
          </w:tcPr>
          <w:p w:rsidR="0033160F" w:rsidRPr="00833C98" w:rsidRDefault="0033160F" w:rsidP="00793FE1">
            <w:pPr>
              <w:jc w:val="center"/>
              <w:rPr>
                <w:sz w:val="20"/>
                <w:szCs w:val="20"/>
              </w:rPr>
            </w:pPr>
          </w:p>
        </w:tc>
        <w:tc>
          <w:tcPr>
            <w:tcW w:w="4196" w:type="dxa"/>
            <w:vMerge/>
            <w:tcBorders>
              <w:left w:val="single" w:sz="4" w:space="0" w:color="auto"/>
              <w:right w:val="single" w:sz="4" w:space="0" w:color="auto"/>
            </w:tcBorders>
          </w:tcPr>
          <w:p w:rsidR="0033160F" w:rsidRPr="00833C98" w:rsidRDefault="0033160F" w:rsidP="00793FE1">
            <w:pPr>
              <w:pStyle w:val="Normlny0"/>
              <w:rPr>
                <w:bCs/>
              </w:rPr>
            </w:pPr>
          </w:p>
        </w:tc>
        <w:tc>
          <w:tcPr>
            <w:tcW w:w="1701" w:type="dxa"/>
            <w:vMerge/>
            <w:tcBorders>
              <w:left w:val="single" w:sz="4" w:space="0" w:color="auto"/>
              <w:right w:val="single" w:sz="12" w:space="0" w:color="auto"/>
            </w:tcBorders>
          </w:tcPr>
          <w:p w:rsidR="0033160F" w:rsidRPr="00833C98" w:rsidRDefault="0033160F" w:rsidP="00793FE1">
            <w:pPr>
              <w:jc w:val="center"/>
              <w:rPr>
                <w:sz w:val="20"/>
                <w:szCs w:val="20"/>
              </w:rPr>
            </w:pPr>
          </w:p>
        </w:tc>
        <w:tc>
          <w:tcPr>
            <w:tcW w:w="850" w:type="dxa"/>
            <w:vMerge/>
            <w:tcBorders>
              <w:left w:val="nil"/>
              <w:right w:val="single" w:sz="4" w:space="0" w:color="auto"/>
            </w:tcBorders>
          </w:tcPr>
          <w:p w:rsidR="0033160F" w:rsidRPr="00833C98" w:rsidRDefault="0033160F" w:rsidP="00793FE1">
            <w:pPr>
              <w:jc w:val="center"/>
              <w:rPr>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33160F" w:rsidRPr="00833C98" w:rsidRDefault="0033160F" w:rsidP="00793FE1">
            <w:pPr>
              <w:pStyle w:val="Normlny0"/>
              <w:jc w:val="center"/>
            </w:pPr>
            <w:r w:rsidRPr="00833C98">
              <w:t>§ 23</w:t>
            </w:r>
          </w:p>
          <w:p w:rsidR="0033160F" w:rsidRPr="00833C98" w:rsidRDefault="0033160F" w:rsidP="00793FE1">
            <w:pPr>
              <w:pStyle w:val="Normlny0"/>
              <w:jc w:val="center"/>
            </w:pPr>
            <w:r w:rsidRPr="00833C98">
              <w:t>O:3</w:t>
            </w:r>
          </w:p>
        </w:tc>
        <w:tc>
          <w:tcPr>
            <w:tcW w:w="3828" w:type="dxa"/>
            <w:tcBorders>
              <w:top w:val="single" w:sz="4" w:space="0" w:color="auto"/>
              <w:left w:val="single" w:sz="4" w:space="0" w:color="auto"/>
              <w:bottom w:val="single" w:sz="4" w:space="0" w:color="auto"/>
              <w:right w:val="single" w:sz="4" w:space="0" w:color="auto"/>
            </w:tcBorders>
          </w:tcPr>
          <w:p w:rsidR="0033160F" w:rsidRPr="00833C98" w:rsidRDefault="000E519F" w:rsidP="007729FE">
            <w:pPr>
              <w:jc w:val="both"/>
              <w:rPr>
                <w:sz w:val="20"/>
                <w:szCs w:val="20"/>
              </w:rPr>
            </w:pPr>
            <w:r w:rsidRPr="00833C98">
              <w:rPr>
                <w:sz w:val="20"/>
                <w:szCs w:val="20"/>
              </w:rPr>
              <w:t>Do registra môže účtovná jednotka uložiť aj účtovnú závierku podľa odseku 2, ktorú zostavila z vlastného podnetu. Účtovné jednotky, ktoré zostavujú ročnú finančnú správu podľa osobitného predpisu,</w:t>
            </w:r>
            <w:r w:rsidR="007729FE">
              <w:rPr>
                <w:sz w:val="20"/>
                <w:szCs w:val="20"/>
              </w:rPr>
              <w:t>(</w:t>
            </w:r>
            <w:r w:rsidRPr="00833C98">
              <w:rPr>
                <w:sz w:val="20"/>
                <w:szCs w:val="20"/>
              </w:rPr>
              <w:t xml:space="preserve">29da) ukladajú účtovnú závierku a výročnú správu </w:t>
            </w:r>
            <w:r w:rsidRPr="00833C98">
              <w:rPr>
                <w:sz w:val="20"/>
                <w:szCs w:val="20"/>
              </w:rPr>
              <w:lastRenderedPageBreak/>
              <w:t>ako súčasť ročnej finančnej správy v lehote ustanovenej osobitným predpisom.</w:t>
            </w:r>
            <w:r w:rsidR="007729FE">
              <w:rPr>
                <w:sz w:val="20"/>
                <w:szCs w:val="20"/>
              </w:rPr>
              <w:t>(</w:t>
            </w:r>
            <w:r w:rsidRPr="00833C98">
              <w:rPr>
                <w:sz w:val="20"/>
                <w:szCs w:val="20"/>
              </w:rPr>
              <w:t>29da)</w:t>
            </w:r>
          </w:p>
        </w:tc>
        <w:tc>
          <w:tcPr>
            <w:tcW w:w="850" w:type="dxa"/>
            <w:vMerge/>
            <w:tcBorders>
              <w:left w:val="single" w:sz="4" w:space="0" w:color="auto"/>
              <w:right w:val="single" w:sz="4" w:space="0" w:color="auto"/>
            </w:tcBorders>
          </w:tcPr>
          <w:p w:rsidR="0033160F" w:rsidRPr="00833C98" w:rsidRDefault="0033160F" w:rsidP="00793FE1">
            <w:pPr>
              <w:jc w:val="center"/>
              <w:rPr>
                <w:sz w:val="20"/>
                <w:szCs w:val="20"/>
              </w:rPr>
            </w:pPr>
          </w:p>
        </w:tc>
        <w:tc>
          <w:tcPr>
            <w:tcW w:w="992" w:type="dxa"/>
            <w:tcBorders>
              <w:left w:val="single" w:sz="4" w:space="0" w:color="auto"/>
              <w:right w:val="single" w:sz="4" w:space="0" w:color="auto"/>
            </w:tcBorders>
          </w:tcPr>
          <w:p w:rsidR="0033160F" w:rsidRPr="00833C98" w:rsidRDefault="0033160F" w:rsidP="00793FE1">
            <w:pPr>
              <w:rPr>
                <w:b/>
                <w:bCs/>
                <w:sz w:val="20"/>
                <w:szCs w:val="20"/>
              </w:rPr>
            </w:pPr>
          </w:p>
        </w:tc>
        <w:tc>
          <w:tcPr>
            <w:tcW w:w="851" w:type="dxa"/>
            <w:tcBorders>
              <w:left w:val="single" w:sz="4" w:space="0" w:color="auto"/>
              <w:right w:val="single" w:sz="4" w:space="0" w:color="auto"/>
            </w:tcBorders>
          </w:tcPr>
          <w:p w:rsidR="0033160F" w:rsidRPr="00833C98" w:rsidRDefault="0033160F" w:rsidP="00793FE1">
            <w:pPr>
              <w:rPr>
                <w:b/>
                <w:bCs/>
                <w:sz w:val="20"/>
                <w:szCs w:val="20"/>
              </w:rPr>
            </w:pPr>
          </w:p>
        </w:tc>
        <w:tc>
          <w:tcPr>
            <w:tcW w:w="992" w:type="dxa"/>
            <w:vMerge/>
            <w:tcBorders>
              <w:left w:val="single" w:sz="4" w:space="0" w:color="auto"/>
              <w:right w:val="single" w:sz="12" w:space="0" w:color="auto"/>
            </w:tcBorders>
          </w:tcPr>
          <w:p w:rsidR="0033160F" w:rsidRPr="00833C98" w:rsidRDefault="0033160F" w:rsidP="00793FE1">
            <w:pPr>
              <w:rPr>
                <w:b/>
                <w:bCs/>
                <w:sz w:val="20"/>
                <w:szCs w:val="20"/>
              </w:rPr>
            </w:pPr>
          </w:p>
        </w:tc>
      </w:tr>
      <w:tr w:rsidR="0033160F" w:rsidRPr="00833C98" w:rsidTr="0033160F">
        <w:trPr>
          <w:trHeight w:val="660"/>
        </w:trPr>
        <w:tc>
          <w:tcPr>
            <w:tcW w:w="681" w:type="dxa"/>
            <w:vMerge/>
            <w:tcBorders>
              <w:left w:val="single" w:sz="12" w:space="0" w:color="auto"/>
              <w:right w:val="single" w:sz="4" w:space="0" w:color="auto"/>
            </w:tcBorders>
          </w:tcPr>
          <w:p w:rsidR="0033160F" w:rsidRPr="00833C98" w:rsidRDefault="0033160F" w:rsidP="00793FE1">
            <w:pPr>
              <w:jc w:val="center"/>
              <w:rPr>
                <w:sz w:val="20"/>
                <w:szCs w:val="20"/>
              </w:rPr>
            </w:pPr>
          </w:p>
        </w:tc>
        <w:tc>
          <w:tcPr>
            <w:tcW w:w="4196" w:type="dxa"/>
            <w:vMerge/>
            <w:tcBorders>
              <w:left w:val="single" w:sz="4" w:space="0" w:color="auto"/>
              <w:right w:val="single" w:sz="4" w:space="0" w:color="auto"/>
            </w:tcBorders>
          </w:tcPr>
          <w:p w:rsidR="0033160F" w:rsidRPr="00833C98" w:rsidRDefault="0033160F" w:rsidP="00793FE1">
            <w:pPr>
              <w:pStyle w:val="Normlny0"/>
              <w:rPr>
                <w:bCs/>
              </w:rPr>
            </w:pPr>
          </w:p>
        </w:tc>
        <w:tc>
          <w:tcPr>
            <w:tcW w:w="1701" w:type="dxa"/>
            <w:vMerge/>
            <w:tcBorders>
              <w:left w:val="single" w:sz="4" w:space="0" w:color="auto"/>
              <w:right w:val="single" w:sz="12" w:space="0" w:color="auto"/>
            </w:tcBorders>
          </w:tcPr>
          <w:p w:rsidR="0033160F" w:rsidRPr="00833C98" w:rsidRDefault="0033160F" w:rsidP="00793FE1">
            <w:pPr>
              <w:jc w:val="center"/>
              <w:rPr>
                <w:sz w:val="20"/>
                <w:szCs w:val="20"/>
              </w:rPr>
            </w:pPr>
          </w:p>
        </w:tc>
        <w:tc>
          <w:tcPr>
            <w:tcW w:w="850" w:type="dxa"/>
            <w:vMerge/>
            <w:tcBorders>
              <w:left w:val="nil"/>
              <w:right w:val="single" w:sz="4" w:space="0" w:color="auto"/>
            </w:tcBorders>
          </w:tcPr>
          <w:p w:rsidR="0033160F" w:rsidRPr="00833C98" w:rsidRDefault="0033160F" w:rsidP="00793FE1">
            <w:pPr>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33160F" w:rsidRPr="00833C98" w:rsidRDefault="0033160F" w:rsidP="00793FE1">
            <w:pPr>
              <w:pStyle w:val="Normlny0"/>
              <w:jc w:val="center"/>
            </w:pPr>
            <w:r w:rsidRPr="00833C98">
              <w:t>§ 23</w:t>
            </w:r>
          </w:p>
          <w:p w:rsidR="0033160F" w:rsidRPr="00833C98" w:rsidRDefault="0033160F" w:rsidP="00793FE1">
            <w:pPr>
              <w:pStyle w:val="Normlny0"/>
              <w:jc w:val="center"/>
            </w:pPr>
            <w:r w:rsidRPr="00833C98">
              <w:t>O:4</w:t>
            </w:r>
          </w:p>
        </w:tc>
        <w:tc>
          <w:tcPr>
            <w:tcW w:w="3828" w:type="dxa"/>
            <w:tcBorders>
              <w:top w:val="single" w:sz="4" w:space="0" w:color="auto"/>
              <w:left w:val="single" w:sz="4" w:space="0" w:color="auto"/>
              <w:bottom w:val="single" w:sz="4" w:space="0" w:color="auto"/>
              <w:right w:val="single" w:sz="4" w:space="0" w:color="auto"/>
            </w:tcBorders>
          </w:tcPr>
          <w:p w:rsidR="0033160F" w:rsidRPr="00833C98" w:rsidRDefault="0033160F" w:rsidP="00793FE1">
            <w:pPr>
              <w:pStyle w:val="Odsekzoznamu"/>
              <w:ind w:left="0"/>
            </w:pPr>
            <w:r w:rsidRPr="00833C98">
              <w:t xml:space="preserve">Prevádzkovateľ registra </w:t>
            </w:r>
          </w:p>
          <w:p w:rsidR="0033160F" w:rsidRPr="00833C98" w:rsidRDefault="0033160F" w:rsidP="00793FE1">
            <w:pPr>
              <w:pStyle w:val="Odsekzoznamu"/>
              <w:numPr>
                <w:ilvl w:val="0"/>
                <w:numId w:val="30"/>
              </w:numPr>
            </w:pPr>
            <w:r w:rsidRPr="00833C98">
              <w:t>vytvára, udržiava a prevádzkuje register,</w:t>
            </w:r>
          </w:p>
          <w:p w:rsidR="0033160F" w:rsidRPr="00833C98" w:rsidRDefault="0033160F" w:rsidP="00793FE1">
            <w:pPr>
              <w:pStyle w:val="Odsekzoznamu"/>
              <w:numPr>
                <w:ilvl w:val="0"/>
                <w:numId w:val="30"/>
              </w:numPr>
            </w:pPr>
            <w:r w:rsidRPr="00833C98">
              <w:t>zhromažďuje a spracováva údaje z účtovných závierok,</w:t>
            </w:r>
          </w:p>
          <w:p w:rsidR="0033160F" w:rsidRPr="00833C98" w:rsidRDefault="0033160F" w:rsidP="00793FE1">
            <w:pPr>
              <w:pStyle w:val="Odsekzoznamu"/>
              <w:numPr>
                <w:ilvl w:val="0"/>
                <w:numId w:val="30"/>
              </w:numPr>
              <w:jc w:val="both"/>
            </w:pPr>
            <w:r w:rsidRPr="00833C98">
              <w:t>zhromažďuje a spracováva údaje z výročných správ,</w:t>
            </w:r>
          </w:p>
          <w:p w:rsidR="0033160F" w:rsidRPr="00833C98" w:rsidRDefault="0033160F" w:rsidP="000E519F">
            <w:pPr>
              <w:pStyle w:val="Odsekzoznamu"/>
              <w:numPr>
                <w:ilvl w:val="0"/>
                <w:numId w:val="30"/>
              </w:numPr>
              <w:jc w:val="both"/>
            </w:pPr>
            <w:r w:rsidRPr="00833C98">
              <w:t xml:space="preserve">poskytuje a sprístupňuje dokumenty podľa odseku 2 </w:t>
            </w:r>
            <w:r w:rsidR="000E519F" w:rsidRPr="00833C98">
              <w:rPr>
                <w:b/>
              </w:rPr>
              <w:t>a identifikačné údaje podľa odseku 7</w:t>
            </w:r>
            <w:r w:rsidR="000E519F" w:rsidRPr="00833C98">
              <w:t xml:space="preserve"> </w:t>
            </w:r>
            <w:r w:rsidRPr="00833C98">
              <w:t>v súlade s týmto zákonom orgánom verejnej správy a iným osobám.</w:t>
            </w:r>
          </w:p>
        </w:tc>
        <w:tc>
          <w:tcPr>
            <w:tcW w:w="850" w:type="dxa"/>
            <w:vMerge w:val="restart"/>
            <w:tcBorders>
              <w:left w:val="single" w:sz="4" w:space="0" w:color="auto"/>
              <w:right w:val="single" w:sz="4" w:space="0" w:color="auto"/>
            </w:tcBorders>
          </w:tcPr>
          <w:p w:rsidR="0033160F" w:rsidRPr="00833C98" w:rsidRDefault="0033160F" w:rsidP="00793FE1">
            <w:pPr>
              <w:jc w:val="center"/>
              <w:rPr>
                <w:sz w:val="20"/>
                <w:szCs w:val="20"/>
              </w:rPr>
            </w:pPr>
          </w:p>
        </w:tc>
        <w:tc>
          <w:tcPr>
            <w:tcW w:w="992" w:type="dxa"/>
            <w:tcBorders>
              <w:left w:val="single" w:sz="4" w:space="0" w:color="auto"/>
              <w:right w:val="single" w:sz="4" w:space="0" w:color="auto"/>
            </w:tcBorders>
          </w:tcPr>
          <w:p w:rsidR="0033160F" w:rsidRPr="00833C98" w:rsidRDefault="0033160F" w:rsidP="00793FE1">
            <w:pPr>
              <w:rPr>
                <w:b/>
                <w:bCs/>
                <w:sz w:val="20"/>
                <w:szCs w:val="20"/>
              </w:rPr>
            </w:pPr>
          </w:p>
        </w:tc>
        <w:tc>
          <w:tcPr>
            <w:tcW w:w="851" w:type="dxa"/>
            <w:tcBorders>
              <w:left w:val="single" w:sz="4" w:space="0" w:color="auto"/>
              <w:right w:val="single" w:sz="4" w:space="0" w:color="auto"/>
            </w:tcBorders>
          </w:tcPr>
          <w:p w:rsidR="0033160F" w:rsidRPr="00833C98" w:rsidRDefault="0033160F" w:rsidP="00793FE1">
            <w:pPr>
              <w:rPr>
                <w:b/>
                <w:bCs/>
                <w:sz w:val="20"/>
                <w:szCs w:val="20"/>
              </w:rPr>
            </w:pPr>
          </w:p>
        </w:tc>
        <w:tc>
          <w:tcPr>
            <w:tcW w:w="992" w:type="dxa"/>
            <w:vMerge/>
            <w:tcBorders>
              <w:left w:val="single" w:sz="4" w:space="0" w:color="auto"/>
              <w:right w:val="single" w:sz="12" w:space="0" w:color="auto"/>
            </w:tcBorders>
          </w:tcPr>
          <w:p w:rsidR="0033160F" w:rsidRPr="00833C98" w:rsidRDefault="0033160F" w:rsidP="00793FE1">
            <w:pPr>
              <w:rPr>
                <w:b/>
                <w:bCs/>
                <w:sz w:val="20"/>
                <w:szCs w:val="20"/>
              </w:rPr>
            </w:pPr>
          </w:p>
        </w:tc>
      </w:tr>
      <w:tr w:rsidR="0033160F" w:rsidRPr="00833C98" w:rsidTr="0033160F">
        <w:trPr>
          <w:trHeight w:val="1185"/>
        </w:trPr>
        <w:tc>
          <w:tcPr>
            <w:tcW w:w="681" w:type="dxa"/>
            <w:vMerge/>
            <w:tcBorders>
              <w:left w:val="single" w:sz="12" w:space="0" w:color="auto"/>
              <w:right w:val="single" w:sz="4" w:space="0" w:color="auto"/>
            </w:tcBorders>
          </w:tcPr>
          <w:p w:rsidR="0033160F" w:rsidRPr="00833C98" w:rsidRDefault="0033160F" w:rsidP="00793FE1">
            <w:pPr>
              <w:jc w:val="center"/>
              <w:rPr>
                <w:sz w:val="20"/>
                <w:szCs w:val="20"/>
              </w:rPr>
            </w:pPr>
          </w:p>
        </w:tc>
        <w:tc>
          <w:tcPr>
            <w:tcW w:w="4196" w:type="dxa"/>
            <w:vMerge/>
            <w:tcBorders>
              <w:left w:val="single" w:sz="4" w:space="0" w:color="auto"/>
              <w:right w:val="single" w:sz="4" w:space="0" w:color="auto"/>
            </w:tcBorders>
          </w:tcPr>
          <w:p w:rsidR="0033160F" w:rsidRPr="00833C98" w:rsidRDefault="0033160F" w:rsidP="00793FE1">
            <w:pPr>
              <w:pStyle w:val="Normlny0"/>
              <w:rPr>
                <w:bCs/>
              </w:rPr>
            </w:pPr>
          </w:p>
        </w:tc>
        <w:tc>
          <w:tcPr>
            <w:tcW w:w="1701" w:type="dxa"/>
            <w:vMerge/>
            <w:tcBorders>
              <w:left w:val="single" w:sz="4" w:space="0" w:color="auto"/>
              <w:right w:val="single" w:sz="12" w:space="0" w:color="auto"/>
            </w:tcBorders>
          </w:tcPr>
          <w:p w:rsidR="0033160F" w:rsidRPr="00833C98" w:rsidRDefault="0033160F" w:rsidP="00793FE1">
            <w:pPr>
              <w:jc w:val="center"/>
              <w:rPr>
                <w:sz w:val="20"/>
                <w:szCs w:val="20"/>
              </w:rPr>
            </w:pPr>
          </w:p>
        </w:tc>
        <w:tc>
          <w:tcPr>
            <w:tcW w:w="850" w:type="dxa"/>
            <w:vMerge/>
            <w:tcBorders>
              <w:left w:val="nil"/>
              <w:right w:val="single" w:sz="4" w:space="0" w:color="auto"/>
            </w:tcBorders>
          </w:tcPr>
          <w:p w:rsidR="0033160F" w:rsidRPr="00833C98" w:rsidRDefault="0033160F" w:rsidP="00793FE1">
            <w:pPr>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33160F" w:rsidRPr="00833C98" w:rsidRDefault="0033160F" w:rsidP="00793FE1">
            <w:pPr>
              <w:pStyle w:val="Normlny0"/>
              <w:jc w:val="center"/>
            </w:pPr>
            <w:r w:rsidRPr="00833C98">
              <w:t>§ 23</w:t>
            </w:r>
          </w:p>
          <w:p w:rsidR="0033160F" w:rsidRPr="00833C98" w:rsidRDefault="0033160F" w:rsidP="00793FE1">
            <w:pPr>
              <w:pStyle w:val="Normlny0"/>
              <w:jc w:val="center"/>
            </w:pPr>
            <w:r w:rsidRPr="00833C98">
              <w:t>O:5</w:t>
            </w:r>
          </w:p>
        </w:tc>
        <w:tc>
          <w:tcPr>
            <w:tcW w:w="3828" w:type="dxa"/>
            <w:tcBorders>
              <w:top w:val="single" w:sz="4" w:space="0" w:color="auto"/>
              <w:left w:val="single" w:sz="4" w:space="0" w:color="auto"/>
              <w:bottom w:val="single" w:sz="4" w:space="0" w:color="auto"/>
              <w:right w:val="single" w:sz="4" w:space="0" w:color="auto"/>
            </w:tcBorders>
          </w:tcPr>
          <w:p w:rsidR="0033160F" w:rsidRPr="00774633" w:rsidRDefault="00774633" w:rsidP="00482AF8">
            <w:pPr>
              <w:pStyle w:val="Odsekzoznamu"/>
              <w:ind w:left="0"/>
              <w:contextualSpacing/>
              <w:jc w:val="both"/>
              <w:rPr>
                <w:b/>
                <w:bCs/>
              </w:rPr>
            </w:pPr>
            <w:r w:rsidRPr="00774633">
              <w:rPr>
                <w:b/>
                <w:bCs/>
              </w:rPr>
              <w:t>Dokumenty podľa odseku 2 sa uchovávajú v súlade s § 35. Dokumenty podľa odseku 2, ktoré vyhotovuje účtovná jednotka, musia byť vyhotovené v štátnom jazyku. Dokumenty podľa odseku 2 musia byť uložené v štátnom jazyku a na základe rozhodnutia účtovnej jednotky môžu byť uložené aj v cudzom jazyku. Dokumenty podľa odseku 2 písm. m), ktorých preklad do štátneho jazyka nie je úradne overený, obsahujú vyhlásenie o tejto skutočnosti.</w:t>
            </w:r>
          </w:p>
        </w:tc>
        <w:tc>
          <w:tcPr>
            <w:tcW w:w="850" w:type="dxa"/>
            <w:vMerge/>
            <w:tcBorders>
              <w:left w:val="single" w:sz="4" w:space="0" w:color="auto"/>
              <w:right w:val="single" w:sz="4" w:space="0" w:color="auto"/>
            </w:tcBorders>
          </w:tcPr>
          <w:p w:rsidR="0033160F" w:rsidRPr="00833C98" w:rsidRDefault="0033160F" w:rsidP="00793FE1">
            <w:pPr>
              <w:jc w:val="center"/>
              <w:rPr>
                <w:sz w:val="20"/>
                <w:szCs w:val="20"/>
              </w:rPr>
            </w:pPr>
          </w:p>
        </w:tc>
        <w:tc>
          <w:tcPr>
            <w:tcW w:w="992" w:type="dxa"/>
            <w:tcBorders>
              <w:left w:val="single" w:sz="4" w:space="0" w:color="auto"/>
              <w:right w:val="single" w:sz="4" w:space="0" w:color="auto"/>
            </w:tcBorders>
          </w:tcPr>
          <w:p w:rsidR="0033160F" w:rsidRPr="00833C98" w:rsidRDefault="0033160F" w:rsidP="00793FE1">
            <w:pPr>
              <w:rPr>
                <w:b/>
                <w:bCs/>
                <w:sz w:val="20"/>
                <w:szCs w:val="20"/>
              </w:rPr>
            </w:pPr>
          </w:p>
        </w:tc>
        <w:tc>
          <w:tcPr>
            <w:tcW w:w="851" w:type="dxa"/>
            <w:tcBorders>
              <w:left w:val="single" w:sz="4" w:space="0" w:color="auto"/>
              <w:right w:val="single" w:sz="4" w:space="0" w:color="auto"/>
            </w:tcBorders>
          </w:tcPr>
          <w:p w:rsidR="0033160F" w:rsidRPr="00833C98" w:rsidRDefault="0033160F" w:rsidP="00793FE1">
            <w:pPr>
              <w:rPr>
                <w:b/>
                <w:bCs/>
                <w:sz w:val="20"/>
                <w:szCs w:val="20"/>
              </w:rPr>
            </w:pPr>
          </w:p>
        </w:tc>
        <w:tc>
          <w:tcPr>
            <w:tcW w:w="992" w:type="dxa"/>
            <w:vMerge/>
            <w:tcBorders>
              <w:left w:val="single" w:sz="4" w:space="0" w:color="auto"/>
              <w:right w:val="single" w:sz="12" w:space="0" w:color="auto"/>
            </w:tcBorders>
          </w:tcPr>
          <w:p w:rsidR="0033160F" w:rsidRPr="00833C98" w:rsidRDefault="0033160F" w:rsidP="00793FE1">
            <w:pPr>
              <w:rPr>
                <w:b/>
                <w:bCs/>
                <w:sz w:val="20"/>
                <w:szCs w:val="20"/>
              </w:rPr>
            </w:pPr>
          </w:p>
        </w:tc>
      </w:tr>
      <w:tr w:rsidR="0033160F" w:rsidRPr="00833C98" w:rsidTr="0033160F">
        <w:trPr>
          <w:trHeight w:val="578"/>
        </w:trPr>
        <w:tc>
          <w:tcPr>
            <w:tcW w:w="681" w:type="dxa"/>
            <w:vMerge/>
            <w:tcBorders>
              <w:left w:val="single" w:sz="12" w:space="0" w:color="auto"/>
              <w:right w:val="single" w:sz="4" w:space="0" w:color="auto"/>
            </w:tcBorders>
          </w:tcPr>
          <w:p w:rsidR="0033160F" w:rsidRPr="00833C98" w:rsidRDefault="0033160F" w:rsidP="00793FE1">
            <w:pPr>
              <w:jc w:val="center"/>
              <w:rPr>
                <w:sz w:val="20"/>
                <w:szCs w:val="20"/>
              </w:rPr>
            </w:pPr>
          </w:p>
        </w:tc>
        <w:tc>
          <w:tcPr>
            <w:tcW w:w="4196" w:type="dxa"/>
            <w:vMerge/>
            <w:tcBorders>
              <w:left w:val="single" w:sz="4" w:space="0" w:color="auto"/>
              <w:right w:val="single" w:sz="4" w:space="0" w:color="auto"/>
            </w:tcBorders>
          </w:tcPr>
          <w:p w:rsidR="0033160F" w:rsidRPr="00833C98" w:rsidRDefault="0033160F" w:rsidP="00793FE1">
            <w:pPr>
              <w:pStyle w:val="Normlny0"/>
              <w:rPr>
                <w:bCs/>
              </w:rPr>
            </w:pPr>
          </w:p>
        </w:tc>
        <w:tc>
          <w:tcPr>
            <w:tcW w:w="1701" w:type="dxa"/>
            <w:vMerge/>
            <w:tcBorders>
              <w:left w:val="single" w:sz="4" w:space="0" w:color="auto"/>
              <w:right w:val="single" w:sz="12" w:space="0" w:color="auto"/>
            </w:tcBorders>
          </w:tcPr>
          <w:p w:rsidR="0033160F" w:rsidRPr="00833C98" w:rsidRDefault="0033160F" w:rsidP="00793FE1">
            <w:pPr>
              <w:jc w:val="center"/>
              <w:rPr>
                <w:sz w:val="20"/>
                <w:szCs w:val="20"/>
              </w:rPr>
            </w:pPr>
          </w:p>
        </w:tc>
        <w:tc>
          <w:tcPr>
            <w:tcW w:w="850" w:type="dxa"/>
            <w:vMerge/>
            <w:tcBorders>
              <w:left w:val="nil"/>
              <w:right w:val="single" w:sz="4" w:space="0" w:color="auto"/>
            </w:tcBorders>
          </w:tcPr>
          <w:p w:rsidR="0033160F" w:rsidRPr="00833C98" w:rsidRDefault="0033160F" w:rsidP="00793FE1">
            <w:pPr>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33160F" w:rsidRPr="00833C98" w:rsidRDefault="0033160F" w:rsidP="00793FE1">
            <w:pPr>
              <w:jc w:val="center"/>
              <w:rPr>
                <w:sz w:val="20"/>
                <w:szCs w:val="20"/>
              </w:rPr>
            </w:pPr>
            <w:r w:rsidRPr="00833C98">
              <w:rPr>
                <w:sz w:val="20"/>
                <w:szCs w:val="20"/>
              </w:rPr>
              <w:t xml:space="preserve">§ 23 </w:t>
            </w:r>
          </w:p>
          <w:p w:rsidR="0033160F" w:rsidRPr="00833C98" w:rsidRDefault="0033160F" w:rsidP="00793FE1">
            <w:pPr>
              <w:jc w:val="center"/>
              <w:rPr>
                <w:sz w:val="20"/>
                <w:szCs w:val="20"/>
              </w:rPr>
            </w:pPr>
            <w:r w:rsidRPr="00833C98">
              <w:rPr>
                <w:sz w:val="20"/>
                <w:szCs w:val="20"/>
              </w:rPr>
              <w:t>O: 6</w:t>
            </w:r>
          </w:p>
        </w:tc>
        <w:tc>
          <w:tcPr>
            <w:tcW w:w="3828" w:type="dxa"/>
            <w:tcBorders>
              <w:top w:val="single" w:sz="4" w:space="0" w:color="auto"/>
              <w:left w:val="single" w:sz="4" w:space="0" w:color="auto"/>
              <w:bottom w:val="single" w:sz="4" w:space="0" w:color="auto"/>
              <w:right w:val="single" w:sz="4" w:space="0" w:color="auto"/>
            </w:tcBorders>
          </w:tcPr>
          <w:p w:rsidR="0033160F" w:rsidRPr="00833C98" w:rsidRDefault="0033160F" w:rsidP="00482AF8">
            <w:pPr>
              <w:jc w:val="both"/>
              <w:rPr>
                <w:sz w:val="20"/>
                <w:szCs w:val="20"/>
              </w:rPr>
            </w:pPr>
            <w:r w:rsidRPr="00833C98">
              <w:rPr>
                <w:sz w:val="20"/>
                <w:szCs w:val="20"/>
              </w:rPr>
              <w:t xml:space="preserve">Register sa člení na verejnú časť a neverejnú časť. </w:t>
            </w:r>
            <w:r w:rsidR="00220D05">
              <w:rPr>
                <w:b/>
                <w:sz w:val="20"/>
                <w:szCs w:val="20"/>
              </w:rPr>
              <w:t>Verejnú časť registra tvoria dokumenty podľa odseku 2 a</w:t>
            </w:r>
            <w:r w:rsidR="000E519F" w:rsidRPr="00833C98">
              <w:rPr>
                <w:b/>
                <w:sz w:val="20"/>
                <w:szCs w:val="20"/>
              </w:rPr>
              <w:t xml:space="preserve"> voľne dostupný zoznam identifikačných údajov podľa odseku 7.</w:t>
            </w:r>
          </w:p>
          <w:p w:rsidR="0033160F" w:rsidRPr="00833C98" w:rsidRDefault="0033160F" w:rsidP="00D776ED">
            <w:pPr>
              <w:rPr>
                <w:sz w:val="20"/>
                <w:szCs w:val="20"/>
              </w:rPr>
            </w:pPr>
            <w:r w:rsidRPr="00833C98">
              <w:rPr>
                <w:sz w:val="20"/>
                <w:szCs w:val="20"/>
              </w:rPr>
              <w:t>Neverejnú časť registra tvoria dokumenty podľa odseku 2</w:t>
            </w:r>
          </w:p>
          <w:p w:rsidR="0033160F" w:rsidRPr="00833C98" w:rsidRDefault="0033160F" w:rsidP="00D776ED">
            <w:pPr>
              <w:rPr>
                <w:sz w:val="20"/>
                <w:szCs w:val="20"/>
              </w:rPr>
            </w:pPr>
            <w:r w:rsidRPr="00833C98">
              <w:rPr>
                <w:sz w:val="20"/>
                <w:szCs w:val="20"/>
              </w:rPr>
              <w:t>a) účtovnej jednotky uvedenej v § 17a ods. 1 písm. b) a pobočky zahraničnej finančnej inštitúcie29db),</w:t>
            </w:r>
          </w:p>
          <w:p w:rsidR="0033160F" w:rsidRPr="00833C98" w:rsidRDefault="0033160F" w:rsidP="00D776ED">
            <w:pPr>
              <w:rPr>
                <w:sz w:val="20"/>
                <w:szCs w:val="20"/>
              </w:rPr>
            </w:pPr>
            <w:r w:rsidRPr="00833C98">
              <w:rPr>
                <w:sz w:val="20"/>
                <w:szCs w:val="20"/>
              </w:rPr>
              <w:t>b) fyzickej osoby, ktorá je účtovnou jednotkou.</w:t>
            </w:r>
          </w:p>
          <w:p w:rsidR="0033160F" w:rsidRPr="00833C98" w:rsidRDefault="0033160F" w:rsidP="00622967">
            <w:pPr>
              <w:rPr>
                <w:sz w:val="20"/>
                <w:szCs w:val="20"/>
              </w:rPr>
            </w:pPr>
            <w:r w:rsidRPr="00833C98">
              <w:rPr>
                <w:sz w:val="20"/>
                <w:szCs w:val="20"/>
              </w:rPr>
              <w:t>29db) § 5 písm. ab) zákona č. 483/2001 Z. z. v znení zákona č. 213/2014 Z. z.</w:t>
            </w:r>
          </w:p>
        </w:tc>
        <w:tc>
          <w:tcPr>
            <w:tcW w:w="850" w:type="dxa"/>
            <w:vMerge/>
            <w:tcBorders>
              <w:left w:val="single" w:sz="4" w:space="0" w:color="auto"/>
              <w:right w:val="single" w:sz="4" w:space="0" w:color="auto"/>
            </w:tcBorders>
          </w:tcPr>
          <w:p w:rsidR="0033160F" w:rsidRPr="00833C98" w:rsidRDefault="0033160F" w:rsidP="00793FE1">
            <w:pPr>
              <w:jc w:val="center"/>
              <w:rPr>
                <w:sz w:val="20"/>
                <w:szCs w:val="20"/>
              </w:rPr>
            </w:pPr>
          </w:p>
        </w:tc>
        <w:tc>
          <w:tcPr>
            <w:tcW w:w="992" w:type="dxa"/>
            <w:tcBorders>
              <w:left w:val="single" w:sz="4" w:space="0" w:color="auto"/>
              <w:right w:val="single" w:sz="4" w:space="0" w:color="auto"/>
            </w:tcBorders>
          </w:tcPr>
          <w:p w:rsidR="0033160F" w:rsidRPr="00833C98" w:rsidRDefault="0033160F" w:rsidP="00793FE1">
            <w:pPr>
              <w:rPr>
                <w:sz w:val="20"/>
                <w:szCs w:val="20"/>
              </w:rPr>
            </w:pPr>
          </w:p>
        </w:tc>
        <w:tc>
          <w:tcPr>
            <w:tcW w:w="851" w:type="dxa"/>
            <w:tcBorders>
              <w:left w:val="single" w:sz="4" w:space="0" w:color="auto"/>
              <w:right w:val="single" w:sz="4" w:space="0" w:color="auto"/>
            </w:tcBorders>
          </w:tcPr>
          <w:p w:rsidR="0033160F" w:rsidRPr="00833C98" w:rsidRDefault="0033160F" w:rsidP="00793FE1">
            <w:pPr>
              <w:rPr>
                <w:sz w:val="20"/>
                <w:szCs w:val="20"/>
              </w:rPr>
            </w:pPr>
          </w:p>
        </w:tc>
        <w:tc>
          <w:tcPr>
            <w:tcW w:w="992" w:type="dxa"/>
            <w:vMerge/>
            <w:tcBorders>
              <w:left w:val="single" w:sz="4" w:space="0" w:color="auto"/>
              <w:right w:val="single" w:sz="12" w:space="0" w:color="auto"/>
            </w:tcBorders>
          </w:tcPr>
          <w:p w:rsidR="0033160F" w:rsidRPr="00833C98" w:rsidRDefault="0033160F" w:rsidP="00793FE1">
            <w:pPr>
              <w:rPr>
                <w:sz w:val="20"/>
                <w:szCs w:val="20"/>
              </w:rPr>
            </w:pPr>
          </w:p>
        </w:tc>
      </w:tr>
      <w:tr w:rsidR="0033160F" w:rsidRPr="00833C98" w:rsidTr="0033160F">
        <w:trPr>
          <w:trHeight w:val="680"/>
        </w:trPr>
        <w:tc>
          <w:tcPr>
            <w:tcW w:w="681" w:type="dxa"/>
            <w:vMerge/>
            <w:tcBorders>
              <w:left w:val="single" w:sz="12" w:space="0" w:color="auto"/>
              <w:right w:val="single" w:sz="4" w:space="0" w:color="auto"/>
            </w:tcBorders>
          </w:tcPr>
          <w:p w:rsidR="0033160F" w:rsidRPr="00833C98" w:rsidRDefault="0033160F" w:rsidP="006550E5">
            <w:pPr>
              <w:jc w:val="center"/>
              <w:rPr>
                <w:sz w:val="20"/>
                <w:szCs w:val="20"/>
              </w:rPr>
            </w:pPr>
          </w:p>
        </w:tc>
        <w:tc>
          <w:tcPr>
            <w:tcW w:w="4196" w:type="dxa"/>
            <w:vMerge/>
            <w:tcBorders>
              <w:left w:val="single" w:sz="4" w:space="0" w:color="auto"/>
              <w:right w:val="single" w:sz="4" w:space="0" w:color="auto"/>
            </w:tcBorders>
          </w:tcPr>
          <w:p w:rsidR="0033160F" w:rsidRPr="00833C98" w:rsidRDefault="0033160F" w:rsidP="006550E5">
            <w:pPr>
              <w:pStyle w:val="Normlny0"/>
              <w:rPr>
                <w:bCs/>
              </w:rPr>
            </w:pPr>
          </w:p>
        </w:tc>
        <w:tc>
          <w:tcPr>
            <w:tcW w:w="1701" w:type="dxa"/>
            <w:vMerge/>
            <w:tcBorders>
              <w:left w:val="single" w:sz="4" w:space="0" w:color="auto"/>
              <w:right w:val="single" w:sz="12" w:space="0" w:color="auto"/>
            </w:tcBorders>
          </w:tcPr>
          <w:p w:rsidR="0033160F" w:rsidRPr="00833C98" w:rsidRDefault="0033160F" w:rsidP="006550E5">
            <w:pPr>
              <w:jc w:val="center"/>
              <w:rPr>
                <w:sz w:val="20"/>
                <w:szCs w:val="20"/>
              </w:rPr>
            </w:pPr>
          </w:p>
        </w:tc>
        <w:tc>
          <w:tcPr>
            <w:tcW w:w="850" w:type="dxa"/>
            <w:vMerge/>
            <w:tcBorders>
              <w:left w:val="nil"/>
              <w:bottom w:val="single" w:sz="4" w:space="0" w:color="auto"/>
              <w:right w:val="single" w:sz="4" w:space="0" w:color="auto"/>
            </w:tcBorders>
          </w:tcPr>
          <w:p w:rsidR="0033160F" w:rsidRPr="00833C98" w:rsidRDefault="0033160F" w:rsidP="006550E5">
            <w:pPr>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33160F" w:rsidRPr="00833C98" w:rsidRDefault="0033160F" w:rsidP="006550E5">
            <w:pPr>
              <w:jc w:val="center"/>
              <w:rPr>
                <w:sz w:val="20"/>
                <w:szCs w:val="20"/>
              </w:rPr>
            </w:pPr>
            <w:r w:rsidRPr="00833C98">
              <w:rPr>
                <w:sz w:val="20"/>
                <w:szCs w:val="20"/>
              </w:rPr>
              <w:t>§ 23</w:t>
            </w:r>
          </w:p>
          <w:p w:rsidR="0033160F" w:rsidRPr="00833C98" w:rsidRDefault="0033160F" w:rsidP="006550E5">
            <w:pPr>
              <w:jc w:val="center"/>
              <w:rPr>
                <w:b/>
                <w:sz w:val="20"/>
                <w:szCs w:val="20"/>
              </w:rPr>
            </w:pPr>
            <w:r w:rsidRPr="00833C98">
              <w:rPr>
                <w:b/>
                <w:sz w:val="20"/>
                <w:szCs w:val="20"/>
              </w:rPr>
              <w:t>O: 7</w:t>
            </w:r>
          </w:p>
        </w:tc>
        <w:tc>
          <w:tcPr>
            <w:tcW w:w="3828" w:type="dxa"/>
            <w:tcBorders>
              <w:top w:val="single" w:sz="4" w:space="0" w:color="auto"/>
              <w:left w:val="single" w:sz="4" w:space="0" w:color="auto"/>
              <w:bottom w:val="single" w:sz="4" w:space="0" w:color="auto"/>
              <w:right w:val="single" w:sz="4" w:space="0" w:color="auto"/>
            </w:tcBorders>
          </w:tcPr>
          <w:p w:rsidR="000E519F" w:rsidRPr="00833C98" w:rsidRDefault="000E519F" w:rsidP="00482AF8">
            <w:pPr>
              <w:jc w:val="both"/>
              <w:rPr>
                <w:b/>
                <w:sz w:val="20"/>
                <w:szCs w:val="20"/>
              </w:rPr>
            </w:pPr>
            <w:r w:rsidRPr="00833C98">
              <w:rPr>
                <w:b/>
                <w:sz w:val="20"/>
                <w:szCs w:val="20"/>
              </w:rPr>
              <w:t xml:space="preserve">Prevádzkovateľ registra vedie, aktualizuje a zverejňuje zoznam  právnických osôb, zahraničných fyzických osôb a slovenských fyzických osôb, ktoré podnikajú alebo vykonávajú inú samostatnú zárobkovú činnosť, prostredníctvom webového sídla v </w:t>
            </w:r>
            <w:r w:rsidRPr="00833C98">
              <w:rPr>
                <w:b/>
                <w:sz w:val="20"/>
                <w:szCs w:val="20"/>
              </w:rPr>
              <w:lastRenderedPageBreak/>
              <w:t>elektronickej podobe. Do registra sa zapisujú o nich najmä tieto  identifikačné údaje:</w:t>
            </w:r>
          </w:p>
          <w:p w:rsidR="000E519F" w:rsidRPr="00833C98" w:rsidRDefault="000E519F" w:rsidP="000E519F">
            <w:pPr>
              <w:rPr>
                <w:b/>
                <w:sz w:val="20"/>
                <w:szCs w:val="20"/>
              </w:rPr>
            </w:pPr>
            <w:r w:rsidRPr="00833C98">
              <w:rPr>
                <w:b/>
                <w:sz w:val="20"/>
                <w:szCs w:val="20"/>
              </w:rPr>
              <w:t>a) obchodné meno</w:t>
            </w:r>
            <w:r w:rsidR="009317B3">
              <w:rPr>
                <w:b/>
                <w:sz w:val="20"/>
                <w:szCs w:val="20"/>
              </w:rPr>
              <w:t xml:space="preserve"> alebo</w:t>
            </w:r>
            <w:r w:rsidRPr="00833C98">
              <w:rPr>
                <w:b/>
                <w:sz w:val="20"/>
                <w:szCs w:val="20"/>
              </w:rPr>
              <w:t xml:space="preserve"> názov alebo meno a priezvisko,</w:t>
            </w:r>
          </w:p>
          <w:p w:rsidR="000E519F" w:rsidRPr="00833C98" w:rsidRDefault="000E519F" w:rsidP="000E519F">
            <w:pPr>
              <w:rPr>
                <w:b/>
                <w:sz w:val="20"/>
                <w:szCs w:val="20"/>
              </w:rPr>
            </w:pPr>
            <w:r w:rsidRPr="00833C98">
              <w:rPr>
                <w:b/>
                <w:sz w:val="20"/>
                <w:szCs w:val="20"/>
              </w:rPr>
              <w:t>b) identifikačné číslo</w:t>
            </w:r>
            <w:r w:rsidR="00482AF8">
              <w:rPr>
                <w:b/>
                <w:sz w:val="20"/>
                <w:szCs w:val="20"/>
              </w:rPr>
              <w:t xml:space="preserve"> organizácie</w:t>
            </w:r>
            <w:r w:rsidRPr="00833C98">
              <w:rPr>
                <w:b/>
                <w:sz w:val="20"/>
                <w:szCs w:val="20"/>
              </w:rPr>
              <w:t>,</w:t>
            </w:r>
          </w:p>
          <w:p w:rsidR="000E519F" w:rsidRPr="00833C98" w:rsidRDefault="000E519F" w:rsidP="000E519F">
            <w:pPr>
              <w:rPr>
                <w:b/>
                <w:sz w:val="20"/>
                <w:szCs w:val="20"/>
              </w:rPr>
            </w:pPr>
            <w:r w:rsidRPr="00833C98">
              <w:rPr>
                <w:b/>
                <w:sz w:val="20"/>
                <w:szCs w:val="20"/>
              </w:rPr>
              <w:t>c) daňové identifikačné číslo,</w:t>
            </w:r>
          </w:p>
          <w:p w:rsidR="000E519F" w:rsidRPr="00833C98" w:rsidRDefault="000E519F" w:rsidP="000E519F">
            <w:pPr>
              <w:rPr>
                <w:b/>
                <w:sz w:val="20"/>
                <w:szCs w:val="20"/>
              </w:rPr>
            </w:pPr>
            <w:r w:rsidRPr="00833C98">
              <w:rPr>
                <w:b/>
                <w:sz w:val="20"/>
                <w:szCs w:val="20"/>
              </w:rPr>
              <w:t xml:space="preserve">d) </w:t>
            </w:r>
            <w:r w:rsidR="00774633" w:rsidRPr="00774633">
              <w:rPr>
                <w:b/>
                <w:sz w:val="20"/>
                <w:szCs w:val="20"/>
              </w:rPr>
              <w:t>štatistický kód hlavnej ekonomickej činnosti pridelený podľa spoločnej štatistickej klasifikácie ekonomických činností v Európskej únii,29dc)</w:t>
            </w:r>
            <w:r w:rsidRPr="00833C98">
              <w:rPr>
                <w:b/>
                <w:sz w:val="20"/>
                <w:szCs w:val="20"/>
              </w:rPr>
              <w:t>,</w:t>
            </w:r>
          </w:p>
          <w:p w:rsidR="000E519F" w:rsidRPr="00833C98" w:rsidRDefault="000E519F" w:rsidP="000E519F">
            <w:pPr>
              <w:rPr>
                <w:b/>
                <w:sz w:val="20"/>
                <w:szCs w:val="20"/>
              </w:rPr>
            </w:pPr>
            <w:r w:rsidRPr="00833C98">
              <w:rPr>
                <w:b/>
                <w:sz w:val="20"/>
                <w:szCs w:val="20"/>
              </w:rPr>
              <w:t>e) adresa sídla  alebo miesta podnikania,</w:t>
            </w:r>
          </w:p>
          <w:p w:rsidR="000E519F" w:rsidRPr="00833C98" w:rsidRDefault="000E519F" w:rsidP="000E519F">
            <w:pPr>
              <w:rPr>
                <w:b/>
                <w:sz w:val="20"/>
                <w:szCs w:val="20"/>
              </w:rPr>
            </w:pPr>
            <w:r w:rsidRPr="00833C98">
              <w:rPr>
                <w:b/>
                <w:sz w:val="20"/>
                <w:szCs w:val="20"/>
              </w:rPr>
              <w:t>f) právna forma,</w:t>
            </w:r>
          </w:p>
          <w:p w:rsidR="000E519F" w:rsidRPr="00833C98" w:rsidRDefault="000E519F" w:rsidP="000E519F">
            <w:pPr>
              <w:rPr>
                <w:b/>
                <w:sz w:val="20"/>
                <w:szCs w:val="20"/>
              </w:rPr>
            </w:pPr>
            <w:r w:rsidRPr="00833C98">
              <w:rPr>
                <w:b/>
                <w:sz w:val="20"/>
                <w:szCs w:val="20"/>
              </w:rPr>
              <w:t>g) počet zamestnancov,</w:t>
            </w:r>
          </w:p>
          <w:p w:rsidR="000E519F" w:rsidRPr="00833C98" w:rsidRDefault="000E519F" w:rsidP="000E519F">
            <w:pPr>
              <w:rPr>
                <w:b/>
                <w:sz w:val="20"/>
                <w:szCs w:val="20"/>
              </w:rPr>
            </w:pPr>
            <w:r w:rsidRPr="00833C98">
              <w:rPr>
                <w:b/>
                <w:sz w:val="20"/>
                <w:szCs w:val="20"/>
              </w:rPr>
              <w:t>h) druh vlastníctva,</w:t>
            </w:r>
          </w:p>
          <w:p w:rsidR="00482AF8" w:rsidRPr="00482AF8" w:rsidRDefault="000E519F" w:rsidP="00482AF8">
            <w:pPr>
              <w:jc w:val="both"/>
              <w:rPr>
                <w:b/>
                <w:sz w:val="20"/>
                <w:szCs w:val="20"/>
              </w:rPr>
            </w:pPr>
            <w:r w:rsidRPr="00833C98">
              <w:rPr>
                <w:b/>
                <w:sz w:val="20"/>
                <w:szCs w:val="20"/>
              </w:rPr>
              <w:t xml:space="preserve">i) </w:t>
            </w:r>
            <w:r w:rsidR="00482AF8" w:rsidRPr="00482AF8">
              <w:rPr>
                <w:b/>
                <w:sz w:val="20"/>
                <w:szCs w:val="20"/>
              </w:rPr>
              <w:t>dátum vzniku, ktorým je dátum vzniku právnickej osoby, dátum vzniku oprávnenia na podnikanie alebo dátum vzniku oprávnenia na výkon činnosti fyzickej osoby,</w:t>
            </w:r>
          </w:p>
          <w:p w:rsidR="0033160F" w:rsidRDefault="00482AF8" w:rsidP="00482AF8">
            <w:pPr>
              <w:jc w:val="both"/>
              <w:rPr>
                <w:b/>
                <w:sz w:val="20"/>
                <w:szCs w:val="20"/>
              </w:rPr>
            </w:pPr>
            <w:r>
              <w:rPr>
                <w:b/>
                <w:sz w:val="20"/>
                <w:szCs w:val="20"/>
              </w:rPr>
              <w:t xml:space="preserve">j) </w:t>
            </w:r>
            <w:r w:rsidRPr="00482AF8">
              <w:rPr>
                <w:b/>
                <w:sz w:val="20"/>
                <w:szCs w:val="20"/>
              </w:rPr>
              <w:t>dátum zániku, ktorým je dátum zániku právnickej osoby, dátum zániku oprávnenia na podnikanie alebo dátum zániku oprávnenia na výkon činnosti fyzickej osoby</w:t>
            </w:r>
            <w:r>
              <w:rPr>
                <w:b/>
                <w:sz w:val="20"/>
                <w:szCs w:val="20"/>
              </w:rPr>
              <w:t>.</w:t>
            </w:r>
          </w:p>
          <w:p w:rsidR="00774633" w:rsidRPr="00833C98" w:rsidRDefault="00774633" w:rsidP="00482AF8">
            <w:pPr>
              <w:jc w:val="both"/>
              <w:rPr>
                <w:sz w:val="20"/>
                <w:szCs w:val="20"/>
              </w:rPr>
            </w:pPr>
            <w:r w:rsidRPr="00774633">
              <w:rPr>
                <w:b/>
                <w:vertAlign w:val="superscript"/>
              </w:rPr>
              <w:t>29dc</w:t>
            </w:r>
            <w:r w:rsidRPr="00774633">
              <w:rPr>
                <w:b/>
              </w:rPr>
              <w:t>)</w:t>
            </w:r>
            <w:r w:rsidRPr="005F781D">
              <w:t xml:space="preserve"> </w:t>
            </w:r>
            <w:r w:rsidRPr="00774633">
              <w:rPr>
                <w:b/>
                <w:sz w:val="20"/>
                <w:szCs w:val="20"/>
              </w:rPr>
              <w:t xml:space="preserve">§ 3 ods. 1 písm. q), ods. 2 písm. l), ods. 3 písm. m) a ods. 5 písm. d) zákona </w:t>
            </w:r>
            <w:r w:rsidRPr="00774633">
              <w:rPr>
                <w:b/>
                <w:sz w:val="20"/>
                <w:szCs w:val="20"/>
              </w:rPr>
              <w:br/>
              <w:t>č. 272/2015 Z. z. o registri právnických osôb, podnikateľov a orgánov verejnej moci a</w:t>
            </w:r>
            <w:r w:rsidRPr="00774633">
              <w:rPr>
                <w:b/>
                <w:sz w:val="20"/>
                <w:szCs w:val="20"/>
              </w:rPr>
              <w:br/>
              <w:t xml:space="preserve"> o zmene a doplnení niektorých zákonov v znení zákona č. 302/2023 Z. z.</w:t>
            </w:r>
          </w:p>
        </w:tc>
        <w:tc>
          <w:tcPr>
            <w:tcW w:w="850" w:type="dxa"/>
            <w:vMerge/>
            <w:tcBorders>
              <w:left w:val="single" w:sz="4" w:space="0" w:color="auto"/>
              <w:right w:val="single" w:sz="4" w:space="0" w:color="auto"/>
            </w:tcBorders>
          </w:tcPr>
          <w:p w:rsidR="0033160F" w:rsidRPr="00833C98" w:rsidRDefault="0033160F" w:rsidP="00793FE1">
            <w:pPr>
              <w:jc w:val="center"/>
              <w:rPr>
                <w:sz w:val="20"/>
                <w:szCs w:val="20"/>
              </w:rPr>
            </w:pPr>
          </w:p>
        </w:tc>
        <w:tc>
          <w:tcPr>
            <w:tcW w:w="992" w:type="dxa"/>
            <w:tcBorders>
              <w:left w:val="single" w:sz="4" w:space="0" w:color="auto"/>
              <w:right w:val="single" w:sz="4" w:space="0" w:color="auto"/>
            </w:tcBorders>
          </w:tcPr>
          <w:p w:rsidR="0033160F" w:rsidRPr="00833C98" w:rsidRDefault="0033160F" w:rsidP="006550E5">
            <w:pPr>
              <w:pStyle w:val="Nadpis1"/>
              <w:rPr>
                <w:b w:val="0"/>
                <w:bCs w:val="0"/>
                <w:sz w:val="20"/>
                <w:szCs w:val="20"/>
              </w:rPr>
            </w:pPr>
          </w:p>
        </w:tc>
        <w:tc>
          <w:tcPr>
            <w:tcW w:w="851" w:type="dxa"/>
            <w:tcBorders>
              <w:left w:val="single" w:sz="4" w:space="0" w:color="auto"/>
              <w:right w:val="single" w:sz="4" w:space="0" w:color="auto"/>
            </w:tcBorders>
          </w:tcPr>
          <w:p w:rsidR="0033160F" w:rsidRPr="00833C98" w:rsidRDefault="0033160F" w:rsidP="006550E5">
            <w:pPr>
              <w:pStyle w:val="Nadpis1"/>
              <w:rPr>
                <w:b w:val="0"/>
                <w:bCs w:val="0"/>
                <w:sz w:val="20"/>
                <w:szCs w:val="20"/>
              </w:rPr>
            </w:pPr>
          </w:p>
        </w:tc>
        <w:tc>
          <w:tcPr>
            <w:tcW w:w="992" w:type="dxa"/>
            <w:vMerge/>
            <w:tcBorders>
              <w:left w:val="single" w:sz="4" w:space="0" w:color="auto"/>
              <w:right w:val="single" w:sz="12" w:space="0" w:color="auto"/>
            </w:tcBorders>
          </w:tcPr>
          <w:p w:rsidR="0033160F" w:rsidRPr="00833C98" w:rsidRDefault="0033160F" w:rsidP="006550E5">
            <w:pPr>
              <w:pStyle w:val="Nadpis1"/>
              <w:rPr>
                <w:b w:val="0"/>
                <w:bCs w:val="0"/>
                <w:sz w:val="20"/>
                <w:szCs w:val="20"/>
              </w:rPr>
            </w:pPr>
          </w:p>
        </w:tc>
      </w:tr>
      <w:tr w:rsidR="00BB0ADD" w:rsidRPr="00833C98" w:rsidTr="00BB0ADD">
        <w:trPr>
          <w:trHeight w:val="680"/>
        </w:trPr>
        <w:tc>
          <w:tcPr>
            <w:tcW w:w="681" w:type="dxa"/>
            <w:vMerge/>
            <w:tcBorders>
              <w:left w:val="single" w:sz="12" w:space="0" w:color="auto"/>
              <w:right w:val="single" w:sz="4" w:space="0" w:color="auto"/>
            </w:tcBorders>
          </w:tcPr>
          <w:p w:rsidR="00BB0ADD" w:rsidRPr="00833C98" w:rsidRDefault="00BB0ADD" w:rsidP="006550E5">
            <w:pPr>
              <w:jc w:val="center"/>
              <w:rPr>
                <w:sz w:val="20"/>
                <w:szCs w:val="20"/>
              </w:rPr>
            </w:pPr>
          </w:p>
        </w:tc>
        <w:tc>
          <w:tcPr>
            <w:tcW w:w="4196" w:type="dxa"/>
            <w:vMerge/>
            <w:tcBorders>
              <w:left w:val="single" w:sz="4" w:space="0" w:color="auto"/>
              <w:right w:val="single" w:sz="4" w:space="0" w:color="auto"/>
            </w:tcBorders>
          </w:tcPr>
          <w:p w:rsidR="00BB0ADD" w:rsidRPr="00833C98" w:rsidRDefault="00BB0ADD" w:rsidP="006550E5">
            <w:pPr>
              <w:pStyle w:val="Normlny0"/>
              <w:rPr>
                <w:bCs/>
              </w:rPr>
            </w:pPr>
          </w:p>
        </w:tc>
        <w:tc>
          <w:tcPr>
            <w:tcW w:w="1701" w:type="dxa"/>
            <w:vMerge/>
            <w:tcBorders>
              <w:left w:val="single" w:sz="4" w:space="0" w:color="auto"/>
              <w:right w:val="single" w:sz="12" w:space="0" w:color="auto"/>
            </w:tcBorders>
          </w:tcPr>
          <w:p w:rsidR="00BB0ADD" w:rsidRPr="00833C98" w:rsidRDefault="00BB0ADD" w:rsidP="006550E5">
            <w:pPr>
              <w:jc w:val="center"/>
              <w:rPr>
                <w:sz w:val="20"/>
                <w:szCs w:val="20"/>
              </w:rPr>
            </w:pPr>
          </w:p>
        </w:tc>
        <w:tc>
          <w:tcPr>
            <w:tcW w:w="850" w:type="dxa"/>
            <w:vMerge w:val="restart"/>
            <w:tcBorders>
              <w:left w:val="nil"/>
              <w:right w:val="single" w:sz="4" w:space="0" w:color="auto"/>
            </w:tcBorders>
          </w:tcPr>
          <w:p w:rsidR="00482AF8" w:rsidRPr="00833C98" w:rsidRDefault="00482AF8" w:rsidP="00482AF8">
            <w:pPr>
              <w:pStyle w:val="Normlny0"/>
              <w:jc w:val="center"/>
              <w:rPr>
                <w:b/>
              </w:rPr>
            </w:pPr>
            <w:r w:rsidRPr="00833C98">
              <w:rPr>
                <w:b/>
              </w:rPr>
              <w:t>Návrh čl.</w:t>
            </w:r>
            <w:r w:rsidR="00A94C3E">
              <w:rPr>
                <w:b/>
              </w:rPr>
              <w:t xml:space="preserve"> </w:t>
            </w:r>
            <w:r w:rsidRPr="00833C98">
              <w:rPr>
                <w:b/>
              </w:rPr>
              <w:t>I</w:t>
            </w:r>
          </w:p>
          <w:p w:rsidR="00BB0ADD" w:rsidRPr="00833C98" w:rsidRDefault="00BB0ADD" w:rsidP="006550E5">
            <w:pPr>
              <w:jc w:val="center"/>
              <w:rPr>
                <w:bCs/>
                <w:sz w:val="20"/>
                <w:szCs w:val="20"/>
              </w:rPr>
            </w:pPr>
          </w:p>
        </w:tc>
        <w:tc>
          <w:tcPr>
            <w:tcW w:w="992" w:type="dxa"/>
            <w:vMerge w:val="restart"/>
            <w:tcBorders>
              <w:top w:val="single" w:sz="4" w:space="0" w:color="auto"/>
              <w:left w:val="single" w:sz="4" w:space="0" w:color="auto"/>
              <w:right w:val="single" w:sz="4" w:space="0" w:color="auto"/>
            </w:tcBorders>
          </w:tcPr>
          <w:p w:rsidR="00BB0ADD" w:rsidRPr="00833C98" w:rsidRDefault="00BB0ADD" w:rsidP="00BB0ADD">
            <w:pPr>
              <w:jc w:val="center"/>
              <w:rPr>
                <w:sz w:val="20"/>
                <w:szCs w:val="20"/>
              </w:rPr>
            </w:pPr>
            <w:r w:rsidRPr="00833C98">
              <w:rPr>
                <w:sz w:val="20"/>
                <w:szCs w:val="20"/>
              </w:rPr>
              <w:t>§ 23</w:t>
            </w:r>
          </w:p>
          <w:p w:rsidR="00BB0ADD" w:rsidRPr="00833C98" w:rsidRDefault="00BB0ADD" w:rsidP="00BB0ADD">
            <w:pPr>
              <w:jc w:val="center"/>
              <w:rPr>
                <w:b/>
                <w:sz w:val="20"/>
                <w:szCs w:val="20"/>
              </w:rPr>
            </w:pPr>
            <w:r w:rsidRPr="00833C98">
              <w:rPr>
                <w:b/>
                <w:sz w:val="20"/>
                <w:szCs w:val="20"/>
              </w:rPr>
              <w:t>O: 8</w:t>
            </w: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b/>
                <w:sz w:val="20"/>
                <w:szCs w:val="20"/>
              </w:rPr>
            </w:pPr>
          </w:p>
          <w:p w:rsidR="00BB0ADD" w:rsidRDefault="00BB0ADD" w:rsidP="00BB0ADD">
            <w:pPr>
              <w:jc w:val="center"/>
              <w:rPr>
                <w:b/>
                <w:sz w:val="20"/>
                <w:szCs w:val="20"/>
              </w:rPr>
            </w:pPr>
          </w:p>
          <w:p w:rsidR="00454E5C" w:rsidRDefault="00454E5C" w:rsidP="00BB0ADD">
            <w:pPr>
              <w:jc w:val="center"/>
              <w:rPr>
                <w:b/>
                <w:sz w:val="20"/>
                <w:szCs w:val="20"/>
              </w:rPr>
            </w:pPr>
          </w:p>
          <w:p w:rsidR="00454E5C" w:rsidRPr="00833C98" w:rsidRDefault="00454E5C" w:rsidP="00BB0ADD">
            <w:pPr>
              <w:jc w:val="center"/>
              <w:rPr>
                <w:b/>
                <w:sz w:val="20"/>
                <w:szCs w:val="20"/>
              </w:rPr>
            </w:pPr>
          </w:p>
          <w:p w:rsidR="00BB0ADD" w:rsidRPr="00833C98" w:rsidRDefault="00BB0ADD" w:rsidP="00BB0ADD">
            <w:pPr>
              <w:jc w:val="center"/>
              <w:rPr>
                <w:b/>
                <w:sz w:val="20"/>
                <w:szCs w:val="20"/>
              </w:rPr>
            </w:pPr>
          </w:p>
          <w:p w:rsidR="00BB0ADD" w:rsidRPr="00833C98" w:rsidRDefault="00BB0ADD" w:rsidP="00BB0ADD">
            <w:pPr>
              <w:jc w:val="center"/>
              <w:rPr>
                <w:sz w:val="20"/>
                <w:szCs w:val="20"/>
              </w:rPr>
            </w:pPr>
            <w:r w:rsidRPr="00833C98">
              <w:rPr>
                <w:sz w:val="20"/>
                <w:szCs w:val="20"/>
              </w:rPr>
              <w:t>§ 23</w:t>
            </w:r>
          </w:p>
          <w:p w:rsidR="00BB0ADD" w:rsidRPr="00833C98" w:rsidRDefault="00BB0ADD" w:rsidP="00BB0ADD">
            <w:pPr>
              <w:jc w:val="center"/>
              <w:rPr>
                <w:sz w:val="20"/>
                <w:szCs w:val="20"/>
              </w:rPr>
            </w:pPr>
            <w:r w:rsidRPr="00833C98">
              <w:rPr>
                <w:b/>
                <w:sz w:val="20"/>
                <w:szCs w:val="20"/>
              </w:rPr>
              <w:t>O: 9</w:t>
            </w:r>
          </w:p>
        </w:tc>
        <w:tc>
          <w:tcPr>
            <w:tcW w:w="3828" w:type="dxa"/>
            <w:tcBorders>
              <w:top w:val="single" w:sz="4" w:space="0" w:color="auto"/>
              <w:left w:val="single" w:sz="4" w:space="0" w:color="auto"/>
              <w:bottom w:val="single" w:sz="4" w:space="0" w:color="auto"/>
              <w:right w:val="single" w:sz="4" w:space="0" w:color="auto"/>
            </w:tcBorders>
          </w:tcPr>
          <w:p w:rsidR="00F36C7E" w:rsidRPr="00F36C7E" w:rsidRDefault="00F36C7E" w:rsidP="00F36C7E">
            <w:pPr>
              <w:jc w:val="both"/>
              <w:rPr>
                <w:b/>
                <w:sz w:val="20"/>
                <w:szCs w:val="20"/>
              </w:rPr>
            </w:pPr>
            <w:r w:rsidRPr="00F36C7E">
              <w:rPr>
                <w:b/>
                <w:sz w:val="20"/>
                <w:szCs w:val="20"/>
              </w:rPr>
              <w:lastRenderedPageBreak/>
              <w:t xml:space="preserve">Identifikačné údaje zahraničnej fyzickej osoby a slovenskej fyzickej osoby, ktorá podniká alebo vykonáva inú samostatnú zárobkovú činnosť, pričom neuložila žiadne dokumenty podľa odseku 2 a zanikla, sú prístupné v neverejnej časti registra. Identifikačné údaje zahraničnej fyzickej osoby a slovenskej fyzickej osoby, ktorá podniká alebo vykonáva inú samostatnú zárobkovú činnosť, pričom uložila dokumenty podľa odseku 2 a zanikla, sú po desiatich rokoch od dátumu jej zániku </w:t>
            </w:r>
            <w:r w:rsidRPr="00F36C7E">
              <w:rPr>
                <w:b/>
                <w:sz w:val="20"/>
                <w:szCs w:val="20"/>
              </w:rPr>
              <w:lastRenderedPageBreak/>
              <w:t xml:space="preserve">prístupné v neverejnej časti registra. Identifikačné údaje zahraničnej fyzickej osoby a slovenskej fyzickej osoby, ktorá podniká alebo vykonáva inú samostatnú zárobkovú činnosť a uložila dokumenty podľa odseku 2 </w:t>
            </w:r>
          </w:p>
          <w:p w:rsidR="00BB0ADD" w:rsidRPr="00833C98" w:rsidRDefault="00F36C7E" w:rsidP="00F36C7E">
            <w:pPr>
              <w:jc w:val="both"/>
              <w:rPr>
                <w:b/>
                <w:sz w:val="20"/>
                <w:szCs w:val="20"/>
              </w:rPr>
            </w:pPr>
            <w:r w:rsidRPr="00F36C7E">
              <w:rPr>
                <w:b/>
                <w:sz w:val="20"/>
                <w:szCs w:val="20"/>
              </w:rPr>
              <w:t>po dátume zániku, a to za účtovné obdobie, ktoré začalo po dátume zániku uvedenom v registri, sú prístupné vo verejnej časti registra po dobu desiatich rokov od konca účtovného obdobia, za ktoré uložila dokumenty podľa odseku 2. Prevádzkovateľ registra uskutoční presun identifikačných údajov do neverejnej časti registra do 12 mesiacov odo dňa kedy sa dozvedel o dátume zániku fyzickej osoby okrem zverejnenia identifikačných údajov podľa tretej vety.</w:t>
            </w:r>
          </w:p>
        </w:tc>
        <w:tc>
          <w:tcPr>
            <w:tcW w:w="850" w:type="dxa"/>
            <w:vMerge w:val="restart"/>
            <w:tcBorders>
              <w:left w:val="single" w:sz="4" w:space="0" w:color="auto"/>
              <w:right w:val="single" w:sz="4" w:space="0" w:color="auto"/>
            </w:tcBorders>
          </w:tcPr>
          <w:p w:rsidR="00BB0ADD" w:rsidRPr="00833C98" w:rsidRDefault="00BB0ADD" w:rsidP="00793FE1">
            <w:pPr>
              <w:jc w:val="center"/>
              <w:rPr>
                <w:sz w:val="20"/>
                <w:szCs w:val="20"/>
              </w:rPr>
            </w:pPr>
          </w:p>
        </w:tc>
        <w:tc>
          <w:tcPr>
            <w:tcW w:w="992" w:type="dxa"/>
            <w:tcBorders>
              <w:left w:val="single" w:sz="4" w:space="0" w:color="auto"/>
              <w:right w:val="single" w:sz="4" w:space="0" w:color="auto"/>
            </w:tcBorders>
          </w:tcPr>
          <w:p w:rsidR="00BB0ADD" w:rsidRPr="00833C98" w:rsidRDefault="00BB0ADD" w:rsidP="006550E5">
            <w:pPr>
              <w:pStyle w:val="Nadpis1"/>
              <w:rPr>
                <w:b w:val="0"/>
                <w:bCs w:val="0"/>
                <w:sz w:val="20"/>
                <w:szCs w:val="20"/>
              </w:rPr>
            </w:pPr>
          </w:p>
        </w:tc>
        <w:tc>
          <w:tcPr>
            <w:tcW w:w="851" w:type="dxa"/>
            <w:tcBorders>
              <w:left w:val="single" w:sz="4" w:space="0" w:color="auto"/>
              <w:right w:val="single" w:sz="4" w:space="0" w:color="auto"/>
            </w:tcBorders>
          </w:tcPr>
          <w:p w:rsidR="00BB0ADD" w:rsidRPr="00833C98" w:rsidRDefault="00BB0ADD" w:rsidP="006550E5">
            <w:pPr>
              <w:pStyle w:val="Nadpis1"/>
              <w:rPr>
                <w:b w:val="0"/>
                <w:bCs w:val="0"/>
                <w:sz w:val="20"/>
                <w:szCs w:val="20"/>
              </w:rPr>
            </w:pPr>
          </w:p>
        </w:tc>
        <w:tc>
          <w:tcPr>
            <w:tcW w:w="992" w:type="dxa"/>
            <w:vMerge/>
            <w:tcBorders>
              <w:left w:val="single" w:sz="4" w:space="0" w:color="auto"/>
              <w:right w:val="single" w:sz="12" w:space="0" w:color="auto"/>
            </w:tcBorders>
          </w:tcPr>
          <w:p w:rsidR="00BB0ADD" w:rsidRPr="00833C98" w:rsidRDefault="00BB0ADD" w:rsidP="006550E5">
            <w:pPr>
              <w:pStyle w:val="Nadpis1"/>
              <w:rPr>
                <w:b w:val="0"/>
                <w:bCs w:val="0"/>
                <w:sz w:val="20"/>
                <w:szCs w:val="20"/>
              </w:rPr>
            </w:pPr>
          </w:p>
        </w:tc>
      </w:tr>
      <w:tr w:rsidR="00BB0ADD" w:rsidRPr="00833C98" w:rsidTr="00BB0ADD">
        <w:trPr>
          <w:trHeight w:val="680"/>
        </w:trPr>
        <w:tc>
          <w:tcPr>
            <w:tcW w:w="681" w:type="dxa"/>
            <w:vMerge/>
            <w:tcBorders>
              <w:left w:val="single" w:sz="12" w:space="0" w:color="auto"/>
              <w:right w:val="single" w:sz="4" w:space="0" w:color="auto"/>
            </w:tcBorders>
          </w:tcPr>
          <w:p w:rsidR="00BB0ADD" w:rsidRPr="00833C98" w:rsidRDefault="00BB0ADD" w:rsidP="006550E5">
            <w:pPr>
              <w:jc w:val="center"/>
              <w:rPr>
                <w:sz w:val="20"/>
                <w:szCs w:val="20"/>
              </w:rPr>
            </w:pPr>
          </w:p>
        </w:tc>
        <w:tc>
          <w:tcPr>
            <w:tcW w:w="4196" w:type="dxa"/>
            <w:vMerge/>
            <w:tcBorders>
              <w:left w:val="single" w:sz="4" w:space="0" w:color="auto"/>
              <w:right w:val="single" w:sz="4" w:space="0" w:color="auto"/>
            </w:tcBorders>
          </w:tcPr>
          <w:p w:rsidR="00BB0ADD" w:rsidRPr="00833C98" w:rsidRDefault="00BB0ADD" w:rsidP="006550E5">
            <w:pPr>
              <w:pStyle w:val="Normlny0"/>
              <w:rPr>
                <w:bCs/>
              </w:rPr>
            </w:pPr>
          </w:p>
        </w:tc>
        <w:tc>
          <w:tcPr>
            <w:tcW w:w="1701" w:type="dxa"/>
            <w:vMerge/>
            <w:tcBorders>
              <w:left w:val="single" w:sz="4" w:space="0" w:color="auto"/>
              <w:right w:val="single" w:sz="12" w:space="0" w:color="auto"/>
            </w:tcBorders>
          </w:tcPr>
          <w:p w:rsidR="00BB0ADD" w:rsidRPr="00833C98" w:rsidRDefault="00BB0ADD" w:rsidP="006550E5">
            <w:pPr>
              <w:jc w:val="center"/>
              <w:rPr>
                <w:sz w:val="20"/>
                <w:szCs w:val="20"/>
              </w:rPr>
            </w:pPr>
          </w:p>
        </w:tc>
        <w:tc>
          <w:tcPr>
            <w:tcW w:w="850" w:type="dxa"/>
            <w:vMerge/>
            <w:tcBorders>
              <w:left w:val="nil"/>
              <w:bottom w:val="single" w:sz="4" w:space="0" w:color="auto"/>
              <w:right w:val="single" w:sz="4" w:space="0" w:color="auto"/>
            </w:tcBorders>
          </w:tcPr>
          <w:p w:rsidR="00BB0ADD" w:rsidRPr="00833C98" w:rsidRDefault="00BB0ADD" w:rsidP="006550E5">
            <w:pPr>
              <w:jc w:val="center"/>
              <w:rPr>
                <w:bCs/>
                <w:sz w:val="20"/>
                <w:szCs w:val="20"/>
              </w:rPr>
            </w:pPr>
          </w:p>
        </w:tc>
        <w:tc>
          <w:tcPr>
            <w:tcW w:w="992" w:type="dxa"/>
            <w:vMerge/>
            <w:tcBorders>
              <w:left w:val="single" w:sz="4" w:space="0" w:color="auto"/>
              <w:bottom w:val="single" w:sz="4" w:space="0" w:color="auto"/>
              <w:right w:val="single" w:sz="4" w:space="0" w:color="auto"/>
            </w:tcBorders>
          </w:tcPr>
          <w:p w:rsidR="00BB0ADD" w:rsidRPr="00833C98" w:rsidRDefault="00BB0ADD" w:rsidP="006550E5">
            <w:pPr>
              <w:jc w:val="center"/>
              <w:rPr>
                <w:sz w:val="20"/>
                <w:szCs w:val="20"/>
              </w:rPr>
            </w:pPr>
          </w:p>
        </w:tc>
        <w:tc>
          <w:tcPr>
            <w:tcW w:w="3828" w:type="dxa"/>
            <w:tcBorders>
              <w:top w:val="single" w:sz="4" w:space="0" w:color="auto"/>
              <w:left w:val="single" w:sz="4" w:space="0" w:color="auto"/>
              <w:bottom w:val="single" w:sz="4" w:space="0" w:color="auto"/>
              <w:right w:val="single" w:sz="4" w:space="0" w:color="auto"/>
            </w:tcBorders>
          </w:tcPr>
          <w:p w:rsidR="00BB0ADD" w:rsidRPr="00833C98" w:rsidRDefault="00BB0ADD" w:rsidP="00482AF8">
            <w:pPr>
              <w:jc w:val="both"/>
              <w:rPr>
                <w:b/>
                <w:sz w:val="20"/>
                <w:szCs w:val="20"/>
              </w:rPr>
            </w:pPr>
            <w:r w:rsidRPr="00833C98">
              <w:rPr>
                <w:b/>
                <w:sz w:val="20"/>
                <w:szCs w:val="20"/>
              </w:rPr>
              <w:t>(9) Prevádzkovateľ registra je oprávnený poskytovať údaje z neverejnej časti registra na analytické účely a na štatistické účely</w:t>
            </w:r>
            <w:r w:rsidR="00774633">
              <w:rPr>
                <w:b/>
                <w:sz w:val="20"/>
                <w:szCs w:val="20"/>
              </w:rPr>
              <w:t xml:space="preserve"> </w:t>
            </w:r>
            <w:r w:rsidR="00774633" w:rsidRPr="00774633">
              <w:rPr>
                <w:b/>
                <w:sz w:val="20"/>
                <w:szCs w:val="20"/>
              </w:rPr>
              <w:t>analytickým útvarom orgánov verejnej správy</w:t>
            </w:r>
            <w:r w:rsidRPr="00833C98">
              <w:rPr>
                <w:b/>
                <w:sz w:val="20"/>
                <w:szCs w:val="20"/>
              </w:rPr>
              <w:t>.</w:t>
            </w:r>
          </w:p>
        </w:tc>
        <w:tc>
          <w:tcPr>
            <w:tcW w:w="850" w:type="dxa"/>
            <w:vMerge/>
            <w:tcBorders>
              <w:left w:val="single" w:sz="4" w:space="0" w:color="auto"/>
              <w:right w:val="single" w:sz="4" w:space="0" w:color="auto"/>
            </w:tcBorders>
          </w:tcPr>
          <w:p w:rsidR="00BB0ADD" w:rsidRPr="00833C98" w:rsidRDefault="00BB0ADD" w:rsidP="00793FE1">
            <w:pPr>
              <w:jc w:val="center"/>
              <w:rPr>
                <w:sz w:val="20"/>
                <w:szCs w:val="20"/>
              </w:rPr>
            </w:pPr>
          </w:p>
        </w:tc>
        <w:tc>
          <w:tcPr>
            <w:tcW w:w="992" w:type="dxa"/>
            <w:tcBorders>
              <w:left w:val="single" w:sz="4" w:space="0" w:color="auto"/>
              <w:right w:val="single" w:sz="4" w:space="0" w:color="auto"/>
            </w:tcBorders>
          </w:tcPr>
          <w:p w:rsidR="00BB0ADD" w:rsidRPr="00833C98" w:rsidRDefault="00BB0ADD" w:rsidP="006550E5">
            <w:pPr>
              <w:pStyle w:val="Nadpis1"/>
              <w:rPr>
                <w:b w:val="0"/>
                <w:bCs w:val="0"/>
                <w:sz w:val="20"/>
                <w:szCs w:val="20"/>
              </w:rPr>
            </w:pPr>
          </w:p>
        </w:tc>
        <w:tc>
          <w:tcPr>
            <w:tcW w:w="851" w:type="dxa"/>
            <w:tcBorders>
              <w:left w:val="single" w:sz="4" w:space="0" w:color="auto"/>
              <w:right w:val="single" w:sz="4" w:space="0" w:color="auto"/>
            </w:tcBorders>
          </w:tcPr>
          <w:p w:rsidR="00BB0ADD" w:rsidRPr="00833C98" w:rsidRDefault="00BB0ADD" w:rsidP="006550E5">
            <w:pPr>
              <w:pStyle w:val="Nadpis1"/>
              <w:rPr>
                <w:b w:val="0"/>
                <w:bCs w:val="0"/>
                <w:sz w:val="20"/>
                <w:szCs w:val="20"/>
              </w:rPr>
            </w:pPr>
          </w:p>
        </w:tc>
        <w:tc>
          <w:tcPr>
            <w:tcW w:w="992" w:type="dxa"/>
            <w:vMerge/>
            <w:tcBorders>
              <w:left w:val="single" w:sz="4" w:space="0" w:color="auto"/>
              <w:right w:val="single" w:sz="12" w:space="0" w:color="auto"/>
            </w:tcBorders>
          </w:tcPr>
          <w:p w:rsidR="00BB0ADD" w:rsidRPr="00833C98" w:rsidRDefault="00BB0ADD" w:rsidP="006550E5">
            <w:pPr>
              <w:pStyle w:val="Nadpis1"/>
              <w:rPr>
                <w:b w:val="0"/>
                <w:bCs w:val="0"/>
                <w:sz w:val="20"/>
                <w:szCs w:val="20"/>
              </w:rPr>
            </w:pPr>
          </w:p>
        </w:tc>
      </w:tr>
      <w:tr w:rsidR="0033160F" w:rsidRPr="00833C98" w:rsidTr="0033160F">
        <w:trPr>
          <w:trHeight w:val="776"/>
        </w:trPr>
        <w:tc>
          <w:tcPr>
            <w:tcW w:w="681" w:type="dxa"/>
            <w:vMerge/>
            <w:tcBorders>
              <w:left w:val="single" w:sz="12" w:space="0" w:color="auto"/>
              <w:right w:val="single" w:sz="4" w:space="0" w:color="auto"/>
            </w:tcBorders>
          </w:tcPr>
          <w:p w:rsidR="0033160F" w:rsidRPr="00833C98" w:rsidRDefault="0033160F" w:rsidP="00793FE1">
            <w:pPr>
              <w:jc w:val="center"/>
              <w:rPr>
                <w:sz w:val="20"/>
                <w:szCs w:val="20"/>
              </w:rPr>
            </w:pPr>
          </w:p>
        </w:tc>
        <w:tc>
          <w:tcPr>
            <w:tcW w:w="4196" w:type="dxa"/>
            <w:vMerge/>
            <w:tcBorders>
              <w:left w:val="single" w:sz="4" w:space="0" w:color="auto"/>
              <w:right w:val="single" w:sz="4" w:space="0" w:color="auto"/>
            </w:tcBorders>
          </w:tcPr>
          <w:p w:rsidR="0033160F" w:rsidRPr="00833C98" w:rsidRDefault="0033160F" w:rsidP="00793FE1">
            <w:pPr>
              <w:pStyle w:val="Normlny0"/>
              <w:rPr>
                <w:bCs/>
              </w:rPr>
            </w:pPr>
          </w:p>
        </w:tc>
        <w:tc>
          <w:tcPr>
            <w:tcW w:w="1701" w:type="dxa"/>
            <w:vMerge/>
            <w:tcBorders>
              <w:left w:val="single" w:sz="4" w:space="0" w:color="auto"/>
              <w:right w:val="single" w:sz="12" w:space="0" w:color="auto"/>
            </w:tcBorders>
          </w:tcPr>
          <w:p w:rsidR="0033160F" w:rsidRPr="00833C98" w:rsidRDefault="0033160F" w:rsidP="00793FE1">
            <w:pPr>
              <w:jc w:val="center"/>
              <w:rPr>
                <w:sz w:val="20"/>
                <w:szCs w:val="20"/>
              </w:rPr>
            </w:pPr>
          </w:p>
        </w:tc>
        <w:tc>
          <w:tcPr>
            <w:tcW w:w="850" w:type="dxa"/>
            <w:tcBorders>
              <w:top w:val="single" w:sz="4" w:space="0" w:color="auto"/>
              <w:left w:val="nil"/>
              <w:right w:val="single" w:sz="4" w:space="0" w:color="auto"/>
            </w:tcBorders>
          </w:tcPr>
          <w:p w:rsidR="0033160F" w:rsidRPr="00833C98" w:rsidRDefault="0033160F" w:rsidP="00793FE1">
            <w:pPr>
              <w:jc w:val="center"/>
              <w:rPr>
                <w:bCs/>
                <w:sz w:val="20"/>
                <w:szCs w:val="20"/>
              </w:rPr>
            </w:pPr>
            <w:r w:rsidRPr="00833C98">
              <w:rPr>
                <w:bCs/>
                <w:sz w:val="20"/>
                <w:szCs w:val="20"/>
              </w:rPr>
              <w:t>513/1991</w:t>
            </w:r>
          </w:p>
        </w:tc>
        <w:tc>
          <w:tcPr>
            <w:tcW w:w="992" w:type="dxa"/>
            <w:tcBorders>
              <w:top w:val="single" w:sz="4" w:space="0" w:color="auto"/>
              <w:left w:val="single" w:sz="4" w:space="0" w:color="auto"/>
              <w:right w:val="single" w:sz="4" w:space="0" w:color="auto"/>
            </w:tcBorders>
          </w:tcPr>
          <w:p w:rsidR="0033160F" w:rsidRPr="00833C98" w:rsidRDefault="0033160F" w:rsidP="00793FE1">
            <w:pPr>
              <w:jc w:val="center"/>
              <w:rPr>
                <w:sz w:val="20"/>
                <w:szCs w:val="20"/>
              </w:rPr>
            </w:pPr>
            <w:r w:rsidRPr="00833C98">
              <w:rPr>
                <w:sz w:val="20"/>
                <w:szCs w:val="20"/>
              </w:rPr>
              <w:t>§ 27</w:t>
            </w:r>
          </w:p>
          <w:p w:rsidR="0033160F" w:rsidRPr="00833C98" w:rsidRDefault="0033160F" w:rsidP="00793FE1">
            <w:pPr>
              <w:jc w:val="center"/>
              <w:rPr>
                <w:sz w:val="20"/>
                <w:szCs w:val="20"/>
              </w:rPr>
            </w:pPr>
            <w:r w:rsidRPr="00833C98">
              <w:rPr>
                <w:sz w:val="20"/>
                <w:szCs w:val="20"/>
              </w:rPr>
              <w:t>O: 3</w:t>
            </w:r>
          </w:p>
        </w:tc>
        <w:tc>
          <w:tcPr>
            <w:tcW w:w="3828" w:type="dxa"/>
            <w:tcBorders>
              <w:top w:val="single" w:sz="4" w:space="0" w:color="auto"/>
              <w:left w:val="single" w:sz="4" w:space="0" w:color="auto"/>
              <w:right w:val="single" w:sz="4" w:space="0" w:color="auto"/>
            </w:tcBorders>
          </w:tcPr>
          <w:p w:rsidR="0033160F" w:rsidRPr="00833C98" w:rsidRDefault="00BB0ADD" w:rsidP="00C92241">
            <w:pPr>
              <w:jc w:val="both"/>
              <w:rPr>
                <w:sz w:val="20"/>
                <w:szCs w:val="20"/>
              </w:rPr>
            </w:pPr>
            <w:r w:rsidRPr="00833C98">
              <w:rPr>
                <w:sz w:val="20"/>
                <w:szCs w:val="20"/>
              </w:rPr>
              <w:t>Zapísané údaje sú účinné voči tretím osobám odo dňa ich zverejnenia. Obsah listín, ktorých zverejnenie zákon ustanovuje, je účinný voči tretím osobám odo dňa, keď bolo zverejnené oznámenie o uložení listín do zbierky listín. To neplatí, ak zapísaná osoba preukáže, že tretia osoba o týchto údajoch alebo o obsahu listín vedela. Zapísaná osoba sa však nemôže na tieto údaje alebo obsah listín odvolávať voči tretím osobám do 15 dní odo dňa ich zverejnenia, ak tretie osoby preukážu, že o nich nemohli vedieť.</w:t>
            </w:r>
          </w:p>
        </w:tc>
        <w:tc>
          <w:tcPr>
            <w:tcW w:w="850" w:type="dxa"/>
            <w:vMerge/>
            <w:tcBorders>
              <w:left w:val="single" w:sz="4" w:space="0" w:color="auto"/>
              <w:right w:val="single" w:sz="4" w:space="0" w:color="auto"/>
            </w:tcBorders>
          </w:tcPr>
          <w:p w:rsidR="0033160F" w:rsidRPr="00833C98" w:rsidRDefault="0033160F" w:rsidP="00793FE1">
            <w:pPr>
              <w:jc w:val="center"/>
              <w:rPr>
                <w:sz w:val="20"/>
                <w:szCs w:val="20"/>
              </w:rPr>
            </w:pPr>
          </w:p>
        </w:tc>
        <w:tc>
          <w:tcPr>
            <w:tcW w:w="992" w:type="dxa"/>
            <w:tcBorders>
              <w:left w:val="single" w:sz="4" w:space="0" w:color="auto"/>
              <w:right w:val="single" w:sz="4" w:space="0" w:color="auto"/>
            </w:tcBorders>
          </w:tcPr>
          <w:p w:rsidR="0033160F" w:rsidRPr="00833C98" w:rsidRDefault="0033160F" w:rsidP="00793FE1">
            <w:pPr>
              <w:pStyle w:val="Nadpis1"/>
              <w:rPr>
                <w:b w:val="0"/>
                <w:bCs w:val="0"/>
                <w:sz w:val="20"/>
                <w:szCs w:val="20"/>
              </w:rPr>
            </w:pPr>
          </w:p>
        </w:tc>
        <w:tc>
          <w:tcPr>
            <w:tcW w:w="851" w:type="dxa"/>
            <w:tcBorders>
              <w:left w:val="single" w:sz="4" w:space="0" w:color="auto"/>
              <w:right w:val="single" w:sz="4" w:space="0" w:color="auto"/>
            </w:tcBorders>
          </w:tcPr>
          <w:p w:rsidR="0033160F" w:rsidRPr="00833C98" w:rsidRDefault="0033160F" w:rsidP="00793FE1">
            <w:pPr>
              <w:pStyle w:val="Nadpis1"/>
              <w:rPr>
                <w:b w:val="0"/>
                <w:bCs w:val="0"/>
                <w:sz w:val="20"/>
                <w:szCs w:val="20"/>
              </w:rPr>
            </w:pPr>
          </w:p>
        </w:tc>
        <w:tc>
          <w:tcPr>
            <w:tcW w:w="992" w:type="dxa"/>
            <w:vMerge/>
            <w:tcBorders>
              <w:left w:val="single" w:sz="4" w:space="0" w:color="auto"/>
              <w:right w:val="single" w:sz="12" w:space="0" w:color="auto"/>
            </w:tcBorders>
          </w:tcPr>
          <w:p w:rsidR="0033160F" w:rsidRPr="00833C98" w:rsidRDefault="0033160F" w:rsidP="00793FE1">
            <w:pPr>
              <w:pStyle w:val="Nadpis1"/>
              <w:rPr>
                <w:b w:val="0"/>
                <w:bCs w:val="0"/>
                <w:sz w:val="20"/>
                <w:szCs w:val="20"/>
              </w:rPr>
            </w:pPr>
          </w:p>
        </w:tc>
      </w:tr>
      <w:tr w:rsidR="0033160F" w:rsidRPr="00833C98" w:rsidTr="0033160F">
        <w:trPr>
          <w:trHeight w:val="776"/>
        </w:trPr>
        <w:tc>
          <w:tcPr>
            <w:tcW w:w="681" w:type="dxa"/>
            <w:vMerge/>
            <w:tcBorders>
              <w:left w:val="single" w:sz="12" w:space="0" w:color="auto"/>
              <w:right w:val="single" w:sz="4" w:space="0" w:color="auto"/>
            </w:tcBorders>
          </w:tcPr>
          <w:p w:rsidR="0033160F" w:rsidRPr="00833C98" w:rsidRDefault="0033160F" w:rsidP="00793FE1">
            <w:pPr>
              <w:jc w:val="center"/>
              <w:rPr>
                <w:sz w:val="20"/>
                <w:szCs w:val="20"/>
              </w:rPr>
            </w:pPr>
          </w:p>
        </w:tc>
        <w:tc>
          <w:tcPr>
            <w:tcW w:w="4196" w:type="dxa"/>
            <w:vMerge/>
            <w:tcBorders>
              <w:left w:val="single" w:sz="4" w:space="0" w:color="auto"/>
              <w:right w:val="single" w:sz="4" w:space="0" w:color="auto"/>
            </w:tcBorders>
          </w:tcPr>
          <w:p w:rsidR="0033160F" w:rsidRPr="00833C98" w:rsidRDefault="0033160F" w:rsidP="00793FE1">
            <w:pPr>
              <w:pStyle w:val="Normlny0"/>
              <w:rPr>
                <w:bCs/>
              </w:rPr>
            </w:pPr>
          </w:p>
        </w:tc>
        <w:tc>
          <w:tcPr>
            <w:tcW w:w="1701" w:type="dxa"/>
            <w:vMerge/>
            <w:tcBorders>
              <w:left w:val="single" w:sz="4" w:space="0" w:color="auto"/>
              <w:right w:val="single" w:sz="12" w:space="0" w:color="auto"/>
            </w:tcBorders>
          </w:tcPr>
          <w:p w:rsidR="0033160F" w:rsidRPr="00833C98" w:rsidRDefault="0033160F" w:rsidP="00793FE1">
            <w:pPr>
              <w:jc w:val="center"/>
              <w:rPr>
                <w:sz w:val="20"/>
                <w:szCs w:val="20"/>
              </w:rPr>
            </w:pPr>
          </w:p>
        </w:tc>
        <w:tc>
          <w:tcPr>
            <w:tcW w:w="850" w:type="dxa"/>
            <w:vMerge w:val="restart"/>
            <w:tcBorders>
              <w:top w:val="single" w:sz="4" w:space="0" w:color="auto"/>
              <w:left w:val="nil"/>
              <w:right w:val="single" w:sz="4" w:space="0" w:color="auto"/>
            </w:tcBorders>
          </w:tcPr>
          <w:p w:rsidR="0033160F" w:rsidRPr="00833C98" w:rsidRDefault="0033160F" w:rsidP="00793FE1">
            <w:pPr>
              <w:jc w:val="center"/>
              <w:rPr>
                <w:bCs/>
                <w:sz w:val="20"/>
                <w:szCs w:val="20"/>
              </w:rPr>
            </w:pPr>
            <w:r w:rsidRPr="00833C98">
              <w:rPr>
                <w:bCs/>
                <w:sz w:val="20"/>
                <w:szCs w:val="20"/>
              </w:rPr>
              <w:t>513/1991</w:t>
            </w: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B0ADD" w:rsidRPr="00833C98" w:rsidRDefault="00BB0ADD" w:rsidP="00793FE1">
            <w:pPr>
              <w:jc w:val="center"/>
              <w:rPr>
                <w:bCs/>
                <w:sz w:val="20"/>
                <w:szCs w:val="20"/>
              </w:rPr>
            </w:pPr>
          </w:p>
          <w:p w:rsidR="00B3202A" w:rsidRPr="00833C98" w:rsidRDefault="00B3202A" w:rsidP="00B3202A">
            <w:pPr>
              <w:jc w:val="center"/>
              <w:rPr>
                <w:bCs/>
                <w:sz w:val="20"/>
                <w:szCs w:val="20"/>
              </w:rPr>
            </w:pPr>
            <w:r w:rsidRPr="00833C98">
              <w:rPr>
                <w:bCs/>
                <w:sz w:val="20"/>
                <w:szCs w:val="20"/>
              </w:rPr>
              <w:t>513/1991</w:t>
            </w:r>
          </w:p>
          <w:p w:rsidR="00BB0ADD" w:rsidRPr="00833C98" w:rsidRDefault="00BB0ADD" w:rsidP="00793FE1">
            <w:pPr>
              <w:jc w:val="center"/>
              <w:rPr>
                <w:b/>
                <w:bCs/>
                <w:sz w:val="20"/>
                <w:szCs w:val="20"/>
              </w:rPr>
            </w:pPr>
          </w:p>
        </w:tc>
        <w:tc>
          <w:tcPr>
            <w:tcW w:w="992" w:type="dxa"/>
            <w:tcBorders>
              <w:top w:val="single" w:sz="4" w:space="0" w:color="auto"/>
              <w:left w:val="single" w:sz="4" w:space="0" w:color="auto"/>
              <w:right w:val="single" w:sz="4" w:space="0" w:color="auto"/>
            </w:tcBorders>
          </w:tcPr>
          <w:p w:rsidR="0033160F" w:rsidRPr="00833C98" w:rsidRDefault="0033160F" w:rsidP="00793FE1">
            <w:pPr>
              <w:jc w:val="center"/>
              <w:rPr>
                <w:sz w:val="20"/>
                <w:szCs w:val="20"/>
              </w:rPr>
            </w:pPr>
            <w:r w:rsidRPr="00833C98">
              <w:rPr>
                <w:sz w:val="20"/>
                <w:szCs w:val="20"/>
              </w:rPr>
              <w:lastRenderedPageBreak/>
              <w:t>§ 40</w:t>
            </w:r>
            <w:r w:rsidRPr="00833C98">
              <w:rPr>
                <w:sz w:val="20"/>
                <w:szCs w:val="20"/>
              </w:rPr>
              <w:br/>
              <w:t>O: 1</w:t>
            </w:r>
          </w:p>
        </w:tc>
        <w:tc>
          <w:tcPr>
            <w:tcW w:w="3828" w:type="dxa"/>
            <w:tcBorders>
              <w:top w:val="single" w:sz="4" w:space="0" w:color="auto"/>
              <w:left w:val="single" w:sz="4" w:space="0" w:color="auto"/>
              <w:right w:val="single" w:sz="4" w:space="0" w:color="auto"/>
            </w:tcBorders>
          </w:tcPr>
          <w:p w:rsidR="0033160F" w:rsidRPr="00833C98" w:rsidRDefault="00BB0ADD" w:rsidP="00C92241">
            <w:pPr>
              <w:jc w:val="both"/>
              <w:rPr>
                <w:sz w:val="20"/>
                <w:szCs w:val="20"/>
              </w:rPr>
            </w:pPr>
            <w:r w:rsidRPr="00833C98">
              <w:rPr>
                <w:sz w:val="20"/>
                <w:szCs w:val="20"/>
              </w:rPr>
              <w:t xml:space="preserve">Akciová spoločnosť, jednoduchá spoločnosť na akcie, spoločnosť s ručením obmedzeným, družstvo a štátny podnik sú povinné predložiť riadnu individuálnu účtovnú závierku a mimoriadnu individuálnu účtovnú závierku na schválenie príslušnému orgánu tak, aby ju tento orgán schválil do 12 mesiacov odo dňa, ku ktorému sa riadna individuálna účtovná </w:t>
            </w:r>
            <w:r w:rsidRPr="00833C98">
              <w:rPr>
                <w:sz w:val="20"/>
                <w:szCs w:val="20"/>
              </w:rPr>
              <w:lastRenderedPageBreak/>
              <w:t>závierka a mimoriadna individuálna účtovná závierka zostavuje. Iná zapísaná osoba má tieto povinnosti, len ak jej to ukladá osobitný predpis.</w:t>
            </w:r>
          </w:p>
        </w:tc>
        <w:tc>
          <w:tcPr>
            <w:tcW w:w="850" w:type="dxa"/>
            <w:vMerge/>
            <w:tcBorders>
              <w:left w:val="single" w:sz="4" w:space="0" w:color="auto"/>
              <w:right w:val="single" w:sz="4" w:space="0" w:color="auto"/>
            </w:tcBorders>
          </w:tcPr>
          <w:p w:rsidR="0033160F" w:rsidRPr="00833C98" w:rsidRDefault="0033160F" w:rsidP="00793FE1">
            <w:pPr>
              <w:jc w:val="center"/>
              <w:rPr>
                <w:sz w:val="20"/>
                <w:szCs w:val="20"/>
              </w:rPr>
            </w:pPr>
          </w:p>
        </w:tc>
        <w:tc>
          <w:tcPr>
            <w:tcW w:w="992" w:type="dxa"/>
            <w:tcBorders>
              <w:left w:val="single" w:sz="4" w:space="0" w:color="auto"/>
              <w:right w:val="single" w:sz="4" w:space="0" w:color="auto"/>
            </w:tcBorders>
          </w:tcPr>
          <w:p w:rsidR="0033160F" w:rsidRPr="00833C98" w:rsidRDefault="0033160F" w:rsidP="00793FE1">
            <w:pPr>
              <w:pStyle w:val="Nadpis1"/>
              <w:rPr>
                <w:b w:val="0"/>
                <w:bCs w:val="0"/>
                <w:sz w:val="20"/>
                <w:szCs w:val="20"/>
              </w:rPr>
            </w:pPr>
          </w:p>
        </w:tc>
        <w:tc>
          <w:tcPr>
            <w:tcW w:w="851" w:type="dxa"/>
            <w:tcBorders>
              <w:left w:val="single" w:sz="4" w:space="0" w:color="auto"/>
              <w:right w:val="single" w:sz="4" w:space="0" w:color="auto"/>
            </w:tcBorders>
          </w:tcPr>
          <w:p w:rsidR="0033160F" w:rsidRPr="00833C98" w:rsidRDefault="0033160F" w:rsidP="00793FE1">
            <w:pPr>
              <w:pStyle w:val="Nadpis1"/>
              <w:rPr>
                <w:b w:val="0"/>
                <w:bCs w:val="0"/>
                <w:sz w:val="20"/>
                <w:szCs w:val="20"/>
              </w:rPr>
            </w:pPr>
          </w:p>
        </w:tc>
        <w:tc>
          <w:tcPr>
            <w:tcW w:w="992" w:type="dxa"/>
            <w:vMerge/>
            <w:tcBorders>
              <w:left w:val="single" w:sz="4" w:space="0" w:color="auto"/>
              <w:right w:val="single" w:sz="12" w:space="0" w:color="auto"/>
            </w:tcBorders>
          </w:tcPr>
          <w:p w:rsidR="0033160F" w:rsidRPr="00833C98" w:rsidRDefault="0033160F" w:rsidP="00793FE1">
            <w:pPr>
              <w:pStyle w:val="Nadpis1"/>
              <w:rPr>
                <w:b w:val="0"/>
                <w:bCs w:val="0"/>
                <w:sz w:val="20"/>
                <w:szCs w:val="20"/>
              </w:rPr>
            </w:pPr>
          </w:p>
        </w:tc>
      </w:tr>
      <w:tr w:rsidR="0033160F" w:rsidRPr="00833C98" w:rsidTr="0033160F">
        <w:trPr>
          <w:trHeight w:val="776"/>
        </w:trPr>
        <w:tc>
          <w:tcPr>
            <w:tcW w:w="681" w:type="dxa"/>
            <w:vMerge/>
            <w:tcBorders>
              <w:left w:val="single" w:sz="12" w:space="0" w:color="auto"/>
              <w:right w:val="single" w:sz="4" w:space="0" w:color="auto"/>
            </w:tcBorders>
          </w:tcPr>
          <w:p w:rsidR="0033160F" w:rsidRPr="00833C98" w:rsidRDefault="0033160F" w:rsidP="00793FE1">
            <w:pPr>
              <w:jc w:val="center"/>
              <w:rPr>
                <w:sz w:val="20"/>
                <w:szCs w:val="20"/>
              </w:rPr>
            </w:pPr>
          </w:p>
        </w:tc>
        <w:tc>
          <w:tcPr>
            <w:tcW w:w="4196" w:type="dxa"/>
            <w:vMerge/>
            <w:tcBorders>
              <w:left w:val="single" w:sz="4" w:space="0" w:color="auto"/>
              <w:right w:val="single" w:sz="4" w:space="0" w:color="auto"/>
            </w:tcBorders>
          </w:tcPr>
          <w:p w:rsidR="0033160F" w:rsidRPr="00833C98" w:rsidRDefault="0033160F" w:rsidP="00793FE1">
            <w:pPr>
              <w:pStyle w:val="Normlny0"/>
              <w:rPr>
                <w:bCs/>
              </w:rPr>
            </w:pPr>
          </w:p>
        </w:tc>
        <w:tc>
          <w:tcPr>
            <w:tcW w:w="1701" w:type="dxa"/>
            <w:vMerge/>
            <w:tcBorders>
              <w:left w:val="single" w:sz="4" w:space="0" w:color="auto"/>
              <w:right w:val="single" w:sz="12" w:space="0" w:color="auto"/>
            </w:tcBorders>
          </w:tcPr>
          <w:p w:rsidR="0033160F" w:rsidRPr="00833C98" w:rsidRDefault="0033160F" w:rsidP="00793FE1">
            <w:pPr>
              <w:jc w:val="center"/>
              <w:rPr>
                <w:sz w:val="20"/>
                <w:szCs w:val="20"/>
              </w:rPr>
            </w:pPr>
          </w:p>
        </w:tc>
        <w:tc>
          <w:tcPr>
            <w:tcW w:w="850" w:type="dxa"/>
            <w:vMerge/>
            <w:tcBorders>
              <w:left w:val="nil"/>
              <w:right w:val="single" w:sz="4" w:space="0" w:color="auto"/>
            </w:tcBorders>
          </w:tcPr>
          <w:p w:rsidR="0033160F" w:rsidRPr="00833C98" w:rsidRDefault="0033160F" w:rsidP="00793FE1">
            <w:pPr>
              <w:jc w:val="center"/>
              <w:rPr>
                <w:bCs/>
                <w:sz w:val="20"/>
                <w:szCs w:val="20"/>
              </w:rPr>
            </w:pPr>
          </w:p>
        </w:tc>
        <w:tc>
          <w:tcPr>
            <w:tcW w:w="992" w:type="dxa"/>
            <w:tcBorders>
              <w:top w:val="single" w:sz="4" w:space="0" w:color="auto"/>
              <w:left w:val="single" w:sz="4" w:space="0" w:color="auto"/>
              <w:right w:val="single" w:sz="4" w:space="0" w:color="auto"/>
            </w:tcBorders>
          </w:tcPr>
          <w:p w:rsidR="0033160F" w:rsidRPr="00833C98" w:rsidRDefault="0033160F" w:rsidP="00793FE1">
            <w:pPr>
              <w:jc w:val="center"/>
              <w:rPr>
                <w:b/>
                <w:sz w:val="20"/>
                <w:szCs w:val="20"/>
              </w:rPr>
            </w:pPr>
            <w:r w:rsidRPr="00833C98">
              <w:rPr>
                <w:sz w:val="20"/>
                <w:szCs w:val="20"/>
              </w:rPr>
              <w:t>§ 40</w:t>
            </w:r>
            <w:r w:rsidRPr="00833C98">
              <w:rPr>
                <w:sz w:val="20"/>
                <w:szCs w:val="20"/>
              </w:rPr>
              <w:br/>
              <w:t>O: 2</w:t>
            </w:r>
          </w:p>
        </w:tc>
        <w:tc>
          <w:tcPr>
            <w:tcW w:w="3828" w:type="dxa"/>
            <w:tcBorders>
              <w:top w:val="single" w:sz="4" w:space="0" w:color="auto"/>
              <w:left w:val="single" w:sz="4" w:space="0" w:color="auto"/>
              <w:right w:val="single" w:sz="4" w:space="0" w:color="auto"/>
            </w:tcBorders>
          </w:tcPr>
          <w:p w:rsidR="0033160F" w:rsidRPr="00833C98" w:rsidRDefault="00BB0ADD" w:rsidP="00454E5C">
            <w:pPr>
              <w:jc w:val="both"/>
              <w:rPr>
                <w:sz w:val="20"/>
                <w:szCs w:val="20"/>
              </w:rPr>
            </w:pPr>
            <w:r w:rsidRPr="00833C98">
              <w:rPr>
                <w:sz w:val="20"/>
                <w:szCs w:val="20"/>
              </w:rPr>
              <w:t>Osoba podľa odseku 1 je povinná uložiť riadnu individuálnu účtovnú závierku a mimoriadnu individuálnu účtovnú závierku do zbierky listín do deviatich mesiacov odo dňa jej zostavenia; to neplatí, ak sa do zbierky listín ukladá podľa osobitného predpisu.</w:t>
            </w:r>
          </w:p>
        </w:tc>
        <w:tc>
          <w:tcPr>
            <w:tcW w:w="850" w:type="dxa"/>
            <w:tcBorders>
              <w:left w:val="single" w:sz="4" w:space="0" w:color="auto"/>
              <w:right w:val="single" w:sz="4" w:space="0" w:color="auto"/>
            </w:tcBorders>
          </w:tcPr>
          <w:p w:rsidR="0033160F" w:rsidRPr="00833C98" w:rsidRDefault="0033160F" w:rsidP="00793FE1">
            <w:pPr>
              <w:jc w:val="center"/>
              <w:rPr>
                <w:sz w:val="20"/>
                <w:szCs w:val="20"/>
              </w:rPr>
            </w:pPr>
          </w:p>
        </w:tc>
        <w:tc>
          <w:tcPr>
            <w:tcW w:w="992" w:type="dxa"/>
            <w:tcBorders>
              <w:left w:val="single" w:sz="4" w:space="0" w:color="auto"/>
              <w:right w:val="single" w:sz="4" w:space="0" w:color="auto"/>
            </w:tcBorders>
          </w:tcPr>
          <w:p w:rsidR="0033160F" w:rsidRPr="00833C98" w:rsidRDefault="0033160F" w:rsidP="00793FE1">
            <w:pPr>
              <w:pStyle w:val="Nadpis1"/>
              <w:rPr>
                <w:b w:val="0"/>
                <w:bCs w:val="0"/>
                <w:sz w:val="20"/>
                <w:szCs w:val="20"/>
              </w:rPr>
            </w:pPr>
          </w:p>
        </w:tc>
        <w:tc>
          <w:tcPr>
            <w:tcW w:w="851" w:type="dxa"/>
            <w:tcBorders>
              <w:left w:val="single" w:sz="4" w:space="0" w:color="auto"/>
              <w:right w:val="single" w:sz="4" w:space="0" w:color="auto"/>
            </w:tcBorders>
          </w:tcPr>
          <w:p w:rsidR="0033160F" w:rsidRPr="00833C98" w:rsidRDefault="0033160F" w:rsidP="00793FE1">
            <w:pPr>
              <w:pStyle w:val="Nadpis1"/>
              <w:rPr>
                <w:b w:val="0"/>
                <w:bCs w:val="0"/>
                <w:sz w:val="20"/>
                <w:szCs w:val="20"/>
              </w:rPr>
            </w:pPr>
          </w:p>
        </w:tc>
        <w:tc>
          <w:tcPr>
            <w:tcW w:w="992" w:type="dxa"/>
            <w:vMerge/>
            <w:tcBorders>
              <w:left w:val="single" w:sz="4" w:space="0" w:color="auto"/>
              <w:right w:val="single" w:sz="12" w:space="0" w:color="auto"/>
            </w:tcBorders>
          </w:tcPr>
          <w:p w:rsidR="0033160F" w:rsidRPr="00833C98" w:rsidRDefault="0033160F" w:rsidP="00793FE1">
            <w:pPr>
              <w:pStyle w:val="Nadpis1"/>
              <w:rPr>
                <w:b w:val="0"/>
                <w:bCs w:val="0"/>
                <w:sz w:val="20"/>
                <w:szCs w:val="20"/>
              </w:rPr>
            </w:pPr>
          </w:p>
        </w:tc>
      </w:tr>
      <w:tr w:rsidR="0033160F" w:rsidRPr="00833C98" w:rsidTr="0033160F">
        <w:trPr>
          <w:trHeight w:val="776"/>
        </w:trPr>
        <w:tc>
          <w:tcPr>
            <w:tcW w:w="681" w:type="dxa"/>
            <w:vMerge/>
            <w:tcBorders>
              <w:left w:val="single" w:sz="12" w:space="0" w:color="auto"/>
              <w:right w:val="single" w:sz="4" w:space="0" w:color="auto"/>
            </w:tcBorders>
          </w:tcPr>
          <w:p w:rsidR="0033160F" w:rsidRPr="00833C98" w:rsidRDefault="0033160F" w:rsidP="00793FE1">
            <w:pPr>
              <w:jc w:val="center"/>
              <w:rPr>
                <w:sz w:val="20"/>
                <w:szCs w:val="20"/>
              </w:rPr>
            </w:pPr>
          </w:p>
        </w:tc>
        <w:tc>
          <w:tcPr>
            <w:tcW w:w="4196" w:type="dxa"/>
            <w:vMerge/>
            <w:tcBorders>
              <w:left w:val="single" w:sz="4" w:space="0" w:color="auto"/>
              <w:right w:val="single" w:sz="4" w:space="0" w:color="auto"/>
            </w:tcBorders>
          </w:tcPr>
          <w:p w:rsidR="0033160F" w:rsidRPr="00833C98" w:rsidRDefault="0033160F" w:rsidP="00793FE1">
            <w:pPr>
              <w:pStyle w:val="Normlny0"/>
              <w:rPr>
                <w:bCs/>
              </w:rPr>
            </w:pPr>
          </w:p>
        </w:tc>
        <w:tc>
          <w:tcPr>
            <w:tcW w:w="1701" w:type="dxa"/>
            <w:vMerge/>
            <w:tcBorders>
              <w:left w:val="single" w:sz="4" w:space="0" w:color="auto"/>
              <w:right w:val="single" w:sz="12" w:space="0" w:color="auto"/>
            </w:tcBorders>
          </w:tcPr>
          <w:p w:rsidR="0033160F" w:rsidRPr="00833C98" w:rsidRDefault="0033160F" w:rsidP="00793FE1">
            <w:pPr>
              <w:jc w:val="center"/>
              <w:rPr>
                <w:sz w:val="20"/>
                <w:szCs w:val="20"/>
              </w:rPr>
            </w:pPr>
          </w:p>
        </w:tc>
        <w:tc>
          <w:tcPr>
            <w:tcW w:w="850" w:type="dxa"/>
            <w:vMerge/>
            <w:tcBorders>
              <w:left w:val="nil"/>
              <w:right w:val="single" w:sz="4" w:space="0" w:color="auto"/>
            </w:tcBorders>
          </w:tcPr>
          <w:p w:rsidR="0033160F" w:rsidRPr="00833C98" w:rsidRDefault="0033160F" w:rsidP="00793FE1">
            <w:pPr>
              <w:jc w:val="center"/>
              <w:rPr>
                <w:bCs/>
                <w:sz w:val="20"/>
                <w:szCs w:val="20"/>
              </w:rPr>
            </w:pPr>
          </w:p>
        </w:tc>
        <w:tc>
          <w:tcPr>
            <w:tcW w:w="992" w:type="dxa"/>
            <w:tcBorders>
              <w:top w:val="single" w:sz="4" w:space="0" w:color="auto"/>
              <w:left w:val="single" w:sz="4" w:space="0" w:color="auto"/>
              <w:right w:val="single" w:sz="4" w:space="0" w:color="auto"/>
            </w:tcBorders>
          </w:tcPr>
          <w:p w:rsidR="0033160F" w:rsidRPr="00833C98" w:rsidRDefault="0033160F" w:rsidP="00793FE1">
            <w:pPr>
              <w:jc w:val="center"/>
              <w:rPr>
                <w:b/>
                <w:sz w:val="20"/>
                <w:szCs w:val="20"/>
              </w:rPr>
            </w:pPr>
            <w:r w:rsidRPr="00833C98">
              <w:rPr>
                <w:sz w:val="20"/>
                <w:szCs w:val="20"/>
              </w:rPr>
              <w:t>§ 40</w:t>
            </w:r>
            <w:r w:rsidRPr="00833C98">
              <w:rPr>
                <w:sz w:val="20"/>
                <w:szCs w:val="20"/>
              </w:rPr>
              <w:br/>
              <w:t>O: 3</w:t>
            </w:r>
          </w:p>
        </w:tc>
        <w:tc>
          <w:tcPr>
            <w:tcW w:w="3828" w:type="dxa"/>
            <w:tcBorders>
              <w:top w:val="single" w:sz="4" w:space="0" w:color="auto"/>
              <w:left w:val="single" w:sz="4" w:space="0" w:color="auto"/>
              <w:right w:val="single" w:sz="4" w:space="0" w:color="auto"/>
            </w:tcBorders>
          </w:tcPr>
          <w:p w:rsidR="0033160F" w:rsidRPr="00833C98" w:rsidRDefault="00BB0ADD" w:rsidP="00F36C7E">
            <w:pPr>
              <w:jc w:val="both"/>
              <w:rPr>
                <w:sz w:val="20"/>
                <w:szCs w:val="20"/>
              </w:rPr>
            </w:pPr>
            <w:r w:rsidRPr="00833C98">
              <w:rPr>
                <w:sz w:val="20"/>
                <w:szCs w:val="20"/>
              </w:rPr>
              <w:t xml:space="preserve">Ak osobitný zákon zapísanej osobe ukladá povinnosť overiť účtovnú závierku audítorom, ukladá sa do zbierky listín účtovná závierka overená audítorom spolu s audítorskou správou, menom, bydliskom fyzickej osoby alebo obchodným menom, sídlom a identifikačným číslom právnickej osoby a s evidenčným číslom zápisu overujúceho audítora v zozname audítorov. Ak sa do zbierky listín ukladá neoverená účtovná závierka, postupuje účtovná jednotka podľa osobitného predpisu. Ak je audítorom právnická osoba, uvádza sa aj meno a bydlisko fyzických osôb, ktoré za audítora vykonali audit. Ak osobitný zákon zapísanej osobe ukladá povinnosť vyhotoviť výročnú správu a táto výročná správa obsahuje účtovnú závierku overenú audítorom, účtovná závierka môže byť uložená ako súčasť výročnej správy. </w:t>
            </w:r>
          </w:p>
        </w:tc>
        <w:tc>
          <w:tcPr>
            <w:tcW w:w="850" w:type="dxa"/>
            <w:tcBorders>
              <w:left w:val="single" w:sz="4" w:space="0" w:color="auto"/>
              <w:right w:val="single" w:sz="4" w:space="0" w:color="auto"/>
            </w:tcBorders>
          </w:tcPr>
          <w:p w:rsidR="0033160F" w:rsidRPr="00833C98" w:rsidRDefault="0033160F" w:rsidP="00793FE1">
            <w:pPr>
              <w:jc w:val="center"/>
              <w:rPr>
                <w:sz w:val="20"/>
                <w:szCs w:val="20"/>
              </w:rPr>
            </w:pPr>
          </w:p>
        </w:tc>
        <w:tc>
          <w:tcPr>
            <w:tcW w:w="992" w:type="dxa"/>
            <w:tcBorders>
              <w:left w:val="single" w:sz="4" w:space="0" w:color="auto"/>
              <w:right w:val="single" w:sz="4" w:space="0" w:color="auto"/>
            </w:tcBorders>
          </w:tcPr>
          <w:p w:rsidR="0033160F" w:rsidRPr="00833C98" w:rsidRDefault="0033160F" w:rsidP="00793FE1">
            <w:pPr>
              <w:pStyle w:val="Nadpis1"/>
              <w:rPr>
                <w:b w:val="0"/>
                <w:bCs w:val="0"/>
                <w:sz w:val="20"/>
                <w:szCs w:val="20"/>
              </w:rPr>
            </w:pPr>
          </w:p>
        </w:tc>
        <w:tc>
          <w:tcPr>
            <w:tcW w:w="851" w:type="dxa"/>
            <w:tcBorders>
              <w:left w:val="single" w:sz="4" w:space="0" w:color="auto"/>
              <w:right w:val="single" w:sz="4" w:space="0" w:color="auto"/>
            </w:tcBorders>
          </w:tcPr>
          <w:p w:rsidR="0033160F" w:rsidRPr="00833C98" w:rsidRDefault="0033160F" w:rsidP="00793FE1">
            <w:pPr>
              <w:pStyle w:val="Nadpis1"/>
              <w:rPr>
                <w:b w:val="0"/>
                <w:bCs w:val="0"/>
                <w:sz w:val="20"/>
                <w:szCs w:val="20"/>
              </w:rPr>
            </w:pPr>
          </w:p>
        </w:tc>
        <w:tc>
          <w:tcPr>
            <w:tcW w:w="992" w:type="dxa"/>
            <w:vMerge/>
            <w:tcBorders>
              <w:left w:val="single" w:sz="4" w:space="0" w:color="auto"/>
              <w:right w:val="single" w:sz="12" w:space="0" w:color="auto"/>
            </w:tcBorders>
          </w:tcPr>
          <w:p w:rsidR="0033160F" w:rsidRPr="00833C98" w:rsidRDefault="0033160F" w:rsidP="00793FE1">
            <w:pPr>
              <w:pStyle w:val="Nadpis1"/>
              <w:rPr>
                <w:b w:val="0"/>
                <w:bCs w:val="0"/>
                <w:sz w:val="20"/>
                <w:szCs w:val="20"/>
              </w:rPr>
            </w:pPr>
          </w:p>
        </w:tc>
      </w:tr>
      <w:tr w:rsidR="00F36C7E" w:rsidRPr="00833C98" w:rsidTr="0033160F">
        <w:trPr>
          <w:trHeight w:val="776"/>
        </w:trPr>
        <w:tc>
          <w:tcPr>
            <w:tcW w:w="681" w:type="dxa"/>
            <w:vMerge/>
            <w:tcBorders>
              <w:left w:val="single" w:sz="12" w:space="0" w:color="auto"/>
              <w:bottom w:val="single" w:sz="4" w:space="0" w:color="auto"/>
              <w:right w:val="single" w:sz="4" w:space="0" w:color="auto"/>
            </w:tcBorders>
          </w:tcPr>
          <w:p w:rsidR="00F36C7E" w:rsidRPr="00833C98" w:rsidRDefault="00F36C7E" w:rsidP="00793FE1">
            <w:pPr>
              <w:jc w:val="center"/>
              <w:rPr>
                <w:sz w:val="20"/>
                <w:szCs w:val="20"/>
              </w:rPr>
            </w:pPr>
          </w:p>
        </w:tc>
        <w:tc>
          <w:tcPr>
            <w:tcW w:w="4196" w:type="dxa"/>
            <w:vMerge/>
            <w:tcBorders>
              <w:left w:val="single" w:sz="4" w:space="0" w:color="auto"/>
              <w:bottom w:val="single" w:sz="4" w:space="0" w:color="auto"/>
              <w:right w:val="single" w:sz="4" w:space="0" w:color="auto"/>
            </w:tcBorders>
          </w:tcPr>
          <w:p w:rsidR="00F36C7E" w:rsidRPr="00833C98" w:rsidRDefault="00F36C7E" w:rsidP="00793FE1">
            <w:pPr>
              <w:pStyle w:val="Normlny0"/>
              <w:rPr>
                <w:bCs/>
              </w:rPr>
            </w:pPr>
          </w:p>
        </w:tc>
        <w:tc>
          <w:tcPr>
            <w:tcW w:w="1701" w:type="dxa"/>
            <w:vMerge/>
            <w:tcBorders>
              <w:left w:val="single" w:sz="4" w:space="0" w:color="auto"/>
              <w:bottom w:val="single" w:sz="4" w:space="0" w:color="auto"/>
              <w:right w:val="single" w:sz="12" w:space="0" w:color="auto"/>
            </w:tcBorders>
          </w:tcPr>
          <w:p w:rsidR="00F36C7E" w:rsidRPr="00833C98" w:rsidRDefault="00F36C7E" w:rsidP="00793FE1">
            <w:pPr>
              <w:jc w:val="center"/>
              <w:rPr>
                <w:sz w:val="20"/>
                <w:szCs w:val="20"/>
              </w:rPr>
            </w:pPr>
          </w:p>
        </w:tc>
        <w:tc>
          <w:tcPr>
            <w:tcW w:w="850" w:type="dxa"/>
            <w:tcBorders>
              <w:top w:val="single" w:sz="4" w:space="0" w:color="auto"/>
              <w:left w:val="nil"/>
              <w:bottom w:val="single" w:sz="4" w:space="0" w:color="auto"/>
              <w:right w:val="single" w:sz="4" w:space="0" w:color="auto"/>
            </w:tcBorders>
          </w:tcPr>
          <w:p w:rsidR="00F36C7E" w:rsidRPr="00833C98" w:rsidRDefault="00F36C7E" w:rsidP="00F36C7E">
            <w:pPr>
              <w:jc w:val="center"/>
              <w:rPr>
                <w:bCs/>
                <w:sz w:val="20"/>
                <w:szCs w:val="20"/>
              </w:rPr>
            </w:pPr>
            <w:r w:rsidRPr="00833C98">
              <w:rPr>
                <w:bCs/>
                <w:sz w:val="20"/>
                <w:szCs w:val="20"/>
              </w:rPr>
              <w:t>513/1991</w:t>
            </w:r>
          </w:p>
          <w:p w:rsidR="00F36C7E" w:rsidRPr="00833C98" w:rsidRDefault="00F36C7E" w:rsidP="00F36C7E">
            <w:pPr>
              <w:jc w:val="center"/>
              <w:rPr>
                <w:bCs/>
                <w:sz w:val="20"/>
                <w:szCs w:val="20"/>
              </w:rPr>
            </w:pPr>
            <w:r w:rsidRPr="00833C98">
              <w:rPr>
                <w:bCs/>
                <w:sz w:val="20"/>
                <w:szCs w:val="20"/>
              </w:rPr>
              <w:t>a </w:t>
            </w:r>
            <w:r w:rsidRPr="00833C98">
              <w:rPr>
                <w:b/>
                <w:bCs/>
                <w:sz w:val="20"/>
                <w:szCs w:val="20"/>
              </w:rPr>
              <w:t>návrh zákona č</w:t>
            </w:r>
            <w:r>
              <w:rPr>
                <w:b/>
                <w:bCs/>
                <w:sz w:val="20"/>
                <w:szCs w:val="20"/>
              </w:rPr>
              <w:t>l</w:t>
            </w:r>
            <w:r w:rsidRPr="00833C98">
              <w:rPr>
                <w:b/>
                <w:bCs/>
                <w:sz w:val="20"/>
                <w:szCs w:val="20"/>
              </w:rPr>
              <w:t>. II</w:t>
            </w:r>
          </w:p>
        </w:tc>
        <w:tc>
          <w:tcPr>
            <w:tcW w:w="992" w:type="dxa"/>
            <w:tcBorders>
              <w:top w:val="single" w:sz="4" w:space="0" w:color="auto"/>
              <w:left w:val="single" w:sz="4" w:space="0" w:color="auto"/>
              <w:bottom w:val="single" w:sz="4" w:space="0" w:color="auto"/>
              <w:right w:val="single" w:sz="4" w:space="0" w:color="auto"/>
            </w:tcBorders>
          </w:tcPr>
          <w:p w:rsidR="00F36C7E" w:rsidRPr="00F36C7E" w:rsidRDefault="00F36C7E" w:rsidP="00793FE1">
            <w:pPr>
              <w:jc w:val="center"/>
              <w:rPr>
                <w:b/>
                <w:sz w:val="20"/>
                <w:szCs w:val="20"/>
              </w:rPr>
            </w:pPr>
            <w:r w:rsidRPr="00F36C7E">
              <w:rPr>
                <w:b/>
                <w:sz w:val="20"/>
                <w:szCs w:val="20"/>
              </w:rPr>
              <w:t>§ 40</w:t>
            </w:r>
          </w:p>
          <w:p w:rsidR="00F36C7E" w:rsidRPr="00833C98" w:rsidRDefault="00F36C7E" w:rsidP="00793FE1">
            <w:pPr>
              <w:jc w:val="center"/>
              <w:rPr>
                <w:sz w:val="20"/>
                <w:szCs w:val="20"/>
              </w:rPr>
            </w:pPr>
            <w:r w:rsidRPr="00F36C7E">
              <w:rPr>
                <w:b/>
                <w:sz w:val="20"/>
                <w:szCs w:val="20"/>
              </w:rPr>
              <w:t>O: 4</w:t>
            </w:r>
          </w:p>
        </w:tc>
        <w:tc>
          <w:tcPr>
            <w:tcW w:w="3828" w:type="dxa"/>
            <w:tcBorders>
              <w:top w:val="single" w:sz="4" w:space="0" w:color="auto"/>
              <w:left w:val="single" w:sz="4" w:space="0" w:color="auto"/>
              <w:bottom w:val="single" w:sz="4" w:space="0" w:color="auto"/>
              <w:right w:val="single" w:sz="4" w:space="0" w:color="auto"/>
            </w:tcBorders>
          </w:tcPr>
          <w:p w:rsidR="00F36C7E" w:rsidRPr="00F36C7E" w:rsidRDefault="00F36C7E" w:rsidP="00C92241">
            <w:pPr>
              <w:jc w:val="both"/>
              <w:rPr>
                <w:b/>
                <w:sz w:val="20"/>
                <w:szCs w:val="20"/>
              </w:rPr>
            </w:pPr>
            <w:r w:rsidRPr="00F36C7E">
              <w:rPr>
                <w:b/>
                <w:sz w:val="20"/>
                <w:szCs w:val="20"/>
              </w:rPr>
              <w:t xml:space="preserve">Ak osobitný zákon zapísanej osobe ukladá povinnosť zabezpečiť, aby jej vykazovanie informácií o udržateľnosti vo výročnej správe podliehalo uisteniu v oblasti vykazovania informácií o udržateľnosti audítorom, ukladá sa do zbierky listín spolu s výročnou správou aj správa o uistení v oblasti vykazovania informácií o udržateľnosti s menom, bydliskom fyzickej osoby alebo obchodným menom, sídlom a identifikačným číslom právnickej osoby a s evidenčným číslom zápisu audítora v zozname audítorov v časti pre oblasť udržateľnosti, ktorý vykonal uistenie v </w:t>
            </w:r>
            <w:r w:rsidRPr="00F36C7E">
              <w:rPr>
                <w:b/>
                <w:sz w:val="20"/>
                <w:szCs w:val="20"/>
              </w:rPr>
              <w:lastRenderedPageBreak/>
              <w:t>oblasti vykazovania informácií o udržateľnosti.</w:t>
            </w:r>
          </w:p>
        </w:tc>
        <w:tc>
          <w:tcPr>
            <w:tcW w:w="850" w:type="dxa"/>
            <w:tcBorders>
              <w:left w:val="single" w:sz="4" w:space="0" w:color="auto"/>
              <w:bottom w:val="single" w:sz="4" w:space="0" w:color="auto"/>
              <w:right w:val="single" w:sz="4" w:space="0" w:color="auto"/>
            </w:tcBorders>
          </w:tcPr>
          <w:p w:rsidR="00F36C7E" w:rsidRPr="00833C98" w:rsidRDefault="00E06A25" w:rsidP="00793FE1">
            <w:pPr>
              <w:jc w:val="center"/>
              <w:rPr>
                <w:sz w:val="20"/>
                <w:szCs w:val="20"/>
              </w:rPr>
            </w:pPr>
            <w:r>
              <w:rPr>
                <w:sz w:val="20"/>
                <w:szCs w:val="20"/>
              </w:rPr>
              <w:lastRenderedPageBreak/>
              <w:t>Ú</w:t>
            </w:r>
          </w:p>
        </w:tc>
        <w:tc>
          <w:tcPr>
            <w:tcW w:w="992" w:type="dxa"/>
            <w:tcBorders>
              <w:left w:val="single" w:sz="4" w:space="0" w:color="auto"/>
              <w:bottom w:val="single" w:sz="4" w:space="0" w:color="auto"/>
              <w:right w:val="single" w:sz="4" w:space="0" w:color="auto"/>
            </w:tcBorders>
          </w:tcPr>
          <w:p w:rsidR="00F36C7E" w:rsidRPr="00833C98" w:rsidRDefault="00F36C7E" w:rsidP="00793FE1">
            <w:pPr>
              <w:pStyle w:val="Nadpis1"/>
              <w:rPr>
                <w:b w:val="0"/>
                <w:bCs w:val="0"/>
                <w:sz w:val="20"/>
                <w:szCs w:val="20"/>
              </w:rPr>
            </w:pPr>
          </w:p>
        </w:tc>
        <w:tc>
          <w:tcPr>
            <w:tcW w:w="851" w:type="dxa"/>
            <w:tcBorders>
              <w:left w:val="single" w:sz="4" w:space="0" w:color="auto"/>
              <w:bottom w:val="single" w:sz="4" w:space="0" w:color="auto"/>
              <w:right w:val="single" w:sz="4" w:space="0" w:color="auto"/>
            </w:tcBorders>
          </w:tcPr>
          <w:p w:rsidR="00F36C7E" w:rsidRPr="00833C98" w:rsidRDefault="00F36C7E" w:rsidP="00793FE1">
            <w:pPr>
              <w:pStyle w:val="Nadpis1"/>
              <w:rPr>
                <w:b w:val="0"/>
                <w:bCs w:val="0"/>
                <w:sz w:val="20"/>
                <w:szCs w:val="20"/>
              </w:rPr>
            </w:pPr>
            <w:r>
              <w:rPr>
                <w:b w:val="0"/>
                <w:bCs w:val="0"/>
                <w:sz w:val="20"/>
                <w:szCs w:val="20"/>
              </w:rPr>
              <w:t>GP - N</w:t>
            </w:r>
          </w:p>
        </w:tc>
        <w:tc>
          <w:tcPr>
            <w:tcW w:w="992" w:type="dxa"/>
            <w:vMerge/>
            <w:tcBorders>
              <w:left w:val="single" w:sz="4" w:space="0" w:color="auto"/>
              <w:bottom w:val="single" w:sz="4" w:space="0" w:color="auto"/>
              <w:right w:val="single" w:sz="12" w:space="0" w:color="auto"/>
            </w:tcBorders>
          </w:tcPr>
          <w:p w:rsidR="00F36C7E" w:rsidRPr="00833C98" w:rsidRDefault="00F36C7E" w:rsidP="00793FE1">
            <w:pPr>
              <w:pStyle w:val="Nadpis1"/>
              <w:rPr>
                <w:b w:val="0"/>
                <w:bCs w:val="0"/>
                <w:sz w:val="20"/>
                <w:szCs w:val="20"/>
              </w:rPr>
            </w:pPr>
          </w:p>
        </w:tc>
      </w:tr>
      <w:tr w:rsidR="0033160F" w:rsidRPr="00833C98" w:rsidTr="0033160F">
        <w:trPr>
          <w:trHeight w:val="776"/>
        </w:trPr>
        <w:tc>
          <w:tcPr>
            <w:tcW w:w="681" w:type="dxa"/>
            <w:vMerge/>
            <w:tcBorders>
              <w:left w:val="single" w:sz="12" w:space="0" w:color="auto"/>
              <w:bottom w:val="single" w:sz="4" w:space="0" w:color="auto"/>
              <w:right w:val="single" w:sz="4" w:space="0" w:color="auto"/>
            </w:tcBorders>
          </w:tcPr>
          <w:p w:rsidR="0033160F" w:rsidRPr="00833C98" w:rsidRDefault="0033160F" w:rsidP="00793FE1">
            <w:pPr>
              <w:jc w:val="center"/>
              <w:rPr>
                <w:sz w:val="20"/>
                <w:szCs w:val="20"/>
              </w:rPr>
            </w:pPr>
          </w:p>
        </w:tc>
        <w:tc>
          <w:tcPr>
            <w:tcW w:w="4196" w:type="dxa"/>
            <w:vMerge/>
            <w:tcBorders>
              <w:left w:val="single" w:sz="4" w:space="0" w:color="auto"/>
              <w:bottom w:val="single" w:sz="4" w:space="0" w:color="auto"/>
              <w:right w:val="single" w:sz="4" w:space="0" w:color="auto"/>
            </w:tcBorders>
          </w:tcPr>
          <w:p w:rsidR="0033160F" w:rsidRPr="00833C98" w:rsidRDefault="0033160F" w:rsidP="00793FE1">
            <w:pPr>
              <w:pStyle w:val="Normlny0"/>
              <w:rPr>
                <w:bCs/>
              </w:rPr>
            </w:pPr>
          </w:p>
        </w:tc>
        <w:tc>
          <w:tcPr>
            <w:tcW w:w="1701" w:type="dxa"/>
            <w:vMerge/>
            <w:tcBorders>
              <w:left w:val="single" w:sz="4" w:space="0" w:color="auto"/>
              <w:bottom w:val="single" w:sz="4" w:space="0" w:color="auto"/>
              <w:right w:val="single" w:sz="12" w:space="0" w:color="auto"/>
            </w:tcBorders>
          </w:tcPr>
          <w:p w:rsidR="0033160F" w:rsidRPr="00833C98" w:rsidRDefault="0033160F" w:rsidP="00793FE1">
            <w:pPr>
              <w:jc w:val="center"/>
              <w:rPr>
                <w:sz w:val="20"/>
                <w:szCs w:val="20"/>
              </w:rPr>
            </w:pPr>
          </w:p>
        </w:tc>
        <w:tc>
          <w:tcPr>
            <w:tcW w:w="850" w:type="dxa"/>
            <w:tcBorders>
              <w:top w:val="single" w:sz="4" w:space="0" w:color="auto"/>
              <w:left w:val="nil"/>
              <w:bottom w:val="single" w:sz="4" w:space="0" w:color="auto"/>
              <w:right w:val="single" w:sz="4" w:space="0" w:color="auto"/>
            </w:tcBorders>
          </w:tcPr>
          <w:p w:rsidR="0033160F" w:rsidRPr="00833C98" w:rsidRDefault="0033160F" w:rsidP="00793FE1">
            <w:pPr>
              <w:jc w:val="center"/>
              <w:rPr>
                <w:bCs/>
                <w:sz w:val="20"/>
                <w:szCs w:val="20"/>
              </w:rPr>
            </w:pPr>
            <w:r w:rsidRPr="00833C98">
              <w:rPr>
                <w:bCs/>
                <w:sz w:val="20"/>
                <w:szCs w:val="20"/>
              </w:rPr>
              <w:t>513/1991</w:t>
            </w:r>
          </w:p>
        </w:tc>
        <w:tc>
          <w:tcPr>
            <w:tcW w:w="992" w:type="dxa"/>
            <w:tcBorders>
              <w:top w:val="single" w:sz="4" w:space="0" w:color="auto"/>
              <w:left w:val="single" w:sz="4" w:space="0" w:color="auto"/>
              <w:bottom w:val="single" w:sz="4" w:space="0" w:color="auto"/>
              <w:right w:val="single" w:sz="4" w:space="0" w:color="auto"/>
            </w:tcBorders>
          </w:tcPr>
          <w:p w:rsidR="0033160F" w:rsidRPr="00833C98" w:rsidRDefault="0033160F" w:rsidP="00793FE1">
            <w:pPr>
              <w:jc w:val="center"/>
              <w:rPr>
                <w:sz w:val="20"/>
                <w:szCs w:val="20"/>
              </w:rPr>
            </w:pPr>
            <w:r w:rsidRPr="00833C98">
              <w:rPr>
                <w:sz w:val="20"/>
                <w:szCs w:val="20"/>
              </w:rPr>
              <w:t>§ 40</w:t>
            </w:r>
          </w:p>
          <w:p w:rsidR="0033160F" w:rsidRPr="00833C98" w:rsidRDefault="0033160F" w:rsidP="00F36C7E">
            <w:pPr>
              <w:jc w:val="center"/>
              <w:rPr>
                <w:b/>
                <w:sz w:val="20"/>
                <w:szCs w:val="20"/>
              </w:rPr>
            </w:pPr>
            <w:r w:rsidRPr="00833C98">
              <w:rPr>
                <w:sz w:val="20"/>
                <w:szCs w:val="20"/>
              </w:rPr>
              <w:t xml:space="preserve">O: </w:t>
            </w:r>
            <w:r w:rsidR="00F36C7E" w:rsidRPr="00F36C7E">
              <w:rPr>
                <w:b/>
                <w:sz w:val="20"/>
                <w:szCs w:val="20"/>
              </w:rPr>
              <w:t>5</w:t>
            </w:r>
          </w:p>
        </w:tc>
        <w:tc>
          <w:tcPr>
            <w:tcW w:w="3828" w:type="dxa"/>
            <w:tcBorders>
              <w:top w:val="single" w:sz="4" w:space="0" w:color="auto"/>
              <w:left w:val="single" w:sz="4" w:space="0" w:color="auto"/>
              <w:bottom w:val="single" w:sz="4" w:space="0" w:color="auto"/>
              <w:right w:val="single" w:sz="4" w:space="0" w:color="auto"/>
            </w:tcBorders>
          </w:tcPr>
          <w:p w:rsidR="0033160F" w:rsidRPr="00833C98" w:rsidRDefault="0033160F" w:rsidP="009317B3">
            <w:pPr>
              <w:jc w:val="both"/>
              <w:rPr>
                <w:sz w:val="20"/>
                <w:szCs w:val="20"/>
              </w:rPr>
            </w:pPr>
            <w:r w:rsidRPr="00833C98">
              <w:rPr>
                <w:sz w:val="20"/>
                <w:szCs w:val="20"/>
              </w:rPr>
              <w:t xml:space="preserve">Povinnosť podľa odsekov 1 </w:t>
            </w:r>
            <w:r w:rsidRPr="009317B3">
              <w:rPr>
                <w:b/>
                <w:sz w:val="20"/>
                <w:szCs w:val="20"/>
              </w:rPr>
              <w:t xml:space="preserve">až </w:t>
            </w:r>
            <w:r w:rsidR="009317B3">
              <w:rPr>
                <w:b/>
                <w:sz w:val="20"/>
                <w:szCs w:val="20"/>
              </w:rPr>
              <w:t>4</w:t>
            </w:r>
            <w:r w:rsidRPr="00833C98">
              <w:rPr>
                <w:sz w:val="20"/>
                <w:szCs w:val="20"/>
              </w:rPr>
              <w:t xml:space="preserve"> sa považuje za splnenú uložením účtovnej závierky v registri účtovných závierok podľa osobitného zákona.</w:t>
            </w:r>
          </w:p>
        </w:tc>
        <w:tc>
          <w:tcPr>
            <w:tcW w:w="850" w:type="dxa"/>
            <w:tcBorders>
              <w:left w:val="single" w:sz="4" w:space="0" w:color="auto"/>
              <w:bottom w:val="single" w:sz="4" w:space="0" w:color="auto"/>
              <w:right w:val="single" w:sz="4" w:space="0" w:color="auto"/>
            </w:tcBorders>
          </w:tcPr>
          <w:p w:rsidR="0033160F" w:rsidRPr="00833C98" w:rsidRDefault="0033160F" w:rsidP="00793FE1">
            <w:pPr>
              <w:jc w:val="center"/>
              <w:rPr>
                <w:sz w:val="20"/>
                <w:szCs w:val="20"/>
              </w:rPr>
            </w:pPr>
          </w:p>
        </w:tc>
        <w:tc>
          <w:tcPr>
            <w:tcW w:w="992" w:type="dxa"/>
            <w:tcBorders>
              <w:left w:val="single" w:sz="4" w:space="0" w:color="auto"/>
              <w:bottom w:val="single" w:sz="4" w:space="0" w:color="auto"/>
              <w:right w:val="single" w:sz="4" w:space="0" w:color="auto"/>
            </w:tcBorders>
          </w:tcPr>
          <w:p w:rsidR="0033160F" w:rsidRPr="00833C98" w:rsidRDefault="0033160F" w:rsidP="00793FE1">
            <w:pPr>
              <w:pStyle w:val="Nadpis1"/>
              <w:rPr>
                <w:b w:val="0"/>
                <w:bCs w:val="0"/>
                <w:sz w:val="20"/>
                <w:szCs w:val="20"/>
              </w:rPr>
            </w:pPr>
          </w:p>
        </w:tc>
        <w:tc>
          <w:tcPr>
            <w:tcW w:w="851" w:type="dxa"/>
            <w:tcBorders>
              <w:left w:val="single" w:sz="4" w:space="0" w:color="auto"/>
              <w:bottom w:val="single" w:sz="4" w:space="0" w:color="auto"/>
              <w:right w:val="single" w:sz="4" w:space="0" w:color="auto"/>
            </w:tcBorders>
          </w:tcPr>
          <w:p w:rsidR="0033160F" w:rsidRPr="00833C98" w:rsidRDefault="0033160F" w:rsidP="00793FE1">
            <w:pPr>
              <w:pStyle w:val="Nadpis1"/>
              <w:rPr>
                <w:b w:val="0"/>
                <w:bCs w:val="0"/>
                <w:sz w:val="20"/>
                <w:szCs w:val="20"/>
              </w:rPr>
            </w:pPr>
          </w:p>
        </w:tc>
        <w:tc>
          <w:tcPr>
            <w:tcW w:w="992" w:type="dxa"/>
            <w:vMerge/>
            <w:tcBorders>
              <w:left w:val="single" w:sz="4" w:space="0" w:color="auto"/>
              <w:bottom w:val="single" w:sz="4" w:space="0" w:color="auto"/>
              <w:right w:val="single" w:sz="12" w:space="0" w:color="auto"/>
            </w:tcBorders>
          </w:tcPr>
          <w:p w:rsidR="0033160F" w:rsidRPr="00833C98" w:rsidRDefault="0033160F" w:rsidP="00793FE1">
            <w:pPr>
              <w:pStyle w:val="Nadpis1"/>
              <w:rPr>
                <w:b w:val="0"/>
                <w:bCs w:val="0"/>
                <w:sz w:val="20"/>
                <w:szCs w:val="20"/>
              </w:rPr>
            </w:pPr>
          </w:p>
        </w:tc>
      </w:tr>
      <w:tr w:rsidR="00BB0ADD" w:rsidRPr="00833C98" w:rsidTr="0033160F">
        <w:tblPrEx>
          <w:tblLook w:val="04A0" w:firstRow="1" w:lastRow="0" w:firstColumn="1" w:lastColumn="0" w:noHBand="0" w:noVBand="1"/>
        </w:tblPrEx>
        <w:tc>
          <w:tcPr>
            <w:tcW w:w="681" w:type="dxa"/>
            <w:tcBorders>
              <w:bottom w:val="single" w:sz="4" w:space="0" w:color="auto"/>
              <w:right w:val="single" w:sz="4" w:space="0" w:color="auto"/>
            </w:tcBorders>
          </w:tcPr>
          <w:p w:rsidR="00BB0ADD" w:rsidRPr="00833C98" w:rsidRDefault="00BB0ADD" w:rsidP="00BB0ADD">
            <w:pPr>
              <w:jc w:val="center"/>
              <w:rPr>
                <w:sz w:val="20"/>
                <w:szCs w:val="20"/>
              </w:rPr>
            </w:pPr>
            <w:r w:rsidRPr="00833C98">
              <w:rPr>
                <w:sz w:val="20"/>
                <w:szCs w:val="20"/>
              </w:rPr>
              <w:t>Čl. 21</w:t>
            </w:r>
          </w:p>
          <w:p w:rsidR="00BB0ADD" w:rsidRPr="00833C98" w:rsidRDefault="00BB0ADD" w:rsidP="00BB0ADD">
            <w:pPr>
              <w:jc w:val="center"/>
              <w:rPr>
                <w:sz w:val="20"/>
                <w:szCs w:val="20"/>
              </w:rPr>
            </w:pPr>
            <w:r w:rsidRPr="00833C98">
              <w:rPr>
                <w:sz w:val="20"/>
                <w:szCs w:val="20"/>
              </w:rPr>
              <w:t>O: 1</w:t>
            </w:r>
          </w:p>
        </w:tc>
        <w:tc>
          <w:tcPr>
            <w:tcW w:w="4196" w:type="dxa"/>
            <w:tcBorders>
              <w:left w:val="single" w:sz="4" w:space="0" w:color="auto"/>
              <w:bottom w:val="single" w:sz="4" w:space="0" w:color="auto"/>
              <w:right w:val="single" w:sz="4" w:space="0" w:color="auto"/>
            </w:tcBorders>
          </w:tcPr>
          <w:p w:rsidR="00BB0ADD" w:rsidRPr="00833C98" w:rsidRDefault="00BB0ADD" w:rsidP="00BB0ADD">
            <w:pPr>
              <w:pStyle w:val="Default"/>
              <w:rPr>
                <w:rFonts w:ascii="Times New Roman" w:hAnsi="Times New Roman" w:cs="Times New Roman"/>
                <w:sz w:val="20"/>
                <w:szCs w:val="20"/>
              </w:rPr>
            </w:pPr>
            <w:r w:rsidRPr="00833C98">
              <w:rPr>
                <w:rFonts w:ascii="Times New Roman" w:hAnsi="Times New Roman" w:cs="Times New Roman"/>
                <w:sz w:val="20"/>
                <w:szCs w:val="20"/>
              </w:rPr>
              <w:t>Jazyk zverejnenia a preklad dokumentov a údajov, ktoré sa majú zverejniť</w:t>
            </w:r>
          </w:p>
          <w:p w:rsidR="00BB0ADD" w:rsidRPr="00833C98" w:rsidRDefault="00BB0ADD" w:rsidP="00BB0ADD">
            <w:pPr>
              <w:pStyle w:val="Default"/>
              <w:rPr>
                <w:rFonts w:ascii="Times New Roman" w:hAnsi="Times New Roman" w:cs="Times New Roman"/>
                <w:sz w:val="20"/>
                <w:szCs w:val="20"/>
              </w:rPr>
            </w:pPr>
            <w:r w:rsidRPr="00833C98">
              <w:rPr>
                <w:rFonts w:ascii="Times New Roman" w:hAnsi="Times New Roman" w:cs="Times New Roman"/>
                <w:sz w:val="20"/>
                <w:szCs w:val="20"/>
              </w:rPr>
              <w:t>1. Dokumenty a údaje, ktoré sa majú zverejniť podľa článku 14, sa vyhotovia a vyplnia v jednom z jazykov povolených podľa jazykových pravidiel platných v členskom štáte, v ktorom sa zakladá súbor uvedený v článku 16 ods. 1</w:t>
            </w:r>
          </w:p>
        </w:tc>
        <w:tc>
          <w:tcPr>
            <w:tcW w:w="1701" w:type="dxa"/>
            <w:tcBorders>
              <w:left w:val="single" w:sz="4" w:space="0" w:color="auto"/>
              <w:bottom w:val="single" w:sz="4" w:space="0" w:color="auto"/>
              <w:right w:val="single" w:sz="4" w:space="0" w:color="auto"/>
            </w:tcBorders>
          </w:tcPr>
          <w:p w:rsidR="00BB0ADD" w:rsidRPr="00833C98" w:rsidRDefault="00BB0ADD" w:rsidP="00BB0ADD">
            <w:pPr>
              <w:spacing w:line="276" w:lineRule="auto"/>
              <w:jc w:val="center"/>
              <w:rPr>
                <w:sz w:val="20"/>
                <w:szCs w:val="20"/>
              </w:rPr>
            </w:pPr>
            <w:r w:rsidRPr="00833C98">
              <w:rPr>
                <w:sz w:val="20"/>
                <w:szCs w:val="20"/>
              </w:rPr>
              <w:t>N</w:t>
            </w:r>
          </w:p>
        </w:tc>
        <w:tc>
          <w:tcPr>
            <w:tcW w:w="850" w:type="dxa"/>
            <w:tcBorders>
              <w:left w:val="single" w:sz="4" w:space="0" w:color="auto"/>
              <w:bottom w:val="single" w:sz="4" w:space="0" w:color="auto"/>
              <w:right w:val="single" w:sz="4" w:space="0" w:color="auto"/>
            </w:tcBorders>
          </w:tcPr>
          <w:p w:rsidR="00BB0ADD" w:rsidRPr="00833C98" w:rsidRDefault="00BB0ADD" w:rsidP="00BB0ADD">
            <w:pPr>
              <w:jc w:val="center"/>
              <w:rPr>
                <w:bCs/>
                <w:sz w:val="20"/>
                <w:szCs w:val="20"/>
              </w:rPr>
            </w:pPr>
            <w:r w:rsidRPr="00833C98">
              <w:rPr>
                <w:bCs/>
                <w:sz w:val="20"/>
                <w:szCs w:val="20"/>
              </w:rPr>
              <w:t>431/2002</w:t>
            </w:r>
          </w:p>
          <w:p w:rsidR="00BB0ADD" w:rsidRPr="00833C98" w:rsidRDefault="00BB0ADD" w:rsidP="00BB0ADD">
            <w:pPr>
              <w:jc w:val="center"/>
              <w:rPr>
                <w:bCs/>
                <w:sz w:val="20"/>
                <w:szCs w:val="20"/>
              </w:rPr>
            </w:pPr>
            <w:r w:rsidRPr="00833C98">
              <w:rPr>
                <w:bCs/>
                <w:sz w:val="20"/>
                <w:szCs w:val="20"/>
              </w:rPr>
              <w:t>a </w:t>
            </w:r>
            <w:r w:rsidRPr="00833C98">
              <w:rPr>
                <w:b/>
                <w:bCs/>
                <w:sz w:val="20"/>
                <w:szCs w:val="20"/>
              </w:rPr>
              <w:t>návrh zákona č. I</w:t>
            </w:r>
          </w:p>
        </w:tc>
        <w:tc>
          <w:tcPr>
            <w:tcW w:w="992" w:type="dxa"/>
            <w:tcBorders>
              <w:top w:val="single" w:sz="4" w:space="0" w:color="auto"/>
              <w:left w:val="single" w:sz="4" w:space="0" w:color="auto"/>
              <w:bottom w:val="single" w:sz="4" w:space="0" w:color="auto"/>
              <w:right w:val="single" w:sz="4" w:space="0" w:color="auto"/>
            </w:tcBorders>
          </w:tcPr>
          <w:p w:rsidR="00BB0ADD" w:rsidRPr="00833C98" w:rsidRDefault="00BB0ADD" w:rsidP="00BB0ADD">
            <w:pPr>
              <w:pStyle w:val="Normlny0"/>
              <w:jc w:val="center"/>
            </w:pPr>
            <w:r w:rsidRPr="00833C98">
              <w:t>§ 23</w:t>
            </w:r>
          </w:p>
          <w:p w:rsidR="00BB0ADD" w:rsidRPr="00833C98" w:rsidRDefault="00BB0ADD" w:rsidP="00BB0ADD">
            <w:pPr>
              <w:pStyle w:val="Normlny0"/>
              <w:jc w:val="center"/>
            </w:pPr>
            <w:r w:rsidRPr="00833C98">
              <w:t>O: 5</w:t>
            </w:r>
          </w:p>
        </w:tc>
        <w:tc>
          <w:tcPr>
            <w:tcW w:w="3828" w:type="dxa"/>
            <w:tcBorders>
              <w:top w:val="single" w:sz="4" w:space="0" w:color="auto"/>
              <w:left w:val="single" w:sz="4" w:space="0" w:color="auto"/>
              <w:bottom w:val="single" w:sz="4" w:space="0" w:color="auto"/>
              <w:right w:val="single" w:sz="4" w:space="0" w:color="auto"/>
            </w:tcBorders>
          </w:tcPr>
          <w:p w:rsidR="00BB0ADD" w:rsidRPr="00E06A25" w:rsidRDefault="00E06A25" w:rsidP="00BB0ADD">
            <w:pPr>
              <w:pStyle w:val="Odsekzoznamu"/>
              <w:ind w:left="0"/>
              <w:contextualSpacing/>
              <w:jc w:val="both"/>
              <w:rPr>
                <w:b/>
                <w:bCs/>
              </w:rPr>
            </w:pPr>
            <w:r w:rsidRPr="00E06A25">
              <w:rPr>
                <w:b/>
                <w:szCs w:val="24"/>
              </w:rPr>
              <w:t>Dokumenty podľa odseku 2 sa uchovávajú v súlade s § 35. Dokumenty podľa odseku 2, ktoré vyhotovuje účtovná jednotka, musia byť vyhotovené v štátnom jazyku. Dokumenty podľa odseku 2 musia byť uložené v štátnom jazyku a na základe rozhodnutia účtovnej jednotky môžu byť uložené aj v cudzom jazyku. Dokumenty podľa odseku 2 písm. m), ktorých preklad do štátneho jazyka nie je úradne overený, obsahujú vyhlásenie o tejto skutočnosti</w:t>
            </w:r>
            <w:r w:rsidR="00BB0ADD" w:rsidRPr="00E06A25">
              <w:rPr>
                <w:b/>
                <w:bCs/>
              </w:rPr>
              <w:t>.</w:t>
            </w:r>
          </w:p>
        </w:tc>
        <w:tc>
          <w:tcPr>
            <w:tcW w:w="850" w:type="dxa"/>
            <w:tcBorders>
              <w:left w:val="single" w:sz="4" w:space="0" w:color="auto"/>
              <w:bottom w:val="single" w:sz="4" w:space="0" w:color="auto"/>
              <w:right w:val="single" w:sz="4" w:space="0" w:color="auto"/>
            </w:tcBorders>
          </w:tcPr>
          <w:p w:rsidR="00BB0ADD" w:rsidRPr="00833C98" w:rsidRDefault="00C92241" w:rsidP="00BB0ADD">
            <w:pPr>
              <w:spacing w:line="276" w:lineRule="auto"/>
              <w:jc w:val="center"/>
              <w:rPr>
                <w:sz w:val="20"/>
                <w:szCs w:val="20"/>
              </w:rPr>
            </w:pPr>
            <w:r>
              <w:rPr>
                <w:sz w:val="20"/>
                <w:szCs w:val="20"/>
              </w:rPr>
              <w:t>Ú</w:t>
            </w:r>
          </w:p>
        </w:tc>
        <w:tc>
          <w:tcPr>
            <w:tcW w:w="992" w:type="dxa"/>
            <w:tcBorders>
              <w:left w:val="single" w:sz="4" w:space="0" w:color="auto"/>
              <w:bottom w:val="single" w:sz="4" w:space="0" w:color="auto"/>
              <w:right w:val="single" w:sz="4" w:space="0" w:color="auto"/>
            </w:tcBorders>
          </w:tcPr>
          <w:p w:rsidR="00BB0ADD" w:rsidRPr="00833C98" w:rsidRDefault="00BB0ADD" w:rsidP="00BB0ADD">
            <w:pPr>
              <w:spacing w:line="276" w:lineRule="auto"/>
              <w:rPr>
                <w:b/>
                <w:bCs/>
                <w:sz w:val="20"/>
                <w:szCs w:val="20"/>
              </w:rPr>
            </w:pPr>
          </w:p>
        </w:tc>
        <w:tc>
          <w:tcPr>
            <w:tcW w:w="851" w:type="dxa"/>
            <w:tcBorders>
              <w:left w:val="single" w:sz="4" w:space="0" w:color="auto"/>
              <w:bottom w:val="single" w:sz="4" w:space="0" w:color="auto"/>
              <w:right w:val="single" w:sz="4" w:space="0" w:color="auto"/>
            </w:tcBorders>
          </w:tcPr>
          <w:p w:rsidR="00BB0ADD" w:rsidRPr="00833C98" w:rsidRDefault="00833C98" w:rsidP="00BB0ADD">
            <w:pPr>
              <w:spacing w:line="276" w:lineRule="auto"/>
              <w:rPr>
                <w:b/>
                <w:bCs/>
                <w:sz w:val="20"/>
                <w:szCs w:val="20"/>
              </w:rPr>
            </w:pPr>
            <w:r>
              <w:rPr>
                <w:sz w:val="20"/>
                <w:szCs w:val="20"/>
              </w:rPr>
              <w:t>GP - N</w:t>
            </w:r>
          </w:p>
        </w:tc>
        <w:tc>
          <w:tcPr>
            <w:tcW w:w="992" w:type="dxa"/>
            <w:tcBorders>
              <w:left w:val="single" w:sz="4" w:space="0" w:color="auto"/>
              <w:bottom w:val="single" w:sz="4" w:space="0" w:color="auto"/>
            </w:tcBorders>
          </w:tcPr>
          <w:p w:rsidR="00BB0ADD" w:rsidRPr="00833C98" w:rsidRDefault="00BB0ADD" w:rsidP="00BB0ADD">
            <w:pPr>
              <w:spacing w:line="276" w:lineRule="auto"/>
              <w:rPr>
                <w:b/>
                <w:bCs/>
                <w:sz w:val="20"/>
                <w:szCs w:val="20"/>
              </w:rPr>
            </w:pPr>
          </w:p>
        </w:tc>
      </w:tr>
      <w:tr w:rsidR="00BA1738" w:rsidRPr="00833C98" w:rsidTr="00A901C5">
        <w:tblPrEx>
          <w:tblLook w:val="04A0" w:firstRow="1" w:lastRow="0" w:firstColumn="1" w:lastColumn="0" w:noHBand="0" w:noVBand="1"/>
        </w:tblPrEx>
        <w:tc>
          <w:tcPr>
            <w:tcW w:w="681" w:type="dxa"/>
            <w:vMerge w:val="restart"/>
            <w:tcBorders>
              <w:top w:val="single" w:sz="4" w:space="0" w:color="auto"/>
              <w:bottom w:val="single" w:sz="4" w:space="0" w:color="auto"/>
              <w:right w:val="single" w:sz="4" w:space="0" w:color="auto"/>
            </w:tcBorders>
          </w:tcPr>
          <w:p w:rsidR="00BA1738" w:rsidRPr="00833C98" w:rsidRDefault="00BA1738" w:rsidP="00D54F3D">
            <w:pPr>
              <w:jc w:val="center"/>
              <w:rPr>
                <w:sz w:val="20"/>
                <w:szCs w:val="20"/>
              </w:rPr>
            </w:pPr>
            <w:r w:rsidRPr="00833C98">
              <w:rPr>
                <w:sz w:val="20"/>
                <w:szCs w:val="20"/>
              </w:rPr>
              <w:t xml:space="preserve">Čl. 28 </w:t>
            </w:r>
          </w:p>
          <w:p w:rsidR="00BA1738" w:rsidRPr="00833C98" w:rsidRDefault="00BA1738" w:rsidP="00D54F3D">
            <w:pPr>
              <w:jc w:val="center"/>
              <w:rPr>
                <w:sz w:val="20"/>
                <w:szCs w:val="20"/>
              </w:rPr>
            </w:pPr>
            <w:r w:rsidRPr="00833C98">
              <w:rPr>
                <w:sz w:val="20"/>
                <w:szCs w:val="20"/>
              </w:rPr>
              <w:t>P:a</w:t>
            </w:r>
          </w:p>
          <w:p w:rsidR="00BA1738" w:rsidRPr="00833C98" w:rsidRDefault="00BA1738" w:rsidP="00D54F3D">
            <w:pPr>
              <w:rPr>
                <w:sz w:val="20"/>
                <w:szCs w:val="20"/>
              </w:rPr>
            </w:pPr>
          </w:p>
          <w:p w:rsidR="00BA1738" w:rsidRPr="00833C98" w:rsidRDefault="00BA1738" w:rsidP="00D54F3D">
            <w:pPr>
              <w:rPr>
                <w:sz w:val="20"/>
                <w:szCs w:val="20"/>
              </w:rPr>
            </w:pPr>
          </w:p>
        </w:tc>
        <w:tc>
          <w:tcPr>
            <w:tcW w:w="4196" w:type="dxa"/>
            <w:vMerge w:val="restart"/>
            <w:tcBorders>
              <w:top w:val="single" w:sz="4" w:space="0" w:color="auto"/>
              <w:left w:val="single" w:sz="4" w:space="0" w:color="auto"/>
              <w:bottom w:val="single" w:sz="4" w:space="0" w:color="auto"/>
              <w:right w:val="single" w:sz="4" w:space="0" w:color="auto"/>
            </w:tcBorders>
          </w:tcPr>
          <w:p w:rsidR="00BA1738" w:rsidRPr="00833C98" w:rsidRDefault="00BA1738" w:rsidP="00D96499">
            <w:pPr>
              <w:pStyle w:val="Default"/>
              <w:rPr>
                <w:rFonts w:ascii="Times New Roman" w:hAnsi="Times New Roman" w:cs="Times New Roman"/>
                <w:sz w:val="20"/>
                <w:szCs w:val="20"/>
              </w:rPr>
            </w:pPr>
            <w:r w:rsidRPr="00833C98">
              <w:rPr>
                <w:rFonts w:ascii="Times New Roman" w:hAnsi="Times New Roman" w:cs="Times New Roman"/>
                <w:sz w:val="20"/>
                <w:szCs w:val="20"/>
              </w:rPr>
              <w:t>Sankcie</w:t>
            </w:r>
          </w:p>
          <w:p w:rsidR="00BA1738" w:rsidRPr="00833C98" w:rsidRDefault="00BA1738" w:rsidP="00D96499">
            <w:pPr>
              <w:pStyle w:val="Default"/>
              <w:rPr>
                <w:rFonts w:ascii="Times New Roman" w:hAnsi="Times New Roman" w:cs="Times New Roman"/>
                <w:sz w:val="20"/>
                <w:szCs w:val="20"/>
              </w:rPr>
            </w:pPr>
            <w:r w:rsidRPr="00833C98">
              <w:rPr>
                <w:rFonts w:ascii="Times New Roman" w:hAnsi="Times New Roman" w:cs="Times New Roman"/>
                <w:sz w:val="20"/>
                <w:szCs w:val="20"/>
              </w:rPr>
              <w:t>Členské štáty stanovia primerané sankcie aspoň v prípade:</w:t>
            </w:r>
          </w:p>
          <w:p w:rsidR="00BA1738" w:rsidRPr="00C92241" w:rsidRDefault="00BA1738" w:rsidP="00D96499">
            <w:pPr>
              <w:pStyle w:val="Default"/>
              <w:rPr>
                <w:rFonts w:ascii="Times New Roman" w:hAnsi="Times New Roman" w:cs="Times New Roman"/>
                <w:sz w:val="20"/>
                <w:szCs w:val="20"/>
              </w:rPr>
            </w:pPr>
            <w:r w:rsidRPr="00833C98">
              <w:rPr>
                <w:rFonts w:ascii="Times New Roman" w:hAnsi="Times New Roman" w:cs="Times New Roman"/>
                <w:sz w:val="20"/>
                <w:szCs w:val="20"/>
              </w:rPr>
              <w:t xml:space="preserve">a) nezverejnenia účtovných dokladov, ako to vyžaduje </w:t>
            </w:r>
            <w:r w:rsidRPr="00C92241">
              <w:rPr>
                <w:rFonts w:ascii="Times New Roman" w:hAnsi="Times New Roman" w:cs="Times New Roman"/>
                <w:sz w:val="20"/>
                <w:szCs w:val="20"/>
              </w:rPr>
              <w:t>článok 14</w:t>
            </w:r>
          </w:p>
          <w:p w:rsidR="00BA1738" w:rsidRPr="00833C98" w:rsidRDefault="00BA1738" w:rsidP="00D96499">
            <w:pPr>
              <w:pStyle w:val="Default"/>
              <w:rPr>
                <w:rFonts w:ascii="Times New Roman" w:hAnsi="Times New Roman" w:cs="Times New Roman"/>
                <w:sz w:val="20"/>
                <w:szCs w:val="20"/>
              </w:rPr>
            </w:pPr>
            <w:r w:rsidRPr="00C92241">
              <w:rPr>
                <w:rFonts w:ascii="Times New Roman" w:hAnsi="Times New Roman" w:cs="Times New Roman"/>
                <w:sz w:val="20"/>
                <w:szCs w:val="20"/>
              </w:rPr>
              <w:t>písm. f);</w:t>
            </w:r>
          </w:p>
        </w:tc>
        <w:tc>
          <w:tcPr>
            <w:tcW w:w="1701" w:type="dxa"/>
            <w:vMerge w:val="restart"/>
            <w:tcBorders>
              <w:top w:val="single" w:sz="4" w:space="0" w:color="auto"/>
              <w:left w:val="single" w:sz="4" w:space="0" w:color="auto"/>
              <w:bottom w:val="single" w:sz="4" w:space="0" w:color="auto"/>
              <w:right w:val="single" w:sz="4" w:space="0" w:color="auto"/>
            </w:tcBorders>
          </w:tcPr>
          <w:p w:rsidR="00BA1738" w:rsidRPr="00833C98" w:rsidRDefault="00BA1738" w:rsidP="00D54F3D">
            <w:pPr>
              <w:spacing w:line="276" w:lineRule="auto"/>
              <w:jc w:val="center"/>
              <w:rPr>
                <w:sz w:val="20"/>
                <w:szCs w:val="20"/>
              </w:rPr>
            </w:pPr>
            <w:r w:rsidRPr="00833C98">
              <w:rPr>
                <w:sz w:val="20"/>
                <w:szCs w:val="20"/>
              </w:rPr>
              <w:t>N</w:t>
            </w:r>
          </w:p>
        </w:tc>
        <w:tc>
          <w:tcPr>
            <w:tcW w:w="850" w:type="dxa"/>
            <w:vMerge w:val="restart"/>
            <w:tcBorders>
              <w:top w:val="single" w:sz="4" w:space="0" w:color="auto"/>
              <w:left w:val="single" w:sz="4" w:space="0" w:color="auto"/>
              <w:bottom w:val="single" w:sz="4" w:space="0" w:color="auto"/>
              <w:right w:val="single" w:sz="4" w:space="0" w:color="auto"/>
            </w:tcBorders>
          </w:tcPr>
          <w:p w:rsidR="00BA1738" w:rsidRPr="00833C98" w:rsidRDefault="00BA1738" w:rsidP="00D54F3D">
            <w:pPr>
              <w:jc w:val="center"/>
              <w:rPr>
                <w:bCs/>
                <w:sz w:val="20"/>
                <w:szCs w:val="20"/>
              </w:rPr>
            </w:pPr>
            <w:r w:rsidRPr="00833C98">
              <w:rPr>
                <w:bCs/>
                <w:sz w:val="20"/>
                <w:szCs w:val="20"/>
              </w:rPr>
              <w:t>431/2002</w:t>
            </w:r>
          </w:p>
          <w:p w:rsidR="00BA1738" w:rsidRPr="00833C98" w:rsidRDefault="00BA1738" w:rsidP="00D54F3D">
            <w:pPr>
              <w:jc w:val="center"/>
              <w:rPr>
                <w:b/>
                <w:bCs/>
                <w:sz w:val="20"/>
                <w:szCs w:val="20"/>
              </w:rPr>
            </w:pPr>
            <w:r w:rsidRPr="00833C98">
              <w:rPr>
                <w:bCs/>
                <w:sz w:val="20"/>
                <w:szCs w:val="20"/>
              </w:rPr>
              <w:t>a </w:t>
            </w:r>
            <w:r w:rsidRPr="00833C98">
              <w:rPr>
                <w:b/>
                <w:bCs/>
                <w:sz w:val="20"/>
                <w:szCs w:val="20"/>
              </w:rPr>
              <w:t>návrh čl.</w:t>
            </w:r>
            <w:r w:rsidR="00A94C3E">
              <w:rPr>
                <w:b/>
                <w:bCs/>
                <w:sz w:val="20"/>
                <w:szCs w:val="20"/>
              </w:rPr>
              <w:t xml:space="preserve"> </w:t>
            </w:r>
            <w:r w:rsidRPr="00833C98">
              <w:rPr>
                <w:b/>
                <w:bCs/>
                <w:sz w:val="20"/>
                <w:szCs w:val="20"/>
              </w:rPr>
              <w:t>I</w:t>
            </w:r>
          </w:p>
          <w:p w:rsidR="00BA1738" w:rsidRPr="00833C98" w:rsidRDefault="00BA1738" w:rsidP="00D54F3D">
            <w:pPr>
              <w:jc w:val="center"/>
              <w:rPr>
                <w:b/>
                <w:bCs/>
                <w:sz w:val="20"/>
                <w:szCs w:val="20"/>
              </w:rPr>
            </w:pPr>
          </w:p>
          <w:p w:rsidR="00BA1738" w:rsidRPr="00833C98" w:rsidRDefault="00BA1738" w:rsidP="00D54F3D">
            <w:pPr>
              <w:jc w:val="center"/>
              <w:rPr>
                <w:b/>
                <w:bCs/>
                <w:sz w:val="20"/>
                <w:szCs w:val="20"/>
              </w:rPr>
            </w:pPr>
          </w:p>
          <w:p w:rsidR="001B767C" w:rsidRPr="00833C98" w:rsidRDefault="001B767C" w:rsidP="00D54F3D">
            <w:pPr>
              <w:jc w:val="center"/>
              <w:rPr>
                <w:b/>
                <w:bCs/>
                <w:sz w:val="20"/>
                <w:szCs w:val="20"/>
              </w:rPr>
            </w:pPr>
          </w:p>
          <w:p w:rsidR="001B767C" w:rsidRPr="00833C98" w:rsidRDefault="001B767C" w:rsidP="00D54F3D">
            <w:pPr>
              <w:jc w:val="center"/>
              <w:rPr>
                <w:b/>
                <w:bCs/>
                <w:sz w:val="20"/>
                <w:szCs w:val="20"/>
              </w:rPr>
            </w:pPr>
          </w:p>
          <w:p w:rsidR="00BA1738" w:rsidRPr="00833C98" w:rsidRDefault="00BA1738" w:rsidP="00290F07">
            <w:pPr>
              <w:jc w:val="center"/>
              <w:rPr>
                <w:bCs/>
                <w:sz w:val="20"/>
                <w:szCs w:val="20"/>
              </w:rPr>
            </w:pPr>
            <w:r w:rsidRPr="00833C98">
              <w:rPr>
                <w:bCs/>
                <w:sz w:val="20"/>
                <w:szCs w:val="20"/>
              </w:rPr>
              <w:t>431/2002</w:t>
            </w:r>
          </w:p>
          <w:p w:rsidR="00BA1738" w:rsidRPr="00833C98" w:rsidRDefault="00BA1738" w:rsidP="00290F07">
            <w:pPr>
              <w:jc w:val="center"/>
              <w:rPr>
                <w:bCs/>
                <w:sz w:val="20"/>
                <w:szCs w:val="20"/>
              </w:rPr>
            </w:pPr>
          </w:p>
          <w:p w:rsidR="00BA1738" w:rsidRPr="00833C98" w:rsidRDefault="00BA1738" w:rsidP="00290F07">
            <w:pPr>
              <w:jc w:val="center"/>
              <w:rPr>
                <w:bCs/>
                <w:sz w:val="20"/>
                <w:szCs w:val="20"/>
              </w:rPr>
            </w:pPr>
          </w:p>
          <w:p w:rsidR="00BA1738" w:rsidRPr="00833C98" w:rsidRDefault="00BA1738" w:rsidP="00290F07">
            <w:pPr>
              <w:jc w:val="center"/>
              <w:rPr>
                <w:bCs/>
                <w:sz w:val="20"/>
                <w:szCs w:val="20"/>
              </w:rPr>
            </w:pPr>
          </w:p>
          <w:p w:rsidR="00BA1738" w:rsidRPr="00833C98" w:rsidRDefault="00BA1738" w:rsidP="00290F07">
            <w:pPr>
              <w:jc w:val="center"/>
              <w:rPr>
                <w:bCs/>
                <w:sz w:val="20"/>
                <w:szCs w:val="20"/>
              </w:rPr>
            </w:pPr>
          </w:p>
          <w:p w:rsidR="00BA1738" w:rsidRPr="00833C98" w:rsidRDefault="00BA1738" w:rsidP="00290F07">
            <w:pPr>
              <w:jc w:val="center"/>
              <w:rPr>
                <w:bCs/>
                <w:sz w:val="20"/>
                <w:szCs w:val="20"/>
              </w:rPr>
            </w:pPr>
          </w:p>
          <w:p w:rsidR="00BA1738" w:rsidRPr="00833C98" w:rsidRDefault="00BA1738" w:rsidP="00290F07">
            <w:pPr>
              <w:jc w:val="center"/>
              <w:rPr>
                <w:bCs/>
                <w:sz w:val="20"/>
                <w:szCs w:val="20"/>
              </w:rPr>
            </w:pPr>
          </w:p>
          <w:p w:rsidR="00BA1738" w:rsidRPr="00833C98" w:rsidRDefault="00BA1738" w:rsidP="001B767C">
            <w:pPr>
              <w:rPr>
                <w:bCs/>
                <w:sz w:val="20"/>
                <w:szCs w:val="20"/>
              </w:rPr>
            </w:pPr>
          </w:p>
          <w:p w:rsidR="001B767C" w:rsidRPr="00833C98" w:rsidRDefault="001B767C" w:rsidP="001B767C">
            <w:pPr>
              <w:rPr>
                <w:bCs/>
                <w:sz w:val="20"/>
                <w:szCs w:val="20"/>
              </w:rPr>
            </w:pPr>
          </w:p>
          <w:p w:rsidR="001B767C" w:rsidRPr="00833C98" w:rsidRDefault="001B767C" w:rsidP="001B767C">
            <w:pPr>
              <w:rPr>
                <w:bCs/>
                <w:sz w:val="20"/>
                <w:szCs w:val="20"/>
              </w:rPr>
            </w:pPr>
          </w:p>
          <w:p w:rsidR="001B767C" w:rsidRPr="00833C98" w:rsidRDefault="001B767C" w:rsidP="001B767C">
            <w:pPr>
              <w:rPr>
                <w:bCs/>
                <w:sz w:val="20"/>
                <w:szCs w:val="20"/>
              </w:rPr>
            </w:pPr>
          </w:p>
          <w:p w:rsidR="001B767C" w:rsidRPr="00833C98" w:rsidRDefault="001B767C" w:rsidP="001B767C">
            <w:pPr>
              <w:rPr>
                <w:bCs/>
                <w:sz w:val="20"/>
                <w:szCs w:val="20"/>
              </w:rPr>
            </w:pPr>
          </w:p>
          <w:p w:rsidR="001B767C" w:rsidRPr="00833C98" w:rsidRDefault="001B767C" w:rsidP="001B767C">
            <w:pPr>
              <w:rPr>
                <w:bCs/>
                <w:sz w:val="20"/>
                <w:szCs w:val="20"/>
              </w:rPr>
            </w:pPr>
          </w:p>
          <w:p w:rsidR="001B767C" w:rsidRPr="00833C98" w:rsidRDefault="001B767C" w:rsidP="001B767C">
            <w:pPr>
              <w:rPr>
                <w:bCs/>
                <w:sz w:val="20"/>
                <w:szCs w:val="20"/>
              </w:rPr>
            </w:pPr>
          </w:p>
          <w:p w:rsidR="001B767C" w:rsidRPr="00C92241" w:rsidRDefault="001B767C" w:rsidP="001B767C">
            <w:pPr>
              <w:jc w:val="center"/>
              <w:rPr>
                <w:bCs/>
                <w:sz w:val="20"/>
                <w:szCs w:val="20"/>
              </w:rPr>
            </w:pPr>
            <w:r w:rsidRPr="00C92241">
              <w:rPr>
                <w:bCs/>
                <w:sz w:val="20"/>
                <w:szCs w:val="20"/>
              </w:rPr>
              <w:t>431/2002</w:t>
            </w:r>
          </w:p>
          <w:p w:rsidR="00BA1738" w:rsidRPr="00C92241" w:rsidRDefault="001B767C" w:rsidP="00290F07">
            <w:pPr>
              <w:jc w:val="center"/>
              <w:rPr>
                <w:b/>
                <w:bCs/>
                <w:sz w:val="20"/>
                <w:szCs w:val="20"/>
              </w:rPr>
            </w:pPr>
            <w:r w:rsidRPr="00C92241">
              <w:rPr>
                <w:bCs/>
                <w:sz w:val="20"/>
                <w:szCs w:val="20"/>
              </w:rPr>
              <w:t>a </w:t>
            </w:r>
            <w:r w:rsidR="00BA1738" w:rsidRPr="00C92241">
              <w:rPr>
                <w:b/>
                <w:bCs/>
                <w:sz w:val="20"/>
                <w:szCs w:val="20"/>
              </w:rPr>
              <w:t>návrh čl.</w:t>
            </w:r>
            <w:r w:rsidR="00A94C3E">
              <w:rPr>
                <w:b/>
                <w:bCs/>
                <w:sz w:val="20"/>
                <w:szCs w:val="20"/>
              </w:rPr>
              <w:t xml:space="preserve"> </w:t>
            </w:r>
            <w:r w:rsidR="00BA1738" w:rsidRPr="00C92241">
              <w:rPr>
                <w:b/>
                <w:bCs/>
                <w:sz w:val="20"/>
                <w:szCs w:val="20"/>
              </w:rPr>
              <w:t>I</w:t>
            </w:r>
          </w:p>
          <w:p w:rsidR="00BA1738" w:rsidRPr="00C92241" w:rsidRDefault="00BA1738" w:rsidP="00290F07">
            <w:pPr>
              <w:jc w:val="center"/>
              <w:rPr>
                <w:b/>
                <w:bCs/>
                <w:sz w:val="20"/>
                <w:szCs w:val="20"/>
              </w:rPr>
            </w:pPr>
          </w:p>
          <w:p w:rsidR="001B767C" w:rsidRPr="00833C98" w:rsidRDefault="001B767C" w:rsidP="001B767C">
            <w:pPr>
              <w:jc w:val="center"/>
              <w:rPr>
                <w:bCs/>
                <w:sz w:val="20"/>
                <w:szCs w:val="20"/>
              </w:rPr>
            </w:pPr>
            <w:r w:rsidRPr="00C92241">
              <w:rPr>
                <w:bCs/>
                <w:sz w:val="20"/>
                <w:szCs w:val="20"/>
              </w:rPr>
              <w:lastRenderedPageBreak/>
              <w:t>431/2002</w:t>
            </w:r>
          </w:p>
          <w:p w:rsidR="001B767C" w:rsidRPr="00833C98" w:rsidRDefault="001B767C" w:rsidP="001B767C">
            <w:pPr>
              <w:jc w:val="center"/>
              <w:rPr>
                <w:bCs/>
                <w:sz w:val="20"/>
                <w:szCs w:val="20"/>
              </w:rPr>
            </w:pPr>
          </w:p>
          <w:p w:rsidR="00BA1738" w:rsidRPr="00833C98" w:rsidRDefault="00BA1738" w:rsidP="00D54F3D">
            <w:pPr>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BA1738" w:rsidRPr="00833C98" w:rsidRDefault="00BA1738" w:rsidP="00D54F3D">
            <w:pPr>
              <w:pStyle w:val="Normlny0"/>
              <w:jc w:val="center"/>
            </w:pPr>
            <w:r w:rsidRPr="00833C98">
              <w:lastRenderedPageBreak/>
              <w:t>§ 38</w:t>
            </w:r>
          </w:p>
          <w:p w:rsidR="00BA1738" w:rsidRPr="00833C98" w:rsidRDefault="00BA1738" w:rsidP="00D54F3D">
            <w:pPr>
              <w:pStyle w:val="Normlny0"/>
              <w:jc w:val="center"/>
            </w:pPr>
            <w:r w:rsidRPr="00833C98">
              <w:t>O: 1</w:t>
            </w:r>
          </w:p>
          <w:p w:rsidR="00BA1738" w:rsidRPr="00833C98" w:rsidRDefault="00BA1738" w:rsidP="00D54F3D">
            <w:pPr>
              <w:pStyle w:val="Normlny0"/>
              <w:jc w:val="center"/>
            </w:pPr>
            <w:r w:rsidRPr="00833C98">
              <w:t>P:  c</w:t>
            </w:r>
          </w:p>
        </w:tc>
        <w:tc>
          <w:tcPr>
            <w:tcW w:w="3828" w:type="dxa"/>
            <w:tcBorders>
              <w:top w:val="single" w:sz="4" w:space="0" w:color="auto"/>
              <w:left w:val="single" w:sz="4" w:space="0" w:color="auto"/>
              <w:bottom w:val="single" w:sz="4" w:space="0" w:color="auto"/>
              <w:right w:val="single" w:sz="4" w:space="0" w:color="auto"/>
            </w:tcBorders>
          </w:tcPr>
          <w:p w:rsidR="00BA1738" w:rsidRPr="00833C98" w:rsidRDefault="00BA1738" w:rsidP="00D54F3D">
            <w:pPr>
              <w:rPr>
                <w:sz w:val="20"/>
                <w:szCs w:val="20"/>
              </w:rPr>
            </w:pPr>
            <w:r w:rsidRPr="00833C98">
              <w:rPr>
                <w:sz w:val="20"/>
                <w:szCs w:val="20"/>
              </w:rPr>
              <w:t>Správneho deliktu sa dopustí účtovná jednotka, ak</w:t>
            </w:r>
          </w:p>
          <w:p w:rsidR="00BA1738" w:rsidRPr="00833C98" w:rsidRDefault="00BA1738" w:rsidP="00D54F3D">
            <w:pPr>
              <w:rPr>
                <w:sz w:val="20"/>
                <w:szCs w:val="20"/>
              </w:rPr>
            </w:pPr>
            <w:r w:rsidRPr="00833C98">
              <w:rPr>
                <w:sz w:val="20"/>
                <w:szCs w:val="20"/>
              </w:rPr>
              <w:t xml:space="preserve">neuložila dokumenty </w:t>
            </w:r>
            <w:r w:rsidRPr="00C92241">
              <w:rPr>
                <w:sz w:val="20"/>
                <w:szCs w:val="20"/>
              </w:rPr>
              <w:t>podľa § 23a</w:t>
            </w:r>
            <w:r w:rsidRPr="00C92241">
              <w:rPr>
                <w:b/>
                <w:sz w:val="20"/>
                <w:szCs w:val="20"/>
              </w:rPr>
              <w:t xml:space="preserve"> </w:t>
            </w:r>
            <w:r w:rsidRPr="00C92241">
              <w:rPr>
                <w:sz w:val="20"/>
                <w:szCs w:val="20"/>
              </w:rPr>
              <w:t xml:space="preserve">ods. 1 až 9, </w:t>
            </w:r>
            <w:r w:rsidRPr="00C92241">
              <w:rPr>
                <w:b/>
                <w:sz w:val="20"/>
                <w:szCs w:val="20"/>
              </w:rPr>
              <w:t>12, 13</w:t>
            </w:r>
            <w:r w:rsidRPr="00C92241">
              <w:rPr>
                <w:sz w:val="20"/>
                <w:szCs w:val="20"/>
              </w:rPr>
              <w:t xml:space="preserve"> a 23b, nezverejnila dokumenty podľa § 23d alebo nevyhovela v</w:t>
            </w:r>
            <w:r w:rsidRPr="00833C98">
              <w:rPr>
                <w:sz w:val="20"/>
                <w:szCs w:val="20"/>
              </w:rPr>
              <w:t>ýzve podľa § 23b ods. 1 alebo ods. 6 v určenej lehote alebo určenom rozsahu,</w:t>
            </w:r>
          </w:p>
        </w:tc>
        <w:tc>
          <w:tcPr>
            <w:tcW w:w="850" w:type="dxa"/>
            <w:vMerge w:val="restart"/>
            <w:tcBorders>
              <w:top w:val="single" w:sz="4" w:space="0" w:color="auto"/>
              <w:left w:val="single" w:sz="4" w:space="0" w:color="auto"/>
              <w:bottom w:val="single" w:sz="4" w:space="0" w:color="auto"/>
              <w:right w:val="single" w:sz="4" w:space="0" w:color="auto"/>
            </w:tcBorders>
          </w:tcPr>
          <w:p w:rsidR="00BA1738" w:rsidRPr="00833C98" w:rsidRDefault="00833C98" w:rsidP="00D54F3D">
            <w:pPr>
              <w:spacing w:line="276" w:lineRule="auto"/>
              <w:jc w:val="center"/>
              <w:rPr>
                <w:sz w:val="20"/>
                <w:szCs w:val="20"/>
              </w:rPr>
            </w:pPr>
            <w:r>
              <w:rPr>
                <w:sz w:val="20"/>
                <w:szCs w:val="20"/>
              </w:rPr>
              <w:t>Ú</w:t>
            </w:r>
          </w:p>
        </w:tc>
        <w:tc>
          <w:tcPr>
            <w:tcW w:w="992" w:type="dxa"/>
            <w:vMerge w:val="restart"/>
            <w:tcBorders>
              <w:top w:val="single" w:sz="4" w:space="0" w:color="auto"/>
              <w:left w:val="single" w:sz="4" w:space="0" w:color="auto"/>
              <w:right w:val="single" w:sz="4" w:space="0" w:color="auto"/>
            </w:tcBorders>
          </w:tcPr>
          <w:p w:rsidR="00BA1738" w:rsidRPr="00C92241" w:rsidRDefault="00BA1738" w:rsidP="00D54F3D">
            <w:pPr>
              <w:spacing w:line="276" w:lineRule="auto"/>
              <w:rPr>
                <w:bCs/>
                <w:sz w:val="20"/>
                <w:szCs w:val="20"/>
              </w:rPr>
            </w:pPr>
          </w:p>
        </w:tc>
        <w:tc>
          <w:tcPr>
            <w:tcW w:w="851" w:type="dxa"/>
            <w:vMerge w:val="restart"/>
            <w:tcBorders>
              <w:top w:val="single" w:sz="4" w:space="0" w:color="auto"/>
              <w:left w:val="single" w:sz="4" w:space="0" w:color="auto"/>
              <w:right w:val="single" w:sz="4" w:space="0" w:color="auto"/>
            </w:tcBorders>
          </w:tcPr>
          <w:p w:rsidR="00BA1738" w:rsidRPr="00C92241" w:rsidRDefault="00C92241" w:rsidP="00D54F3D">
            <w:pPr>
              <w:spacing w:line="276" w:lineRule="auto"/>
              <w:rPr>
                <w:bCs/>
                <w:sz w:val="20"/>
                <w:szCs w:val="20"/>
              </w:rPr>
            </w:pPr>
            <w:r w:rsidRPr="00C92241">
              <w:rPr>
                <w:bCs/>
                <w:sz w:val="20"/>
                <w:szCs w:val="20"/>
              </w:rPr>
              <w:t>GP - N</w:t>
            </w:r>
          </w:p>
        </w:tc>
        <w:tc>
          <w:tcPr>
            <w:tcW w:w="992" w:type="dxa"/>
            <w:vMerge w:val="restart"/>
            <w:tcBorders>
              <w:top w:val="single" w:sz="4" w:space="0" w:color="auto"/>
              <w:left w:val="single" w:sz="4" w:space="0" w:color="auto"/>
              <w:bottom w:val="single" w:sz="4" w:space="0" w:color="auto"/>
            </w:tcBorders>
          </w:tcPr>
          <w:p w:rsidR="00BA1738" w:rsidRPr="00833C98" w:rsidRDefault="00BA1738" w:rsidP="00D54F3D">
            <w:pPr>
              <w:spacing w:line="276" w:lineRule="auto"/>
              <w:rPr>
                <w:b/>
                <w:bCs/>
                <w:sz w:val="20"/>
                <w:szCs w:val="20"/>
              </w:rPr>
            </w:pPr>
          </w:p>
        </w:tc>
      </w:tr>
      <w:tr w:rsidR="00BA1738" w:rsidRPr="00833C98" w:rsidTr="00A901C5">
        <w:tblPrEx>
          <w:tblLook w:val="04A0" w:firstRow="1" w:lastRow="0" w:firstColumn="1" w:lastColumn="0" w:noHBand="0" w:noVBand="1"/>
        </w:tblPrEx>
        <w:tc>
          <w:tcPr>
            <w:tcW w:w="681" w:type="dxa"/>
            <w:vMerge/>
            <w:tcBorders>
              <w:top w:val="single" w:sz="4" w:space="0" w:color="auto"/>
              <w:left w:val="single" w:sz="12" w:space="0" w:color="auto"/>
              <w:bottom w:val="single" w:sz="4" w:space="0" w:color="auto"/>
              <w:right w:val="single" w:sz="4" w:space="0" w:color="auto"/>
            </w:tcBorders>
            <w:vAlign w:val="center"/>
          </w:tcPr>
          <w:p w:rsidR="00BA1738" w:rsidRPr="00833C98" w:rsidRDefault="00BA1738" w:rsidP="005F436B">
            <w:pPr>
              <w:autoSpaceDE/>
              <w:autoSpaceDN/>
              <w:rPr>
                <w:sz w:val="20"/>
                <w:szCs w:val="20"/>
              </w:rPr>
            </w:pPr>
          </w:p>
        </w:tc>
        <w:tc>
          <w:tcPr>
            <w:tcW w:w="4196"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BA1738" w:rsidRPr="00833C98" w:rsidRDefault="00BA1738" w:rsidP="005F436B">
            <w:pPr>
              <w:pStyle w:val="Normlny0"/>
              <w:jc w:val="center"/>
            </w:pPr>
            <w:r w:rsidRPr="00833C98">
              <w:t>§ 38</w:t>
            </w:r>
          </w:p>
          <w:p w:rsidR="00BA1738" w:rsidRPr="00833C98" w:rsidRDefault="00BA1738" w:rsidP="005F436B">
            <w:pPr>
              <w:pStyle w:val="Normlny0"/>
              <w:jc w:val="center"/>
            </w:pPr>
            <w:r w:rsidRPr="00833C98">
              <w:t>O:2</w:t>
            </w:r>
          </w:p>
          <w:p w:rsidR="00BA1738" w:rsidRPr="00833C98" w:rsidRDefault="00BA1738" w:rsidP="005F436B">
            <w:pPr>
              <w:pStyle w:val="Normlny0"/>
              <w:jc w:val="center"/>
            </w:pPr>
            <w:r w:rsidRPr="00833C98">
              <w:t>P: b</w:t>
            </w:r>
          </w:p>
        </w:tc>
        <w:tc>
          <w:tcPr>
            <w:tcW w:w="3828" w:type="dxa"/>
            <w:tcBorders>
              <w:top w:val="single" w:sz="4" w:space="0" w:color="auto"/>
              <w:left w:val="single" w:sz="4" w:space="0" w:color="auto"/>
              <w:bottom w:val="single" w:sz="4" w:space="0" w:color="auto"/>
              <w:right w:val="single" w:sz="4" w:space="0" w:color="auto"/>
            </w:tcBorders>
          </w:tcPr>
          <w:p w:rsidR="00BA1738" w:rsidRPr="00833C98" w:rsidRDefault="00BA1738" w:rsidP="005F436B">
            <w:pPr>
              <w:tabs>
                <w:tab w:val="num" w:pos="993"/>
              </w:tabs>
              <w:autoSpaceDE/>
              <w:rPr>
                <w:sz w:val="20"/>
                <w:szCs w:val="20"/>
              </w:rPr>
            </w:pPr>
            <w:r w:rsidRPr="00833C98">
              <w:rPr>
                <w:sz w:val="20"/>
                <w:szCs w:val="20"/>
              </w:rPr>
              <w:t>Daňový úrad uloží pokutu za správny delikt</w:t>
            </w:r>
          </w:p>
          <w:p w:rsidR="00BA1738" w:rsidRPr="00833C98" w:rsidRDefault="00BA1738" w:rsidP="005F436B">
            <w:pPr>
              <w:tabs>
                <w:tab w:val="num" w:pos="993"/>
              </w:tabs>
              <w:autoSpaceDE/>
              <w:rPr>
                <w:sz w:val="20"/>
                <w:szCs w:val="20"/>
              </w:rPr>
            </w:pPr>
            <w:r w:rsidRPr="00833C98">
              <w:rPr>
                <w:sz w:val="20"/>
                <w:szCs w:val="20"/>
              </w:rPr>
              <w:t>podľa odseku 1 písm. b) až f) do 2 % z celkovej sumy majetku vykázanej</w:t>
            </w:r>
          </w:p>
          <w:p w:rsidR="00BA1738" w:rsidRPr="00833C98" w:rsidRDefault="00BA1738" w:rsidP="005F436B">
            <w:pPr>
              <w:tabs>
                <w:tab w:val="num" w:pos="993"/>
              </w:tabs>
              <w:autoSpaceDE/>
              <w:rPr>
                <w:sz w:val="20"/>
                <w:szCs w:val="20"/>
              </w:rPr>
            </w:pPr>
            <w:r w:rsidRPr="00833C98">
              <w:rPr>
                <w:sz w:val="20"/>
                <w:szCs w:val="20"/>
              </w:rPr>
              <w:t>1. v súvahe zostavenej za kontrolované účtovné obdobie v ocenení upravenom o položky podľa § 26 ods. 3; najviac však 1 000 000 eur,</w:t>
            </w:r>
          </w:p>
          <w:p w:rsidR="00BA1738" w:rsidRPr="00833C98" w:rsidRDefault="00BA1738" w:rsidP="005F436B">
            <w:pPr>
              <w:tabs>
                <w:tab w:val="num" w:pos="993"/>
              </w:tabs>
              <w:autoSpaceDE/>
              <w:rPr>
                <w:sz w:val="20"/>
                <w:szCs w:val="20"/>
              </w:rPr>
            </w:pPr>
            <w:r w:rsidRPr="00833C98">
              <w:rPr>
                <w:sz w:val="20"/>
                <w:szCs w:val="20"/>
              </w:rPr>
              <w:t>2. vo výkaze o majetku a záväzkoch zostavenom za kontrolované účtovné obdobie; najviac 1 000 000 eur,</w:t>
            </w:r>
          </w:p>
        </w:tc>
        <w:tc>
          <w:tcPr>
            <w:tcW w:w="850" w:type="dxa"/>
            <w:vMerge/>
            <w:tcBorders>
              <w:top w:val="single" w:sz="4" w:space="0" w:color="auto"/>
              <w:left w:val="single" w:sz="4" w:space="0" w:color="auto"/>
              <w:bottom w:val="single" w:sz="4" w:space="0" w:color="auto"/>
              <w:right w:val="single" w:sz="4" w:space="0" w:color="auto"/>
            </w:tcBorders>
          </w:tcPr>
          <w:p w:rsidR="00BA1738" w:rsidRPr="00833C98" w:rsidRDefault="00BA1738" w:rsidP="005F436B">
            <w:pPr>
              <w:spacing w:line="276" w:lineRule="auto"/>
              <w:jc w:val="center"/>
              <w:rPr>
                <w:sz w:val="20"/>
                <w:szCs w:val="20"/>
              </w:rPr>
            </w:pPr>
          </w:p>
        </w:tc>
        <w:tc>
          <w:tcPr>
            <w:tcW w:w="992" w:type="dxa"/>
            <w:vMerge/>
            <w:tcBorders>
              <w:left w:val="single" w:sz="4" w:space="0" w:color="auto"/>
              <w:right w:val="single" w:sz="4" w:space="0" w:color="auto"/>
            </w:tcBorders>
          </w:tcPr>
          <w:p w:rsidR="00BA1738" w:rsidRPr="00833C98" w:rsidRDefault="00BA1738" w:rsidP="005F436B">
            <w:pPr>
              <w:autoSpaceDE/>
              <w:autoSpaceDN/>
              <w:rPr>
                <w:sz w:val="20"/>
                <w:szCs w:val="20"/>
              </w:rPr>
            </w:pPr>
          </w:p>
        </w:tc>
        <w:tc>
          <w:tcPr>
            <w:tcW w:w="851" w:type="dxa"/>
            <w:vMerge/>
            <w:tcBorders>
              <w:left w:val="single" w:sz="4" w:space="0" w:color="auto"/>
              <w:right w:val="single" w:sz="4" w:space="0" w:color="auto"/>
            </w:tcBorders>
          </w:tcPr>
          <w:p w:rsidR="00BA1738" w:rsidRPr="00833C98" w:rsidRDefault="00BA1738" w:rsidP="005F436B">
            <w:pPr>
              <w:autoSpaceDE/>
              <w:autoSpaceDN/>
              <w:rPr>
                <w:sz w:val="20"/>
                <w:szCs w:val="20"/>
              </w:rPr>
            </w:pPr>
          </w:p>
        </w:tc>
        <w:tc>
          <w:tcPr>
            <w:tcW w:w="992" w:type="dxa"/>
            <w:vMerge/>
            <w:tcBorders>
              <w:top w:val="single" w:sz="4" w:space="0" w:color="auto"/>
              <w:left w:val="single" w:sz="4" w:space="0" w:color="auto"/>
              <w:bottom w:val="single" w:sz="4" w:space="0" w:color="auto"/>
            </w:tcBorders>
            <w:vAlign w:val="center"/>
          </w:tcPr>
          <w:p w:rsidR="00BA1738" w:rsidRPr="00833C98" w:rsidRDefault="00BA1738" w:rsidP="005F436B">
            <w:pPr>
              <w:autoSpaceDE/>
              <w:autoSpaceDN/>
              <w:rPr>
                <w:sz w:val="20"/>
                <w:szCs w:val="20"/>
              </w:rPr>
            </w:pPr>
          </w:p>
        </w:tc>
      </w:tr>
      <w:tr w:rsidR="00BA1738" w:rsidRPr="00833C98" w:rsidTr="00A901C5">
        <w:tblPrEx>
          <w:tblLook w:val="04A0" w:firstRow="1" w:lastRow="0" w:firstColumn="1" w:lastColumn="0" w:noHBand="0" w:noVBand="1"/>
        </w:tblPrEx>
        <w:tc>
          <w:tcPr>
            <w:tcW w:w="681" w:type="dxa"/>
            <w:vMerge/>
            <w:tcBorders>
              <w:top w:val="single" w:sz="4" w:space="0" w:color="auto"/>
              <w:left w:val="single" w:sz="12" w:space="0" w:color="auto"/>
              <w:bottom w:val="single" w:sz="4" w:space="0" w:color="auto"/>
              <w:right w:val="single" w:sz="4" w:space="0" w:color="auto"/>
            </w:tcBorders>
            <w:vAlign w:val="center"/>
          </w:tcPr>
          <w:p w:rsidR="00BA1738" w:rsidRPr="00833C98" w:rsidRDefault="00BA1738" w:rsidP="005F436B">
            <w:pPr>
              <w:autoSpaceDE/>
              <w:autoSpaceDN/>
              <w:rPr>
                <w:sz w:val="20"/>
                <w:szCs w:val="20"/>
              </w:rPr>
            </w:pPr>
          </w:p>
        </w:tc>
        <w:tc>
          <w:tcPr>
            <w:tcW w:w="4196"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BA1738" w:rsidRPr="00833C98" w:rsidRDefault="00BA1738" w:rsidP="00806F70">
            <w:pPr>
              <w:pStyle w:val="Normlny0"/>
              <w:jc w:val="center"/>
            </w:pPr>
            <w:r w:rsidRPr="00833C98">
              <w:t>§ 38</w:t>
            </w:r>
          </w:p>
          <w:p w:rsidR="00BA1738" w:rsidRPr="00833C98" w:rsidRDefault="00BA1738" w:rsidP="00806F70">
            <w:pPr>
              <w:pStyle w:val="Normlny0"/>
              <w:jc w:val="center"/>
            </w:pPr>
            <w:r w:rsidRPr="00833C98">
              <w:t>O:2</w:t>
            </w:r>
          </w:p>
          <w:p w:rsidR="00BA1738" w:rsidRPr="00833C98" w:rsidRDefault="00BA1738" w:rsidP="00806F70">
            <w:pPr>
              <w:pStyle w:val="Normlny0"/>
              <w:jc w:val="center"/>
            </w:pPr>
            <w:r w:rsidRPr="00833C98">
              <w:t>P: e</w:t>
            </w:r>
          </w:p>
        </w:tc>
        <w:tc>
          <w:tcPr>
            <w:tcW w:w="3828" w:type="dxa"/>
            <w:tcBorders>
              <w:top w:val="single" w:sz="4" w:space="0" w:color="auto"/>
              <w:left w:val="single" w:sz="4" w:space="0" w:color="auto"/>
              <w:bottom w:val="single" w:sz="4" w:space="0" w:color="auto"/>
              <w:right w:val="single" w:sz="4" w:space="0" w:color="auto"/>
            </w:tcBorders>
          </w:tcPr>
          <w:p w:rsidR="00BA1738" w:rsidRPr="00833C98" w:rsidRDefault="00BA1738" w:rsidP="005F436B">
            <w:pPr>
              <w:rPr>
                <w:sz w:val="20"/>
                <w:szCs w:val="20"/>
              </w:rPr>
            </w:pPr>
            <w:r w:rsidRPr="00833C98">
              <w:rPr>
                <w:sz w:val="20"/>
                <w:szCs w:val="20"/>
              </w:rPr>
              <w:t>e) podľa odseku 1 písm. c) od 100 eur do 10 000 eur, ak nie je možné zistiť celkovú sumu majetku alebo účtovná jednotka nevykazuje žiaden majetok.</w:t>
            </w:r>
          </w:p>
        </w:tc>
        <w:tc>
          <w:tcPr>
            <w:tcW w:w="850" w:type="dxa"/>
            <w:vMerge/>
            <w:tcBorders>
              <w:top w:val="single" w:sz="4" w:space="0" w:color="auto"/>
              <w:left w:val="single" w:sz="4" w:space="0" w:color="auto"/>
              <w:bottom w:val="single" w:sz="4" w:space="0" w:color="auto"/>
              <w:right w:val="single" w:sz="4" w:space="0" w:color="auto"/>
            </w:tcBorders>
          </w:tcPr>
          <w:p w:rsidR="00BA1738" w:rsidRPr="00833C98" w:rsidRDefault="00BA1738" w:rsidP="005F436B">
            <w:pPr>
              <w:spacing w:line="276" w:lineRule="auto"/>
              <w:jc w:val="center"/>
              <w:rPr>
                <w:sz w:val="20"/>
                <w:szCs w:val="20"/>
              </w:rPr>
            </w:pPr>
          </w:p>
        </w:tc>
        <w:tc>
          <w:tcPr>
            <w:tcW w:w="992" w:type="dxa"/>
            <w:vMerge/>
            <w:tcBorders>
              <w:left w:val="single" w:sz="4" w:space="0" w:color="auto"/>
              <w:right w:val="single" w:sz="4" w:space="0" w:color="auto"/>
            </w:tcBorders>
          </w:tcPr>
          <w:p w:rsidR="00BA1738" w:rsidRPr="00833C98" w:rsidRDefault="00BA1738" w:rsidP="005F436B">
            <w:pPr>
              <w:autoSpaceDE/>
              <w:autoSpaceDN/>
              <w:rPr>
                <w:sz w:val="20"/>
                <w:szCs w:val="20"/>
              </w:rPr>
            </w:pPr>
          </w:p>
        </w:tc>
        <w:tc>
          <w:tcPr>
            <w:tcW w:w="851" w:type="dxa"/>
            <w:vMerge/>
            <w:tcBorders>
              <w:left w:val="single" w:sz="4" w:space="0" w:color="auto"/>
              <w:right w:val="single" w:sz="4" w:space="0" w:color="auto"/>
            </w:tcBorders>
          </w:tcPr>
          <w:p w:rsidR="00BA1738" w:rsidRPr="00833C98" w:rsidRDefault="00BA1738" w:rsidP="005F436B">
            <w:pPr>
              <w:autoSpaceDE/>
              <w:autoSpaceDN/>
              <w:rPr>
                <w:sz w:val="20"/>
                <w:szCs w:val="20"/>
              </w:rPr>
            </w:pPr>
          </w:p>
        </w:tc>
        <w:tc>
          <w:tcPr>
            <w:tcW w:w="992" w:type="dxa"/>
            <w:vMerge/>
            <w:tcBorders>
              <w:top w:val="single" w:sz="4" w:space="0" w:color="auto"/>
              <w:left w:val="single" w:sz="4" w:space="0" w:color="auto"/>
              <w:bottom w:val="single" w:sz="4" w:space="0" w:color="auto"/>
            </w:tcBorders>
            <w:vAlign w:val="center"/>
          </w:tcPr>
          <w:p w:rsidR="00BA1738" w:rsidRPr="00833C98" w:rsidRDefault="00BA1738" w:rsidP="005F436B">
            <w:pPr>
              <w:autoSpaceDE/>
              <w:autoSpaceDN/>
              <w:rPr>
                <w:sz w:val="20"/>
                <w:szCs w:val="20"/>
              </w:rPr>
            </w:pPr>
          </w:p>
        </w:tc>
      </w:tr>
      <w:tr w:rsidR="00BA1738" w:rsidRPr="00833C98" w:rsidTr="00A901C5">
        <w:tblPrEx>
          <w:tblLook w:val="04A0" w:firstRow="1" w:lastRow="0" w:firstColumn="1" w:lastColumn="0" w:noHBand="0" w:noVBand="1"/>
        </w:tblPrEx>
        <w:tc>
          <w:tcPr>
            <w:tcW w:w="681" w:type="dxa"/>
            <w:vMerge/>
            <w:tcBorders>
              <w:top w:val="single" w:sz="4" w:space="0" w:color="auto"/>
              <w:left w:val="single" w:sz="12" w:space="0" w:color="auto"/>
              <w:bottom w:val="single" w:sz="4" w:space="0" w:color="auto"/>
              <w:right w:val="single" w:sz="4" w:space="0" w:color="auto"/>
            </w:tcBorders>
            <w:vAlign w:val="center"/>
          </w:tcPr>
          <w:p w:rsidR="00BA1738" w:rsidRPr="00833C98" w:rsidRDefault="00BA1738" w:rsidP="005F436B">
            <w:pPr>
              <w:autoSpaceDE/>
              <w:autoSpaceDN/>
              <w:rPr>
                <w:sz w:val="20"/>
                <w:szCs w:val="20"/>
              </w:rPr>
            </w:pPr>
          </w:p>
        </w:tc>
        <w:tc>
          <w:tcPr>
            <w:tcW w:w="4196"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BA1738" w:rsidRPr="00833C98" w:rsidRDefault="00BA1738" w:rsidP="00806F70">
            <w:pPr>
              <w:pStyle w:val="Normlny0"/>
              <w:jc w:val="center"/>
            </w:pPr>
            <w:r w:rsidRPr="00833C98">
              <w:t>§ 38</w:t>
            </w:r>
          </w:p>
          <w:p w:rsidR="00BA1738" w:rsidRPr="00833C98" w:rsidRDefault="00BA1738" w:rsidP="00806F70">
            <w:pPr>
              <w:pStyle w:val="Normlny0"/>
              <w:jc w:val="center"/>
              <w:rPr>
                <w:b/>
              </w:rPr>
            </w:pPr>
            <w:r w:rsidRPr="00833C98">
              <w:t xml:space="preserve">O:2 </w:t>
            </w:r>
            <w:r w:rsidRPr="00833C98">
              <w:rPr>
                <w:b/>
              </w:rPr>
              <w:t>P: f</w:t>
            </w:r>
          </w:p>
          <w:p w:rsidR="001B767C" w:rsidRPr="00833C98" w:rsidRDefault="001B767C" w:rsidP="00806F70">
            <w:pPr>
              <w:pStyle w:val="Normlny0"/>
              <w:jc w:val="center"/>
            </w:pPr>
          </w:p>
          <w:p w:rsidR="001B767C" w:rsidRPr="00833C98" w:rsidRDefault="001B767C" w:rsidP="00806F70">
            <w:pPr>
              <w:pStyle w:val="Normlny0"/>
              <w:jc w:val="center"/>
            </w:pPr>
          </w:p>
        </w:tc>
        <w:tc>
          <w:tcPr>
            <w:tcW w:w="3828" w:type="dxa"/>
            <w:tcBorders>
              <w:top w:val="single" w:sz="4" w:space="0" w:color="auto"/>
              <w:left w:val="single" w:sz="4" w:space="0" w:color="auto"/>
              <w:bottom w:val="single" w:sz="4" w:space="0" w:color="auto"/>
              <w:right w:val="single" w:sz="4" w:space="0" w:color="auto"/>
            </w:tcBorders>
          </w:tcPr>
          <w:p w:rsidR="00BA1738" w:rsidRPr="00833C98" w:rsidRDefault="00BA1738" w:rsidP="005F436B">
            <w:pPr>
              <w:rPr>
                <w:sz w:val="20"/>
                <w:szCs w:val="20"/>
              </w:rPr>
            </w:pPr>
            <w:r w:rsidRPr="00833C98">
              <w:rPr>
                <w:sz w:val="20"/>
                <w:szCs w:val="20"/>
              </w:rPr>
              <w:t xml:space="preserve">f) podľa odseku 1 písm. m) </w:t>
            </w:r>
            <w:r w:rsidRPr="00833C98">
              <w:rPr>
                <w:b/>
                <w:sz w:val="20"/>
                <w:szCs w:val="20"/>
              </w:rPr>
              <w:t xml:space="preserve"> a p) </w:t>
            </w:r>
            <w:r w:rsidRPr="00833C98">
              <w:rPr>
                <w:sz w:val="20"/>
                <w:szCs w:val="20"/>
              </w:rPr>
              <w:t>od 100 eur do 100 000 eur.</w:t>
            </w:r>
          </w:p>
        </w:tc>
        <w:tc>
          <w:tcPr>
            <w:tcW w:w="850" w:type="dxa"/>
            <w:vMerge/>
            <w:tcBorders>
              <w:top w:val="single" w:sz="4" w:space="0" w:color="auto"/>
              <w:left w:val="single" w:sz="4" w:space="0" w:color="auto"/>
              <w:bottom w:val="single" w:sz="4" w:space="0" w:color="auto"/>
              <w:right w:val="single" w:sz="4" w:space="0" w:color="auto"/>
            </w:tcBorders>
          </w:tcPr>
          <w:p w:rsidR="00BA1738" w:rsidRPr="00833C98" w:rsidRDefault="00BA1738" w:rsidP="005F436B">
            <w:pPr>
              <w:spacing w:line="276" w:lineRule="auto"/>
              <w:jc w:val="center"/>
              <w:rPr>
                <w:sz w:val="20"/>
                <w:szCs w:val="20"/>
              </w:rPr>
            </w:pPr>
          </w:p>
        </w:tc>
        <w:tc>
          <w:tcPr>
            <w:tcW w:w="992" w:type="dxa"/>
            <w:vMerge/>
            <w:tcBorders>
              <w:left w:val="single" w:sz="4" w:space="0" w:color="auto"/>
              <w:right w:val="single" w:sz="4" w:space="0" w:color="auto"/>
            </w:tcBorders>
          </w:tcPr>
          <w:p w:rsidR="00BA1738" w:rsidRPr="00833C98" w:rsidRDefault="00BA1738" w:rsidP="005F436B">
            <w:pPr>
              <w:autoSpaceDE/>
              <w:autoSpaceDN/>
              <w:rPr>
                <w:sz w:val="20"/>
                <w:szCs w:val="20"/>
              </w:rPr>
            </w:pPr>
          </w:p>
        </w:tc>
        <w:tc>
          <w:tcPr>
            <w:tcW w:w="851" w:type="dxa"/>
            <w:vMerge/>
            <w:tcBorders>
              <w:left w:val="single" w:sz="4" w:space="0" w:color="auto"/>
              <w:right w:val="single" w:sz="4" w:space="0" w:color="auto"/>
            </w:tcBorders>
          </w:tcPr>
          <w:p w:rsidR="00BA1738" w:rsidRPr="00833C98" w:rsidRDefault="00BA1738" w:rsidP="005F436B">
            <w:pPr>
              <w:autoSpaceDE/>
              <w:autoSpaceDN/>
              <w:rPr>
                <w:sz w:val="20"/>
                <w:szCs w:val="20"/>
              </w:rPr>
            </w:pPr>
          </w:p>
        </w:tc>
        <w:tc>
          <w:tcPr>
            <w:tcW w:w="992" w:type="dxa"/>
            <w:vMerge/>
            <w:tcBorders>
              <w:top w:val="single" w:sz="4" w:space="0" w:color="auto"/>
              <w:left w:val="single" w:sz="4" w:space="0" w:color="auto"/>
              <w:bottom w:val="single" w:sz="4" w:space="0" w:color="auto"/>
            </w:tcBorders>
            <w:vAlign w:val="center"/>
          </w:tcPr>
          <w:p w:rsidR="00BA1738" w:rsidRPr="00833C98" w:rsidRDefault="00BA1738" w:rsidP="005F436B">
            <w:pPr>
              <w:autoSpaceDE/>
              <w:autoSpaceDN/>
              <w:rPr>
                <w:sz w:val="20"/>
                <w:szCs w:val="20"/>
              </w:rPr>
            </w:pPr>
          </w:p>
        </w:tc>
      </w:tr>
      <w:tr w:rsidR="00BA1738" w:rsidRPr="00833C98" w:rsidTr="00A901C5">
        <w:tblPrEx>
          <w:tblLook w:val="04A0" w:firstRow="1" w:lastRow="0" w:firstColumn="1" w:lastColumn="0" w:noHBand="0" w:noVBand="1"/>
        </w:tblPrEx>
        <w:tc>
          <w:tcPr>
            <w:tcW w:w="681" w:type="dxa"/>
            <w:vMerge/>
            <w:tcBorders>
              <w:top w:val="single" w:sz="4" w:space="0" w:color="auto"/>
              <w:left w:val="single" w:sz="12" w:space="0" w:color="auto"/>
              <w:bottom w:val="single" w:sz="4" w:space="0" w:color="auto"/>
              <w:right w:val="single" w:sz="4" w:space="0" w:color="auto"/>
            </w:tcBorders>
            <w:vAlign w:val="center"/>
          </w:tcPr>
          <w:p w:rsidR="00BA1738" w:rsidRPr="00833C98" w:rsidRDefault="00BA1738" w:rsidP="005F436B">
            <w:pPr>
              <w:autoSpaceDE/>
              <w:autoSpaceDN/>
              <w:rPr>
                <w:sz w:val="20"/>
                <w:szCs w:val="20"/>
              </w:rPr>
            </w:pPr>
          </w:p>
        </w:tc>
        <w:tc>
          <w:tcPr>
            <w:tcW w:w="4196"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BA1738" w:rsidRPr="00833C98" w:rsidRDefault="00BA1738" w:rsidP="005F436B">
            <w:pPr>
              <w:pStyle w:val="Normlny0"/>
              <w:jc w:val="center"/>
            </w:pPr>
            <w:r w:rsidRPr="00833C98">
              <w:t>§ 38</w:t>
            </w:r>
          </w:p>
          <w:p w:rsidR="00BA1738" w:rsidRPr="00833C98" w:rsidRDefault="00BA1738" w:rsidP="005F436B">
            <w:pPr>
              <w:pStyle w:val="Normlny0"/>
              <w:jc w:val="center"/>
            </w:pPr>
            <w:r w:rsidRPr="00833C98">
              <w:t>O:3</w:t>
            </w:r>
          </w:p>
          <w:p w:rsidR="00BA1738" w:rsidRPr="00833C98" w:rsidRDefault="00BA1738" w:rsidP="005F436B">
            <w:pPr>
              <w:pStyle w:val="Normlny0"/>
              <w:jc w:val="center"/>
            </w:pPr>
          </w:p>
        </w:tc>
        <w:tc>
          <w:tcPr>
            <w:tcW w:w="3828" w:type="dxa"/>
            <w:tcBorders>
              <w:top w:val="single" w:sz="4" w:space="0" w:color="auto"/>
              <w:left w:val="single" w:sz="4" w:space="0" w:color="auto"/>
              <w:bottom w:val="single" w:sz="4" w:space="0" w:color="auto"/>
              <w:right w:val="single" w:sz="4" w:space="0" w:color="auto"/>
            </w:tcBorders>
          </w:tcPr>
          <w:p w:rsidR="00BA1738" w:rsidRPr="00833C98" w:rsidRDefault="00BA1738" w:rsidP="005F436B">
            <w:pPr>
              <w:tabs>
                <w:tab w:val="num" w:pos="993"/>
              </w:tabs>
              <w:autoSpaceDE/>
              <w:rPr>
                <w:sz w:val="20"/>
                <w:szCs w:val="20"/>
              </w:rPr>
            </w:pPr>
            <w:r w:rsidRPr="00833C98">
              <w:rPr>
                <w:sz w:val="20"/>
                <w:szCs w:val="20"/>
              </w:rPr>
              <w:t>Správneho deliktu sa dopustí fyzická osoba podľa</w:t>
            </w:r>
          </w:p>
          <w:p w:rsidR="00BA1738" w:rsidRPr="00833C98" w:rsidRDefault="00BA1738" w:rsidP="005F436B">
            <w:pPr>
              <w:tabs>
                <w:tab w:val="num" w:pos="993"/>
              </w:tabs>
              <w:autoSpaceDE/>
              <w:rPr>
                <w:sz w:val="20"/>
                <w:szCs w:val="20"/>
              </w:rPr>
            </w:pPr>
            <w:r w:rsidRPr="00833C98">
              <w:rPr>
                <w:sz w:val="20"/>
                <w:szCs w:val="20"/>
              </w:rPr>
              <w:t>a) § 1 ods. 3 písm. a), ak porušila ustanovenie § 35 ods. 6,</w:t>
            </w:r>
          </w:p>
          <w:p w:rsidR="00BA1738" w:rsidRPr="00833C98" w:rsidRDefault="00BA1738" w:rsidP="00806F70">
            <w:pPr>
              <w:tabs>
                <w:tab w:val="num" w:pos="993"/>
              </w:tabs>
              <w:autoSpaceDE/>
              <w:rPr>
                <w:sz w:val="20"/>
                <w:szCs w:val="20"/>
              </w:rPr>
            </w:pPr>
            <w:r w:rsidRPr="00833C98">
              <w:rPr>
                <w:sz w:val="20"/>
                <w:szCs w:val="20"/>
              </w:rPr>
              <w:t>b) § 1 ods. 3 písm. b), ak porušila ustanovenie § 23a ods. 10.</w:t>
            </w:r>
          </w:p>
        </w:tc>
        <w:tc>
          <w:tcPr>
            <w:tcW w:w="850" w:type="dxa"/>
            <w:vMerge/>
            <w:tcBorders>
              <w:top w:val="single" w:sz="4" w:space="0" w:color="auto"/>
              <w:left w:val="single" w:sz="4" w:space="0" w:color="auto"/>
              <w:bottom w:val="single" w:sz="4" w:space="0" w:color="auto"/>
              <w:right w:val="single" w:sz="4" w:space="0" w:color="auto"/>
            </w:tcBorders>
          </w:tcPr>
          <w:p w:rsidR="00BA1738" w:rsidRPr="00833C98" w:rsidRDefault="00BA1738" w:rsidP="005F436B">
            <w:pPr>
              <w:spacing w:line="276" w:lineRule="auto"/>
              <w:jc w:val="center"/>
              <w:rPr>
                <w:sz w:val="20"/>
                <w:szCs w:val="20"/>
              </w:rPr>
            </w:pPr>
          </w:p>
        </w:tc>
        <w:tc>
          <w:tcPr>
            <w:tcW w:w="992" w:type="dxa"/>
            <w:vMerge/>
            <w:tcBorders>
              <w:left w:val="single" w:sz="4" w:space="0" w:color="auto"/>
              <w:right w:val="single" w:sz="4" w:space="0" w:color="auto"/>
            </w:tcBorders>
          </w:tcPr>
          <w:p w:rsidR="00BA1738" w:rsidRPr="00833C98" w:rsidRDefault="00BA1738" w:rsidP="005F436B">
            <w:pPr>
              <w:autoSpaceDE/>
              <w:autoSpaceDN/>
              <w:rPr>
                <w:sz w:val="20"/>
                <w:szCs w:val="20"/>
              </w:rPr>
            </w:pPr>
          </w:p>
        </w:tc>
        <w:tc>
          <w:tcPr>
            <w:tcW w:w="851" w:type="dxa"/>
            <w:vMerge/>
            <w:tcBorders>
              <w:left w:val="single" w:sz="4" w:space="0" w:color="auto"/>
              <w:right w:val="single" w:sz="4" w:space="0" w:color="auto"/>
            </w:tcBorders>
          </w:tcPr>
          <w:p w:rsidR="00BA1738" w:rsidRPr="00833C98" w:rsidRDefault="00BA1738" w:rsidP="005F436B">
            <w:pPr>
              <w:autoSpaceDE/>
              <w:autoSpaceDN/>
              <w:rPr>
                <w:sz w:val="20"/>
                <w:szCs w:val="20"/>
              </w:rPr>
            </w:pPr>
          </w:p>
        </w:tc>
        <w:tc>
          <w:tcPr>
            <w:tcW w:w="992" w:type="dxa"/>
            <w:vMerge/>
            <w:tcBorders>
              <w:top w:val="single" w:sz="4" w:space="0" w:color="auto"/>
              <w:left w:val="single" w:sz="4" w:space="0" w:color="auto"/>
              <w:bottom w:val="single" w:sz="4" w:space="0" w:color="auto"/>
            </w:tcBorders>
            <w:vAlign w:val="center"/>
          </w:tcPr>
          <w:p w:rsidR="00BA1738" w:rsidRPr="00833C98" w:rsidRDefault="00BA1738" w:rsidP="005F436B">
            <w:pPr>
              <w:autoSpaceDE/>
              <w:autoSpaceDN/>
              <w:rPr>
                <w:sz w:val="20"/>
                <w:szCs w:val="20"/>
              </w:rPr>
            </w:pPr>
          </w:p>
        </w:tc>
      </w:tr>
      <w:tr w:rsidR="00BA1738" w:rsidRPr="00833C98" w:rsidTr="00A901C5">
        <w:tblPrEx>
          <w:tblLook w:val="04A0" w:firstRow="1" w:lastRow="0" w:firstColumn="1" w:lastColumn="0" w:noHBand="0" w:noVBand="1"/>
        </w:tblPrEx>
        <w:tc>
          <w:tcPr>
            <w:tcW w:w="681" w:type="dxa"/>
            <w:vMerge/>
            <w:tcBorders>
              <w:top w:val="single" w:sz="4" w:space="0" w:color="auto"/>
              <w:left w:val="single" w:sz="12" w:space="0" w:color="auto"/>
              <w:bottom w:val="single" w:sz="4" w:space="0" w:color="auto"/>
              <w:right w:val="single" w:sz="4" w:space="0" w:color="auto"/>
            </w:tcBorders>
            <w:vAlign w:val="center"/>
            <w:hideMark/>
          </w:tcPr>
          <w:p w:rsidR="00BA1738" w:rsidRPr="00833C98" w:rsidRDefault="00BA1738" w:rsidP="005F436B">
            <w:pPr>
              <w:autoSpaceDE/>
              <w:autoSpaceDN/>
              <w:rPr>
                <w:sz w:val="20"/>
                <w:szCs w:val="20"/>
              </w:rPr>
            </w:pPr>
          </w:p>
        </w:tc>
        <w:tc>
          <w:tcPr>
            <w:tcW w:w="4196"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A1738" w:rsidRPr="00833C98" w:rsidRDefault="00BA1738" w:rsidP="005F436B">
            <w:pPr>
              <w:autoSpaceDE/>
              <w:autoSpaceDN/>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BA1738" w:rsidRPr="00833C98" w:rsidRDefault="00BA1738" w:rsidP="005F436B">
            <w:pPr>
              <w:pStyle w:val="Normlny0"/>
              <w:jc w:val="center"/>
            </w:pPr>
            <w:r w:rsidRPr="00833C98">
              <w:t>§ 38</w:t>
            </w:r>
          </w:p>
          <w:p w:rsidR="00BA1738" w:rsidRPr="00833C98" w:rsidRDefault="00BA1738" w:rsidP="005F436B">
            <w:pPr>
              <w:pStyle w:val="Normlny0"/>
              <w:jc w:val="center"/>
            </w:pPr>
            <w:r w:rsidRPr="00833C98">
              <w:t>O:4</w:t>
            </w:r>
          </w:p>
        </w:tc>
        <w:tc>
          <w:tcPr>
            <w:tcW w:w="3828" w:type="dxa"/>
            <w:tcBorders>
              <w:top w:val="single" w:sz="4" w:space="0" w:color="auto"/>
              <w:left w:val="single" w:sz="4" w:space="0" w:color="auto"/>
              <w:bottom w:val="single" w:sz="4" w:space="0" w:color="auto"/>
              <w:right w:val="single" w:sz="4" w:space="0" w:color="auto"/>
            </w:tcBorders>
          </w:tcPr>
          <w:p w:rsidR="00BA1738" w:rsidRPr="00833C98" w:rsidRDefault="00BA1738" w:rsidP="00421B74">
            <w:pPr>
              <w:rPr>
                <w:sz w:val="20"/>
                <w:szCs w:val="20"/>
              </w:rPr>
            </w:pPr>
            <w:r w:rsidRPr="00833C98">
              <w:rPr>
                <w:sz w:val="20"/>
                <w:szCs w:val="20"/>
              </w:rPr>
              <w:t>Daňový úrad za správny delikt podľa odseku 3 uloží pokutu od 100 eur do 100 000 eur.</w:t>
            </w:r>
          </w:p>
        </w:tc>
        <w:tc>
          <w:tcPr>
            <w:tcW w:w="850" w:type="dxa"/>
            <w:vMerge/>
            <w:tcBorders>
              <w:top w:val="single" w:sz="4" w:space="0" w:color="auto"/>
              <w:left w:val="single" w:sz="4" w:space="0" w:color="auto"/>
              <w:bottom w:val="single" w:sz="4" w:space="0" w:color="auto"/>
              <w:right w:val="single" w:sz="4" w:space="0" w:color="auto"/>
            </w:tcBorders>
          </w:tcPr>
          <w:p w:rsidR="00BA1738" w:rsidRPr="00833C98" w:rsidRDefault="00BA1738" w:rsidP="005F436B">
            <w:pPr>
              <w:spacing w:line="276" w:lineRule="auto"/>
              <w:jc w:val="center"/>
              <w:rPr>
                <w:sz w:val="20"/>
                <w:szCs w:val="20"/>
              </w:rPr>
            </w:pPr>
          </w:p>
        </w:tc>
        <w:tc>
          <w:tcPr>
            <w:tcW w:w="992" w:type="dxa"/>
            <w:vMerge/>
            <w:tcBorders>
              <w:left w:val="single" w:sz="4" w:space="0" w:color="auto"/>
              <w:bottom w:val="single" w:sz="4" w:space="0" w:color="auto"/>
              <w:right w:val="single" w:sz="4" w:space="0" w:color="auto"/>
            </w:tcBorders>
          </w:tcPr>
          <w:p w:rsidR="00BA1738" w:rsidRPr="00833C98" w:rsidRDefault="00BA1738" w:rsidP="005F436B">
            <w:pPr>
              <w:autoSpaceDE/>
              <w:autoSpaceDN/>
              <w:rPr>
                <w:sz w:val="20"/>
                <w:szCs w:val="20"/>
              </w:rPr>
            </w:pPr>
          </w:p>
        </w:tc>
        <w:tc>
          <w:tcPr>
            <w:tcW w:w="851" w:type="dxa"/>
            <w:vMerge/>
            <w:tcBorders>
              <w:left w:val="single" w:sz="4" w:space="0" w:color="auto"/>
              <w:bottom w:val="single" w:sz="4" w:space="0" w:color="auto"/>
              <w:right w:val="single" w:sz="4" w:space="0" w:color="auto"/>
            </w:tcBorders>
          </w:tcPr>
          <w:p w:rsidR="00BA1738" w:rsidRPr="00833C98" w:rsidRDefault="00BA1738" w:rsidP="005F436B">
            <w:pPr>
              <w:autoSpaceDE/>
              <w:autoSpaceDN/>
              <w:rPr>
                <w:sz w:val="20"/>
                <w:szCs w:val="20"/>
              </w:rPr>
            </w:pPr>
          </w:p>
        </w:tc>
        <w:tc>
          <w:tcPr>
            <w:tcW w:w="992" w:type="dxa"/>
            <w:vMerge/>
            <w:tcBorders>
              <w:top w:val="single" w:sz="4" w:space="0" w:color="auto"/>
              <w:left w:val="single" w:sz="4" w:space="0" w:color="auto"/>
              <w:bottom w:val="single" w:sz="4" w:space="0" w:color="auto"/>
            </w:tcBorders>
            <w:vAlign w:val="center"/>
            <w:hideMark/>
          </w:tcPr>
          <w:p w:rsidR="00BA1738" w:rsidRPr="00833C98" w:rsidRDefault="00BA1738" w:rsidP="005F436B">
            <w:pPr>
              <w:autoSpaceDE/>
              <w:autoSpaceDN/>
              <w:rPr>
                <w:sz w:val="20"/>
                <w:szCs w:val="20"/>
              </w:rPr>
            </w:pPr>
          </w:p>
        </w:tc>
      </w:tr>
      <w:tr w:rsidR="00BA1738" w:rsidRPr="00833C98" w:rsidTr="0033160F">
        <w:tblPrEx>
          <w:tblLook w:val="04A0" w:firstRow="1" w:lastRow="0" w:firstColumn="1" w:lastColumn="0" w:noHBand="0" w:noVBand="1"/>
        </w:tblPrEx>
        <w:tc>
          <w:tcPr>
            <w:tcW w:w="681" w:type="dxa"/>
            <w:tcBorders>
              <w:top w:val="single" w:sz="4" w:space="0" w:color="auto"/>
              <w:left w:val="single" w:sz="12" w:space="0" w:color="auto"/>
              <w:bottom w:val="single" w:sz="4" w:space="0" w:color="auto"/>
              <w:right w:val="single" w:sz="4" w:space="0" w:color="auto"/>
            </w:tcBorders>
          </w:tcPr>
          <w:p w:rsidR="00BA1738" w:rsidRPr="00833C98" w:rsidRDefault="00BA1738" w:rsidP="00BA1738">
            <w:pPr>
              <w:autoSpaceDE/>
              <w:autoSpaceDN/>
              <w:rPr>
                <w:sz w:val="20"/>
                <w:szCs w:val="20"/>
              </w:rPr>
            </w:pPr>
            <w:r w:rsidRPr="00833C98">
              <w:rPr>
                <w:sz w:val="20"/>
                <w:szCs w:val="20"/>
              </w:rPr>
              <w:t>Cl.30</w:t>
            </w:r>
          </w:p>
          <w:p w:rsidR="00BA1738" w:rsidRPr="00833C98" w:rsidRDefault="00BA1738" w:rsidP="00BA1738">
            <w:pPr>
              <w:autoSpaceDE/>
              <w:autoSpaceDN/>
              <w:rPr>
                <w:sz w:val="20"/>
                <w:szCs w:val="20"/>
              </w:rPr>
            </w:pPr>
            <w:r w:rsidRPr="00833C98">
              <w:rPr>
                <w:sz w:val="20"/>
                <w:szCs w:val="20"/>
              </w:rPr>
              <w:t>O: 1</w:t>
            </w:r>
          </w:p>
          <w:p w:rsidR="00BA1738" w:rsidRPr="00833C98" w:rsidRDefault="00BA1738" w:rsidP="00BA1738">
            <w:pPr>
              <w:autoSpaceDE/>
              <w:autoSpaceDN/>
              <w:rPr>
                <w:sz w:val="20"/>
                <w:szCs w:val="20"/>
              </w:rPr>
            </w:pPr>
            <w:r w:rsidRPr="00833C98">
              <w:rPr>
                <w:sz w:val="20"/>
                <w:szCs w:val="20"/>
              </w:rPr>
              <w:t>P: g</w:t>
            </w:r>
          </w:p>
        </w:tc>
        <w:tc>
          <w:tcPr>
            <w:tcW w:w="4196"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color w:val="000000"/>
                <w:sz w:val="20"/>
                <w:szCs w:val="20"/>
              </w:rPr>
            </w:pPr>
            <w:r w:rsidRPr="00833C98">
              <w:rPr>
                <w:color w:val="000000"/>
                <w:sz w:val="20"/>
                <w:szCs w:val="20"/>
              </w:rPr>
              <w:t>Povinné zverejňovanie stanovené v článku 29 sa vzťahuje iba na tieto dokumenty a údaje:</w:t>
            </w:r>
          </w:p>
          <w:p w:rsidR="00BA1738" w:rsidRPr="00833C98" w:rsidRDefault="00BA1738" w:rsidP="00BA1738">
            <w:pPr>
              <w:autoSpaceDE/>
              <w:autoSpaceDN/>
              <w:rPr>
                <w:color w:val="000000"/>
                <w:sz w:val="20"/>
                <w:szCs w:val="20"/>
              </w:rPr>
            </w:pPr>
            <w:r w:rsidRPr="00833C98">
              <w:rPr>
                <w:color w:val="000000"/>
                <w:sz w:val="20"/>
                <w:szCs w:val="20"/>
              </w:rPr>
              <w:t>účtovné doklady v súlade s článkom 31;</w:t>
            </w:r>
          </w:p>
        </w:tc>
        <w:tc>
          <w:tcPr>
            <w:tcW w:w="1701"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sz w:val="20"/>
                <w:szCs w:val="20"/>
              </w:rPr>
            </w:pPr>
            <w:r w:rsidRPr="00833C98">
              <w:rPr>
                <w:sz w:val="20"/>
                <w:szCs w:val="20"/>
              </w:rPr>
              <w:t>N</w:t>
            </w:r>
          </w:p>
        </w:tc>
        <w:tc>
          <w:tcPr>
            <w:tcW w:w="850"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b/>
                <w:bCs/>
                <w:sz w:val="20"/>
                <w:szCs w:val="20"/>
              </w:rPr>
            </w:pPr>
            <w:r w:rsidRPr="00833C98">
              <w:rPr>
                <w:bCs/>
                <w:sz w:val="20"/>
                <w:szCs w:val="20"/>
              </w:rPr>
              <w:t>431/2002 a </w:t>
            </w:r>
            <w:r w:rsidRPr="00833C98">
              <w:rPr>
                <w:b/>
                <w:bCs/>
                <w:sz w:val="20"/>
                <w:szCs w:val="20"/>
              </w:rPr>
              <w:t>návrh čl.</w:t>
            </w:r>
            <w:r w:rsidR="00A94C3E">
              <w:rPr>
                <w:b/>
                <w:bCs/>
                <w:sz w:val="20"/>
                <w:szCs w:val="20"/>
              </w:rPr>
              <w:t xml:space="preserve"> </w:t>
            </w:r>
            <w:r w:rsidRPr="00833C98">
              <w:rPr>
                <w:b/>
                <w:bCs/>
                <w:sz w:val="20"/>
                <w:szCs w:val="20"/>
              </w:rPr>
              <w:t>I</w:t>
            </w:r>
          </w:p>
        </w:tc>
        <w:tc>
          <w:tcPr>
            <w:tcW w:w="992"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pStyle w:val="Normlny0"/>
              <w:jc w:val="center"/>
            </w:pPr>
            <w:r w:rsidRPr="00833C98">
              <w:t>§ 23</w:t>
            </w:r>
          </w:p>
          <w:p w:rsidR="00BA1738" w:rsidRPr="00833C98" w:rsidRDefault="00BA1738" w:rsidP="00BA1738">
            <w:pPr>
              <w:pStyle w:val="Normlny0"/>
              <w:jc w:val="center"/>
            </w:pPr>
            <w:r w:rsidRPr="00833C98">
              <w:t>O: 6</w:t>
            </w:r>
          </w:p>
        </w:tc>
        <w:tc>
          <w:tcPr>
            <w:tcW w:w="3828"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rPr>
                <w:sz w:val="20"/>
                <w:szCs w:val="20"/>
              </w:rPr>
            </w:pPr>
            <w:r w:rsidRPr="00833C98">
              <w:rPr>
                <w:sz w:val="20"/>
                <w:szCs w:val="20"/>
              </w:rPr>
              <w:t xml:space="preserve">Register sa člení na verejnú časť a neverejnú časť. </w:t>
            </w:r>
            <w:r w:rsidRPr="00833C98">
              <w:rPr>
                <w:b/>
                <w:sz w:val="20"/>
                <w:szCs w:val="20"/>
              </w:rPr>
              <w:t xml:space="preserve">Verejnú časť registra </w:t>
            </w:r>
            <w:r w:rsidR="00220D05">
              <w:rPr>
                <w:b/>
                <w:sz w:val="20"/>
                <w:szCs w:val="20"/>
              </w:rPr>
              <w:t>tvoria dokumenty podľa odseku 2 a</w:t>
            </w:r>
            <w:r w:rsidRPr="00833C98">
              <w:rPr>
                <w:b/>
                <w:sz w:val="20"/>
                <w:szCs w:val="20"/>
              </w:rPr>
              <w:t xml:space="preserve"> voľne dostupný zoznam identifikačných údajov podľa odseku 7.</w:t>
            </w:r>
          </w:p>
          <w:p w:rsidR="00BA1738" w:rsidRPr="00833C98" w:rsidRDefault="00BA1738" w:rsidP="00BA1738">
            <w:pPr>
              <w:rPr>
                <w:sz w:val="20"/>
                <w:szCs w:val="20"/>
              </w:rPr>
            </w:pPr>
            <w:r w:rsidRPr="00833C98">
              <w:rPr>
                <w:sz w:val="20"/>
                <w:szCs w:val="20"/>
              </w:rPr>
              <w:t>Neverejnú časť registra tvoria dokumenty podľa odseku 2</w:t>
            </w:r>
          </w:p>
          <w:p w:rsidR="00BA1738" w:rsidRPr="00833C98" w:rsidRDefault="00BA1738" w:rsidP="00BA1738">
            <w:pPr>
              <w:rPr>
                <w:sz w:val="20"/>
                <w:szCs w:val="20"/>
              </w:rPr>
            </w:pPr>
            <w:r w:rsidRPr="00833C98">
              <w:rPr>
                <w:sz w:val="20"/>
                <w:szCs w:val="20"/>
              </w:rPr>
              <w:t>a) účtovnej jednotky uvedenej v § 17a ods. 1 písm. b) a pobočky zahraničnej finančnej inštitúcie29db),</w:t>
            </w:r>
          </w:p>
          <w:p w:rsidR="00BA1738" w:rsidRPr="00833C98" w:rsidRDefault="00BA1738" w:rsidP="00BA1738">
            <w:pPr>
              <w:rPr>
                <w:sz w:val="20"/>
                <w:szCs w:val="20"/>
              </w:rPr>
            </w:pPr>
            <w:r w:rsidRPr="00833C98">
              <w:rPr>
                <w:sz w:val="20"/>
                <w:szCs w:val="20"/>
              </w:rPr>
              <w:t>b) fyzickej osoby, ktorá je účtovnou jednotkou.</w:t>
            </w:r>
          </w:p>
          <w:p w:rsidR="00BA1738" w:rsidRPr="00833C98" w:rsidRDefault="00BA1738" w:rsidP="00BA1738">
            <w:pPr>
              <w:rPr>
                <w:sz w:val="20"/>
                <w:szCs w:val="20"/>
              </w:rPr>
            </w:pPr>
            <w:r w:rsidRPr="00833C98">
              <w:rPr>
                <w:sz w:val="20"/>
                <w:szCs w:val="20"/>
              </w:rPr>
              <w:t>29db) § 5 písm. ab) zákona č. 483/2001 Z. z. v znení zákona č. 213/2014 Z. z.</w:t>
            </w:r>
          </w:p>
        </w:tc>
        <w:tc>
          <w:tcPr>
            <w:tcW w:w="850"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spacing w:line="276" w:lineRule="auto"/>
              <w:jc w:val="center"/>
              <w:rPr>
                <w:sz w:val="20"/>
                <w:szCs w:val="20"/>
              </w:rPr>
            </w:pPr>
            <w:r w:rsidRPr="00833C98">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A1738" w:rsidRPr="00833C98" w:rsidRDefault="00833C98" w:rsidP="00BA1738">
            <w:pPr>
              <w:autoSpaceDE/>
              <w:autoSpaceDN/>
              <w:rPr>
                <w:sz w:val="20"/>
                <w:szCs w:val="20"/>
              </w:rPr>
            </w:pPr>
            <w:r>
              <w:rPr>
                <w:sz w:val="20"/>
                <w:szCs w:val="20"/>
              </w:rPr>
              <w:t>GP - N</w:t>
            </w:r>
          </w:p>
        </w:tc>
        <w:tc>
          <w:tcPr>
            <w:tcW w:w="992" w:type="dxa"/>
            <w:tcBorders>
              <w:top w:val="single" w:sz="4" w:space="0" w:color="auto"/>
              <w:left w:val="single" w:sz="4" w:space="0" w:color="auto"/>
              <w:bottom w:val="single" w:sz="4" w:space="0" w:color="auto"/>
            </w:tcBorders>
            <w:vAlign w:val="center"/>
          </w:tcPr>
          <w:p w:rsidR="00BA1738" w:rsidRPr="00833C98" w:rsidRDefault="00BA1738" w:rsidP="00BA1738">
            <w:pPr>
              <w:autoSpaceDE/>
              <w:autoSpaceDN/>
              <w:rPr>
                <w:sz w:val="20"/>
                <w:szCs w:val="20"/>
              </w:rPr>
            </w:pPr>
          </w:p>
        </w:tc>
      </w:tr>
      <w:tr w:rsidR="00BA1738" w:rsidRPr="00833C98" w:rsidTr="0033160F">
        <w:tblPrEx>
          <w:tblLook w:val="04A0" w:firstRow="1" w:lastRow="0" w:firstColumn="1" w:lastColumn="0" w:noHBand="0" w:noVBand="1"/>
        </w:tblPrEx>
        <w:tc>
          <w:tcPr>
            <w:tcW w:w="681" w:type="dxa"/>
            <w:tcBorders>
              <w:top w:val="single" w:sz="4" w:space="0" w:color="auto"/>
              <w:left w:val="single" w:sz="12" w:space="0" w:color="auto"/>
              <w:bottom w:val="single" w:sz="4" w:space="0" w:color="auto"/>
              <w:right w:val="single" w:sz="4" w:space="0" w:color="auto"/>
            </w:tcBorders>
          </w:tcPr>
          <w:p w:rsidR="00BA1738" w:rsidRPr="00833C98" w:rsidRDefault="00BA1738" w:rsidP="00BA1738">
            <w:pPr>
              <w:autoSpaceDE/>
              <w:autoSpaceDN/>
              <w:rPr>
                <w:sz w:val="20"/>
                <w:szCs w:val="20"/>
              </w:rPr>
            </w:pPr>
            <w:r w:rsidRPr="00833C98">
              <w:rPr>
                <w:sz w:val="20"/>
                <w:szCs w:val="20"/>
              </w:rPr>
              <w:t>Čl. 31 1.pod-odsek</w:t>
            </w:r>
          </w:p>
        </w:tc>
        <w:tc>
          <w:tcPr>
            <w:tcW w:w="4196"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color w:val="000000"/>
                <w:sz w:val="20"/>
                <w:szCs w:val="20"/>
              </w:rPr>
            </w:pPr>
            <w:r w:rsidRPr="00833C98">
              <w:rPr>
                <w:color w:val="000000"/>
                <w:sz w:val="20"/>
                <w:szCs w:val="20"/>
              </w:rPr>
              <w:t>Obmedzenie povinného zverejňovania účtovných dokladov</w:t>
            </w:r>
          </w:p>
          <w:p w:rsidR="00BA1738" w:rsidRPr="00833C98" w:rsidRDefault="00BA1738" w:rsidP="00BA1738">
            <w:pPr>
              <w:autoSpaceDE/>
              <w:autoSpaceDN/>
              <w:rPr>
                <w:color w:val="000000"/>
                <w:sz w:val="20"/>
                <w:szCs w:val="20"/>
              </w:rPr>
            </w:pPr>
            <w:r w:rsidRPr="00833C98">
              <w:rPr>
                <w:color w:val="000000"/>
                <w:sz w:val="20"/>
                <w:szCs w:val="20"/>
              </w:rPr>
              <w:t>Povinnosť zverejňovania stanovená v článku 30 ods. 1 písm. g) sa týka iba účtovných dokladov spoločnosti tak, aby boli v súlade so smernicou Európskeho parlamentu a Rady 2006/43/ES (6) a smernicou 2013/34/EÚ vypracované, overené a uverejnené podľa práva členského štátu, ktorým</w:t>
            </w:r>
          </w:p>
          <w:p w:rsidR="00BA1738" w:rsidRPr="00833C98" w:rsidRDefault="00BA1738" w:rsidP="00BA1738">
            <w:pPr>
              <w:autoSpaceDE/>
              <w:autoSpaceDN/>
              <w:rPr>
                <w:color w:val="000000"/>
                <w:sz w:val="20"/>
                <w:szCs w:val="20"/>
              </w:rPr>
            </w:pPr>
            <w:r w:rsidRPr="00833C98">
              <w:rPr>
                <w:color w:val="000000"/>
                <w:sz w:val="20"/>
                <w:szCs w:val="20"/>
              </w:rPr>
              <w:t>sa spoločnosť spravuje.</w:t>
            </w:r>
          </w:p>
        </w:tc>
        <w:tc>
          <w:tcPr>
            <w:tcW w:w="1701"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sz w:val="20"/>
                <w:szCs w:val="20"/>
              </w:rPr>
            </w:pPr>
            <w:r w:rsidRPr="00833C98">
              <w:rPr>
                <w:sz w:val="20"/>
                <w:szCs w:val="20"/>
              </w:rPr>
              <w:t>N</w:t>
            </w:r>
          </w:p>
        </w:tc>
        <w:tc>
          <w:tcPr>
            <w:tcW w:w="850"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b/>
                <w:bCs/>
                <w:sz w:val="20"/>
                <w:szCs w:val="20"/>
              </w:rPr>
            </w:pPr>
            <w:r w:rsidRPr="00833C98">
              <w:rPr>
                <w:bCs/>
                <w:sz w:val="20"/>
                <w:szCs w:val="20"/>
              </w:rPr>
              <w:t>431/2002 a </w:t>
            </w:r>
            <w:r w:rsidRPr="00833C98">
              <w:rPr>
                <w:b/>
                <w:bCs/>
                <w:sz w:val="20"/>
                <w:szCs w:val="20"/>
              </w:rPr>
              <w:t>návrh čl.</w:t>
            </w:r>
            <w:r w:rsidR="00A94C3E">
              <w:rPr>
                <w:b/>
                <w:bCs/>
                <w:sz w:val="20"/>
                <w:szCs w:val="20"/>
              </w:rPr>
              <w:t xml:space="preserve"> </w:t>
            </w:r>
            <w:r w:rsidRPr="00833C98">
              <w:rPr>
                <w:b/>
                <w:bCs/>
                <w:sz w:val="20"/>
                <w:szCs w:val="20"/>
              </w:rPr>
              <w:t>I</w:t>
            </w:r>
          </w:p>
        </w:tc>
        <w:tc>
          <w:tcPr>
            <w:tcW w:w="992"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pStyle w:val="Normlny0"/>
              <w:jc w:val="center"/>
            </w:pPr>
            <w:r w:rsidRPr="00833C98">
              <w:t>§ 23</w:t>
            </w:r>
          </w:p>
          <w:p w:rsidR="00BA1738" w:rsidRPr="00833C98" w:rsidRDefault="00BA1738" w:rsidP="00BA1738">
            <w:pPr>
              <w:pStyle w:val="Normlny0"/>
              <w:jc w:val="center"/>
            </w:pPr>
            <w:r w:rsidRPr="00833C98">
              <w:t>O: 6</w:t>
            </w:r>
          </w:p>
        </w:tc>
        <w:tc>
          <w:tcPr>
            <w:tcW w:w="3828"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rPr>
                <w:sz w:val="20"/>
                <w:szCs w:val="20"/>
              </w:rPr>
            </w:pPr>
            <w:r w:rsidRPr="00833C98">
              <w:rPr>
                <w:sz w:val="20"/>
                <w:szCs w:val="20"/>
              </w:rPr>
              <w:t xml:space="preserve">Register sa člení na verejnú časť a neverejnú časť. </w:t>
            </w:r>
            <w:r w:rsidR="00220D05">
              <w:rPr>
                <w:b/>
                <w:sz w:val="20"/>
                <w:szCs w:val="20"/>
              </w:rPr>
              <w:t>Verejnú časť registra tvoria dokumenty podľa odseku 2 a</w:t>
            </w:r>
            <w:r w:rsidRPr="00833C98">
              <w:rPr>
                <w:b/>
                <w:sz w:val="20"/>
                <w:szCs w:val="20"/>
              </w:rPr>
              <w:t xml:space="preserve"> voľne dostupný zoznam identifikačných údajov podľa odseku 7.</w:t>
            </w:r>
          </w:p>
          <w:p w:rsidR="00BA1738" w:rsidRPr="00833C98" w:rsidRDefault="00BA1738" w:rsidP="00BA1738">
            <w:pPr>
              <w:rPr>
                <w:sz w:val="20"/>
                <w:szCs w:val="20"/>
              </w:rPr>
            </w:pPr>
            <w:r w:rsidRPr="00833C98">
              <w:rPr>
                <w:sz w:val="20"/>
                <w:szCs w:val="20"/>
              </w:rPr>
              <w:t>Neverejnú časť registra tvoria dokumenty podľa odseku 2</w:t>
            </w:r>
          </w:p>
          <w:p w:rsidR="00BA1738" w:rsidRPr="00833C98" w:rsidRDefault="00BA1738" w:rsidP="00BA1738">
            <w:pPr>
              <w:rPr>
                <w:sz w:val="20"/>
                <w:szCs w:val="20"/>
              </w:rPr>
            </w:pPr>
            <w:r w:rsidRPr="00833C98">
              <w:rPr>
                <w:sz w:val="20"/>
                <w:szCs w:val="20"/>
              </w:rPr>
              <w:t>a) účtovnej jednotky uvedenej v § 17a ods. 1 písm. b) a pobočky zahraničnej finančnej inštitúcie29db),</w:t>
            </w:r>
          </w:p>
          <w:p w:rsidR="00BA1738" w:rsidRPr="00833C98" w:rsidRDefault="00BA1738" w:rsidP="00BA1738">
            <w:pPr>
              <w:rPr>
                <w:sz w:val="20"/>
                <w:szCs w:val="20"/>
              </w:rPr>
            </w:pPr>
            <w:r w:rsidRPr="00833C98">
              <w:rPr>
                <w:sz w:val="20"/>
                <w:szCs w:val="20"/>
              </w:rPr>
              <w:t>b) fyzickej osoby, ktorá je účtovnou jednotkou.</w:t>
            </w:r>
          </w:p>
          <w:p w:rsidR="00BA1738" w:rsidRPr="00833C98" w:rsidRDefault="00BA1738" w:rsidP="00BA1738">
            <w:pPr>
              <w:rPr>
                <w:sz w:val="20"/>
                <w:szCs w:val="20"/>
              </w:rPr>
            </w:pPr>
            <w:r w:rsidRPr="00833C98">
              <w:rPr>
                <w:sz w:val="20"/>
                <w:szCs w:val="20"/>
              </w:rPr>
              <w:t>29db) § 5 písm. ab) zákona č. 483/2001 Z. z. v znení zákona č. 213/2014 Z. z.</w:t>
            </w:r>
          </w:p>
        </w:tc>
        <w:tc>
          <w:tcPr>
            <w:tcW w:w="850"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spacing w:line="276" w:lineRule="auto"/>
              <w:jc w:val="center"/>
              <w:rPr>
                <w:sz w:val="20"/>
                <w:szCs w:val="20"/>
              </w:rPr>
            </w:pPr>
            <w:r w:rsidRPr="00833C98">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A1738" w:rsidRPr="00833C98" w:rsidRDefault="00833C98" w:rsidP="00BA1738">
            <w:pPr>
              <w:autoSpaceDE/>
              <w:autoSpaceDN/>
              <w:rPr>
                <w:sz w:val="20"/>
                <w:szCs w:val="20"/>
              </w:rPr>
            </w:pPr>
            <w:r>
              <w:rPr>
                <w:sz w:val="20"/>
                <w:szCs w:val="20"/>
              </w:rPr>
              <w:t>GP - N</w:t>
            </w:r>
          </w:p>
        </w:tc>
        <w:tc>
          <w:tcPr>
            <w:tcW w:w="992" w:type="dxa"/>
            <w:tcBorders>
              <w:top w:val="single" w:sz="4" w:space="0" w:color="auto"/>
              <w:left w:val="single" w:sz="4" w:space="0" w:color="auto"/>
              <w:bottom w:val="single" w:sz="4" w:space="0" w:color="auto"/>
            </w:tcBorders>
            <w:vAlign w:val="center"/>
          </w:tcPr>
          <w:p w:rsidR="00BA1738" w:rsidRPr="00833C98" w:rsidRDefault="00BA1738" w:rsidP="00BA1738">
            <w:pPr>
              <w:autoSpaceDE/>
              <w:autoSpaceDN/>
              <w:rPr>
                <w:sz w:val="20"/>
                <w:szCs w:val="20"/>
              </w:rPr>
            </w:pPr>
          </w:p>
        </w:tc>
      </w:tr>
      <w:tr w:rsidR="00BA1738" w:rsidRPr="00833C98" w:rsidTr="0033160F">
        <w:tblPrEx>
          <w:tblLook w:val="04A0" w:firstRow="1" w:lastRow="0" w:firstColumn="1" w:lastColumn="0" w:noHBand="0" w:noVBand="1"/>
        </w:tblPrEx>
        <w:tc>
          <w:tcPr>
            <w:tcW w:w="681" w:type="dxa"/>
            <w:tcBorders>
              <w:top w:val="single" w:sz="4" w:space="0" w:color="auto"/>
              <w:left w:val="single" w:sz="12" w:space="0" w:color="auto"/>
              <w:bottom w:val="single" w:sz="4" w:space="0" w:color="auto"/>
              <w:right w:val="single" w:sz="4" w:space="0" w:color="auto"/>
            </w:tcBorders>
          </w:tcPr>
          <w:p w:rsidR="00BA1738" w:rsidRPr="00833C98" w:rsidRDefault="00BA1738" w:rsidP="00BA1738">
            <w:pPr>
              <w:autoSpaceDE/>
              <w:autoSpaceDN/>
              <w:rPr>
                <w:sz w:val="20"/>
                <w:szCs w:val="20"/>
              </w:rPr>
            </w:pPr>
            <w:r w:rsidRPr="00833C98">
              <w:rPr>
                <w:sz w:val="20"/>
                <w:szCs w:val="20"/>
              </w:rPr>
              <w:t xml:space="preserve">Čl. 36 </w:t>
            </w:r>
          </w:p>
          <w:p w:rsidR="00BA1738" w:rsidRPr="00833C98" w:rsidRDefault="00BA1738" w:rsidP="00BA1738">
            <w:pPr>
              <w:autoSpaceDE/>
              <w:autoSpaceDN/>
              <w:rPr>
                <w:sz w:val="20"/>
                <w:szCs w:val="20"/>
              </w:rPr>
            </w:pPr>
            <w:r w:rsidRPr="00833C98">
              <w:rPr>
                <w:sz w:val="20"/>
                <w:szCs w:val="20"/>
              </w:rPr>
              <w:t>O:1</w:t>
            </w:r>
          </w:p>
        </w:tc>
        <w:tc>
          <w:tcPr>
            <w:tcW w:w="4196"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color w:val="000000"/>
                <w:sz w:val="20"/>
                <w:szCs w:val="20"/>
              </w:rPr>
            </w:pPr>
            <w:r w:rsidRPr="00833C98">
              <w:rPr>
                <w:color w:val="000000"/>
                <w:sz w:val="20"/>
                <w:szCs w:val="20"/>
              </w:rPr>
              <w:t xml:space="preserve">P r a v i d l á </w:t>
            </w:r>
            <w:r w:rsidR="009317B3">
              <w:rPr>
                <w:color w:val="000000"/>
                <w:sz w:val="20"/>
                <w:szCs w:val="20"/>
              </w:rPr>
              <w:t xml:space="preserve"> </w:t>
            </w:r>
            <w:r w:rsidRPr="00833C98">
              <w:rPr>
                <w:color w:val="000000"/>
                <w:sz w:val="20"/>
                <w:szCs w:val="20"/>
              </w:rPr>
              <w:t xml:space="preserve">z v e r e j ň o v a n i a </w:t>
            </w:r>
            <w:r w:rsidR="009317B3">
              <w:rPr>
                <w:color w:val="000000"/>
                <w:sz w:val="20"/>
                <w:szCs w:val="20"/>
              </w:rPr>
              <w:t xml:space="preserve"> </w:t>
            </w:r>
            <w:r w:rsidRPr="00833C98">
              <w:rPr>
                <w:color w:val="000000"/>
                <w:sz w:val="20"/>
                <w:szCs w:val="20"/>
              </w:rPr>
              <w:t>v z ť a h u j ú c e</w:t>
            </w:r>
            <w:r w:rsidR="009317B3">
              <w:rPr>
                <w:color w:val="000000"/>
                <w:sz w:val="20"/>
                <w:szCs w:val="20"/>
              </w:rPr>
              <w:t xml:space="preserve"> </w:t>
            </w:r>
            <w:r w:rsidRPr="00833C98">
              <w:rPr>
                <w:color w:val="000000"/>
                <w:sz w:val="20"/>
                <w:szCs w:val="20"/>
              </w:rPr>
              <w:t xml:space="preserve"> s a </w:t>
            </w:r>
            <w:r w:rsidR="009317B3">
              <w:rPr>
                <w:color w:val="000000"/>
                <w:sz w:val="20"/>
                <w:szCs w:val="20"/>
              </w:rPr>
              <w:t xml:space="preserve"> </w:t>
            </w:r>
            <w:r w:rsidRPr="00833C98">
              <w:rPr>
                <w:color w:val="000000"/>
                <w:sz w:val="20"/>
                <w:szCs w:val="20"/>
              </w:rPr>
              <w:t>n a</w:t>
            </w:r>
            <w:r w:rsidR="009317B3">
              <w:rPr>
                <w:color w:val="000000"/>
                <w:sz w:val="20"/>
                <w:szCs w:val="20"/>
              </w:rPr>
              <w:t xml:space="preserve">  </w:t>
            </w:r>
            <w:r w:rsidRPr="00833C98">
              <w:rPr>
                <w:color w:val="000000"/>
                <w:sz w:val="20"/>
                <w:szCs w:val="20"/>
              </w:rPr>
              <w:t xml:space="preserve">p o b o č k y </w:t>
            </w:r>
            <w:r w:rsidR="009317B3">
              <w:rPr>
                <w:color w:val="000000"/>
                <w:sz w:val="20"/>
                <w:szCs w:val="20"/>
              </w:rPr>
              <w:t xml:space="preserve"> </w:t>
            </w:r>
            <w:r w:rsidRPr="00833C98">
              <w:rPr>
                <w:color w:val="000000"/>
                <w:sz w:val="20"/>
                <w:szCs w:val="20"/>
              </w:rPr>
              <w:t xml:space="preserve">s p o l o č n o s t í </w:t>
            </w:r>
            <w:r w:rsidR="009317B3">
              <w:rPr>
                <w:color w:val="000000"/>
                <w:sz w:val="20"/>
                <w:szCs w:val="20"/>
              </w:rPr>
              <w:t xml:space="preserve"> </w:t>
            </w:r>
            <w:r w:rsidRPr="00833C98">
              <w:rPr>
                <w:color w:val="000000"/>
                <w:sz w:val="20"/>
                <w:szCs w:val="20"/>
              </w:rPr>
              <w:t xml:space="preserve">z </w:t>
            </w:r>
            <w:r w:rsidR="009317B3">
              <w:rPr>
                <w:color w:val="000000"/>
                <w:sz w:val="20"/>
                <w:szCs w:val="20"/>
              </w:rPr>
              <w:t xml:space="preserve">       </w:t>
            </w:r>
            <w:r w:rsidRPr="00833C98">
              <w:rPr>
                <w:color w:val="000000"/>
                <w:sz w:val="20"/>
                <w:szCs w:val="20"/>
              </w:rPr>
              <w:t xml:space="preserve">t r e t í c h </w:t>
            </w:r>
            <w:r w:rsidR="009317B3">
              <w:rPr>
                <w:color w:val="000000"/>
                <w:sz w:val="20"/>
                <w:szCs w:val="20"/>
              </w:rPr>
              <w:t xml:space="preserve"> </w:t>
            </w:r>
            <w:r w:rsidRPr="00833C98">
              <w:rPr>
                <w:color w:val="000000"/>
                <w:sz w:val="20"/>
                <w:szCs w:val="20"/>
              </w:rPr>
              <w:t>k r a j í n</w:t>
            </w:r>
          </w:p>
          <w:p w:rsidR="00BA1738" w:rsidRPr="00833C98" w:rsidRDefault="00BA1738" w:rsidP="00BA1738">
            <w:pPr>
              <w:autoSpaceDE/>
              <w:autoSpaceDN/>
              <w:rPr>
                <w:color w:val="000000"/>
                <w:sz w:val="20"/>
                <w:szCs w:val="20"/>
              </w:rPr>
            </w:pPr>
            <w:r w:rsidRPr="00833C98">
              <w:rPr>
                <w:color w:val="000000"/>
                <w:sz w:val="20"/>
                <w:szCs w:val="20"/>
              </w:rPr>
              <w:t>Článok 36</w:t>
            </w:r>
          </w:p>
          <w:p w:rsidR="00BA1738" w:rsidRPr="00833C98" w:rsidRDefault="00BA1738" w:rsidP="00BA1738">
            <w:pPr>
              <w:autoSpaceDE/>
              <w:autoSpaceDN/>
              <w:rPr>
                <w:color w:val="000000"/>
                <w:sz w:val="20"/>
                <w:szCs w:val="20"/>
              </w:rPr>
            </w:pPr>
            <w:r w:rsidRPr="00833C98">
              <w:rPr>
                <w:color w:val="000000"/>
                <w:sz w:val="20"/>
                <w:szCs w:val="20"/>
              </w:rPr>
              <w:t>Zverejňovanie dokumentov a údajov týkajúcich sa pobočky</w:t>
            </w:r>
          </w:p>
          <w:p w:rsidR="00BA1738" w:rsidRPr="00833C98" w:rsidRDefault="00BA1738" w:rsidP="00BA1738">
            <w:pPr>
              <w:autoSpaceDE/>
              <w:autoSpaceDN/>
              <w:rPr>
                <w:color w:val="000000"/>
                <w:sz w:val="20"/>
                <w:szCs w:val="20"/>
              </w:rPr>
            </w:pPr>
            <w:r w:rsidRPr="00833C98">
              <w:rPr>
                <w:color w:val="000000"/>
                <w:sz w:val="20"/>
                <w:szCs w:val="20"/>
              </w:rPr>
              <w:lastRenderedPageBreak/>
              <w:t>1. Dokumenty a údaje týkajúce sa pobočiek vytvorených v</w:t>
            </w:r>
            <w:r w:rsidR="009317B3">
              <w:rPr>
                <w:color w:val="000000"/>
                <w:sz w:val="20"/>
                <w:szCs w:val="20"/>
              </w:rPr>
              <w:t> </w:t>
            </w:r>
            <w:r w:rsidRPr="00833C98">
              <w:rPr>
                <w:color w:val="000000"/>
                <w:sz w:val="20"/>
                <w:szCs w:val="20"/>
              </w:rPr>
              <w:t>členskom</w:t>
            </w:r>
            <w:r w:rsidR="009317B3">
              <w:rPr>
                <w:color w:val="000000"/>
                <w:sz w:val="20"/>
                <w:szCs w:val="20"/>
              </w:rPr>
              <w:t xml:space="preserve"> </w:t>
            </w:r>
            <w:r w:rsidRPr="00833C98">
              <w:rPr>
                <w:color w:val="000000"/>
                <w:sz w:val="20"/>
                <w:szCs w:val="20"/>
              </w:rPr>
              <w:t>štáte spoločnosťami, ktoré sa nespravujú právom členského štátu, ale</w:t>
            </w:r>
          </w:p>
          <w:p w:rsidR="00BA1738" w:rsidRPr="00833C98" w:rsidRDefault="00BA1738" w:rsidP="009317B3">
            <w:pPr>
              <w:autoSpaceDE/>
              <w:autoSpaceDN/>
              <w:rPr>
                <w:color w:val="000000"/>
                <w:sz w:val="20"/>
                <w:szCs w:val="20"/>
              </w:rPr>
            </w:pPr>
            <w:r w:rsidRPr="00833C98">
              <w:rPr>
                <w:color w:val="000000"/>
                <w:sz w:val="20"/>
                <w:szCs w:val="20"/>
              </w:rPr>
              <w:t>ktoré majú právnu formu porovnateľnú s právnymi formami spoločností</w:t>
            </w:r>
            <w:r w:rsidR="009317B3">
              <w:rPr>
                <w:color w:val="000000"/>
                <w:sz w:val="20"/>
                <w:szCs w:val="20"/>
              </w:rPr>
              <w:t xml:space="preserve"> </w:t>
            </w:r>
            <w:r w:rsidRPr="00833C98">
              <w:rPr>
                <w:color w:val="000000"/>
                <w:sz w:val="20"/>
                <w:szCs w:val="20"/>
              </w:rPr>
              <w:t>uvedenými v prílohe II, sa zverejňujú podľa právnych predpisov členského štátu, v ktorom bola pobočka zriadená, v súlade s článkom 16.</w:t>
            </w:r>
          </w:p>
        </w:tc>
        <w:tc>
          <w:tcPr>
            <w:tcW w:w="1701"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sz w:val="20"/>
                <w:szCs w:val="20"/>
              </w:rPr>
            </w:pPr>
            <w:r w:rsidRPr="00833C98">
              <w:rPr>
                <w:sz w:val="20"/>
                <w:szCs w:val="20"/>
              </w:rPr>
              <w:lastRenderedPageBreak/>
              <w:t>N</w:t>
            </w:r>
          </w:p>
        </w:tc>
        <w:tc>
          <w:tcPr>
            <w:tcW w:w="850"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bCs/>
                <w:sz w:val="20"/>
                <w:szCs w:val="20"/>
              </w:rPr>
            </w:pPr>
            <w:r w:rsidRPr="00833C98">
              <w:rPr>
                <w:bCs/>
                <w:sz w:val="20"/>
                <w:szCs w:val="20"/>
              </w:rPr>
              <w:t>431/2002</w:t>
            </w:r>
          </w:p>
          <w:p w:rsidR="00BA1738" w:rsidRPr="00833C98" w:rsidRDefault="00BA1738" w:rsidP="00BA1738">
            <w:pPr>
              <w:autoSpaceDE/>
              <w:autoSpaceDN/>
              <w:rPr>
                <w:b/>
                <w:bCs/>
                <w:sz w:val="20"/>
                <w:szCs w:val="20"/>
              </w:rPr>
            </w:pPr>
            <w:r w:rsidRPr="00833C98">
              <w:rPr>
                <w:bCs/>
                <w:sz w:val="20"/>
                <w:szCs w:val="20"/>
              </w:rPr>
              <w:t>a </w:t>
            </w:r>
            <w:r w:rsidRPr="00833C98">
              <w:rPr>
                <w:b/>
                <w:bCs/>
                <w:sz w:val="20"/>
                <w:szCs w:val="20"/>
              </w:rPr>
              <w:t>návrh čl.</w:t>
            </w:r>
            <w:r w:rsidR="00A94C3E">
              <w:rPr>
                <w:b/>
                <w:bCs/>
                <w:sz w:val="20"/>
                <w:szCs w:val="20"/>
              </w:rPr>
              <w:t xml:space="preserve"> </w:t>
            </w:r>
            <w:r w:rsidRPr="00833C98">
              <w:rPr>
                <w:b/>
                <w:bCs/>
                <w:sz w:val="20"/>
                <w:szCs w:val="20"/>
              </w:rPr>
              <w:t>I</w:t>
            </w:r>
          </w:p>
        </w:tc>
        <w:tc>
          <w:tcPr>
            <w:tcW w:w="992"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pStyle w:val="Normlny0"/>
              <w:jc w:val="center"/>
            </w:pPr>
            <w:r w:rsidRPr="00833C98">
              <w:t>§ 23</w:t>
            </w:r>
          </w:p>
          <w:p w:rsidR="00BA1738" w:rsidRPr="00833C98" w:rsidRDefault="00BA1738" w:rsidP="00BA1738">
            <w:pPr>
              <w:pStyle w:val="Normlny0"/>
              <w:jc w:val="center"/>
            </w:pPr>
            <w:r w:rsidRPr="00833C98">
              <w:t>O: 6</w:t>
            </w:r>
          </w:p>
        </w:tc>
        <w:tc>
          <w:tcPr>
            <w:tcW w:w="3828"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rPr>
                <w:sz w:val="20"/>
                <w:szCs w:val="20"/>
              </w:rPr>
            </w:pPr>
            <w:r w:rsidRPr="00833C98">
              <w:rPr>
                <w:sz w:val="20"/>
                <w:szCs w:val="20"/>
              </w:rPr>
              <w:t xml:space="preserve">Register sa člení na verejnú časť a neverejnú časť. </w:t>
            </w:r>
            <w:r w:rsidRPr="00833C98">
              <w:rPr>
                <w:b/>
                <w:sz w:val="20"/>
                <w:szCs w:val="20"/>
              </w:rPr>
              <w:t xml:space="preserve">Verejnú časť registra </w:t>
            </w:r>
            <w:r w:rsidR="00220D05">
              <w:rPr>
                <w:b/>
                <w:sz w:val="20"/>
                <w:szCs w:val="20"/>
              </w:rPr>
              <w:t>tvoria dokumenty podľa odseku 2 a</w:t>
            </w:r>
            <w:r w:rsidR="00220D05" w:rsidRPr="00833C98">
              <w:rPr>
                <w:b/>
                <w:sz w:val="20"/>
                <w:szCs w:val="20"/>
              </w:rPr>
              <w:t xml:space="preserve"> </w:t>
            </w:r>
            <w:r w:rsidRPr="00833C98">
              <w:rPr>
                <w:b/>
                <w:sz w:val="20"/>
                <w:szCs w:val="20"/>
              </w:rPr>
              <w:t>voľne dostupný zoznam identifikačných údajov podľa odseku 7.</w:t>
            </w:r>
          </w:p>
          <w:p w:rsidR="00BA1738" w:rsidRPr="00833C98" w:rsidRDefault="00BA1738" w:rsidP="00BA1738">
            <w:pPr>
              <w:rPr>
                <w:sz w:val="20"/>
                <w:szCs w:val="20"/>
              </w:rPr>
            </w:pPr>
            <w:r w:rsidRPr="00833C98">
              <w:rPr>
                <w:sz w:val="20"/>
                <w:szCs w:val="20"/>
              </w:rPr>
              <w:t>Neverejnú časť registra tvoria dokumenty podľa odseku 2</w:t>
            </w:r>
          </w:p>
          <w:p w:rsidR="00BA1738" w:rsidRPr="00833C98" w:rsidRDefault="00BA1738" w:rsidP="00BA1738">
            <w:pPr>
              <w:rPr>
                <w:sz w:val="20"/>
                <w:szCs w:val="20"/>
              </w:rPr>
            </w:pPr>
            <w:r w:rsidRPr="00833C98">
              <w:rPr>
                <w:sz w:val="20"/>
                <w:szCs w:val="20"/>
              </w:rPr>
              <w:lastRenderedPageBreak/>
              <w:t>a) účtovnej jednotky uvedenej v § 17a ods. 1 písm. b) a pobočky zahraničnej finančnej inštitúcie29db),</w:t>
            </w:r>
          </w:p>
          <w:p w:rsidR="00BA1738" w:rsidRPr="00833C98" w:rsidRDefault="00BA1738" w:rsidP="00BA1738">
            <w:pPr>
              <w:rPr>
                <w:sz w:val="20"/>
                <w:szCs w:val="20"/>
              </w:rPr>
            </w:pPr>
            <w:r w:rsidRPr="00833C98">
              <w:rPr>
                <w:sz w:val="20"/>
                <w:szCs w:val="20"/>
              </w:rPr>
              <w:t>b) fyzickej osoby, ktorá je účtovnou jednotkou.</w:t>
            </w:r>
          </w:p>
          <w:p w:rsidR="00BA1738" w:rsidRPr="00833C98" w:rsidRDefault="00BA1738" w:rsidP="00BA1738">
            <w:pPr>
              <w:rPr>
                <w:sz w:val="20"/>
                <w:szCs w:val="20"/>
              </w:rPr>
            </w:pPr>
            <w:r w:rsidRPr="00833C98">
              <w:rPr>
                <w:sz w:val="20"/>
                <w:szCs w:val="20"/>
              </w:rPr>
              <w:t>29db) § 5 písm. ab) zákona č. 483/2001 Z. z. v znení zákona č. 213/2014 Z. z.</w:t>
            </w:r>
          </w:p>
        </w:tc>
        <w:tc>
          <w:tcPr>
            <w:tcW w:w="850" w:type="dxa"/>
            <w:tcBorders>
              <w:top w:val="single" w:sz="4" w:space="0" w:color="auto"/>
              <w:left w:val="single" w:sz="4" w:space="0" w:color="auto"/>
              <w:bottom w:val="single" w:sz="4" w:space="0" w:color="auto"/>
              <w:right w:val="single" w:sz="4" w:space="0" w:color="auto"/>
            </w:tcBorders>
          </w:tcPr>
          <w:p w:rsidR="00BA1738" w:rsidRPr="00833C98" w:rsidRDefault="00833C98" w:rsidP="00BA1738">
            <w:pPr>
              <w:spacing w:line="276" w:lineRule="auto"/>
              <w:jc w:val="cente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A1738" w:rsidRPr="00833C98" w:rsidRDefault="00833C98" w:rsidP="00BA1738">
            <w:pPr>
              <w:autoSpaceDE/>
              <w:autoSpaceDN/>
              <w:rPr>
                <w:sz w:val="20"/>
                <w:szCs w:val="20"/>
              </w:rPr>
            </w:pPr>
            <w:r>
              <w:rPr>
                <w:sz w:val="20"/>
                <w:szCs w:val="20"/>
              </w:rPr>
              <w:t>GP - N</w:t>
            </w:r>
          </w:p>
        </w:tc>
        <w:tc>
          <w:tcPr>
            <w:tcW w:w="992" w:type="dxa"/>
            <w:tcBorders>
              <w:top w:val="single" w:sz="4" w:space="0" w:color="auto"/>
              <w:left w:val="single" w:sz="4" w:space="0" w:color="auto"/>
              <w:bottom w:val="single" w:sz="4" w:space="0" w:color="auto"/>
            </w:tcBorders>
            <w:vAlign w:val="center"/>
          </w:tcPr>
          <w:p w:rsidR="00BA1738" w:rsidRPr="00833C98" w:rsidRDefault="00BA1738" w:rsidP="00BA1738">
            <w:pPr>
              <w:autoSpaceDE/>
              <w:autoSpaceDN/>
              <w:rPr>
                <w:sz w:val="20"/>
                <w:szCs w:val="20"/>
              </w:rPr>
            </w:pPr>
          </w:p>
        </w:tc>
      </w:tr>
      <w:tr w:rsidR="00BA1738" w:rsidRPr="00833C98" w:rsidTr="0033160F">
        <w:tblPrEx>
          <w:tblLook w:val="04A0" w:firstRow="1" w:lastRow="0" w:firstColumn="1" w:lastColumn="0" w:noHBand="0" w:noVBand="1"/>
        </w:tblPrEx>
        <w:tc>
          <w:tcPr>
            <w:tcW w:w="681" w:type="dxa"/>
            <w:tcBorders>
              <w:top w:val="single" w:sz="4" w:space="0" w:color="auto"/>
              <w:left w:val="single" w:sz="12" w:space="0" w:color="auto"/>
              <w:bottom w:val="single" w:sz="4" w:space="0" w:color="auto"/>
              <w:right w:val="single" w:sz="4" w:space="0" w:color="auto"/>
            </w:tcBorders>
          </w:tcPr>
          <w:p w:rsidR="00BA1738" w:rsidRPr="00833C98" w:rsidRDefault="00BA1738" w:rsidP="00BA1738">
            <w:pPr>
              <w:autoSpaceDE/>
              <w:autoSpaceDN/>
              <w:rPr>
                <w:sz w:val="20"/>
                <w:szCs w:val="20"/>
              </w:rPr>
            </w:pPr>
            <w:r w:rsidRPr="00833C98">
              <w:rPr>
                <w:sz w:val="20"/>
                <w:szCs w:val="20"/>
              </w:rPr>
              <w:t>Čl. 37</w:t>
            </w:r>
          </w:p>
          <w:p w:rsidR="00BA1738" w:rsidRPr="00833C98" w:rsidRDefault="00BA1738" w:rsidP="00BA1738">
            <w:pPr>
              <w:autoSpaceDE/>
              <w:autoSpaceDN/>
              <w:rPr>
                <w:sz w:val="20"/>
                <w:szCs w:val="20"/>
              </w:rPr>
            </w:pPr>
          </w:p>
          <w:p w:rsidR="00BA1738" w:rsidRPr="00833C98" w:rsidRDefault="00BA1738" w:rsidP="00BA1738">
            <w:pPr>
              <w:autoSpaceDE/>
              <w:autoSpaceDN/>
              <w:rPr>
                <w:sz w:val="20"/>
                <w:szCs w:val="20"/>
              </w:rPr>
            </w:pPr>
            <w:r w:rsidRPr="00833C98">
              <w:rPr>
                <w:sz w:val="20"/>
                <w:szCs w:val="20"/>
              </w:rPr>
              <w:t>P: j</w:t>
            </w:r>
          </w:p>
        </w:tc>
        <w:tc>
          <w:tcPr>
            <w:tcW w:w="4196"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sz w:val="20"/>
                <w:szCs w:val="20"/>
              </w:rPr>
            </w:pPr>
            <w:r w:rsidRPr="00833C98">
              <w:rPr>
                <w:sz w:val="20"/>
                <w:szCs w:val="20"/>
                <w:shd w:val="clear" w:color="auto" w:fill="FFFFFF"/>
              </w:rPr>
              <w:t>Povinné zverejňovanie stanovené v článku 36 sa vzťahuje aspoň na tieto dokumenty a údaje:</w:t>
            </w:r>
          </w:p>
          <w:p w:rsidR="00BA1738" w:rsidRPr="00833C98" w:rsidRDefault="00BA1738" w:rsidP="00BA1738">
            <w:pPr>
              <w:autoSpaceDE/>
              <w:autoSpaceDN/>
              <w:rPr>
                <w:color w:val="000000"/>
                <w:sz w:val="20"/>
                <w:szCs w:val="20"/>
              </w:rPr>
            </w:pPr>
            <w:r w:rsidRPr="00833C98">
              <w:rPr>
                <w:color w:val="000000"/>
                <w:sz w:val="20"/>
                <w:szCs w:val="20"/>
              </w:rPr>
              <w:t>účtovné doklady v súlade s článkom 38;</w:t>
            </w:r>
          </w:p>
        </w:tc>
        <w:tc>
          <w:tcPr>
            <w:tcW w:w="1701" w:type="dxa"/>
            <w:vMerge w:val="restart"/>
            <w:tcBorders>
              <w:top w:val="single" w:sz="4" w:space="0" w:color="auto"/>
              <w:left w:val="single" w:sz="4" w:space="0" w:color="auto"/>
              <w:right w:val="single" w:sz="4" w:space="0" w:color="auto"/>
            </w:tcBorders>
          </w:tcPr>
          <w:p w:rsidR="00BA1738" w:rsidRPr="00833C98" w:rsidRDefault="00BA1738" w:rsidP="00BA1738">
            <w:pPr>
              <w:autoSpaceDE/>
              <w:autoSpaceDN/>
              <w:rPr>
                <w:sz w:val="20"/>
                <w:szCs w:val="20"/>
              </w:rPr>
            </w:pPr>
            <w:r w:rsidRPr="00833C98">
              <w:rPr>
                <w:sz w:val="20"/>
                <w:szCs w:val="20"/>
              </w:rPr>
              <w:t>N</w:t>
            </w:r>
          </w:p>
          <w:p w:rsidR="00BA1738" w:rsidRPr="00833C98" w:rsidRDefault="00BA1738" w:rsidP="00BA1738">
            <w:pPr>
              <w:autoSpaceDE/>
              <w:autoSpaceDN/>
              <w:rPr>
                <w:sz w:val="20"/>
                <w:szCs w:val="20"/>
              </w:rPr>
            </w:pPr>
          </w:p>
          <w:p w:rsidR="00BA1738" w:rsidRPr="00833C98" w:rsidRDefault="00BA1738" w:rsidP="00BA1738">
            <w:pPr>
              <w:autoSpaceDE/>
              <w:autoSpaceDN/>
              <w:rPr>
                <w:sz w:val="20"/>
                <w:szCs w:val="20"/>
              </w:rPr>
            </w:pPr>
          </w:p>
          <w:p w:rsidR="00BA1738" w:rsidRPr="00833C98" w:rsidRDefault="00BA1738" w:rsidP="00BA1738">
            <w:pPr>
              <w:autoSpaceDE/>
              <w:autoSpaceDN/>
              <w:rPr>
                <w:sz w:val="20"/>
                <w:szCs w:val="20"/>
              </w:rPr>
            </w:pPr>
          </w:p>
          <w:p w:rsidR="00BA1738" w:rsidRPr="00833C98" w:rsidRDefault="00BA1738" w:rsidP="00BA1738">
            <w:pPr>
              <w:autoSpaceDE/>
              <w:autoSpaceDN/>
              <w:rPr>
                <w:sz w:val="20"/>
                <w:szCs w:val="20"/>
              </w:rPr>
            </w:pPr>
          </w:p>
          <w:p w:rsidR="00BA1738" w:rsidRPr="00833C98" w:rsidRDefault="00BA1738" w:rsidP="00BA1738">
            <w:pPr>
              <w:autoSpaceDE/>
              <w:autoSpaceDN/>
              <w:rPr>
                <w:sz w:val="20"/>
                <w:szCs w:val="20"/>
              </w:rPr>
            </w:pPr>
          </w:p>
          <w:p w:rsidR="00BA1738" w:rsidRPr="00833C98" w:rsidRDefault="00BA1738" w:rsidP="00BA1738">
            <w:pPr>
              <w:autoSpaceDE/>
              <w:autoSpaceDN/>
              <w:rPr>
                <w:sz w:val="20"/>
                <w:szCs w:val="20"/>
              </w:rPr>
            </w:pPr>
            <w:r w:rsidRPr="00833C98">
              <w:rPr>
                <w:sz w:val="20"/>
                <w:szCs w:val="20"/>
              </w:rPr>
              <w:t>D</w:t>
            </w:r>
          </w:p>
        </w:tc>
        <w:tc>
          <w:tcPr>
            <w:tcW w:w="850" w:type="dxa"/>
            <w:vMerge w:val="restart"/>
            <w:tcBorders>
              <w:top w:val="single" w:sz="4" w:space="0" w:color="auto"/>
              <w:left w:val="single" w:sz="4" w:space="0" w:color="auto"/>
              <w:right w:val="single" w:sz="4" w:space="0" w:color="auto"/>
            </w:tcBorders>
          </w:tcPr>
          <w:p w:rsidR="00BA1738" w:rsidRPr="00833C98" w:rsidRDefault="00BA1738" w:rsidP="00BA1738">
            <w:pPr>
              <w:autoSpaceDE/>
              <w:autoSpaceDN/>
              <w:rPr>
                <w:b/>
                <w:bCs/>
                <w:sz w:val="20"/>
                <w:szCs w:val="20"/>
              </w:rPr>
            </w:pPr>
            <w:r w:rsidRPr="00833C98">
              <w:rPr>
                <w:bCs/>
                <w:sz w:val="20"/>
                <w:szCs w:val="20"/>
              </w:rPr>
              <w:t>431/2002 a </w:t>
            </w:r>
            <w:r w:rsidRPr="00833C98">
              <w:rPr>
                <w:b/>
                <w:bCs/>
                <w:sz w:val="20"/>
                <w:szCs w:val="20"/>
              </w:rPr>
              <w:t>návrh čl.</w:t>
            </w:r>
            <w:r w:rsidR="00A94C3E">
              <w:rPr>
                <w:b/>
                <w:bCs/>
                <w:sz w:val="20"/>
                <w:szCs w:val="20"/>
              </w:rPr>
              <w:t xml:space="preserve">  </w:t>
            </w:r>
            <w:r w:rsidRPr="00833C98">
              <w:rPr>
                <w:b/>
                <w:bCs/>
                <w:sz w:val="20"/>
                <w:szCs w:val="20"/>
              </w:rPr>
              <w:t>I</w:t>
            </w:r>
          </w:p>
        </w:tc>
        <w:tc>
          <w:tcPr>
            <w:tcW w:w="992" w:type="dxa"/>
            <w:vMerge w:val="restart"/>
            <w:tcBorders>
              <w:top w:val="single" w:sz="4" w:space="0" w:color="auto"/>
              <w:left w:val="single" w:sz="4" w:space="0" w:color="auto"/>
              <w:right w:val="single" w:sz="4" w:space="0" w:color="auto"/>
            </w:tcBorders>
          </w:tcPr>
          <w:p w:rsidR="00BA1738" w:rsidRPr="00833C98" w:rsidRDefault="00BA1738" w:rsidP="00BA1738">
            <w:pPr>
              <w:pStyle w:val="Normlny0"/>
              <w:jc w:val="center"/>
            </w:pPr>
            <w:r w:rsidRPr="00833C98">
              <w:t>§ 23</w:t>
            </w:r>
          </w:p>
          <w:p w:rsidR="00BA1738" w:rsidRPr="00833C98" w:rsidRDefault="00BA1738" w:rsidP="00BA1738">
            <w:pPr>
              <w:pStyle w:val="Normlny0"/>
              <w:jc w:val="center"/>
            </w:pPr>
            <w:r w:rsidRPr="00833C98">
              <w:t>O: 6</w:t>
            </w:r>
          </w:p>
        </w:tc>
        <w:tc>
          <w:tcPr>
            <w:tcW w:w="3828" w:type="dxa"/>
            <w:vMerge w:val="restart"/>
            <w:tcBorders>
              <w:top w:val="single" w:sz="4" w:space="0" w:color="auto"/>
              <w:left w:val="single" w:sz="4" w:space="0" w:color="auto"/>
              <w:right w:val="single" w:sz="4" w:space="0" w:color="auto"/>
            </w:tcBorders>
          </w:tcPr>
          <w:p w:rsidR="00BA1738" w:rsidRPr="00833C98" w:rsidRDefault="00BA1738" w:rsidP="00BA1738">
            <w:pPr>
              <w:rPr>
                <w:sz w:val="20"/>
                <w:szCs w:val="20"/>
              </w:rPr>
            </w:pPr>
            <w:r w:rsidRPr="00833C98">
              <w:rPr>
                <w:sz w:val="20"/>
                <w:szCs w:val="20"/>
              </w:rPr>
              <w:t xml:space="preserve">Register sa člení na verejnú časť a neverejnú časť. </w:t>
            </w:r>
            <w:r w:rsidRPr="00833C98">
              <w:rPr>
                <w:b/>
                <w:sz w:val="20"/>
                <w:szCs w:val="20"/>
              </w:rPr>
              <w:t xml:space="preserve">Verejnú časť registra </w:t>
            </w:r>
            <w:r w:rsidR="00220D05">
              <w:rPr>
                <w:b/>
                <w:sz w:val="20"/>
                <w:szCs w:val="20"/>
              </w:rPr>
              <w:t>tvoria dokumenty podľa odseku 2 a</w:t>
            </w:r>
            <w:r w:rsidR="00220D05" w:rsidRPr="00833C98">
              <w:rPr>
                <w:b/>
                <w:sz w:val="20"/>
                <w:szCs w:val="20"/>
              </w:rPr>
              <w:t xml:space="preserve"> </w:t>
            </w:r>
            <w:r w:rsidRPr="00833C98">
              <w:rPr>
                <w:b/>
                <w:sz w:val="20"/>
                <w:szCs w:val="20"/>
              </w:rPr>
              <w:t>voľne dostupný zoznam identifikačných údajov podľa odseku 7.</w:t>
            </w:r>
          </w:p>
          <w:p w:rsidR="00BA1738" w:rsidRPr="00833C98" w:rsidRDefault="00BA1738" w:rsidP="00BA1738">
            <w:pPr>
              <w:rPr>
                <w:sz w:val="20"/>
                <w:szCs w:val="20"/>
              </w:rPr>
            </w:pPr>
            <w:r w:rsidRPr="00833C98">
              <w:rPr>
                <w:sz w:val="20"/>
                <w:szCs w:val="20"/>
              </w:rPr>
              <w:t>Neverejnú časť registra tvoria dokumenty podľa odseku 2</w:t>
            </w:r>
          </w:p>
          <w:p w:rsidR="00BA1738" w:rsidRPr="00833C98" w:rsidRDefault="00BA1738" w:rsidP="00BA1738">
            <w:pPr>
              <w:rPr>
                <w:sz w:val="20"/>
                <w:szCs w:val="20"/>
              </w:rPr>
            </w:pPr>
            <w:r w:rsidRPr="00833C98">
              <w:rPr>
                <w:sz w:val="20"/>
                <w:szCs w:val="20"/>
              </w:rPr>
              <w:t>a) účtovnej jednotky uvedenej v § 17a ods. 1 písm. b) a pobočky zahraničnej finančnej inštitúcie29db),</w:t>
            </w:r>
          </w:p>
          <w:p w:rsidR="00BA1738" w:rsidRPr="00833C98" w:rsidRDefault="00BA1738" w:rsidP="00BA1738">
            <w:pPr>
              <w:rPr>
                <w:sz w:val="20"/>
                <w:szCs w:val="20"/>
              </w:rPr>
            </w:pPr>
            <w:r w:rsidRPr="00833C98">
              <w:rPr>
                <w:sz w:val="20"/>
                <w:szCs w:val="20"/>
              </w:rPr>
              <w:t>b) fyzickej osoby, ktorá je účtovnou jednotkou.</w:t>
            </w:r>
          </w:p>
          <w:p w:rsidR="00BA1738" w:rsidRPr="00833C98" w:rsidRDefault="00BA1738" w:rsidP="00BA1738">
            <w:pPr>
              <w:rPr>
                <w:sz w:val="20"/>
                <w:szCs w:val="20"/>
              </w:rPr>
            </w:pPr>
            <w:r w:rsidRPr="00833C98">
              <w:rPr>
                <w:sz w:val="20"/>
                <w:szCs w:val="20"/>
              </w:rPr>
              <w:t>29db) § 5 písm. ab) zákona č. 483/2001 Z. z. v znení zákona č. 213/2014 Z. z.</w:t>
            </w:r>
          </w:p>
        </w:tc>
        <w:tc>
          <w:tcPr>
            <w:tcW w:w="850" w:type="dxa"/>
            <w:vMerge w:val="restart"/>
            <w:tcBorders>
              <w:top w:val="single" w:sz="4" w:space="0" w:color="auto"/>
              <w:left w:val="single" w:sz="4" w:space="0" w:color="auto"/>
              <w:right w:val="single" w:sz="4" w:space="0" w:color="auto"/>
            </w:tcBorders>
          </w:tcPr>
          <w:p w:rsidR="00BA1738" w:rsidRPr="00833C98" w:rsidRDefault="00833C98" w:rsidP="00BA1738">
            <w:pPr>
              <w:spacing w:line="276" w:lineRule="auto"/>
              <w:jc w:val="center"/>
              <w:rPr>
                <w:sz w:val="20"/>
                <w:szCs w:val="20"/>
              </w:rPr>
            </w:pPr>
            <w:r>
              <w:rPr>
                <w:sz w:val="20"/>
                <w:szCs w:val="20"/>
              </w:rPr>
              <w:t>Ú</w:t>
            </w:r>
          </w:p>
        </w:tc>
        <w:tc>
          <w:tcPr>
            <w:tcW w:w="992" w:type="dxa"/>
            <w:tcBorders>
              <w:top w:val="single" w:sz="4" w:space="0" w:color="auto"/>
              <w:left w:val="single" w:sz="4" w:space="0" w:color="auto"/>
              <w:right w:val="single" w:sz="4" w:space="0" w:color="auto"/>
            </w:tcBorders>
          </w:tcPr>
          <w:p w:rsidR="00BA1738" w:rsidRPr="00833C98" w:rsidRDefault="00BA1738" w:rsidP="00BA1738">
            <w:pPr>
              <w:autoSpaceDE/>
              <w:autoSpaceDN/>
              <w:rPr>
                <w:sz w:val="20"/>
                <w:szCs w:val="20"/>
              </w:rPr>
            </w:pPr>
          </w:p>
        </w:tc>
        <w:tc>
          <w:tcPr>
            <w:tcW w:w="851" w:type="dxa"/>
            <w:tcBorders>
              <w:top w:val="single" w:sz="4" w:space="0" w:color="auto"/>
              <w:left w:val="single" w:sz="4" w:space="0" w:color="auto"/>
              <w:right w:val="single" w:sz="4" w:space="0" w:color="auto"/>
            </w:tcBorders>
          </w:tcPr>
          <w:p w:rsidR="00BA1738" w:rsidRPr="00833C98" w:rsidRDefault="00833C98" w:rsidP="00BA1738">
            <w:pPr>
              <w:autoSpaceDE/>
              <w:autoSpaceDN/>
              <w:rPr>
                <w:sz w:val="20"/>
                <w:szCs w:val="20"/>
              </w:rPr>
            </w:pPr>
            <w:r>
              <w:rPr>
                <w:sz w:val="20"/>
                <w:szCs w:val="20"/>
              </w:rPr>
              <w:t>GP - N</w:t>
            </w:r>
          </w:p>
        </w:tc>
        <w:tc>
          <w:tcPr>
            <w:tcW w:w="992" w:type="dxa"/>
            <w:vMerge w:val="restart"/>
            <w:tcBorders>
              <w:top w:val="single" w:sz="4" w:space="0" w:color="auto"/>
              <w:left w:val="single" w:sz="4" w:space="0" w:color="auto"/>
            </w:tcBorders>
            <w:vAlign w:val="center"/>
          </w:tcPr>
          <w:p w:rsidR="00BA1738" w:rsidRPr="00833C98" w:rsidRDefault="00BA1738" w:rsidP="00BA1738">
            <w:pPr>
              <w:autoSpaceDE/>
              <w:autoSpaceDN/>
              <w:rPr>
                <w:sz w:val="20"/>
                <w:szCs w:val="20"/>
              </w:rPr>
            </w:pPr>
          </w:p>
        </w:tc>
      </w:tr>
      <w:tr w:rsidR="0033160F" w:rsidRPr="00833C98" w:rsidTr="0033160F">
        <w:tblPrEx>
          <w:tblLook w:val="04A0" w:firstRow="1" w:lastRow="0" w:firstColumn="1" w:lastColumn="0" w:noHBand="0" w:noVBand="1"/>
        </w:tblPrEx>
        <w:tc>
          <w:tcPr>
            <w:tcW w:w="681" w:type="dxa"/>
            <w:tcBorders>
              <w:top w:val="single" w:sz="4" w:space="0" w:color="auto"/>
              <w:left w:val="single" w:sz="12" w:space="0" w:color="auto"/>
              <w:bottom w:val="single" w:sz="4" w:space="0" w:color="auto"/>
              <w:right w:val="single" w:sz="4" w:space="0" w:color="auto"/>
            </w:tcBorders>
          </w:tcPr>
          <w:p w:rsidR="0033160F" w:rsidRPr="00833C98" w:rsidRDefault="0033160F" w:rsidP="0030319D">
            <w:pPr>
              <w:autoSpaceDE/>
              <w:autoSpaceDN/>
              <w:rPr>
                <w:sz w:val="20"/>
                <w:szCs w:val="20"/>
              </w:rPr>
            </w:pPr>
            <w:r w:rsidRPr="00833C98">
              <w:rPr>
                <w:sz w:val="20"/>
                <w:szCs w:val="20"/>
              </w:rPr>
              <w:t>Čl. 38</w:t>
            </w:r>
          </w:p>
          <w:p w:rsidR="0033160F" w:rsidRPr="00833C98" w:rsidRDefault="0033160F" w:rsidP="0030319D">
            <w:pPr>
              <w:autoSpaceDE/>
              <w:autoSpaceDN/>
              <w:rPr>
                <w:sz w:val="20"/>
                <w:szCs w:val="20"/>
              </w:rPr>
            </w:pPr>
          </w:p>
        </w:tc>
        <w:tc>
          <w:tcPr>
            <w:tcW w:w="4196" w:type="dxa"/>
            <w:tcBorders>
              <w:top w:val="single" w:sz="4" w:space="0" w:color="auto"/>
              <w:left w:val="single" w:sz="4" w:space="0" w:color="auto"/>
              <w:bottom w:val="single" w:sz="4" w:space="0" w:color="auto"/>
              <w:right w:val="single" w:sz="4" w:space="0" w:color="auto"/>
            </w:tcBorders>
          </w:tcPr>
          <w:p w:rsidR="0033160F" w:rsidRPr="00833C98" w:rsidRDefault="0033160F" w:rsidP="0030319D">
            <w:pPr>
              <w:autoSpaceDE/>
              <w:autoSpaceDN/>
              <w:rPr>
                <w:color w:val="000000"/>
                <w:sz w:val="20"/>
                <w:szCs w:val="20"/>
              </w:rPr>
            </w:pPr>
            <w:r w:rsidRPr="00833C98">
              <w:rPr>
                <w:color w:val="000000"/>
                <w:sz w:val="20"/>
                <w:szCs w:val="20"/>
              </w:rPr>
              <w:t>Obmedzenie povinného zverejňovania účtovných dokladov</w:t>
            </w:r>
          </w:p>
          <w:p w:rsidR="0033160F" w:rsidRPr="00833C98" w:rsidRDefault="0033160F" w:rsidP="0030319D">
            <w:pPr>
              <w:autoSpaceDE/>
              <w:autoSpaceDN/>
              <w:rPr>
                <w:color w:val="000000"/>
                <w:sz w:val="20"/>
                <w:szCs w:val="20"/>
              </w:rPr>
            </w:pPr>
            <w:r w:rsidRPr="00833C98">
              <w:rPr>
                <w:color w:val="000000"/>
                <w:sz w:val="20"/>
                <w:szCs w:val="20"/>
              </w:rPr>
              <w:t>1. Povinnosť zverejňovania stanovená v článku 37 písm. j) sa týka účtovných dokladov spoločnosti tak, ako boli vypracované, overené a uverejnené podľa práva členského štátu, ktorým sa spravuje spoločnosť. Ak tieto doklady nie sú vypracované v súlade so smernicou 2013/34/EÚ alebo rovnocenným spôsobom, členské štáty môžu žiadať vypracovanie a zverejňovanie účtovných dokladov, ktoré sa vzťahujú na činnosti pobočky.</w:t>
            </w:r>
          </w:p>
          <w:p w:rsidR="0033160F" w:rsidRPr="00833C98" w:rsidRDefault="0033160F" w:rsidP="0030319D">
            <w:pPr>
              <w:autoSpaceDE/>
              <w:autoSpaceDN/>
              <w:rPr>
                <w:color w:val="000000"/>
                <w:sz w:val="20"/>
                <w:szCs w:val="20"/>
              </w:rPr>
            </w:pPr>
            <w:r w:rsidRPr="00833C98">
              <w:rPr>
                <w:color w:val="000000"/>
                <w:sz w:val="20"/>
                <w:szCs w:val="20"/>
              </w:rPr>
              <w:t>2. Uplatnia sa články 32 a 33</w:t>
            </w:r>
          </w:p>
        </w:tc>
        <w:tc>
          <w:tcPr>
            <w:tcW w:w="1701" w:type="dxa"/>
            <w:vMerge/>
            <w:tcBorders>
              <w:left w:val="single" w:sz="4" w:space="0" w:color="auto"/>
              <w:bottom w:val="single" w:sz="4" w:space="0" w:color="auto"/>
              <w:right w:val="single" w:sz="4" w:space="0" w:color="auto"/>
            </w:tcBorders>
          </w:tcPr>
          <w:p w:rsidR="0033160F" w:rsidRPr="00833C98" w:rsidRDefault="0033160F" w:rsidP="00B4758E">
            <w:pPr>
              <w:autoSpaceDE/>
              <w:autoSpaceDN/>
              <w:rPr>
                <w:sz w:val="20"/>
                <w:szCs w:val="20"/>
              </w:rPr>
            </w:pPr>
          </w:p>
        </w:tc>
        <w:tc>
          <w:tcPr>
            <w:tcW w:w="850" w:type="dxa"/>
            <w:vMerge/>
            <w:tcBorders>
              <w:left w:val="single" w:sz="4" w:space="0" w:color="auto"/>
              <w:bottom w:val="single" w:sz="4" w:space="0" w:color="auto"/>
              <w:right w:val="single" w:sz="4" w:space="0" w:color="auto"/>
            </w:tcBorders>
          </w:tcPr>
          <w:p w:rsidR="0033160F" w:rsidRPr="00833C98" w:rsidRDefault="0033160F" w:rsidP="00B4758E">
            <w:pPr>
              <w:autoSpaceDE/>
              <w:autoSpaceDN/>
              <w:rPr>
                <w:bCs/>
                <w:sz w:val="20"/>
                <w:szCs w:val="20"/>
              </w:rPr>
            </w:pPr>
          </w:p>
        </w:tc>
        <w:tc>
          <w:tcPr>
            <w:tcW w:w="992" w:type="dxa"/>
            <w:vMerge/>
            <w:tcBorders>
              <w:left w:val="single" w:sz="4" w:space="0" w:color="auto"/>
              <w:bottom w:val="single" w:sz="4" w:space="0" w:color="auto"/>
              <w:right w:val="single" w:sz="4" w:space="0" w:color="auto"/>
            </w:tcBorders>
          </w:tcPr>
          <w:p w:rsidR="0033160F" w:rsidRPr="00833C98" w:rsidRDefault="0033160F" w:rsidP="00B4758E">
            <w:pPr>
              <w:pStyle w:val="Normlny0"/>
              <w:jc w:val="center"/>
            </w:pPr>
          </w:p>
        </w:tc>
        <w:tc>
          <w:tcPr>
            <w:tcW w:w="3828" w:type="dxa"/>
            <w:vMerge/>
            <w:tcBorders>
              <w:left w:val="single" w:sz="4" w:space="0" w:color="auto"/>
              <w:bottom w:val="single" w:sz="4" w:space="0" w:color="auto"/>
              <w:right w:val="single" w:sz="4" w:space="0" w:color="auto"/>
            </w:tcBorders>
          </w:tcPr>
          <w:p w:rsidR="0033160F" w:rsidRPr="00833C98" w:rsidRDefault="0033160F" w:rsidP="00B4758E">
            <w:pPr>
              <w:rPr>
                <w:sz w:val="20"/>
                <w:szCs w:val="20"/>
              </w:rPr>
            </w:pPr>
          </w:p>
        </w:tc>
        <w:tc>
          <w:tcPr>
            <w:tcW w:w="850" w:type="dxa"/>
            <w:vMerge/>
            <w:tcBorders>
              <w:left w:val="single" w:sz="4" w:space="0" w:color="auto"/>
              <w:bottom w:val="single" w:sz="4" w:space="0" w:color="auto"/>
              <w:right w:val="single" w:sz="4" w:space="0" w:color="auto"/>
            </w:tcBorders>
          </w:tcPr>
          <w:p w:rsidR="0033160F" w:rsidRPr="00833C98" w:rsidRDefault="0033160F" w:rsidP="00B4758E">
            <w:pPr>
              <w:spacing w:line="276" w:lineRule="auto"/>
              <w:jc w:val="center"/>
              <w:rPr>
                <w:sz w:val="20"/>
                <w:szCs w:val="20"/>
              </w:rPr>
            </w:pPr>
          </w:p>
        </w:tc>
        <w:tc>
          <w:tcPr>
            <w:tcW w:w="992" w:type="dxa"/>
            <w:tcBorders>
              <w:left w:val="single" w:sz="4" w:space="0" w:color="auto"/>
              <w:bottom w:val="single" w:sz="4" w:space="0" w:color="auto"/>
              <w:right w:val="single" w:sz="4" w:space="0" w:color="auto"/>
            </w:tcBorders>
          </w:tcPr>
          <w:p w:rsidR="0033160F" w:rsidRPr="00833C98" w:rsidRDefault="0033160F" w:rsidP="00B4758E">
            <w:pPr>
              <w:autoSpaceDE/>
              <w:autoSpaceDN/>
              <w:rPr>
                <w:sz w:val="20"/>
                <w:szCs w:val="20"/>
              </w:rPr>
            </w:pPr>
          </w:p>
        </w:tc>
        <w:tc>
          <w:tcPr>
            <w:tcW w:w="851" w:type="dxa"/>
            <w:tcBorders>
              <w:left w:val="single" w:sz="4" w:space="0" w:color="auto"/>
              <w:bottom w:val="single" w:sz="4" w:space="0" w:color="auto"/>
              <w:right w:val="single" w:sz="4" w:space="0" w:color="auto"/>
            </w:tcBorders>
          </w:tcPr>
          <w:p w:rsidR="0033160F" w:rsidRPr="00833C98" w:rsidRDefault="0033160F" w:rsidP="00B4758E">
            <w:pPr>
              <w:autoSpaceDE/>
              <w:autoSpaceDN/>
              <w:rPr>
                <w:sz w:val="20"/>
                <w:szCs w:val="20"/>
              </w:rPr>
            </w:pPr>
          </w:p>
        </w:tc>
        <w:tc>
          <w:tcPr>
            <w:tcW w:w="992" w:type="dxa"/>
            <w:vMerge/>
            <w:tcBorders>
              <w:left w:val="single" w:sz="4" w:space="0" w:color="auto"/>
              <w:bottom w:val="single" w:sz="4" w:space="0" w:color="auto"/>
            </w:tcBorders>
            <w:vAlign w:val="center"/>
          </w:tcPr>
          <w:p w:rsidR="0033160F" w:rsidRPr="00833C98" w:rsidRDefault="0033160F" w:rsidP="00B4758E">
            <w:pPr>
              <w:autoSpaceDE/>
              <w:autoSpaceDN/>
              <w:rPr>
                <w:sz w:val="20"/>
                <w:szCs w:val="20"/>
              </w:rPr>
            </w:pPr>
          </w:p>
        </w:tc>
      </w:tr>
      <w:tr w:rsidR="00833C98" w:rsidRPr="00833C98" w:rsidTr="0033160F">
        <w:tblPrEx>
          <w:tblLook w:val="04A0" w:firstRow="1" w:lastRow="0" w:firstColumn="1" w:lastColumn="0" w:noHBand="0" w:noVBand="1"/>
        </w:tblPrEx>
        <w:tc>
          <w:tcPr>
            <w:tcW w:w="681" w:type="dxa"/>
            <w:vMerge w:val="restart"/>
            <w:tcBorders>
              <w:top w:val="single" w:sz="4" w:space="0" w:color="auto"/>
              <w:left w:val="single" w:sz="12" w:space="0" w:color="auto"/>
              <w:right w:val="single" w:sz="4" w:space="0" w:color="auto"/>
            </w:tcBorders>
          </w:tcPr>
          <w:p w:rsidR="00833C98" w:rsidRPr="00833C98" w:rsidRDefault="00833C98" w:rsidP="0030319D">
            <w:pPr>
              <w:autoSpaceDE/>
              <w:autoSpaceDN/>
              <w:rPr>
                <w:sz w:val="20"/>
                <w:szCs w:val="20"/>
              </w:rPr>
            </w:pPr>
            <w:r w:rsidRPr="00833C98">
              <w:rPr>
                <w:sz w:val="20"/>
                <w:szCs w:val="20"/>
              </w:rPr>
              <w:t>Čl. 40</w:t>
            </w:r>
          </w:p>
        </w:tc>
        <w:tc>
          <w:tcPr>
            <w:tcW w:w="4196" w:type="dxa"/>
            <w:vMerge w:val="restart"/>
            <w:tcBorders>
              <w:top w:val="single" w:sz="4" w:space="0" w:color="auto"/>
              <w:left w:val="single" w:sz="4" w:space="0" w:color="auto"/>
              <w:right w:val="single" w:sz="4" w:space="0" w:color="auto"/>
            </w:tcBorders>
          </w:tcPr>
          <w:p w:rsidR="00833C98" w:rsidRPr="00833C98" w:rsidRDefault="00833C98" w:rsidP="0030319D">
            <w:pPr>
              <w:autoSpaceDE/>
              <w:autoSpaceDN/>
              <w:rPr>
                <w:color w:val="000000"/>
                <w:sz w:val="20"/>
                <w:szCs w:val="20"/>
              </w:rPr>
            </w:pPr>
            <w:r w:rsidRPr="00833C98">
              <w:rPr>
                <w:color w:val="000000"/>
                <w:sz w:val="20"/>
                <w:szCs w:val="20"/>
              </w:rPr>
              <w:t>Sankcie</w:t>
            </w:r>
          </w:p>
          <w:p w:rsidR="00833C98" w:rsidRPr="00833C98" w:rsidRDefault="00833C98" w:rsidP="0030319D">
            <w:pPr>
              <w:autoSpaceDE/>
              <w:autoSpaceDN/>
              <w:rPr>
                <w:color w:val="000000"/>
                <w:sz w:val="20"/>
                <w:szCs w:val="20"/>
              </w:rPr>
            </w:pPr>
            <w:r w:rsidRPr="00833C98">
              <w:rPr>
                <w:color w:val="000000"/>
                <w:sz w:val="20"/>
                <w:szCs w:val="20"/>
              </w:rPr>
              <w:t>Členské štáty stanovia primerané sankcie pre prípad, že nedôjde k zverejneniu stanovenému v článkoch 29, 30, 31, 36, 37 a 38 a ak</w:t>
            </w:r>
          </w:p>
          <w:p w:rsidR="00833C98" w:rsidRPr="00833C98" w:rsidRDefault="00833C98" w:rsidP="0030319D">
            <w:pPr>
              <w:autoSpaceDE/>
              <w:autoSpaceDN/>
              <w:rPr>
                <w:color w:val="000000"/>
                <w:sz w:val="20"/>
                <w:szCs w:val="20"/>
              </w:rPr>
            </w:pPr>
            <w:r w:rsidRPr="00833C98">
              <w:rPr>
                <w:color w:val="000000"/>
                <w:sz w:val="20"/>
                <w:szCs w:val="20"/>
              </w:rPr>
              <w:t>v obchodných listoch a objednávkach nie sú uvedené povinné údaje</w:t>
            </w:r>
          </w:p>
          <w:p w:rsidR="00833C98" w:rsidRPr="00833C98" w:rsidRDefault="00833C98" w:rsidP="0030319D">
            <w:pPr>
              <w:autoSpaceDE/>
              <w:autoSpaceDN/>
              <w:rPr>
                <w:color w:val="000000"/>
                <w:sz w:val="20"/>
                <w:szCs w:val="20"/>
              </w:rPr>
            </w:pPr>
            <w:r w:rsidRPr="00833C98">
              <w:rPr>
                <w:color w:val="000000"/>
                <w:sz w:val="20"/>
                <w:szCs w:val="20"/>
              </w:rPr>
              <w:t>stanovené v článkoch 35 a 39.</w:t>
            </w:r>
          </w:p>
        </w:tc>
        <w:tc>
          <w:tcPr>
            <w:tcW w:w="1701" w:type="dxa"/>
            <w:vMerge w:val="restart"/>
            <w:tcBorders>
              <w:top w:val="single" w:sz="4" w:space="0" w:color="auto"/>
              <w:left w:val="single" w:sz="4" w:space="0" w:color="auto"/>
              <w:right w:val="single" w:sz="4" w:space="0" w:color="auto"/>
            </w:tcBorders>
          </w:tcPr>
          <w:p w:rsidR="00833C98" w:rsidRPr="00833C98" w:rsidRDefault="00833C98" w:rsidP="0030319D">
            <w:pPr>
              <w:autoSpaceDE/>
              <w:autoSpaceDN/>
              <w:rPr>
                <w:sz w:val="20"/>
                <w:szCs w:val="20"/>
              </w:rPr>
            </w:pPr>
            <w:r w:rsidRPr="00833C98">
              <w:rPr>
                <w:sz w:val="20"/>
                <w:szCs w:val="20"/>
              </w:rPr>
              <w:t>N</w:t>
            </w:r>
          </w:p>
        </w:tc>
        <w:tc>
          <w:tcPr>
            <w:tcW w:w="850" w:type="dxa"/>
            <w:vMerge w:val="restart"/>
            <w:tcBorders>
              <w:top w:val="single" w:sz="4" w:space="0" w:color="auto"/>
              <w:left w:val="single" w:sz="4" w:space="0" w:color="auto"/>
              <w:right w:val="single" w:sz="4" w:space="0" w:color="auto"/>
            </w:tcBorders>
          </w:tcPr>
          <w:p w:rsidR="00833C98" w:rsidRPr="00833C98" w:rsidRDefault="00833C98" w:rsidP="0030319D">
            <w:pPr>
              <w:jc w:val="center"/>
              <w:rPr>
                <w:bCs/>
                <w:sz w:val="20"/>
                <w:szCs w:val="20"/>
              </w:rPr>
            </w:pPr>
            <w:r w:rsidRPr="00833C98">
              <w:rPr>
                <w:bCs/>
                <w:sz w:val="20"/>
                <w:szCs w:val="20"/>
              </w:rPr>
              <w:t>431/2002</w:t>
            </w:r>
          </w:p>
          <w:p w:rsidR="00833C98" w:rsidRPr="00833C98" w:rsidRDefault="00833C98" w:rsidP="0030319D">
            <w:pPr>
              <w:jc w:val="center"/>
              <w:rPr>
                <w:b/>
                <w:bCs/>
                <w:sz w:val="20"/>
                <w:szCs w:val="20"/>
              </w:rPr>
            </w:pPr>
            <w:r w:rsidRPr="00833C98">
              <w:rPr>
                <w:bCs/>
                <w:sz w:val="20"/>
                <w:szCs w:val="20"/>
              </w:rPr>
              <w:t>a </w:t>
            </w:r>
            <w:r w:rsidRPr="00833C98">
              <w:rPr>
                <w:b/>
                <w:bCs/>
                <w:sz w:val="20"/>
                <w:szCs w:val="20"/>
              </w:rPr>
              <w:t>návrh čl.</w:t>
            </w:r>
            <w:r w:rsidR="00A94C3E">
              <w:rPr>
                <w:b/>
                <w:bCs/>
                <w:sz w:val="20"/>
                <w:szCs w:val="20"/>
              </w:rPr>
              <w:t xml:space="preserve"> </w:t>
            </w:r>
            <w:r w:rsidRPr="00833C98">
              <w:rPr>
                <w:b/>
                <w:bCs/>
                <w:sz w:val="20"/>
                <w:szCs w:val="20"/>
              </w:rPr>
              <w:t>I</w:t>
            </w:r>
          </w:p>
          <w:p w:rsidR="00833C98" w:rsidRPr="00833C98" w:rsidRDefault="00833C98" w:rsidP="0030319D">
            <w:pPr>
              <w:jc w:val="center"/>
              <w:rPr>
                <w:b/>
                <w:bCs/>
                <w:sz w:val="20"/>
                <w:szCs w:val="20"/>
              </w:rPr>
            </w:pPr>
          </w:p>
          <w:p w:rsidR="00833C98" w:rsidRPr="00833C98" w:rsidRDefault="00833C98" w:rsidP="0030319D">
            <w:pPr>
              <w:jc w:val="center"/>
              <w:rPr>
                <w:b/>
                <w:bCs/>
                <w:sz w:val="20"/>
                <w:szCs w:val="20"/>
              </w:rPr>
            </w:pPr>
          </w:p>
          <w:p w:rsidR="00833C98" w:rsidRPr="00833C98" w:rsidRDefault="00833C98" w:rsidP="0030319D">
            <w:pPr>
              <w:jc w:val="center"/>
              <w:rPr>
                <w:b/>
                <w:bCs/>
                <w:sz w:val="20"/>
                <w:szCs w:val="20"/>
              </w:rPr>
            </w:pPr>
          </w:p>
          <w:p w:rsidR="00833C98" w:rsidRPr="00833C98" w:rsidRDefault="00833C98" w:rsidP="0030319D">
            <w:pPr>
              <w:jc w:val="center"/>
              <w:rPr>
                <w:b/>
                <w:bCs/>
                <w:sz w:val="20"/>
                <w:szCs w:val="20"/>
              </w:rPr>
            </w:pPr>
          </w:p>
          <w:p w:rsidR="00833C98" w:rsidRPr="00833C98" w:rsidRDefault="00833C98" w:rsidP="00AA4A5F">
            <w:pPr>
              <w:jc w:val="center"/>
              <w:rPr>
                <w:bCs/>
                <w:sz w:val="20"/>
                <w:szCs w:val="20"/>
              </w:rPr>
            </w:pPr>
            <w:r w:rsidRPr="00871616">
              <w:rPr>
                <w:bCs/>
                <w:sz w:val="20"/>
                <w:szCs w:val="20"/>
              </w:rPr>
              <w:t>431/2002</w:t>
            </w:r>
          </w:p>
          <w:p w:rsidR="00833C98" w:rsidRPr="00833C98" w:rsidRDefault="00833C98" w:rsidP="0030319D">
            <w:pPr>
              <w:jc w:val="center"/>
              <w:rPr>
                <w:b/>
                <w:bCs/>
                <w:sz w:val="20"/>
                <w:szCs w:val="20"/>
              </w:rPr>
            </w:pPr>
          </w:p>
          <w:p w:rsidR="00833C98" w:rsidRPr="00833C98" w:rsidRDefault="00833C98" w:rsidP="0030319D">
            <w:pPr>
              <w:jc w:val="center"/>
              <w:rPr>
                <w:b/>
                <w:bCs/>
                <w:sz w:val="20"/>
                <w:szCs w:val="20"/>
              </w:rPr>
            </w:pPr>
          </w:p>
          <w:p w:rsidR="00833C98" w:rsidRPr="00833C98" w:rsidRDefault="00833C98" w:rsidP="0030319D">
            <w:pPr>
              <w:jc w:val="center"/>
              <w:rPr>
                <w:b/>
                <w:bCs/>
                <w:sz w:val="20"/>
                <w:szCs w:val="20"/>
              </w:rPr>
            </w:pPr>
          </w:p>
          <w:p w:rsidR="00833C98" w:rsidRPr="00833C98" w:rsidRDefault="00833C98" w:rsidP="0030319D">
            <w:pPr>
              <w:jc w:val="center"/>
              <w:rPr>
                <w:b/>
                <w:bCs/>
                <w:sz w:val="20"/>
                <w:szCs w:val="20"/>
              </w:rPr>
            </w:pPr>
          </w:p>
          <w:p w:rsidR="00833C98" w:rsidRPr="00833C98" w:rsidRDefault="00833C98" w:rsidP="007478C4">
            <w:pPr>
              <w:jc w:val="center"/>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833C98" w:rsidRPr="00833C98" w:rsidRDefault="00833C98" w:rsidP="0030319D">
            <w:pPr>
              <w:pStyle w:val="Normlny0"/>
              <w:jc w:val="center"/>
            </w:pPr>
            <w:r w:rsidRPr="00833C98">
              <w:t>§ 38</w:t>
            </w:r>
          </w:p>
          <w:p w:rsidR="00833C98" w:rsidRPr="00833C98" w:rsidRDefault="00833C98" w:rsidP="0030319D">
            <w:pPr>
              <w:pStyle w:val="Normlny0"/>
              <w:jc w:val="center"/>
            </w:pPr>
            <w:r w:rsidRPr="00833C98">
              <w:t>O: 1</w:t>
            </w:r>
          </w:p>
          <w:p w:rsidR="00833C98" w:rsidRPr="00833C98" w:rsidRDefault="00833C98" w:rsidP="0030319D">
            <w:pPr>
              <w:pStyle w:val="Normlny0"/>
              <w:jc w:val="center"/>
            </w:pPr>
            <w:r w:rsidRPr="00833C98">
              <w:t>P:  c</w:t>
            </w:r>
          </w:p>
        </w:tc>
        <w:tc>
          <w:tcPr>
            <w:tcW w:w="3828" w:type="dxa"/>
            <w:tcBorders>
              <w:top w:val="single" w:sz="4" w:space="0" w:color="auto"/>
              <w:left w:val="single" w:sz="4" w:space="0" w:color="auto"/>
              <w:bottom w:val="single" w:sz="4" w:space="0" w:color="auto"/>
              <w:right w:val="single" w:sz="4" w:space="0" w:color="auto"/>
            </w:tcBorders>
          </w:tcPr>
          <w:p w:rsidR="00833C98" w:rsidRPr="00833C98" w:rsidRDefault="00833C98" w:rsidP="00BA1738">
            <w:pPr>
              <w:rPr>
                <w:sz w:val="20"/>
                <w:szCs w:val="20"/>
              </w:rPr>
            </w:pPr>
            <w:r w:rsidRPr="00833C98">
              <w:rPr>
                <w:sz w:val="20"/>
                <w:szCs w:val="20"/>
              </w:rPr>
              <w:t>Správneho deliktu sa dopustí účtovná jednotka, ak</w:t>
            </w:r>
          </w:p>
          <w:p w:rsidR="00833C98" w:rsidRPr="00833C98" w:rsidRDefault="00833C98" w:rsidP="00BA1738">
            <w:pPr>
              <w:rPr>
                <w:sz w:val="20"/>
                <w:szCs w:val="20"/>
              </w:rPr>
            </w:pPr>
            <w:r w:rsidRPr="00833C98">
              <w:rPr>
                <w:sz w:val="20"/>
                <w:szCs w:val="20"/>
              </w:rPr>
              <w:t xml:space="preserve">neuložila dokumenty podľa </w:t>
            </w:r>
            <w:r w:rsidRPr="00871616">
              <w:rPr>
                <w:sz w:val="20"/>
                <w:szCs w:val="20"/>
              </w:rPr>
              <w:t>§ 23a</w:t>
            </w:r>
            <w:r w:rsidRPr="00871616">
              <w:rPr>
                <w:b/>
                <w:sz w:val="20"/>
                <w:szCs w:val="20"/>
              </w:rPr>
              <w:t xml:space="preserve"> </w:t>
            </w:r>
            <w:r w:rsidRPr="00871616">
              <w:rPr>
                <w:sz w:val="20"/>
                <w:szCs w:val="20"/>
              </w:rPr>
              <w:t xml:space="preserve">ods. 1 až 9, </w:t>
            </w:r>
            <w:r w:rsidRPr="00871616">
              <w:rPr>
                <w:b/>
                <w:sz w:val="20"/>
                <w:szCs w:val="20"/>
              </w:rPr>
              <w:t>12, 13</w:t>
            </w:r>
            <w:r w:rsidRPr="00871616">
              <w:rPr>
                <w:sz w:val="20"/>
                <w:szCs w:val="20"/>
              </w:rPr>
              <w:t xml:space="preserve"> a 23b, nezverejnila d</w:t>
            </w:r>
            <w:r w:rsidRPr="00833C98">
              <w:rPr>
                <w:sz w:val="20"/>
                <w:szCs w:val="20"/>
              </w:rPr>
              <w:t>okumenty podľa § 23d alebo nevyhovela výzve podľa § 23b ods. 1 alebo ods. 6 v určenej lehote alebo určenom rozsahu,</w:t>
            </w:r>
          </w:p>
        </w:tc>
        <w:tc>
          <w:tcPr>
            <w:tcW w:w="850" w:type="dxa"/>
            <w:vMerge w:val="restart"/>
            <w:tcBorders>
              <w:top w:val="single" w:sz="4" w:space="0" w:color="auto"/>
              <w:left w:val="single" w:sz="4" w:space="0" w:color="auto"/>
              <w:right w:val="single" w:sz="4" w:space="0" w:color="auto"/>
            </w:tcBorders>
          </w:tcPr>
          <w:p w:rsidR="00833C98" w:rsidRPr="00833C98" w:rsidRDefault="00833C98" w:rsidP="0030319D">
            <w:pPr>
              <w:spacing w:line="276" w:lineRule="auto"/>
              <w:jc w:val="center"/>
              <w:rPr>
                <w:sz w:val="20"/>
                <w:szCs w:val="20"/>
              </w:rPr>
            </w:pPr>
            <w:r w:rsidRPr="00833C98">
              <w:rPr>
                <w:sz w:val="20"/>
                <w:szCs w:val="20"/>
              </w:rPr>
              <w:t>Ú</w:t>
            </w:r>
          </w:p>
        </w:tc>
        <w:tc>
          <w:tcPr>
            <w:tcW w:w="992" w:type="dxa"/>
            <w:tcBorders>
              <w:top w:val="single" w:sz="4" w:space="0" w:color="auto"/>
              <w:left w:val="single" w:sz="4" w:space="0" w:color="auto"/>
              <w:right w:val="single" w:sz="4" w:space="0" w:color="auto"/>
            </w:tcBorders>
          </w:tcPr>
          <w:p w:rsidR="00833C98" w:rsidRPr="00833C98" w:rsidRDefault="00833C98" w:rsidP="0030319D">
            <w:pPr>
              <w:autoSpaceDE/>
              <w:autoSpaceDN/>
              <w:rPr>
                <w:sz w:val="20"/>
                <w:szCs w:val="20"/>
              </w:rPr>
            </w:pPr>
          </w:p>
        </w:tc>
        <w:tc>
          <w:tcPr>
            <w:tcW w:w="851" w:type="dxa"/>
            <w:vMerge w:val="restart"/>
            <w:tcBorders>
              <w:top w:val="single" w:sz="4" w:space="0" w:color="auto"/>
              <w:left w:val="single" w:sz="4" w:space="0" w:color="auto"/>
              <w:right w:val="single" w:sz="4" w:space="0" w:color="auto"/>
            </w:tcBorders>
          </w:tcPr>
          <w:p w:rsidR="00833C98" w:rsidRPr="00833C98" w:rsidRDefault="00833C98" w:rsidP="0030319D">
            <w:pPr>
              <w:autoSpaceDE/>
              <w:autoSpaceDN/>
              <w:rPr>
                <w:sz w:val="20"/>
                <w:szCs w:val="20"/>
              </w:rPr>
            </w:pPr>
            <w:r>
              <w:rPr>
                <w:sz w:val="20"/>
                <w:szCs w:val="20"/>
              </w:rPr>
              <w:t>GP - N</w:t>
            </w:r>
          </w:p>
        </w:tc>
        <w:tc>
          <w:tcPr>
            <w:tcW w:w="992" w:type="dxa"/>
            <w:vMerge w:val="restart"/>
            <w:tcBorders>
              <w:top w:val="single" w:sz="4" w:space="0" w:color="auto"/>
              <w:left w:val="single" w:sz="4" w:space="0" w:color="auto"/>
            </w:tcBorders>
          </w:tcPr>
          <w:p w:rsidR="00833C98" w:rsidRPr="00833C98" w:rsidRDefault="00833C98" w:rsidP="0030319D">
            <w:pPr>
              <w:autoSpaceDE/>
              <w:autoSpaceDN/>
              <w:rPr>
                <w:sz w:val="20"/>
                <w:szCs w:val="20"/>
              </w:rPr>
            </w:pPr>
          </w:p>
        </w:tc>
      </w:tr>
      <w:tr w:rsidR="00833C98" w:rsidRPr="00833C98" w:rsidTr="00FF2A6C">
        <w:tblPrEx>
          <w:tblLook w:val="04A0" w:firstRow="1" w:lastRow="0" w:firstColumn="1" w:lastColumn="0" w:noHBand="0" w:noVBand="1"/>
        </w:tblPrEx>
        <w:tc>
          <w:tcPr>
            <w:tcW w:w="681" w:type="dxa"/>
            <w:vMerge/>
            <w:tcBorders>
              <w:left w:val="single" w:sz="12" w:space="0" w:color="auto"/>
              <w:bottom w:val="single" w:sz="4" w:space="0" w:color="auto"/>
              <w:right w:val="single" w:sz="4" w:space="0" w:color="auto"/>
            </w:tcBorders>
          </w:tcPr>
          <w:p w:rsidR="00833C98" w:rsidRPr="00833C98" w:rsidRDefault="00833C98" w:rsidP="0030319D">
            <w:pPr>
              <w:autoSpaceDE/>
              <w:autoSpaceDN/>
              <w:rPr>
                <w:sz w:val="20"/>
                <w:szCs w:val="20"/>
              </w:rPr>
            </w:pPr>
          </w:p>
        </w:tc>
        <w:tc>
          <w:tcPr>
            <w:tcW w:w="4196" w:type="dxa"/>
            <w:vMerge/>
            <w:tcBorders>
              <w:left w:val="single" w:sz="4" w:space="0" w:color="auto"/>
              <w:bottom w:val="single" w:sz="4" w:space="0" w:color="auto"/>
              <w:right w:val="single" w:sz="4" w:space="0" w:color="auto"/>
            </w:tcBorders>
          </w:tcPr>
          <w:p w:rsidR="00833C98" w:rsidRPr="00833C98" w:rsidRDefault="00833C98" w:rsidP="0030319D">
            <w:pPr>
              <w:autoSpaceDE/>
              <w:autoSpaceDN/>
              <w:rPr>
                <w:color w:val="000000"/>
                <w:sz w:val="20"/>
                <w:szCs w:val="20"/>
              </w:rPr>
            </w:pPr>
          </w:p>
        </w:tc>
        <w:tc>
          <w:tcPr>
            <w:tcW w:w="1701" w:type="dxa"/>
            <w:vMerge/>
            <w:tcBorders>
              <w:left w:val="single" w:sz="4" w:space="0" w:color="auto"/>
              <w:bottom w:val="single" w:sz="4" w:space="0" w:color="auto"/>
              <w:right w:val="single" w:sz="4" w:space="0" w:color="auto"/>
            </w:tcBorders>
          </w:tcPr>
          <w:p w:rsidR="00833C98" w:rsidRPr="00833C98" w:rsidRDefault="00833C98" w:rsidP="0030319D">
            <w:pPr>
              <w:autoSpaceDE/>
              <w:autoSpaceDN/>
              <w:rPr>
                <w:sz w:val="20"/>
                <w:szCs w:val="20"/>
              </w:rPr>
            </w:pPr>
          </w:p>
        </w:tc>
        <w:tc>
          <w:tcPr>
            <w:tcW w:w="850" w:type="dxa"/>
            <w:vMerge/>
            <w:tcBorders>
              <w:left w:val="single" w:sz="4" w:space="0" w:color="auto"/>
              <w:bottom w:val="single" w:sz="4" w:space="0" w:color="auto"/>
              <w:right w:val="single" w:sz="4" w:space="0" w:color="auto"/>
            </w:tcBorders>
            <w:vAlign w:val="center"/>
          </w:tcPr>
          <w:p w:rsidR="00833C98" w:rsidRPr="00833C98" w:rsidRDefault="00833C98" w:rsidP="0030319D">
            <w:pPr>
              <w:autoSpaceDE/>
              <w:autoSpaceDN/>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833C98" w:rsidRPr="00833C98" w:rsidRDefault="00833C98" w:rsidP="00050C1A">
            <w:pPr>
              <w:pStyle w:val="Normlny0"/>
              <w:jc w:val="center"/>
            </w:pPr>
            <w:r w:rsidRPr="00833C98">
              <w:t>§ 38</w:t>
            </w:r>
          </w:p>
          <w:p w:rsidR="00833C98" w:rsidRPr="00833C98" w:rsidRDefault="00833C98" w:rsidP="00050C1A">
            <w:pPr>
              <w:pStyle w:val="Normlny0"/>
              <w:jc w:val="center"/>
            </w:pPr>
            <w:r w:rsidRPr="00833C98">
              <w:t>O:2</w:t>
            </w:r>
          </w:p>
          <w:p w:rsidR="00833C98" w:rsidRPr="00833C98" w:rsidRDefault="00833C98" w:rsidP="00050C1A">
            <w:pPr>
              <w:pStyle w:val="Normlny0"/>
              <w:jc w:val="center"/>
            </w:pPr>
            <w:r w:rsidRPr="00833C98">
              <w:t>P: a</w:t>
            </w:r>
          </w:p>
        </w:tc>
        <w:tc>
          <w:tcPr>
            <w:tcW w:w="3828" w:type="dxa"/>
            <w:tcBorders>
              <w:top w:val="single" w:sz="4" w:space="0" w:color="auto"/>
              <w:left w:val="single" w:sz="4" w:space="0" w:color="auto"/>
              <w:bottom w:val="single" w:sz="4" w:space="0" w:color="auto"/>
              <w:right w:val="single" w:sz="4" w:space="0" w:color="auto"/>
            </w:tcBorders>
          </w:tcPr>
          <w:p w:rsidR="00833C98" w:rsidRPr="00833C98" w:rsidRDefault="00833C98" w:rsidP="00050C1A">
            <w:pPr>
              <w:tabs>
                <w:tab w:val="num" w:pos="993"/>
              </w:tabs>
              <w:autoSpaceDE/>
              <w:rPr>
                <w:sz w:val="20"/>
                <w:szCs w:val="20"/>
              </w:rPr>
            </w:pPr>
            <w:r w:rsidRPr="00833C98">
              <w:rPr>
                <w:sz w:val="20"/>
                <w:szCs w:val="20"/>
              </w:rPr>
              <w:t>Daňový úrad uloží pokutu za správny delikt</w:t>
            </w:r>
          </w:p>
          <w:p w:rsidR="00833C98" w:rsidRPr="00833C98" w:rsidRDefault="00833C98" w:rsidP="00806F70">
            <w:pPr>
              <w:tabs>
                <w:tab w:val="num" w:pos="993"/>
              </w:tabs>
              <w:autoSpaceDE/>
              <w:rPr>
                <w:b/>
                <w:sz w:val="20"/>
                <w:szCs w:val="20"/>
              </w:rPr>
            </w:pPr>
            <w:r w:rsidRPr="00833C98">
              <w:rPr>
                <w:sz w:val="20"/>
                <w:szCs w:val="20"/>
              </w:rPr>
              <w:t>a) podľa odseku 1 písm. a) a n) od 1 000 eur do 3 000 000 eur,</w:t>
            </w:r>
          </w:p>
        </w:tc>
        <w:tc>
          <w:tcPr>
            <w:tcW w:w="850" w:type="dxa"/>
            <w:vMerge/>
            <w:tcBorders>
              <w:left w:val="single" w:sz="4" w:space="0" w:color="auto"/>
              <w:bottom w:val="single" w:sz="4" w:space="0" w:color="auto"/>
              <w:right w:val="single" w:sz="4" w:space="0" w:color="auto"/>
            </w:tcBorders>
          </w:tcPr>
          <w:p w:rsidR="00833C98" w:rsidRPr="00833C98" w:rsidRDefault="00833C98" w:rsidP="0030319D">
            <w:pPr>
              <w:spacing w:line="276" w:lineRule="auto"/>
              <w:jc w:val="center"/>
              <w:rPr>
                <w:sz w:val="20"/>
                <w:szCs w:val="20"/>
              </w:rPr>
            </w:pPr>
          </w:p>
        </w:tc>
        <w:tc>
          <w:tcPr>
            <w:tcW w:w="992" w:type="dxa"/>
            <w:vMerge w:val="restart"/>
            <w:tcBorders>
              <w:left w:val="single" w:sz="4" w:space="0" w:color="auto"/>
              <w:right w:val="single" w:sz="4" w:space="0" w:color="auto"/>
            </w:tcBorders>
          </w:tcPr>
          <w:p w:rsidR="00833C98" w:rsidRPr="00833C98" w:rsidRDefault="00833C98" w:rsidP="0030319D">
            <w:pPr>
              <w:autoSpaceDE/>
              <w:autoSpaceDN/>
              <w:rPr>
                <w:sz w:val="20"/>
                <w:szCs w:val="20"/>
              </w:rPr>
            </w:pPr>
          </w:p>
        </w:tc>
        <w:tc>
          <w:tcPr>
            <w:tcW w:w="851" w:type="dxa"/>
            <w:vMerge/>
            <w:tcBorders>
              <w:left w:val="single" w:sz="4" w:space="0" w:color="auto"/>
              <w:right w:val="single" w:sz="4" w:space="0" w:color="auto"/>
            </w:tcBorders>
          </w:tcPr>
          <w:p w:rsidR="00833C98" w:rsidRPr="00833C98" w:rsidRDefault="00833C98" w:rsidP="0030319D">
            <w:pPr>
              <w:autoSpaceDE/>
              <w:autoSpaceDN/>
              <w:rPr>
                <w:sz w:val="20"/>
                <w:szCs w:val="20"/>
              </w:rPr>
            </w:pPr>
          </w:p>
        </w:tc>
        <w:tc>
          <w:tcPr>
            <w:tcW w:w="992" w:type="dxa"/>
            <w:vMerge/>
            <w:tcBorders>
              <w:left w:val="single" w:sz="4" w:space="0" w:color="auto"/>
              <w:bottom w:val="single" w:sz="4" w:space="0" w:color="auto"/>
            </w:tcBorders>
            <w:vAlign w:val="center"/>
          </w:tcPr>
          <w:p w:rsidR="00833C98" w:rsidRPr="00833C98" w:rsidRDefault="00833C98" w:rsidP="0030319D">
            <w:pPr>
              <w:autoSpaceDE/>
              <w:autoSpaceDN/>
              <w:rPr>
                <w:sz w:val="20"/>
                <w:szCs w:val="20"/>
              </w:rPr>
            </w:pPr>
          </w:p>
        </w:tc>
      </w:tr>
      <w:tr w:rsidR="00833C98" w:rsidRPr="00833C98" w:rsidTr="00FF2A6C">
        <w:tblPrEx>
          <w:tblLook w:val="04A0" w:firstRow="1" w:lastRow="0" w:firstColumn="1" w:lastColumn="0" w:noHBand="0" w:noVBand="1"/>
        </w:tblPrEx>
        <w:tc>
          <w:tcPr>
            <w:tcW w:w="681" w:type="dxa"/>
            <w:vMerge/>
            <w:tcBorders>
              <w:left w:val="single" w:sz="12" w:space="0" w:color="auto"/>
              <w:bottom w:val="single" w:sz="4" w:space="0" w:color="auto"/>
              <w:right w:val="single" w:sz="4" w:space="0" w:color="auto"/>
            </w:tcBorders>
          </w:tcPr>
          <w:p w:rsidR="00833C98" w:rsidRPr="00833C98" w:rsidRDefault="00833C98" w:rsidP="00050C1A">
            <w:pPr>
              <w:autoSpaceDE/>
              <w:autoSpaceDN/>
              <w:rPr>
                <w:sz w:val="20"/>
                <w:szCs w:val="20"/>
              </w:rPr>
            </w:pPr>
          </w:p>
        </w:tc>
        <w:tc>
          <w:tcPr>
            <w:tcW w:w="4196" w:type="dxa"/>
            <w:vMerge/>
            <w:tcBorders>
              <w:left w:val="single" w:sz="4" w:space="0" w:color="auto"/>
              <w:bottom w:val="single" w:sz="4" w:space="0" w:color="auto"/>
              <w:right w:val="single" w:sz="4" w:space="0" w:color="auto"/>
            </w:tcBorders>
          </w:tcPr>
          <w:p w:rsidR="00833C98" w:rsidRPr="00833C98" w:rsidRDefault="00833C98" w:rsidP="00050C1A">
            <w:pPr>
              <w:autoSpaceDE/>
              <w:autoSpaceDN/>
              <w:rPr>
                <w:color w:val="000000"/>
                <w:sz w:val="20"/>
                <w:szCs w:val="20"/>
              </w:rPr>
            </w:pPr>
          </w:p>
        </w:tc>
        <w:tc>
          <w:tcPr>
            <w:tcW w:w="1701" w:type="dxa"/>
            <w:vMerge/>
            <w:tcBorders>
              <w:left w:val="single" w:sz="4" w:space="0" w:color="auto"/>
              <w:bottom w:val="single" w:sz="4" w:space="0" w:color="auto"/>
              <w:right w:val="single" w:sz="4" w:space="0" w:color="auto"/>
            </w:tcBorders>
          </w:tcPr>
          <w:p w:rsidR="00833C98" w:rsidRPr="00833C98" w:rsidRDefault="00833C98" w:rsidP="00050C1A">
            <w:pPr>
              <w:autoSpaceDE/>
              <w:autoSpaceDN/>
              <w:rPr>
                <w:sz w:val="20"/>
                <w:szCs w:val="20"/>
              </w:rPr>
            </w:pPr>
          </w:p>
        </w:tc>
        <w:tc>
          <w:tcPr>
            <w:tcW w:w="850" w:type="dxa"/>
            <w:vMerge/>
            <w:tcBorders>
              <w:left w:val="single" w:sz="4" w:space="0" w:color="auto"/>
              <w:bottom w:val="single" w:sz="4" w:space="0" w:color="auto"/>
              <w:right w:val="single" w:sz="4" w:space="0" w:color="auto"/>
            </w:tcBorders>
            <w:vAlign w:val="center"/>
          </w:tcPr>
          <w:p w:rsidR="00833C98" w:rsidRPr="00833C98" w:rsidRDefault="00833C98" w:rsidP="00050C1A">
            <w:pPr>
              <w:autoSpaceDE/>
              <w:autoSpaceDN/>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833C98" w:rsidRPr="00833C98" w:rsidRDefault="00833C98" w:rsidP="00806F70">
            <w:pPr>
              <w:pStyle w:val="Normlny0"/>
              <w:jc w:val="center"/>
            </w:pPr>
            <w:r w:rsidRPr="00833C98">
              <w:t>§ 38</w:t>
            </w:r>
          </w:p>
          <w:p w:rsidR="00833C98" w:rsidRPr="00833C98" w:rsidRDefault="00833C98" w:rsidP="00806F70">
            <w:pPr>
              <w:pStyle w:val="Normlny0"/>
              <w:jc w:val="center"/>
            </w:pPr>
            <w:r w:rsidRPr="00833C98">
              <w:t>O:2</w:t>
            </w:r>
          </w:p>
          <w:p w:rsidR="00833C98" w:rsidRPr="00833C98" w:rsidRDefault="00833C98" w:rsidP="00806F70">
            <w:pPr>
              <w:pStyle w:val="Normlny0"/>
              <w:jc w:val="center"/>
            </w:pPr>
            <w:r w:rsidRPr="00833C98">
              <w:t>P: b</w:t>
            </w:r>
          </w:p>
        </w:tc>
        <w:tc>
          <w:tcPr>
            <w:tcW w:w="3828" w:type="dxa"/>
            <w:tcBorders>
              <w:top w:val="single" w:sz="4" w:space="0" w:color="auto"/>
              <w:left w:val="single" w:sz="4" w:space="0" w:color="auto"/>
              <w:bottom w:val="single" w:sz="4" w:space="0" w:color="auto"/>
              <w:right w:val="single" w:sz="4" w:space="0" w:color="auto"/>
            </w:tcBorders>
          </w:tcPr>
          <w:p w:rsidR="00833C98" w:rsidRPr="00833C98" w:rsidRDefault="00833C98" w:rsidP="00050C1A">
            <w:pPr>
              <w:tabs>
                <w:tab w:val="num" w:pos="993"/>
              </w:tabs>
              <w:autoSpaceDE/>
              <w:rPr>
                <w:sz w:val="20"/>
                <w:szCs w:val="20"/>
              </w:rPr>
            </w:pPr>
            <w:r w:rsidRPr="00833C98">
              <w:rPr>
                <w:sz w:val="20"/>
                <w:szCs w:val="20"/>
              </w:rPr>
              <w:t>podľa odseku 1 písm. b) až f) do 2 % z celkovej sumy majetku vykázanej</w:t>
            </w:r>
          </w:p>
          <w:p w:rsidR="00833C98" w:rsidRPr="00833C98" w:rsidRDefault="00833C98" w:rsidP="003125ED">
            <w:pPr>
              <w:tabs>
                <w:tab w:val="num" w:pos="993"/>
              </w:tabs>
              <w:autoSpaceDE/>
              <w:jc w:val="both"/>
              <w:rPr>
                <w:sz w:val="20"/>
                <w:szCs w:val="20"/>
              </w:rPr>
            </w:pPr>
            <w:r w:rsidRPr="00833C98">
              <w:rPr>
                <w:sz w:val="20"/>
                <w:szCs w:val="20"/>
              </w:rPr>
              <w:t>1. v súvahe zostave</w:t>
            </w:r>
            <w:bookmarkStart w:id="0" w:name="_GoBack"/>
            <w:bookmarkEnd w:id="0"/>
            <w:r w:rsidRPr="00833C98">
              <w:rPr>
                <w:sz w:val="20"/>
                <w:szCs w:val="20"/>
              </w:rPr>
              <w:t>nej za kontrolované účtovné obdobie v ocenení upravenom o položky podľa § 26 ods. 3; najviac však 1 000 000 eur,</w:t>
            </w:r>
          </w:p>
          <w:p w:rsidR="00833C98" w:rsidRPr="00833C98" w:rsidRDefault="00833C98" w:rsidP="00050C1A">
            <w:pPr>
              <w:rPr>
                <w:sz w:val="20"/>
                <w:szCs w:val="20"/>
              </w:rPr>
            </w:pPr>
            <w:r w:rsidRPr="00833C98">
              <w:rPr>
                <w:sz w:val="20"/>
                <w:szCs w:val="20"/>
              </w:rPr>
              <w:t>2. vo výkaze o majetku a záväzkoch zostavenom za kontrolované účtovné obdobie; najviac 1 000 000 eur,</w:t>
            </w:r>
          </w:p>
        </w:tc>
        <w:tc>
          <w:tcPr>
            <w:tcW w:w="850" w:type="dxa"/>
            <w:vMerge/>
            <w:tcBorders>
              <w:left w:val="single" w:sz="4" w:space="0" w:color="auto"/>
              <w:bottom w:val="single" w:sz="4" w:space="0" w:color="auto"/>
              <w:right w:val="single" w:sz="4" w:space="0" w:color="auto"/>
            </w:tcBorders>
          </w:tcPr>
          <w:p w:rsidR="00833C98" w:rsidRPr="00833C98" w:rsidRDefault="00833C98" w:rsidP="00050C1A">
            <w:pPr>
              <w:spacing w:line="276" w:lineRule="auto"/>
              <w:jc w:val="center"/>
              <w:rPr>
                <w:sz w:val="20"/>
                <w:szCs w:val="20"/>
              </w:rPr>
            </w:pPr>
          </w:p>
        </w:tc>
        <w:tc>
          <w:tcPr>
            <w:tcW w:w="992" w:type="dxa"/>
            <w:vMerge/>
            <w:tcBorders>
              <w:left w:val="single" w:sz="4" w:space="0" w:color="auto"/>
              <w:right w:val="single" w:sz="4" w:space="0" w:color="auto"/>
            </w:tcBorders>
          </w:tcPr>
          <w:p w:rsidR="00833C98" w:rsidRPr="00833C98" w:rsidRDefault="00833C98" w:rsidP="00050C1A">
            <w:pPr>
              <w:autoSpaceDE/>
              <w:autoSpaceDN/>
              <w:rPr>
                <w:sz w:val="20"/>
                <w:szCs w:val="20"/>
              </w:rPr>
            </w:pPr>
          </w:p>
        </w:tc>
        <w:tc>
          <w:tcPr>
            <w:tcW w:w="851" w:type="dxa"/>
            <w:vMerge/>
            <w:tcBorders>
              <w:left w:val="single" w:sz="4" w:space="0" w:color="auto"/>
              <w:right w:val="single" w:sz="4" w:space="0" w:color="auto"/>
            </w:tcBorders>
          </w:tcPr>
          <w:p w:rsidR="00833C98" w:rsidRPr="00833C98" w:rsidRDefault="00833C98" w:rsidP="00050C1A">
            <w:pPr>
              <w:autoSpaceDE/>
              <w:autoSpaceDN/>
              <w:rPr>
                <w:sz w:val="20"/>
                <w:szCs w:val="20"/>
              </w:rPr>
            </w:pPr>
          </w:p>
        </w:tc>
        <w:tc>
          <w:tcPr>
            <w:tcW w:w="992" w:type="dxa"/>
            <w:vMerge/>
            <w:tcBorders>
              <w:left w:val="single" w:sz="4" w:space="0" w:color="auto"/>
              <w:bottom w:val="single" w:sz="4" w:space="0" w:color="auto"/>
            </w:tcBorders>
            <w:vAlign w:val="center"/>
          </w:tcPr>
          <w:p w:rsidR="00833C98" w:rsidRPr="00833C98" w:rsidRDefault="00833C98" w:rsidP="00050C1A">
            <w:pPr>
              <w:autoSpaceDE/>
              <w:autoSpaceDN/>
              <w:rPr>
                <w:sz w:val="20"/>
                <w:szCs w:val="20"/>
              </w:rPr>
            </w:pPr>
          </w:p>
        </w:tc>
      </w:tr>
      <w:tr w:rsidR="00833C98" w:rsidRPr="00833C98" w:rsidTr="0033160F">
        <w:tblPrEx>
          <w:tblLook w:val="04A0" w:firstRow="1" w:lastRow="0" w:firstColumn="1" w:lastColumn="0" w:noHBand="0" w:noVBand="1"/>
        </w:tblPrEx>
        <w:tc>
          <w:tcPr>
            <w:tcW w:w="681" w:type="dxa"/>
            <w:vMerge/>
            <w:tcBorders>
              <w:left w:val="single" w:sz="12" w:space="0" w:color="auto"/>
              <w:bottom w:val="single" w:sz="4" w:space="0" w:color="auto"/>
              <w:right w:val="single" w:sz="4" w:space="0" w:color="auto"/>
            </w:tcBorders>
          </w:tcPr>
          <w:p w:rsidR="00833C98" w:rsidRPr="00833C98" w:rsidRDefault="00833C98" w:rsidP="00EC7879">
            <w:pPr>
              <w:autoSpaceDE/>
              <w:autoSpaceDN/>
              <w:rPr>
                <w:sz w:val="20"/>
                <w:szCs w:val="20"/>
              </w:rPr>
            </w:pPr>
          </w:p>
        </w:tc>
        <w:tc>
          <w:tcPr>
            <w:tcW w:w="4196" w:type="dxa"/>
            <w:vMerge/>
            <w:tcBorders>
              <w:left w:val="single" w:sz="4" w:space="0" w:color="auto"/>
              <w:bottom w:val="single" w:sz="4" w:space="0" w:color="auto"/>
              <w:right w:val="single" w:sz="4" w:space="0" w:color="auto"/>
            </w:tcBorders>
          </w:tcPr>
          <w:p w:rsidR="00833C98" w:rsidRPr="00833C98" w:rsidRDefault="00833C98" w:rsidP="00EC7879">
            <w:pPr>
              <w:autoSpaceDE/>
              <w:autoSpaceDN/>
              <w:rPr>
                <w:color w:val="000000"/>
                <w:sz w:val="20"/>
                <w:szCs w:val="20"/>
              </w:rPr>
            </w:pPr>
          </w:p>
        </w:tc>
        <w:tc>
          <w:tcPr>
            <w:tcW w:w="1701" w:type="dxa"/>
            <w:vMerge/>
            <w:tcBorders>
              <w:left w:val="single" w:sz="4" w:space="0" w:color="auto"/>
              <w:bottom w:val="single" w:sz="4" w:space="0" w:color="auto"/>
              <w:right w:val="single" w:sz="4" w:space="0" w:color="auto"/>
            </w:tcBorders>
          </w:tcPr>
          <w:p w:rsidR="00833C98" w:rsidRPr="00833C98" w:rsidRDefault="00833C98" w:rsidP="00EC7879">
            <w:pPr>
              <w:autoSpaceDE/>
              <w:autoSpaceDN/>
              <w:rPr>
                <w:sz w:val="20"/>
                <w:szCs w:val="20"/>
              </w:rPr>
            </w:pPr>
          </w:p>
        </w:tc>
        <w:tc>
          <w:tcPr>
            <w:tcW w:w="850" w:type="dxa"/>
            <w:vMerge/>
            <w:tcBorders>
              <w:left w:val="single" w:sz="4" w:space="0" w:color="auto"/>
              <w:bottom w:val="single" w:sz="4" w:space="0" w:color="auto"/>
              <w:right w:val="single" w:sz="4" w:space="0" w:color="auto"/>
            </w:tcBorders>
            <w:vAlign w:val="center"/>
          </w:tcPr>
          <w:p w:rsidR="00833C98" w:rsidRPr="00833C98" w:rsidRDefault="00833C98" w:rsidP="00EC7879">
            <w:pPr>
              <w:autoSpaceDE/>
              <w:autoSpaceDN/>
              <w:rPr>
                <w:bCs/>
                <w:sz w:val="20"/>
                <w:szCs w:val="20"/>
              </w:rPr>
            </w:pPr>
          </w:p>
        </w:tc>
        <w:tc>
          <w:tcPr>
            <w:tcW w:w="992" w:type="dxa"/>
            <w:tcBorders>
              <w:top w:val="single" w:sz="4" w:space="0" w:color="auto"/>
              <w:left w:val="single" w:sz="4" w:space="0" w:color="auto"/>
              <w:bottom w:val="single" w:sz="4" w:space="0" w:color="auto"/>
              <w:right w:val="single" w:sz="4" w:space="0" w:color="auto"/>
            </w:tcBorders>
          </w:tcPr>
          <w:p w:rsidR="00833C98" w:rsidRPr="00833C98" w:rsidRDefault="00833C98" w:rsidP="00806F70">
            <w:pPr>
              <w:pStyle w:val="Normlny0"/>
              <w:jc w:val="center"/>
            </w:pPr>
            <w:r w:rsidRPr="00833C98">
              <w:t>§ 38</w:t>
            </w:r>
          </w:p>
          <w:p w:rsidR="00833C98" w:rsidRPr="00833C98" w:rsidRDefault="00833C98" w:rsidP="00806F70">
            <w:pPr>
              <w:pStyle w:val="Normlny0"/>
              <w:jc w:val="center"/>
            </w:pPr>
            <w:r w:rsidRPr="00833C98">
              <w:t>O:2</w:t>
            </w:r>
          </w:p>
          <w:p w:rsidR="00833C98" w:rsidRPr="00833C98" w:rsidRDefault="00833C98" w:rsidP="00806F70">
            <w:pPr>
              <w:pStyle w:val="Normlny0"/>
              <w:jc w:val="center"/>
            </w:pPr>
            <w:r w:rsidRPr="00833C98">
              <w:lastRenderedPageBreak/>
              <w:t>P: e</w:t>
            </w:r>
          </w:p>
        </w:tc>
        <w:tc>
          <w:tcPr>
            <w:tcW w:w="3828" w:type="dxa"/>
            <w:tcBorders>
              <w:top w:val="single" w:sz="4" w:space="0" w:color="auto"/>
              <w:left w:val="single" w:sz="4" w:space="0" w:color="auto"/>
              <w:bottom w:val="single" w:sz="4" w:space="0" w:color="auto"/>
              <w:right w:val="single" w:sz="4" w:space="0" w:color="auto"/>
            </w:tcBorders>
          </w:tcPr>
          <w:p w:rsidR="00833C98" w:rsidRPr="00833C98" w:rsidRDefault="00833C98" w:rsidP="00EC7879">
            <w:pPr>
              <w:rPr>
                <w:sz w:val="20"/>
                <w:szCs w:val="20"/>
              </w:rPr>
            </w:pPr>
            <w:r w:rsidRPr="00833C98">
              <w:rPr>
                <w:sz w:val="20"/>
                <w:szCs w:val="20"/>
              </w:rPr>
              <w:lastRenderedPageBreak/>
              <w:t xml:space="preserve">e) podľa odseku 1 písm. c) od 100 eur do 10 000 eur, ak nie je možné zistiť celkovú sumu </w:t>
            </w:r>
            <w:r w:rsidRPr="00833C98">
              <w:rPr>
                <w:sz w:val="20"/>
                <w:szCs w:val="20"/>
              </w:rPr>
              <w:lastRenderedPageBreak/>
              <w:t>majetku alebo účtovná jednotka nevykazuje žiaden majetok.</w:t>
            </w:r>
          </w:p>
        </w:tc>
        <w:tc>
          <w:tcPr>
            <w:tcW w:w="850" w:type="dxa"/>
            <w:vMerge/>
            <w:tcBorders>
              <w:left w:val="single" w:sz="4" w:space="0" w:color="auto"/>
              <w:bottom w:val="single" w:sz="4" w:space="0" w:color="auto"/>
              <w:right w:val="single" w:sz="4" w:space="0" w:color="auto"/>
            </w:tcBorders>
          </w:tcPr>
          <w:p w:rsidR="00833C98" w:rsidRPr="00833C98" w:rsidRDefault="00833C98" w:rsidP="00EC7879">
            <w:pPr>
              <w:spacing w:line="276" w:lineRule="auto"/>
              <w:jc w:val="center"/>
              <w:rPr>
                <w:sz w:val="20"/>
                <w:szCs w:val="20"/>
              </w:rPr>
            </w:pPr>
          </w:p>
        </w:tc>
        <w:tc>
          <w:tcPr>
            <w:tcW w:w="992" w:type="dxa"/>
            <w:vMerge/>
            <w:tcBorders>
              <w:left w:val="single" w:sz="4" w:space="0" w:color="auto"/>
              <w:bottom w:val="single" w:sz="4" w:space="0" w:color="auto"/>
              <w:right w:val="single" w:sz="4" w:space="0" w:color="auto"/>
            </w:tcBorders>
          </w:tcPr>
          <w:p w:rsidR="00833C98" w:rsidRPr="00833C98" w:rsidRDefault="00833C98" w:rsidP="00EC7879">
            <w:pPr>
              <w:autoSpaceDE/>
              <w:autoSpaceDN/>
              <w:rPr>
                <w:sz w:val="20"/>
                <w:szCs w:val="20"/>
              </w:rPr>
            </w:pPr>
          </w:p>
        </w:tc>
        <w:tc>
          <w:tcPr>
            <w:tcW w:w="851" w:type="dxa"/>
            <w:vMerge/>
            <w:tcBorders>
              <w:left w:val="single" w:sz="4" w:space="0" w:color="auto"/>
              <w:bottom w:val="single" w:sz="4" w:space="0" w:color="auto"/>
              <w:right w:val="single" w:sz="4" w:space="0" w:color="auto"/>
            </w:tcBorders>
          </w:tcPr>
          <w:p w:rsidR="00833C98" w:rsidRPr="00833C98" w:rsidRDefault="00833C98" w:rsidP="00EC7879">
            <w:pPr>
              <w:autoSpaceDE/>
              <w:autoSpaceDN/>
              <w:rPr>
                <w:sz w:val="20"/>
                <w:szCs w:val="20"/>
              </w:rPr>
            </w:pPr>
          </w:p>
        </w:tc>
        <w:tc>
          <w:tcPr>
            <w:tcW w:w="992" w:type="dxa"/>
            <w:vMerge/>
            <w:tcBorders>
              <w:left w:val="single" w:sz="4" w:space="0" w:color="auto"/>
              <w:bottom w:val="single" w:sz="4" w:space="0" w:color="auto"/>
            </w:tcBorders>
            <w:vAlign w:val="center"/>
          </w:tcPr>
          <w:p w:rsidR="00833C98" w:rsidRPr="00833C98" w:rsidRDefault="00833C98" w:rsidP="00EC7879">
            <w:pPr>
              <w:autoSpaceDE/>
              <w:autoSpaceDN/>
              <w:rPr>
                <w:sz w:val="20"/>
                <w:szCs w:val="20"/>
              </w:rPr>
            </w:pPr>
          </w:p>
        </w:tc>
      </w:tr>
      <w:tr w:rsidR="00BA1738" w:rsidRPr="00833C98" w:rsidTr="0033160F">
        <w:tblPrEx>
          <w:tblLook w:val="04A0" w:firstRow="1" w:lastRow="0" w:firstColumn="1" w:lastColumn="0" w:noHBand="0" w:noVBand="1"/>
        </w:tblPrEx>
        <w:tc>
          <w:tcPr>
            <w:tcW w:w="681" w:type="dxa"/>
            <w:tcBorders>
              <w:top w:val="single" w:sz="4" w:space="0" w:color="auto"/>
              <w:bottom w:val="single" w:sz="4" w:space="0" w:color="auto"/>
              <w:right w:val="single" w:sz="4" w:space="0" w:color="auto"/>
            </w:tcBorders>
          </w:tcPr>
          <w:p w:rsidR="00BA1738" w:rsidRPr="00833C98" w:rsidRDefault="00BA1738" w:rsidP="00BA1738">
            <w:pPr>
              <w:autoSpaceDE/>
              <w:autoSpaceDN/>
              <w:rPr>
                <w:sz w:val="20"/>
                <w:szCs w:val="20"/>
              </w:rPr>
            </w:pPr>
            <w:r w:rsidRPr="00833C98">
              <w:rPr>
                <w:sz w:val="20"/>
                <w:szCs w:val="20"/>
              </w:rPr>
              <w:t>Čl. 42</w:t>
            </w:r>
          </w:p>
        </w:tc>
        <w:tc>
          <w:tcPr>
            <w:tcW w:w="4196"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color w:val="000000"/>
                <w:sz w:val="20"/>
                <w:szCs w:val="20"/>
              </w:rPr>
            </w:pPr>
            <w:r w:rsidRPr="00833C98">
              <w:rPr>
                <w:color w:val="000000"/>
                <w:sz w:val="20"/>
                <w:szCs w:val="20"/>
              </w:rPr>
              <w:t>Výnimky z ustanovení o zverejňovaní účtovných dokladov pre</w:t>
            </w:r>
          </w:p>
          <w:p w:rsidR="00BA1738" w:rsidRPr="00833C98" w:rsidRDefault="00BA1738" w:rsidP="00BA1738">
            <w:pPr>
              <w:autoSpaceDE/>
              <w:autoSpaceDN/>
              <w:rPr>
                <w:color w:val="000000"/>
                <w:sz w:val="20"/>
                <w:szCs w:val="20"/>
              </w:rPr>
            </w:pPr>
            <w:r w:rsidRPr="00833C98">
              <w:rPr>
                <w:color w:val="000000"/>
                <w:sz w:val="20"/>
                <w:szCs w:val="20"/>
              </w:rPr>
              <w:t>pobočky</w:t>
            </w:r>
          </w:p>
          <w:p w:rsidR="00BA1738" w:rsidRPr="00833C98" w:rsidRDefault="00BA1738" w:rsidP="00BA1738">
            <w:pPr>
              <w:autoSpaceDE/>
              <w:autoSpaceDN/>
              <w:rPr>
                <w:color w:val="000000"/>
                <w:sz w:val="20"/>
                <w:szCs w:val="20"/>
              </w:rPr>
            </w:pPr>
            <w:r w:rsidRPr="00833C98">
              <w:rPr>
                <w:color w:val="000000"/>
                <w:sz w:val="20"/>
                <w:szCs w:val="20"/>
              </w:rPr>
              <w:t>1. Články 31 a 38 sa nevzťahujú na pobočky zriadené úverovými a finančnými inštitúciami, na ktoré sa vzťahuje smernica Rady 89/117/EHS (7).</w:t>
            </w:r>
          </w:p>
          <w:p w:rsidR="00BA1738" w:rsidRPr="00833C98" w:rsidRDefault="00BA1738" w:rsidP="00BA1738">
            <w:pPr>
              <w:autoSpaceDE/>
              <w:autoSpaceDN/>
              <w:rPr>
                <w:color w:val="000000"/>
                <w:sz w:val="20"/>
                <w:szCs w:val="20"/>
              </w:rPr>
            </w:pPr>
            <w:r w:rsidRPr="00833C98">
              <w:rPr>
                <w:color w:val="000000"/>
                <w:sz w:val="20"/>
                <w:szCs w:val="20"/>
              </w:rPr>
              <w:t>2. Až do ďalšej koordinácie nemusia členské štáty uplatňovať články</w:t>
            </w:r>
          </w:p>
          <w:p w:rsidR="00BA1738" w:rsidRPr="00833C98" w:rsidRDefault="00BA1738" w:rsidP="00BA1738">
            <w:pPr>
              <w:autoSpaceDE/>
              <w:autoSpaceDN/>
              <w:rPr>
                <w:color w:val="000000"/>
                <w:sz w:val="20"/>
                <w:szCs w:val="20"/>
              </w:rPr>
            </w:pPr>
            <w:r w:rsidRPr="00833C98">
              <w:rPr>
                <w:color w:val="000000"/>
                <w:sz w:val="20"/>
                <w:szCs w:val="20"/>
              </w:rPr>
              <w:t>31 a 38 na pobočky zriadené poisťovňami.</w:t>
            </w:r>
          </w:p>
        </w:tc>
        <w:tc>
          <w:tcPr>
            <w:tcW w:w="1701"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sz w:val="20"/>
                <w:szCs w:val="20"/>
              </w:rPr>
            </w:pPr>
            <w:r w:rsidRPr="00833C98">
              <w:rPr>
                <w:sz w:val="20"/>
                <w:szCs w:val="20"/>
              </w:rPr>
              <w:t>N</w:t>
            </w:r>
          </w:p>
          <w:p w:rsidR="00BA1738" w:rsidRPr="00833C98" w:rsidRDefault="00BA1738" w:rsidP="00BA1738">
            <w:pPr>
              <w:autoSpaceDE/>
              <w:autoSpaceDN/>
              <w:rPr>
                <w:sz w:val="20"/>
                <w:szCs w:val="20"/>
              </w:rPr>
            </w:pPr>
          </w:p>
          <w:p w:rsidR="00BA1738" w:rsidRPr="00833C98" w:rsidRDefault="00BA1738" w:rsidP="00BA1738">
            <w:pPr>
              <w:autoSpaceDE/>
              <w:autoSpaceDN/>
              <w:rPr>
                <w:sz w:val="20"/>
                <w:szCs w:val="20"/>
              </w:rPr>
            </w:pPr>
          </w:p>
          <w:p w:rsidR="00BA1738" w:rsidRPr="00833C98" w:rsidRDefault="00BA1738" w:rsidP="00BA1738">
            <w:pPr>
              <w:autoSpaceDE/>
              <w:autoSpaceDN/>
              <w:rPr>
                <w:sz w:val="20"/>
                <w:szCs w:val="20"/>
              </w:rPr>
            </w:pPr>
          </w:p>
          <w:p w:rsidR="00BA1738" w:rsidRPr="00833C98" w:rsidRDefault="00BA1738" w:rsidP="00BA1738">
            <w:pPr>
              <w:autoSpaceDE/>
              <w:autoSpaceDN/>
              <w:rPr>
                <w:sz w:val="20"/>
                <w:szCs w:val="20"/>
              </w:rPr>
            </w:pPr>
            <w:r w:rsidRPr="00833C98">
              <w:rPr>
                <w:sz w:val="20"/>
                <w:szCs w:val="20"/>
              </w:rPr>
              <w:t>D</w:t>
            </w:r>
          </w:p>
        </w:tc>
        <w:tc>
          <w:tcPr>
            <w:tcW w:w="850"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bCs/>
                <w:sz w:val="20"/>
                <w:szCs w:val="20"/>
              </w:rPr>
            </w:pPr>
            <w:r w:rsidRPr="00833C98">
              <w:rPr>
                <w:bCs/>
                <w:sz w:val="20"/>
                <w:szCs w:val="20"/>
              </w:rPr>
              <w:t>431/2002</w:t>
            </w:r>
          </w:p>
          <w:p w:rsidR="00BA1738" w:rsidRPr="00833C98" w:rsidRDefault="00BA1738" w:rsidP="00BA1738">
            <w:pPr>
              <w:autoSpaceDE/>
              <w:autoSpaceDN/>
              <w:rPr>
                <w:b/>
                <w:bCs/>
                <w:sz w:val="20"/>
                <w:szCs w:val="20"/>
              </w:rPr>
            </w:pPr>
            <w:r w:rsidRPr="00833C98">
              <w:rPr>
                <w:bCs/>
                <w:sz w:val="20"/>
                <w:szCs w:val="20"/>
              </w:rPr>
              <w:t>a </w:t>
            </w:r>
            <w:r w:rsidRPr="00833C98">
              <w:rPr>
                <w:b/>
                <w:bCs/>
                <w:sz w:val="20"/>
                <w:szCs w:val="20"/>
              </w:rPr>
              <w:t>návrh čl.</w:t>
            </w:r>
            <w:r w:rsidR="00A94C3E">
              <w:rPr>
                <w:b/>
                <w:bCs/>
                <w:sz w:val="20"/>
                <w:szCs w:val="20"/>
              </w:rPr>
              <w:t xml:space="preserve"> </w:t>
            </w:r>
            <w:r w:rsidRPr="00833C98">
              <w:rPr>
                <w:b/>
                <w:bCs/>
                <w:sz w:val="20"/>
                <w:szCs w:val="20"/>
              </w:rPr>
              <w:t>I</w:t>
            </w:r>
          </w:p>
        </w:tc>
        <w:tc>
          <w:tcPr>
            <w:tcW w:w="992"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pStyle w:val="Normlny0"/>
              <w:jc w:val="center"/>
            </w:pPr>
            <w:r w:rsidRPr="00833C98">
              <w:t>§ 23</w:t>
            </w:r>
          </w:p>
          <w:p w:rsidR="00BA1738" w:rsidRPr="00833C98" w:rsidRDefault="00BA1738" w:rsidP="00BA1738">
            <w:pPr>
              <w:pStyle w:val="Normlny0"/>
              <w:jc w:val="center"/>
            </w:pPr>
            <w:r w:rsidRPr="00833C98">
              <w:t>O: 6</w:t>
            </w:r>
          </w:p>
        </w:tc>
        <w:tc>
          <w:tcPr>
            <w:tcW w:w="3828"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rPr>
                <w:sz w:val="20"/>
                <w:szCs w:val="20"/>
              </w:rPr>
            </w:pPr>
            <w:r w:rsidRPr="00833C98">
              <w:rPr>
                <w:sz w:val="20"/>
                <w:szCs w:val="20"/>
              </w:rPr>
              <w:t xml:space="preserve">Register sa člení na verejnú časť a neverejnú časť. </w:t>
            </w:r>
            <w:r w:rsidRPr="00833C98">
              <w:rPr>
                <w:b/>
                <w:sz w:val="20"/>
                <w:szCs w:val="20"/>
              </w:rPr>
              <w:t xml:space="preserve">Verejnú časť registra </w:t>
            </w:r>
            <w:r w:rsidR="00220D05">
              <w:rPr>
                <w:b/>
                <w:sz w:val="20"/>
                <w:szCs w:val="20"/>
              </w:rPr>
              <w:t>tvoria dokumenty podľa odseku 2 a</w:t>
            </w:r>
            <w:r w:rsidR="00220D05" w:rsidRPr="00833C98">
              <w:rPr>
                <w:b/>
                <w:sz w:val="20"/>
                <w:szCs w:val="20"/>
              </w:rPr>
              <w:t xml:space="preserve"> </w:t>
            </w:r>
            <w:r w:rsidRPr="00833C98">
              <w:rPr>
                <w:b/>
                <w:sz w:val="20"/>
                <w:szCs w:val="20"/>
              </w:rPr>
              <w:t>voľne dostupný zoznam identifikačných údajov podľa odseku 7.</w:t>
            </w:r>
          </w:p>
          <w:p w:rsidR="00BA1738" w:rsidRPr="00833C98" w:rsidRDefault="00BA1738" w:rsidP="00BA1738">
            <w:pPr>
              <w:rPr>
                <w:sz w:val="20"/>
                <w:szCs w:val="20"/>
              </w:rPr>
            </w:pPr>
            <w:r w:rsidRPr="00833C98">
              <w:rPr>
                <w:sz w:val="20"/>
                <w:szCs w:val="20"/>
              </w:rPr>
              <w:t>Neverejnú časť registra tvoria dokumenty podľa odseku 2</w:t>
            </w:r>
          </w:p>
          <w:p w:rsidR="00BA1738" w:rsidRPr="00833C98" w:rsidRDefault="00BA1738" w:rsidP="00BA1738">
            <w:pPr>
              <w:rPr>
                <w:sz w:val="20"/>
                <w:szCs w:val="20"/>
              </w:rPr>
            </w:pPr>
            <w:r w:rsidRPr="00833C98">
              <w:rPr>
                <w:sz w:val="20"/>
                <w:szCs w:val="20"/>
              </w:rPr>
              <w:t>a) účtovnej jednotky uvedenej v § 17a ods. 1 písm. b) a pobočky zahraničnej finančnej inštitúcie29db),</w:t>
            </w:r>
          </w:p>
          <w:p w:rsidR="00BA1738" w:rsidRPr="00833C98" w:rsidRDefault="00BA1738" w:rsidP="00BA1738">
            <w:pPr>
              <w:rPr>
                <w:sz w:val="20"/>
                <w:szCs w:val="20"/>
              </w:rPr>
            </w:pPr>
            <w:r w:rsidRPr="00833C98">
              <w:rPr>
                <w:sz w:val="20"/>
                <w:szCs w:val="20"/>
              </w:rPr>
              <w:t>b) fyzickej osoby, ktorá je účtovnou jednotkou.</w:t>
            </w:r>
          </w:p>
          <w:p w:rsidR="00BA1738" w:rsidRPr="00833C98" w:rsidRDefault="00BA1738" w:rsidP="00BA1738">
            <w:pPr>
              <w:rPr>
                <w:sz w:val="20"/>
                <w:szCs w:val="20"/>
              </w:rPr>
            </w:pPr>
            <w:r w:rsidRPr="00833C98">
              <w:rPr>
                <w:sz w:val="20"/>
                <w:szCs w:val="20"/>
              </w:rPr>
              <w:t>29db) § 5 písm. ab) zákona č. 483/2001 Z. z. v znení zákona č. 213/2014 Z. z.</w:t>
            </w:r>
          </w:p>
        </w:tc>
        <w:tc>
          <w:tcPr>
            <w:tcW w:w="850" w:type="dxa"/>
            <w:tcBorders>
              <w:top w:val="single" w:sz="4" w:space="0" w:color="auto"/>
              <w:left w:val="single" w:sz="4" w:space="0" w:color="auto"/>
              <w:bottom w:val="single" w:sz="4" w:space="0" w:color="auto"/>
              <w:right w:val="single" w:sz="4" w:space="0" w:color="auto"/>
            </w:tcBorders>
          </w:tcPr>
          <w:p w:rsidR="00BA1738" w:rsidRPr="00833C98" w:rsidRDefault="00833C98" w:rsidP="00BA1738">
            <w:pPr>
              <w:spacing w:line="276" w:lineRule="auto"/>
              <w:jc w:val="cente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rsidR="00BA1738" w:rsidRPr="00833C98" w:rsidRDefault="00BA1738" w:rsidP="00BA1738">
            <w:pPr>
              <w:autoSpaceDE/>
              <w:autoSpaceDN/>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BA1738" w:rsidRPr="00833C98" w:rsidRDefault="00833C98" w:rsidP="00BA1738">
            <w:pPr>
              <w:autoSpaceDE/>
              <w:autoSpaceDN/>
              <w:rPr>
                <w:sz w:val="20"/>
                <w:szCs w:val="20"/>
              </w:rPr>
            </w:pPr>
            <w:r>
              <w:rPr>
                <w:sz w:val="20"/>
                <w:szCs w:val="20"/>
              </w:rPr>
              <w:t>GP - N</w:t>
            </w:r>
          </w:p>
        </w:tc>
        <w:tc>
          <w:tcPr>
            <w:tcW w:w="992" w:type="dxa"/>
            <w:tcBorders>
              <w:top w:val="single" w:sz="4" w:space="0" w:color="auto"/>
              <w:left w:val="single" w:sz="4" w:space="0" w:color="auto"/>
              <w:bottom w:val="single" w:sz="4" w:space="0" w:color="auto"/>
            </w:tcBorders>
            <w:vAlign w:val="center"/>
          </w:tcPr>
          <w:p w:rsidR="00BA1738" w:rsidRPr="00833C98" w:rsidRDefault="00BA1738" w:rsidP="00BA1738">
            <w:pPr>
              <w:autoSpaceDE/>
              <w:autoSpaceDN/>
              <w:rPr>
                <w:sz w:val="20"/>
                <w:szCs w:val="20"/>
              </w:rPr>
            </w:pPr>
          </w:p>
        </w:tc>
      </w:tr>
    </w:tbl>
    <w:p w:rsidR="008C54C3" w:rsidRPr="00833C98" w:rsidRDefault="008C54C3">
      <w:pPr>
        <w:autoSpaceDE/>
        <w:autoSpaceDN/>
        <w:rPr>
          <w:sz w:val="20"/>
          <w:szCs w:val="20"/>
        </w:rPr>
      </w:pPr>
    </w:p>
    <w:p w:rsidR="008C54C3" w:rsidRPr="00833C98" w:rsidRDefault="008C54C3">
      <w:pPr>
        <w:autoSpaceDE/>
        <w:autoSpaceDN/>
        <w:rPr>
          <w:sz w:val="20"/>
          <w:szCs w:val="20"/>
        </w:rPr>
      </w:pPr>
      <w:r w:rsidRPr="00833C98">
        <w:rPr>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833C98">
        <w:tc>
          <w:tcPr>
            <w:tcW w:w="2410" w:type="dxa"/>
            <w:tcBorders>
              <w:top w:val="nil"/>
              <w:left w:val="nil"/>
              <w:bottom w:val="nil"/>
              <w:right w:val="nil"/>
            </w:tcBorders>
          </w:tcPr>
          <w:p w:rsidR="008C54C3" w:rsidRPr="00833C98" w:rsidRDefault="008C54C3">
            <w:pPr>
              <w:pStyle w:val="Normlny0"/>
              <w:autoSpaceDE/>
              <w:autoSpaceDN/>
              <w:spacing w:after="60"/>
              <w:rPr>
                <w:lang w:eastAsia="sk-SK"/>
              </w:rPr>
            </w:pPr>
            <w:r w:rsidRPr="00833C98">
              <w:rPr>
                <w:lang w:eastAsia="sk-SK"/>
              </w:rPr>
              <w:t>V stĺpci (1):</w:t>
            </w:r>
          </w:p>
          <w:p w:rsidR="008C54C3" w:rsidRPr="00833C98" w:rsidRDefault="008C54C3">
            <w:pPr>
              <w:autoSpaceDE/>
              <w:autoSpaceDN/>
              <w:rPr>
                <w:sz w:val="20"/>
                <w:szCs w:val="20"/>
              </w:rPr>
            </w:pPr>
            <w:r w:rsidRPr="00833C98">
              <w:rPr>
                <w:sz w:val="20"/>
                <w:szCs w:val="20"/>
              </w:rPr>
              <w:t>Č – článok</w:t>
            </w:r>
          </w:p>
          <w:p w:rsidR="008C54C3" w:rsidRPr="00833C98" w:rsidRDefault="008C54C3">
            <w:pPr>
              <w:autoSpaceDE/>
              <w:autoSpaceDN/>
              <w:rPr>
                <w:sz w:val="20"/>
                <w:szCs w:val="20"/>
              </w:rPr>
            </w:pPr>
            <w:r w:rsidRPr="00833C98">
              <w:rPr>
                <w:sz w:val="20"/>
                <w:szCs w:val="20"/>
              </w:rPr>
              <w:t>O – odsek</w:t>
            </w:r>
          </w:p>
          <w:p w:rsidR="008C54C3" w:rsidRPr="00833C98" w:rsidRDefault="008C54C3">
            <w:pPr>
              <w:autoSpaceDE/>
              <w:autoSpaceDN/>
              <w:rPr>
                <w:sz w:val="20"/>
                <w:szCs w:val="20"/>
              </w:rPr>
            </w:pPr>
            <w:r w:rsidRPr="00833C98">
              <w:rPr>
                <w:sz w:val="20"/>
                <w:szCs w:val="20"/>
              </w:rPr>
              <w:t>V – veta</w:t>
            </w:r>
          </w:p>
          <w:p w:rsidR="008C54C3" w:rsidRPr="00833C98" w:rsidRDefault="008C54C3">
            <w:pPr>
              <w:autoSpaceDE/>
              <w:autoSpaceDN/>
              <w:rPr>
                <w:sz w:val="20"/>
                <w:szCs w:val="20"/>
              </w:rPr>
            </w:pPr>
            <w:r w:rsidRPr="00833C98">
              <w:rPr>
                <w:sz w:val="20"/>
                <w:szCs w:val="20"/>
              </w:rPr>
              <w:t xml:space="preserve">P – </w:t>
            </w:r>
            <w:r w:rsidR="00DA0F6C" w:rsidRPr="00833C98">
              <w:rPr>
                <w:sz w:val="20"/>
                <w:szCs w:val="20"/>
              </w:rPr>
              <w:t>číslo</w:t>
            </w:r>
            <w:r w:rsidRPr="00833C98">
              <w:rPr>
                <w:sz w:val="20"/>
                <w:szCs w:val="20"/>
              </w:rPr>
              <w:t xml:space="preserve"> (</w:t>
            </w:r>
            <w:r w:rsidR="00DA0F6C" w:rsidRPr="00833C98">
              <w:rPr>
                <w:sz w:val="20"/>
                <w:szCs w:val="20"/>
              </w:rPr>
              <w:t>písmeno</w:t>
            </w:r>
            <w:r w:rsidRPr="00833C98">
              <w:rPr>
                <w:sz w:val="20"/>
                <w:szCs w:val="20"/>
              </w:rPr>
              <w:t>)</w:t>
            </w:r>
          </w:p>
          <w:p w:rsidR="008C54C3" w:rsidRPr="00833C98" w:rsidRDefault="008C54C3">
            <w:pPr>
              <w:autoSpaceDE/>
              <w:autoSpaceDN/>
              <w:rPr>
                <w:sz w:val="20"/>
                <w:szCs w:val="20"/>
              </w:rPr>
            </w:pPr>
          </w:p>
        </w:tc>
        <w:tc>
          <w:tcPr>
            <w:tcW w:w="3780" w:type="dxa"/>
            <w:tcBorders>
              <w:top w:val="nil"/>
              <w:left w:val="nil"/>
              <w:bottom w:val="nil"/>
              <w:right w:val="nil"/>
            </w:tcBorders>
          </w:tcPr>
          <w:p w:rsidR="008C54C3" w:rsidRPr="00833C98" w:rsidRDefault="008C54C3">
            <w:pPr>
              <w:pStyle w:val="Normlny0"/>
              <w:autoSpaceDE/>
              <w:autoSpaceDN/>
              <w:spacing w:after="60"/>
              <w:rPr>
                <w:lang w:eastAsia="sk-SK"/>
              </w:rPr>
            </w:pPr>
            <w:r w:rsidRPr="00833C98">
              <w:rPr>
                <w:lang w:eastAsia="sk-SK"/>
              </w:rPr>
              <w:t>V stĺpci (3):</w:t>
            </w:r>
          </w:p>
          <w:p w:rsidR="008C54C3" w:rsidRPr="00833C98" w:rsidRDefault="008C54C3">
            <w:pPr>
              <w:autoSpaceDE/>
              <w:autoSpaceDN/>
              <w:rPr>
                <w:sz w:val="20"/>
                <w:szCs w:val="20"/>
              </w:rPr>
            </w:pPr>
            <w:r w:rsidRPr="00833C98">
              <w:rPr>
                <w:sz w:val="20"/>
                <w:szCs w:val="20"/>
              </w:rPr>
              <w:t>N – bežná transpozícia</w:t>
            </w:r>
          </w:p>
          <w:p w:rsidR="008C54C3" w:rsidRPr="00833C98" w:rsidRDefault="008C54C3">
            <w:pPr>
              <w:autoSpaceDE/>
              <w:autoSpaceDN/>
              <w:rPr>
                <w:sz w:val="20"/>
                <w:szCs w:val="20"/>
              </w:rPr>
            </w:pPr>
            <w:r w:rsidRPr="00833C98">
              <w:rPr>
                <w:sz w:val="20"/>
                <w:szCs w:val="20"/>
              </w:rPr>
              <w:t>O – transpozícia s možnosťou voľby</w:t>
            </w:r>
          </w:p>
          <w:p w:rsidR="008C54C3" w:rsidRPr="00833C98" w:rsidRDefault="008C54C3">
            <w:pPr>
              <w:autoSpaceDE/>
              <w:autoSpaceDN/>
              <w:rPr>
                <w:sz w:val="20"/>
                <w:szCs w:val="20"/>
              </w:rPr>
            </w:pPr>
            <w:r w:rsidRPr="00833C98">
              <w:rPr>
                <w:sz w:val="20"/>
                <w:szCs w:val="20"/>
              </w:rPr>
              <w:t>D – transpozícia podľa úvahy (dobrovoľná)</w:t>
            </w:r>
          </w:p>
          <w:p w:rsidR="008C54C3" w:rsidRPr="00833C98" w:rsidRDefault="008C54C3">
            <w:pPr>
              <w:autoSpaceDE/>
              <w:autoSpaceDN/>
              <w:rPr>
                <w:sz w:val="20"/>
                <w:szCs w:val="20"/>
              </w:rPr>
            </w:pPr>
            <w:r w:rsidRPr="00833C98">
              <w:rPr>
                <w:sz w:val="20"/>
                <w:szCs w:val="20"/>
              </w:rPr>
              <w:t>n.a. – transpozícia sa neuskutočňuje</w:t>
            </w:r>
          </w:p>
        </w:tc>
        <w:tc>
          <w:tcPr>
            <w:tcW w:w="2340" w:type="dxa"/>
            <w:tcBorders>
              <w:top w:val="nil"/>
              <w:left w:val="nil"/>
              <w:bottom w:val="nil"/>
              <w:right w:val="nil"/>
            </w:tcBorders>
          </w:tcPr>
          <w:p w:rsidR="008C54C3" w:rsidRPr="00833C98" w:rsidRDefault="008C54C3">
            <w:pPr>
              <w:pStyle w:val="Normlny0"/>
              <w:autoSpaceDE/>
              <w:autoSpaceDN/>
              <w:spacing w:after="60"/>
              <w:rPr>
                <w:lang w:eastAsia="sk-SK"/>
              </w:rPr>
            </w:pPr>
            <w:r w:rsidRPr="00833C98">
              <w:rPr>
                <w:lang w:eastAsia="sk-SK"/>
              </w:rPr>
              <w:t>V stĺpci (5):</w:t>
            </w:r>
          </w:p>
          <w:p w:rsidR="008C54C3" w:rsidRPr="00833C98" w:rsidRDefault="008C54C3">
            <w:pPr>
              <w:autoSpaceDE/>
              <w:autoSpaceDN/>
              <w:rPr>
                <w:sz w:val="20"/>
                <w:szCs w:val="20"/>
              </w:rPr>
            </w:pPr>
            <w:r w:rsidRPr="00833C98">
              <w:rPr>
                <w:sz w:val="20"/>
                <w:szCs w:val="20"/>
              </w:rPr>
              <w:t>Č – článok</w:t>
            </w:r>
          </w:p>
          <w:p w:rsidR="008C54C3" w:rsidRPr="00833C98" w:rsidRDefault="008C54C3">
            <w:pPr>
              <w:autoSpaceDE/>
              <w:autoSpaceDN/>
              <w:rPr>
                <w:sz w:val="20"/>
                <w:szCs w:val="20"/>
              </w:rPr>
            </w:pPr>
            <w:r w:rsidRPr="00833C98">
              <w:rPr>
                <w:sz w:val="20"/>
                <w:szCs w:val="20"/>
              </w:rPr>
              <w:t>§ – paragraf</w:t>
            </w:r>
          </w:p>
          <w:p w:rsidR="008C54C3" w:rsidRPr="00833C98" w:rsidRDefault="008C54C3">
            <w:pPr>
              <w:autoSpaceDE/>
              <w:autoSpaceDN/>
              <w:rPr>
                <w:sz w:val="20"/>
                <w:szCs w:val="20"/>
              </w:rPr>
            </w:pPr>
            <w:r w:rsidRPr="00833C98">
              <w:rPr>
                <w:sz w:val="20"/>
                <w:szCs w:val="20"/>
              </w:rPr>
              <w:t>O – odsek</w:t>
            </w:r>
          </w:p>
          <w:p w:rsidR="008C54C3" w:rsidRPr="00833C98" w:rsidRDefault="008C54C3">
            <w:pPr>
              <w:autoSpaceDE/>
              <w:autoSpaceDN/>
              <w:rPr>
                <w:sz w:val="20"/>
                <w:szCs w:val="20"/>
              </w:rPr>
            </w:pPr>
            <w:r w:rsidRPr="00833C98">
              <w:rPr>
                <w:sz w:val="20"/>
                <w:szCs w:val="20"/>
              </w:rPr>
              <w:t>V – veta</w:t>
            </w:r>
          </w:p>
          <w:p w:rsidR="008C54C3" w:rsidRPr="00833C98" w:rsidRDefault="008C54C3">
            <w:pPr>
              <w:autoSpaceDE/>
              <w:autoSpaceDN/>
              <w:rPr>
                <w:sz w:val="20"/>
                <w:szCs w:val="20"/>
              </w:rPr>
            </w:pPr>
            <w:r w:rsidRPr="00833C98">
              <w:rPr>
                <w:sz w:val="20"/>
                <w:szCs w:val="20"/>
              </w:rPr>
              <w:t>P – písmeno (číslo)</w:t>
            </w:r>
          </w:p>
        </w:tc>
        <w:tc>
          <w:tcPr>
            <w:tcW w:w="7200" w:type="dxa"/>
            <w:tcBorders>
              <w:top w:val="nil"/>
              <w:left w:val="nil"/>
              <w:bottom w:val="nil"/>
              <w:right w:val="nil"/>
            </w:tcBorders>
          </w:tcPr>
          <w:p w:rsidR="008C54C3" w:rsidRPr="00833C98" w:rsidRDefault="008C54C3">
            <w:pPr>
              <w:pStyle w:val="Normlny0"/>
              <w:autoSpaceDE/>
              <w:autoSpaceDN/>
              <w:spacing w:after="60"/>
              <w:rPr>
                <w:lang w:eastAsia="sk-SK"/>
              </w:rPr>
            </w:pPr>
            <w:r w:rsidRPr="00833C98">
              <w:rPr>
                <w:lang w:eastAsia="sk-SK"/>
              </w:rPr>
              <w:t>V stĺpci (7):</w:t>
            </w:r>
          </w:p>
          <w:p w:rsidR="008C54C3" w:rsidRPr="00833C98" w:rsidRDefault="008C54C3" w:rsidP="008C54C3">
            <w:pPr>
              <w:autoSpaceDE/>
              <w:autoSpaceDN/>
              <w:ind w:left="290" w:hanging="290"/>
              <w:rPr>
                <w:sz w:val="20"/>
                <w:szCs w:val="20"/>
              </w:rPr>
            </w:pPr>
            <w:r w:rsidRPr="00833C98">
              <w:rPr>
                <w:sz w:val="20"/>
                <w:szCs w:val="20"/>
              </w:rPr>
              <w:t>Ú – úplná zhoda (ak bolo ustanovenie smernice prebraté v celom rozsahu, správne, v príslušnej form</w:t>
            </w:r>
            <w:r w:rsidR="00391DC5" w:rsidRPr="00833C98">
              <w:rPr>
                <w:sz w:val="20"/>
                <w:szCs w:val="20"/>
              </w:rPr>
              <w:t>e</w:t>
            </w:r>
            <w:r w:rsidRPr="00833C98">
              <w:rPr>
                <w:sz w:val="20"/>
                <w:szCs w:val="20"/>
              </w:rPr>
              <w:t>, so zabezpečenou inštitucionálnou</w:t>
            </w:r>
            <w:r w:rsidR="000C2E53" w:rsidRPr="00833C98">
              <w:rPr>
                <w:sz w:val="20"/>
                <w:szCs w:val="20"/>
              </w:rPr>
              <w:t xml:space="preserve"> </w:t>
            </w:r>
            <w:r w:rsidRPr="00833C98">
              <w:rPr>
                <w:sz w:val="20"/>
                <w:szCs w:val="20"/>
              </w:rPr>
              <w:t xml:space="preserve"> </w:t>
            </w:r>
            <w:r w:rsidR="000C2E53" w:rsidRPr="00833C98">
              <w:rPr>
                <w:sz w:val="20"/>
                <w:szCs w:val="20"/>
              </w:rPr>
              <w:t>i</w:t>
            </w:r>
            <w:r w:rsidRPr="00833C98">
              <w:rPr>
                <w:sz w:val="20"/>
                <w:szCs w:val="20"/>
              </w:rPr>
              <w:t>nfraštruktúrou, s príslušnými sankciami a vo vzájomnej súvislosti)</w:t>
            </w:r>
          </w:p>
          <w:p w:rsidR="008C54C3" w:rsidRPr="00833C98" w:rsidRDefault="008C54C3">
            <w:pPr>
              <w:autoSpaceDE/>
              <w:autoSpaceDN/>
              <w:rPr>
                <w:sz w:val="20"/>
                <w:szCs w:val="20"/>
              </w:rPr>
            </w:pPr>
            <w:r w:rsidRPr="00833C98">
              <w:rPr>
                <w:sz w:val="20"/>
                <w:szCs w:val="20"/>
              </w:rPr>
              <w:t>Č – čiastočná zhoda (ak minimálne jedna z podmienok úplnej zhody nie je splnená)</w:t>
            </w:r>
          </w:p>
          <w:p w:rsidR="008C54C3" w:rsidRPr="00833C98" w:rsidRDefault="008C54C3">
            <w:pPr>
              <w:pStyle w:val="Zarkazkladnhotextu2"/>
            </w:pPr>
            <w:r w:rsidRPr="00833C98">
              <w:t>Ž – žiadna zhoda (ak nebola dosiahnutá ani úplná ani čiast. zhoda alebo k prebratiu dôjde v budúcnosti)</w:t>
            </w:r>
          </w:p>
          <w:p w:rsidR="008C54C3" w:rsidRPr="00833C98" w:rsidRDefault="008C54C3">
            <w:pPr>
              <w:autoSpaceDE/>
              <w:autoSpaceDN/>
              <w:ind w:left="290" w:hanging="290"/>
              <w:rPr>
                <w:sz w:val="20"/>
                <w:szCs w:val="20"/>
              </w:rPr>
            </w:pPr>
            <w:r w:rsidRPr="00833C98">
              <w:rPr>
                <w:sz w:val="20"/>
                <w:szCs w:val="20"/>
              </w:rPr>
              <w:t>n.a. – neaplikovateľnosť (ak sa ustanovenie smernice netýka SR alebo nie je potrebné ho prebrať)</w:t>
            </w:r>
          </w:p>
        </w:tc>
      </w:tr>
    </w:tbl>
    <w:p w:rsidR="008C54C3" w:rsidRPr="00833C98" w:rsidRDefault="008C54C3">
      <w:pPr>
        <w:autoSpaceDE/>
        <w:autoSpaceDN/>
        <w:rPr>
          <w:sz w:val="20"/>
          <w:szCs w:val="20"/>
        </w:rPr>
      </w:pPr>
    </w:p>
    <w:p w:rsidR="008C54C3" w:rsidRPr="00833C98" w:rsidRDefault="008C54C3">
      <w:pPr>
        <w:autoSpaceDE/>
        <w:autoSpaceDN/>
        <w:rPr>
          <w:sz w:val="20"/>
          <w:szCs w:val="20"/>
        </w:rPr>
      </w:pPr>
    </w:p>
    <w:p w:rsidR="008C54C3" w:rsidRPr="00833C98" w:rsidRDefault="008C54C3">
      <w:pPr>
        <w:pStyle w:val="Hlavika"/>
        <w:tabs>
          <w:tab w:val="clear" w:pos="4536"/>
          <w:tab w:val="clear" w:pos="9072"/>
        </w:tabs>
        <w:autoSpaceDE/>
        <w:autoSpaceDN/>
        <w:rPr>
          <w:sz w:val="20"/>
          <w:szCs w:val="20"/>
        </w:rPr>
      </w:pPr>
    </w:p>
    <w:sectPr w:rsidR="008C54C3" w:rsidRPr="00833C98">
      <w:footerReference w:type="default" r:id="rId9"/>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2EE" w:rsidRDefault="00BA22EE">
      <w:r>
        <w:separator/>
      </w:r>
    </w:p>
  </w:endnote>
  <w:endnote w:type="continuationSeparator" w:id="0">
    <w:p w:rsidR="00BA22EE" w:rsidRDefault="00BA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EUAlbertina">
    <w:altName w:val="EU Albertina"/>
    <w:panose1 w:val="00000000000000000000"/>
    <w:charset w:val="00"/>
    <w:family w:val="roman"/>
    <w:notTrueType/>
    <w:pitch w:val="default"/>
    <w:sig w:usb0="00000007"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ADD" w:rsidRDefault="00BB0ADD">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452338">
      <w:rPr>
        <w:rStyle w:val="slostrany"/>
        <w:noProof/>
      </w:rPr>
      <w:t>10</w:t>
    </w:r>
    <w:r>
      <w:rPr>
        <w:rStyle w:val="slostrany"/>
      </w:rPr>
      <w:fldChar w:fldCharType="end"/>
    </w:r>
  </w:p>
  <w:p w:rsidR="00BB0ADD" w:rsidRDefault="00BB0AD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2EE" w:rsidRDefault="00BA22EE">
      <w:r>
        <w:separator/>
      </w:r>
    </w:p>
  </w:footnote>
  <w:footnote w:type="continuationSeparator" w:id="0">
    <w:p w:rsidR="00BA22EE" w:rsidRDefault="00BA2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7C26"/>
    <w:multiLevelType w:val="hybridMultilevel"/>
    <w:tmpl w:val="0D246018"/>
    <w:lvl w:ilvl="0" w:tplc="041B000F">
      <w:start w:val="1"/>
      <w:numFmt w:val="decimal"/>
      <w:lvlText w:val="%1."/>
      <w:lvlJc w:val="left"/>
      <w:pPr>
        <w:ind w:left="1841" w:hanging="360"/>
      </w:pPr>
      <w:rPr>
        <w:rFonts w:cs="Times New Roman"/>
      </w:rPr>
    </w:lvl>
    <w:lvl w:ilvl="1" w:tplc="041B0019" w:tentative="1">
      <w:start w:val="1"/>
      <w:numFmt w:val="lowerLetter"/>
      <w:lvlText w:val="%2."/>
      <w:lvlJc w:val="left"/>
      <w:pPr>
        <w:ind w:left="2561" w:hanging="360"/>
      </w:pPr>
      <w:rPr>
        <w:rFonts w:cs="Times New Roman"/>
      </w:rPr>
    </w:lvl>
    <w:lvl w:ilvl="2" w:tplc="041B001B" w:tentative="1">
      <w:start w:val="1"/>
      <w:numFmt w:val="lowerRoman"/>
      <w:lvlText w:val="%3."/>
      <w:lvlJc w:val="right"/>
      <w:pPr>
        <w:ind w:left="3281" w:hanging="180"/>
      </w:pPr>
      <w:rPr>
        <w:rFonts w:cs="Times New Roman"/>
      </w:rPr>
    </w:lvl>
    <w:lvl w:ilvl="3" w:tplc="041B000F" w:tentative="1">
      <w:start w:val="1"/>
      <w:numFmt w:val="decimal"/>
      <w:lvlText w:val="%4."/>
      <w:lvlJc w:val="left"/>
      <w:pPr>
        <w:ind w:left="4001" w:hanging="360"/>
      </w:pPr>
      <w:rPr>
        <w:rFonts w:cs="Times New Roman"/>
      </w:rPr>
    </w:lvl>
    <w:lvl w:ilvl="4" w:tplc="041B0019" w:tentative="1">
      <w:start w:val="1"/>
      <w:numFmt w:val="lowerLetter"/>
      <w:lvlText w:val="%5."/>
      <w:lvlJc w:val="left"/>
      <w:pPr>
        <w:ind w:left="4721" w:hanging="360"/>
      </w:pPr>
      <w:rPr>
        <w:rFonts w:cs="Times New Roman"/>
      </w:rPr>
    </w:lvl>
    <w:lvl w:ilvl="5" w:tplc="041B001B" w:tentative="1">
      <w:start w:val="1"/>
      <w:numFmt w:val="lowerRoman"/>
      <w:lvlText w:val="%6."/>
      <w:lvlJc w:val="right"/>
      <w:pPr>
        <w:ind w:left="5441" w:hanging="180"/>
      </w:pPr>
      <w:rPr>
        <w:rFonts w:cs="Times New Roman"/>
      </w:rPr>
    </w:lvl>
    <w:lvl w:ilvl="6" w:tplc="041B000F" w:tentative="1">
      <w:start w:val="1"/>
      <w:numFmt w:val="decimal"/>
      <w:lvlText w:val="%7."/>
      <w:lvlJc w:val="left"/>
      <w:pPr>
        <w:ind w:left="6161" w:hanging="360"/>
      </w:pPr>
      <w:rPr>
        <w:rFonts w:cs="Times New Roman"/>
      </w:rPr>
    </w:lvl>
    <w:lvl w:ilvl="7" w:tplc="041B0019" w:tentative="1">
      <w:start w:val="1"/>
      <w:numFmt w:val="lowerLetter"/>
      <w:lvlText w:val="%8."/>
      <w:lvlJc w:val="left"/>
      <w:pPr>
        <w:ind w:left="6881" w:hanging="360"/>
      </w:pPr>
      <w:rPr>
        <w:rFonts w:cs="Times New Roman"/>
      </w:rPr>
    </w:lvl>
    <w:lvl w:ilvl="8" w:tplc="041B001B" w:tentative="1">
      <w:start w:val="1"/>
      <w:numFmt w:val="lowerRoman"/>
      <w:lvlText w:val="%9."/>
      <w:lvlJc w:val="right"/>
      <w:pPr>
        <w:ind w:left="7601" w:hanging="180"/>
      </w:pPr>
      <w:rPr>
        <w:rFonts w:cs="Times New Roman"/>
      </w:rPr>
    </w:lvl>
  </w:abstractNum>
  <w:abstractNum w:abstractNumId="1" w15:restartNumberingAfterBreak="0">
    <w:nsid w:val="067B45A7"/>
    <w:multiLevelType w:val="hybridMultilevel"/>
    <w:tmpl w:val="BBF657E2"/>
    <w:lvl w:ilvl="0" w:tplc="FFE2166A">
      <w:start w:val="1"/>
      <w:numFmt w:val="lowerLetter"/>
      <w:lvlText w:val="%1)"/>
      <w:lvlJc w:val="left"/>
      <w:pPr>
        <w:ind w:left="1080" w:hanging="360"/>
      </w:pPr>
      <w:rPr>
        <w:rFonts w:ascii="Arial Narrow" w:hAnsi="Arial Narrow" w:cs="Times New Roman" w:hint="default"/>
        <w:sz w:val="22"/>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7613C2E"/>
    <w:multiLevelType w:val="hybridMultilevel"/>
    <w:tmpl w:val="BCF6B57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422223A"/>
    <w:multiLevelType w:val="hybridMultilevel"/>
    <w:tmpl w:val="8C946C46"/>
    <w:lvl w:ilvl="0" w:tplc="A7BC7DF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072BB9"/>
    <w:multiLevelType w:val="hybridMultilevel"/>
    <w:tmpl w:val="802A34FA"/>
    <w:lvl w:ilvl="0" w:tplc="041B0017">
      <w:start w:val="1"/>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5" w15:restartNumberingAfterBreak="0">
    <w:nsid w:val="1B85049F"/>
    <w:multiLevelType w:val="singleLevel"/>
    <w:tmpl w:val="568ED72E"/>
    <w:lvl w:ilvl="0">
      <w:start w:val="1"/>
      <w:numFmt w:val="decimal"/>
      <w:lvlText w:val="%1."/>
      <w:lvlJc w:val="left"/>
      <w:pPr>
        <w:tabs>
          <w:tab w:val="num" w:pos="1353"/>
        </w:tabs>
        <w:ind w:left="1353" w:hanging="360"/>
      </w:pPr>
      <w:rPr>
        <w:rFonts w:ascii="Arial" w:eastAsia="Times New Roman" w:hAnsi="Arial" w:cs="Arial"/>
      </w:rPr>
    </w:lvl>
  </w:abstractNum>
  <w:abstractNum w:abstractNumId="6" w15:restartNumberingAfterBreak="0">
    <w:nsid w:val="1BAA09B9"/>
    <w:multiLevelType w:val="hybridMultilevel"/>
    <w:tmpl w:val="5D38817E"/>
    <w:lvl w:ilvl="0" w:tplc="C0563DB6">
      <w:start w:val="1"/>
      <w:numFmt w:val="decimal"/>
      <w:lvlText w:val="%1."/>
      <w:lvlJc w:val="left"/>
      <w:pPr>
        <w:ind w:left="1068" w:hanging="360"/>
      </w:pPr>
      <w:rPr>
        <w:rFonts w:ascii="Arial Narrow" w:hAnsi="Arial Narrow"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7" w15:restartNumberingAfterBreak="0">
    <w:nsid w:val="207572B6"/>
    <w:multiLevelType w:val="hybridMultilevel"/>
    <w:tmpl w:val="C0AC0B80"/>
    <w:lvl w:ilvl="0" w:tplc="121E857E">
      <w:start w:val="1"/>
      <w:numFmt w:val="lowerLetter"/>
      <w:lvlText w:val="%1)"/>
      <w:lvlJc w:val="left"/>
      <w:pPr>
        <w:tabs>
          <w:tab w:val="num" w:pos="153"/>
        </w:tabs>
        <w:ind w:left="100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4C6514"/>
    <w:multiLevelType w:val="hybridMultilevel"/>
    <w:tmpl w:val="D4E0405A"/>
    <w:lvl w:ilvl="0" w:tplc="041B000F">
      <w:start w:val="1"/>
      <w:numFmt w:val="decimal"/>
      <w:lvlText w:val="%1."/>
      <w:lvlJc w:val="left"/>
      <w:pPr>
        <w:ind w:left="1800" w:hanging="360"/>
      </w:pPr>
      <w:rPr>
        <w:rFonts w:cs="Times New Roman"/>
      </w:rPr>
    </w:lvl>
    <w:lvl w:ilvl="1" w:tplc="041B0019" w:tentative="1">
      <w:start w:val="1"/>
      <w:numFmt w:val="lowerLetter"/>
      <w:lvlText w:val="%2."/>
      <w:lvlJc w:val="left"/>
      <w:pPr>
        <w:ind w:left="2520" w:hanging="360"/>
      </w:pPr>
      <w:rPr>
        <w:rFonts w:cs="Times New Roman"/>
      </w:rPr>
    </w:lvl>
    <w:lvl w:ilvl="2" w:tplc="041B001B" w:tentative="1">
      <w:start w:val="1"/>
      <w:numFmt w:val="lowerRoman"/>
      <w:lvlText w:val="%3."/>
      <w:lvlJc w:val="right"/>
      <w:pPr>
        <w:ind w:left="3240" w:hanging="180"/>
      </w:pPr>
      <w:rPr>
        <w:rFonts w:cs="Times New Roman"/>
      </w:rPr>
    </w:lvl>
    <w:lvl w:ilvl="3" w:tplc="041B000F" w:tentative="1">
      <w:start w:val="1"/>
      <w:numFmt w:val="decimal"/>
      <w:lvlText w:val="%4."/>
      <w:lvlJc w:val="left"/>
      <w:pPr>
        <w:ind w:left="3960" w:hanging="360"/>
      </w:pPr>
      <w:rPr>
        <w:rFonts w:cs="Times New Roman"/>
      </w:rPr>
    </w:lvl>
    <w:lvl w:ilvl="4" w:tplc="041B0019" w:tentative="1">
      <w:start w:val="1"/>
      <w:numFmt w:val="lowerLetter"/>
      <w:lvlText w:val="%5."/>
      <w:lvlJc w:val="left"/>
      <w:pPr>
        <w:ind w:left="4680" w:hanging="360"/>
      </w:pPr>
      <w:rPr>
        <w:rFonts w:cs="Times New Roman"/>
      </w:rPr>
    </w:lvl>
    <w:lvl w:ilvl="5" w:tplc="041B001B" w:tentative="1">
      <w:start w:val="1"/>
      <w:numFmt w:val="lowerRoman"/>
      <w:lvlText w:val="%6."/>
      <w:lvlJc w:val="right"/>
      <w:pPr>
        <w:ind w:left="5400" w:hanging="180"/>
      </w:pPr>
      <w:rPr>
        <w:rFonts w:cs="Times New Roman"/>
      </w:rPr>
    </w:lvl>
    <w:lvl w:ilvl="6" w:tplc="041B000F" w:tentative="1">
      <w:start w:val="1"/>
      <w:numFmt w:val="decimal"/>
      <w:lvlText w:val="%7."/>
      <w:lvlJc w:val="left"/>
      <w:pPr>
        <w:ind w:left="6120" w:hanging="360"/>
      </w:pPr>
      <w:rPr>
        <w:rFonts w:cs="Times New Roman"/>
      </w:rPr>
    </w:lvl>
    <w:lvl w:ilvl="7" w:tplc="041B0019" w:tentative="1">
      <w:start w:val="1"/>
      <w:numFmt w:val="lowerLetter"/>
      <w:lvlText w:val="%8."/>
      <w:lvlJc w:val="left"/>
      <w:pPr>
        <w:ind w:left="6840" w:hanging="360"/>
      </w:pPr>
      <w:rPr>
        <w:rFonts w:cs="Times New Roman"/>
      </w:rPr>
    </w:lvl>
    <w:lvl w:ilvl="8" w:tplc="041B001B" w:tentative="1">
      <w:start w:val="1"/>
      <w:numFmt w:val="lowerRoman"/>
      <w:lvlText w:val="%9."/>
      <w:lvlJc w:val="right"/>
      <w:pPr>
        <w:ind w:left="7560" w:hanging="180"/>
      </w:pPr>
      <w:rPr>
        <w:rFonts w:cs="Times New Roman"/>
      </w:rPr>
    </w:lvl>
  </w:abstractNum>
  <w:abstractNum w:abstractNumId="9" w15:restartNumberingAfterBreak="0">
    <w:nsid w:val="28E22DD0"/>
    <w:multiLevelType w:val="hybridMultilevel"/>
    <w:tmpl w:val="D83AA0F6"/>
    <w:lvl w:ilvl="0" w:tplc="041B0017">
      <w:start w:val="1"/>
      <w:numFmt w:val="lowerLetter"/>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9403944"/>
    <w:multiLevelType w:val="hybridMultilevel"/>
    <w:tmpl w:val="4984A6A0"/>
    <w:lvl w:ilvl="0" w:tplc="E9CE0AE4">
      <w:start w:val="1"/>
      <w:numFmt w:val="decimal"/>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11" w15:restartNumberingAfterBreak="0">
    <w:nsid w:val="29817501"/>
    <w:multiLevelType w:val="hybridMultilevel"/>
    <w:tmpl w:val="1B3C30DE"/>
    <w:lvl w:ilvl="0" w:tplc="041B000F">
      <w:start w:val="1"/>
      <w:numFmt w:val="decimal"/>
      <w:lvlText w:val="%1."/>
      <w:lvlJc w:val="left"/>
      <w:pPr>
        <w:ind w:left="2870" w:hanging="360"/>
      </w:pPr>
      <w:rPr>
        <w:rFonts w:cs="Times New Roman" w:hint="default"/>
      </w:rPr>
    </w:lvl>
    <w:lvl w:ilvl="1" w:tplc="041B0019" w:tentative="1">
      <w:start w:val="1"/>
      <w:numFmt w:val="lowerLetter"/>
      <w:lvlText w:val="%2."/>
      <w:lvlJc w:val="left"/>
      <w:pPr>
        <w:ind w:left="3590" w:hanging="360"/>
      </w:pPr>
      <w:rPr>
        <w:rFonts w:cs="Times New Roman"/>
      </w:rPr>
    </w:lvl>
    <w:lvl w:ilvl="2" w:tplc="041B001B" w:tentative="1">
      <w:start w:val="1"/>
      <w:numFmt w:val="lowerRoman"/>
      <w:lvlText w:val="%3."/>
      <w:lvlJc w:val="right"/>
      <w:pPr>
        <w:ind w:left="4310" w:hanging="180"/>
      </w:pPr>
      <w:rPr>
        <w:rFonts w:cs="Times New Roman"/>
      </w:rPr>
    </w:lvl>
    <w:lvl w:ilvl="3" w:tplc="041B000F" w:tentative="1">
      <w:start w:val="1"/>
      <w:numFmt w:val="decimal"/>
      <w:lvlText w:val="%4."/>
      <w:lvlJc w:val="left"/>
      <w:pPr>
        <w:ind w:left="5030" w:hanging="360"/>
      </w:pPr>
      <w:rPr>
        <w:rFonts w:cs="Times New Roman"/>
      </w:rPr>
    </w:lvl>
    <w:lvl w:ilvl="4" w:tplc="041B0019" w:tentative="1">
      <w:start w:val="1"/>
      <w:numFmt w:val="lowerLetter"/>
      <w:lvlText w:val="%5."/>
      <w:lvlJc w:val="left"/>
      <w:pPr>
        <w:ind w:left="5750" w:hanging="360"/>
      </w:pPr>
      <w:rPr>
        <w:rFonts w:cs="Times New Roman"/>
      </w:rPr>
    </w:lvl>
    <w:lvl w:ilvl="5" w:tplc="041B001B" w:tentative="1">
      <w:start w:val="1"/>
      <w:numFmt w:val="lowerRoman"/>
      <w:lvlText w:val="%6."/>
      <w:lvlJc w:val="right"/>
      <w:pPr>
        <w:ind w:left="6470" w:hanging="180"/>
      </w:pPr>
      <w:rPr>
        <w:rFonts w:cs="Times New Roman"/>
      </w:rPr>
    </w:lvl>
    <w:lvl w:ilvl="6" w:tplc="041B000F" w:tentative="1">
      <w:start w:val="1"/>
      <w:numFmt w:val="decimal"/>
      <w:lvlText w:val="%7."/>
      <w:lvlJc w:val="left"/>
      <w:pPr>
        <w:ind w:left="7190" w:hanging="360"/>
      </w:pPr>
      <w:rPr>
        <w:rFonts w:cs="Times New Roman"/>
      </w:rPr>
    </w:lvl>
    <w:lvl w:ilvl="7" w:tplc="041B0019" w:tentative="1">
      <w:start w:val="1"/>
      <w:numFmt w:val="lowerLetter"/>
      <w:lvlText w:val="%8."/>
      <w:lvlJc w:val="left"/>
      <w:pPr>
        <w:ind w:left="7910" w:hanging="360"/>
      </w:pPr>
      <w:rPr>
        <w:rFonts w:cs="Times New Roman"/>
      </w:rPr>
    </w:lvl>
    <w:lvl w:ilvl="8" w:tplc="041B001B" w:tentative="1">
      <w:start w:val="1"/>
      <w:numFmt w:val="lowerRoman"/>
      <w:lvlText w:val="%9."/>
      <w:lvlJc w:val="right"/>
      <w:pPr>
        <w:ind w:left="8630" w:hanging="180"/>
      </w:pPr>
      <w:rPr>
        <w:rFonts w:cs="Times New Roman"/>
      </w:rPr>
    </w:lvl>
  </w:abstractNum>
  <w:abstractNum w:abstractNumId="12" w15:restartNumberingAfterBreak="0">
    <w:nsid w:val="2D9D26CD"/>
    <w:multiLevelType w:val="hybridMultilevel"/>
    <w:tmpl w:val="94389250"/>
    <w:lvl w:ilvl="0" w:tplc="187CADAE">
      <w:start w:val="1"/>
      <w:numFmt w:val="lowerLetter"/>
      <w:lvlText w:val="%1)"/>
      <w:lvlJc w:val="left"/>
      <w:pPr>
        <w:tabs>
          <w:tab w:val="num" w:pos="680"/>
        </w:tabs>
        <w:ind w:left="964" w:hanging="284"/>
      </w:pPr>
      <w:rPr>
        <w:rFonts w:cs="Times New Roman" w:hint="default"/>
      </w:rPr>
    </w:lvl>
    <w:lvl w:ilvl="1" w:tplc="8B28ECEE">
      <w:start w:val="1"/>
      <w:numFmt w:val="decimal"/>
      <w:lvlText w:val="%2."/>
      <w:lvlJc w:val="left"/>
      <w:pPr>
        <w:tabs>
          <w:tab w:val="num" w:pos="680"/>
        </w:tabs>
        <w:ind w:left="1531" w:hanging="284"/>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0771E8"/>
    <w:multiLevelType w:val="hybridMultilevel"/>
    <w:tmpl w:val="16AC410C"/>
    <w:lvl w:ilvl="0" w:tplc="D26E6C68">
      <w:start w:val="1"/>
      <w:numFmt w:val="decimal"/>
      <w:lvlText w:val="(%1)"/>
      <w:lvlJc w:val="left"/>
      <w:pPr>
        <w:ind w:left="-1225" w:hanging="360"/>
      </w:pPr>
      <w:rPr>
        <w:rFonts w:cs="Times New Roman" w:hint="default"/>
        <w:b w:val="0"/>
        <w:strike w:val="0"/>
      </w:rPr>
    </w:lvl>
    <w:lvl w:ilvl="1" w:tplc="041B0019" w:tentative="1">
      <w:start w:val="1"/>
      <w:numFmt w:val="lowerLetter"/>
      <w:lvlText w:val="%2."/>
      <w:lvlJc w:val="left"/>
      <w:pPr>
        <w:ind w:left="-505" w:hanging="360"/>
      </w:pPr>
      <w:rPr>
        <w:rFonts w:cs="Times New Roman"/>
      </w:rPr>
    </w:lvl>
    <w:lvl w:ilvl="2" w:tplc="041B001B" w:tentative="1">
      <w:start w:val="1"/>
      <w:numFmt w:val="lowerRoman"/>
      <w:lvlText w:val="%3."/>
      <w:lvlJc w:val="right"/>
      <w:pPr>
        <w:ind w:left="215" w:hanging="180"/>
      </w:pPr>
      <w:rPr>
        <w:rFonts w:cs="Times New Roman"/>
      </w:rPr>
    </w:lvl>
    <w:lvl w:ilvl="3" w:tplc="041B000F" w:tentative="1">
      <w:start w:val="1"/>
      <w:numFmt w:val="decimal"/>
      <w:lvlText w:val="%4."/>
      <w:lvlJc w:val="left"/>
      <w:pPr>
        <w:ind w:left="935" w:hanging="360"/>
      </w:pPr>
      <w:rPr>
        <w:rFonts w:cs="Times New Roman"/>
      </w:rPr>
    </w:lvl>
    <w:lvl w:ilvl="4" w:tplc="041B0019" w:tentative="1">
      <w:start w:val="1"/>
      <w:numFmt w:val="lowerLetter"/>
      <w:lvlText w:val="%5."/>
      <w:lvlJc w:val="left"/>
      <w:pPr>
        <w:ind w:left="1655" w:hanging="360"/>
      </w:pPr>
      <w:rPr>
        <w:rFonts w:cs="Times New Roman"/>
      </w:rPr>
    </w:lvl>
    <w:lvl w:ilvl="5" w:tplc="041B001B" w:tentative="1">
      <w:start w:val="1"/>
      <w:numFmt w:val="lowerRoman"/>
      <w:lvlText w:val="%6."/>
      <w:lvlJc w:val="right"/>
      <w:pPr>
        <w:ind w:left="2375" w:hanging="180"/>
      </w:pPr>
      <w:rPr>
        <w:rFonts w:cs="Times New Roman"/>
      </w:rPr>
    </w:lvl>
    <w:lvl w:ilvl="6" w:tplc="041B000F" w:tentative="1">
      <w:start w:val="1"/>
      <w:numFmt w:val="decimal"/>
      <w:lvlText w:val="%7."/>
      <w:lvlJc w:val="left"/>
      <w:pPr>
        <w:ind w:left="3095" w:hanging="360"/>
      </w:pPr>
      <w:rPr>
        <w:rFonts w:cs="Times New Roman"/>
      </w:rPr>
    </w:lvl>
    <w:lvl w:ilvl="7" w:tplc="041B0019" w:tentative="1">
      <w:start w:val="1"/>
      <w:numFmt w:val="lowerLetter"/>
      <w:lvlText w:val="%8."/>
      <w:lvlJc w:val="left"/>
      <w:pPr>
        <w:ind w:left="3815" w:hanging="360"/>
      </w:pPr>
      <w:rPr>
        <w:rFonts w:cs="Times New Roman"/>
      </w:rPr>
    </w:lvl>
    <w:lvl w:ilvl="8" w:tplc="041B001B" w:tentative="1">
      <w:start w:val="1"/>
      <w:numFmt w:val="lowerRoman"/>
      <w:lvlText w:val="%9."/>
      <w:lvlJc w:val="right"/>
      <w:pPr>
        <w:ind w:left="4535" w:hanging="180"/>
      </w:pPr>
      <w:rPr>
        <w:rFonts w:cs="Times New Roman"/>
      </w:rPr>
    </w:lvl>
  </w:abstractNum>
  <w:abstractNum w:abstractNumId="14" w15:restartNumberingAfterBreak="0">
    <w:nsid w:val="35246DB0"/>
    <w:multiLevelType w:val="hybridMultilevel"/>
    <w:tmpl w:val="A2983188"/>
    <w:lvl w:ilvl="0" w:tplc="6E067BE8">
      <w:start w:val="1"/>
      <w:numFmt w:val="lowerLetter"/>
      <w:lvlText w:val="%1)"/>
      <w:lvlJc w:val="left"/>
      <w:pPr>
        <w:ind w:left="1080" w:hanging="360"/>
      </w:pPr>
      <w:rPr>
        <w:rFonts w:ascii="Arial Narrow" w:hAnsi="Arial Narrow" w:cs="Times New Roman" w:hint="default"/>
        <w:sz w:val="22"/>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5" w15:restartNumberingAfterBreak="0">
    <w:nsid w:val="3C02609A"/>
    <w:multiLevelType w:val="hybridMultilevel"/>
    <w:tmpl w:val="1D3E1C06"/>
    <w:lvl w:ilvl="0" w:tplc="3E0CA7AC">
      <w:start w:val="3"/>
      <w:numFmt w:val="bullet"/>
      <w:lvlText w:val="-"/>
      <w:lvlJc w:val="left"/>
      <w:pPr>
        <w:ind w:left="720" w:hanging="360"/>
      </w:pPr>
      <w:rPr>
        <w:rFonts w:ascii="Arial Narrow" w:eastAsia="Times New Roman" w:hAnsi="Arial Narrow"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0B073D8"/>
    <w:multiLevelType w:val="hybridMultilevel"/>
    <w:tmpl w:val="4B02E158"/>
    <w:lvl w:ilvl="0" w:tplc="041B0017">
      <w:start w:val="1"/>
      <w:numFmt w:val="lowerLetter"/>
      <w:lvlText w:val="%1)"/>
      <w:lvlJc w:val="left"/>
      <w:pPr>
        <w:ind w:left="970" w:hanging="360"/>
      </w:pPr>
      <w:rPr>
        <w:rFonts w:cs="Times New Roman"/>
      </w:rPr>
    </w:lvl>
    <w:lvl w:ilvl="1" w:tplc="9CD88A16">
      <w:start w:val="1"/>
      <w:numFmt w:val="decimal"/>
      <w:lvlText w:val="%2."/>
      <w:lvlJc w:val="left"/>
      <w:pPr>
        <w:ind w:left="1690" w:hanging="360"/>
      </w:pPr>
      <w:rPr>
        <w:rFonts w:cs="Times New Roman" w:hint="default"/>
      </w:rPr>
    </w:lvl>
    <w:lvl w:ilvl="2" w:tplc="041B001B" w:tentative="1">
      <w:start w:val="1"/>
      <w:numFmt w:val="lowerRoman"/>
      <w:lvlText w:val="%3."/>
      <w:lvlJc w:val="right"/>
      <w:pPr>
        <w:ind w:left="2410" w:hanging="180"/>
      </w:pPr>
      <w:rPr>
        <w:rFonts w:cs="Times New Roman"/>
      </w:rPr>
    </w:lvl>
    <w:lvl w:ilvl="3" w:tplc="041B000F" w:tentative="1">
      <w:start w:val="1"/>
      <w:numFmt w:val="decimal"/>
      <w:lvlText w:val="%4."/>
      <w:lvlJc w:val="left"/>
      <w:pPr>
        <w:ind w:left="3130" w:hanging="360"/>
      </w:pPr>
      <w:rPr>
        <w:rFonts w:cs="Times New Roman"/>
      </w:rPr>
    </w:lvl>
    <w:lvl w:ilvl="4" w:tplc="041B0019" w:tentative="1">
      <w:start w:val="1"/>
      <w:numFmt w:val="lowerLetter"/>
      <w:lvlText w:val="%5."/>
      <w:lvlJc w:val="left"/>
      <w:pPr>
        <w:ind w:left="3850" w:hanging="360"/>
      </w:pPr>
      <w:rPr>
        <w:rFonts w:cs="Times New Roman"/>
      </w:rPr>
    </w:lvl>
    <w:lvl w:ilvl="5" w:tplc="041B001B" w:tentative="1">
      <w:start w:val="1"/>
      <w:numFmt w:val="lowerRoman"/>
      <w:lvlText w:val="%6."/>
      <w:lvlJc w:val="right"/>
      <w:pPr>
        <w:ind w:left="4570" w:hanging="180"/>
      </w:pPr>
      <w:rPr>
        <w:rFonts w:cs="Times New Roman"/>
      </w:rPr>
    </w:lvl>
    <w:lvl w:ilvl="6" w:tplc="041B000F" w:tentative="1">
      <w:start w:val="1"/>
      <w:numFmt w:val="decimal"/>
      <w:lvlText w:val="%7."/>
      <w:lvlJc w:val="left"/>
      <w:pPr>
        <w:ind w:left="5290" w:hanging="360"/>
      </w:pPr>
      <w:rPr>
        <w:rFonts w:cs="Times New Roman"/>
      </w:rPr>
    </w:lvl>
    <w:lvl w:ilvl="7" w:tplc="041B0019" w:tentative="1">
      <w:start w:val="1"/>
      <w:numFmt w:val="lowerLetter"/>
      <w:lvlText w:val="%8."/>
      <w:lvlJc w:val="left"/>
      <w:pPr>
        <w:ind w:left="6010" w:hanging="360"/>
      </w:pPr>
      <w:rPr>
        <w:rFonts w:cs="Times New Roman"/>
      </w:rPr>
    </w:lvl>
    <w:lvl w:ilvl="8" w:tplc="041B001B" w:tentative="1">
      <w:start w:val="1"/>
      <w:numFmt w:val="lowerRoman"/>
      <w:lvlText w:val="%9."/>
      <w:lvlJc w:val="right"/>
      <w:pPr>
        <w:ind w:left="6730" w:hanging="180"/>
      </w:pPr>
      <w:rPr>
        <w:rFonts w:cs="Times New Roman"/>
      </w:rPr>
    </w:lvl>
  </w:abstractNum>
  <w:abstractNum w:abstractNumId="17" w15:restartNumberingAfterBreak="0">
    <w:nsid w:val="444F54D1"/>
    <w:multiLevelType w:val="hybridMultilevel"/>
    <w:tmpl w:val="35242326"/>
    <w:lvl w:ilvl="0" w:tplc="041B000F">
      <w:start w:val="1"/>
      <w:numFmt w:val="decimal"/>
      <w:lvlText w:val="%1."/>
      <w:lvlJc w:val="left"/>
      <w:pPr>
        <w:ind w:left="720" w:hanging="360"/>
      </w:pPr>
      <w:rPr>
        <w:rFonts w:cs="Times New Roman"/>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62134A4"/>
    <w:multiLevelType w:val="hybridMultilevel"/>
    <w:tmpl w:val="863E6E38"/>
    <w:lvl w:ilvl="0" w:tplc="F7B44F96">
      <w:start w:val="5"/>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A044569"/>
    <w:multiLevelType w:val="hybridMultilevel"/>
    <w:tmpl w:val="2B7CA88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2FF4EEC"/>
    <w:multiLevelType w:val="hybridMultilevel"/>
    <w:tmpl w:val="78B2A858"/>
    <w:lvl w:ilvl="0" w:tplc="5CEAF794">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4A50D59"/>
    <w:multiLevelType w:val="hybridMultilevel"/>
    <w:tmpl w:val="9CE47E16"/>
    <w:lvl w:ilvl="0" w:tplc="2458CF06">
      <w:start w:val="2"/>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BB4581D"/>
    <w:multiLevelType w:val="hybridMultilevel"/>
    <w:tmpl w:val="8244EA42"/>
    <w:lvl w:ilvl="0" w:tplc="041B0017">
      <w:start w:val="1"/>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3" w15:restartNumberingAfterBreak="0">
    <w:nsid w:val="5F213AAE"/>
    <w:multiLevelType w:val="hybridMultilevel"/>
    <w:tmpl w:val="7B306FF0"/>
    <w:lvl w:ilvl="0" w:tplc="08308A8C">
      <w:start w:val="1"/>
      <w:numFmt w:val="lowerLetter"/>
      <w:lvlText w:val="%1)"/>
      <w:lvlJc w:val="left"/>
      <w:pPr>
        <w:tabs>
          <w:tab w:val="num" w:pos="-207"/>
        </w:tabs>
        <w:ind w:left="644" w:hanging="284"/>
      </w:pPr>
      <w:rPr>
        <w:rFonts w:cs="Times New Roman" w:hint="default"/>
      </w:rPr>
    </w:lvl>
    <w:lvl w:ilvl="1" w:tplc="E7AA28A0">
      <w:start w:val="1"/>
      <w:numFmt w:val="decimal"/>
      <w:lvlText w:val="%2."/>
      <w:lvlJc w:val="left"/>
      <w:pPr>
        <w:tabs>
          <w:tab w:val="num" w:pos="1437"/>
        </w:tabs>
        <w:ind w:left="1437" w:hanging="357"/>
      </w:pPr>
      <w:rPr>
        <w:rFonts w:ascii="Times New Roman" w:eastAsia="Times New Roman" w:hAnsi="Times New Roman" w:cs="Times New Roman"/>
        <w:b/>
      </w:rPr>
    </w:lvl>
    <w:lvl w:ilvl="2" w:tplc="0405001B" w:tentative="1">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0A0265F"/>
    <w:multiLevelType w:val="hybridMultilevel"/>
    <w:tmpl w:val="8560389C"/>
    <w:lvl w:ilvl="0" w:tplc="1B04B3BA">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9C74A2D"/>
    <w:multiLevelType w:val="hybridMultilevel"/>
    <w:tmpl w:val="DA125C1E"/>
    <w:lvl w:ilvl="0" w:tplc="041B000F">
      <w:start w:val="1"/>
      <w:numFmt w:val="decimal"/>
      <w:lvlText w:val="%1."/>
      <w:lvlJc w:val="left"/>
      <w:pPr>
        <w:ind w:left="1841" w:hanging="360"/>
      </w:pPr>
      <w:rPr>
        <w:rFonts w:cs="Times New Roman"/>
      </w:rPr>
    </w:lvl>
    <w:lvl w:ilvl="1" w:tplc="041B0019" w:tentative="1">
      <w:start w:val="1"/>
      <w:numFmt w:val="lowerLetter"/>
      <w:lvlText w:val="%2."/>
      <w:lvlJc w:val="left"/>
      <w:pPr>
        <w:ind w:left="2561" w:hanging="360"/>
      </w:pPr>
      <w:rPr>
        <w:rFonts w:cs="Times New Roman"/>
      </w:rPr>
    </w:lvl>
    <w:lvl w:ilvl="2" w:tplc="041B001B" w:tentative="1">
      <w:start w:val="1"/>
      <w:numFmt w:val="lowerRoman"/>
      <w:lvlText w:val="%3."/>
      <w:lvlJc w:val="right"/>
      <w:pPr>
        <w:ind w:left="3281" w:hanging="180"/>
      </w:pPr>
      <w:rPr>
        <w:rFonts w:cs="Times New Roman"/>
      </w:rPr>
    </w:lvl>
    <w:lvl w:ilvl="3" w:tplc="041B000F" w:tentative="1">
      <w:start w:val="1"/>
      <w:numFmt w:val="decimal"/>
      <w:lvlText w:val="%4."/>
      <w:lvlJc w:val="left"/>
      <w:pPr>
        <w:ind w:left="4001" w:hanging="360"/>
      </w:pPr>
      <w:rPr>
        <w:rFonts w:cs="Times New Roman"/>
      </w:rPr>
    </w:lvl>
    <w:lvl w:ilvl="4" w:tplc="041B0019" w:tentative="1">
      <w:start w:val="1"/>
      <w:numFmt w:val="lowerLetter"/>
      <w:lvlText w:val="%5."/>
      <w:lvlJc w:val="left"/>
      <w:pPr>
        <w:ind w:left="4721" w:hanging="360"/>
      </w:pPr>
      <w:rPr>
        <w:rFonts w:cs="Times New Roman"/>
      </w:rPr>
    </w:lvl>
    <w:lvl w:ilvl="5" w:tplc="041B001B" w:tentative="1">
      <w:start w:val="1"/>
      <w:numFmt w:val="lowerRoman"/>
      <w:lvlText w:val="%6."/>
      <w:lvlJc w:val="right"/>
      <w:pPr>
        <w:ind w:left="5441" w:hanging="180"/>
      </w:pPr>
      <w:rPr>
        <w:rFonts w:cs="Times New Roman"/>
      </w:rPr>
    </w:lvl>
    <w:lvl w:ilvl="6" w:tplc="041B000F" w:tentative="1">
      <w:start w:val="1"/>
      <w:numFmt w:val="decimal"/>
      <w:lvlText w:val="%7."/>
      <w:lvlJc w:val="left"/>
      <w:pPr>
        <w:ind w:left="6161" w:hanging="360"/>
      </w:pPr>
      <w:rPr>
        <w:rFonts w:cs="Times New Roman"/>
      </w:rPr>
    </w:lvl>
    <w:lvl w:ilvl="7" w:tplc="041B0019" w:tentative="1">
      <w:start w:val="1"/>
      <w:numFmt w:val="lowerLetter"/>
      <w:lvlText w:val="%8."/>
      <w:lvlJc w:val="left"/>
      <w:pPr>
        <w:ind w:left="6881" w:hanging="360"/>
      </w:pPr>
      <w:rPr>
        <w:rFonts w:cs="Times New Roman"/>
      </w:rPr>
    </w:lvl>
    <w:lvl w:ilvl="8" w:tplc="041B001B" w:tentative="1">
      <w:start w:val="1"/>
      <w:numFmt w:val="lowerRoman"/>
      <w:lvlText w:val="%9."/>
      <w:lvlJc w:val="right"/>
      <w:pPr>
        <w:ind w:left="7601" w:hanging="180"/>
      </w:pPr>
      <w:rPr>
        <w:rFonts w:cs="Times New Roman"/>
      </w:rPr>
    </w:lvl>
  </w:abstractNum>
  <w:abstractNum w:abstractNumId="26" w15:restartNumberingAfterBreak="0">
    <w:nsid w:val="6B2A049A"/>
    <w:multiLevelType w:val="hybridMultilevel"/>
    <w:tmpl w:val="8B5CCB46"/>
    <w:lvl w:ilvl="0" w:tplc="5CC2F244">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D854DD8"/>
    <w:multiLevelType w:val="hybridMultilevel"/>
    <w:tmpl w:val="71B47FDA"/>
    <w:lvl w:ilvl="0" w:tplc="3C90F3A4">
      <w:start w:val="2"/>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0182539"/>
    <w:multiLevelType w:val="hybridMultilevel"/>
    <w:tmpl w:val="1DF0F638"/>
    <w:lvl w:ilvl="0" w:tplc="7FA2C676">
      <w:start w:val="1"/>
      <w:numFmt w:val="lowerLetter"/>
      <w:lvlText w:val="%1)"/>
      <w:lvlJc w:val="left"/>
      <w:pPr>
        <w:ind w:left="1440" w:hanging="360"/>
      </w:pPr>
      <w:rPr>
        <w:rFonts w:cs="Times New Roman"/>
        <w:b w:val="0"/>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9" w15:restartNumberingAfterBreak="0">
    <w:nsid w:val="73D5093A"/>
    <w:multiLevelType w:val="hybridMultilevel"/>
    <w:tmpl w:val="70DE857C"/>
    <w:lvl w:ilvl="0" w:tplc="041B000F">
      <w:start w:val="1"/>
      <w:numFmt w:val="decimal"/>
      <w:lvlText w:val="%1."/>
      <w:lvlJc w:val="left"/>
      <w:pPr>
        <w:ind w:left="1861" w:hanging="360"/>
      </w:pPr>
      <w:rPr>
        <w:rFonts w:cs="Times New Roman"/>
      </w:rPr>
    </w:lvl>
    <w:lvl w:ilvl="1" w:tplc="041B0019" w:tentative="1">
      <w:start w:val="1"/>
      <w:numFmt w:val="lowerLetter"/>
      <w:lvlText w:val="%2."/>
      <w:lvlJc w:val="left"/>
      <w:pPr>
        <w:ind w:left="2581" w:hanging="360"/>
      </w:pPr>
      <w:rPr>
        <w:rFonts w:cs="Times New Roman"/>
      </w:rPr>
    </w:lvl>
    <w:lvl w:ilvl="2" w:tplc="041B001B" w:tentative="1">
      <w:start w:val="1"/>
      <w:numFmt w:val="lowerRoman"/>
      <w:lvlText w:val="%3."/>
      <w:lvlJc w:val="right"/>
      <w:pPr>
        <w:ind w:left="3301" w:hanging="180"/>
      </w:pPr>
      <w:rPr>
        <w:rFonts w:cs="Times New Roman"/>
      </w:rPr>
    </w:lvl>
    <w:lvl w:ilvl="3" w:tplc="041B000F" w:tentative="1">
      <w:start w:val="1"/>
      <w:numFmt w:val="decimal"/>
      <w:lvlText w:val="%4."/>
      <w:lvlJc w:val="left"/>
      <w:pPr>
        <w:ind w:left="4021" w:hanging="360"/>
      </w:pPr>
      <w:rPr>
        <w:rFonts w:cs="Times New Roman"/>
      </w:rPr>
    </w:lvl>
    <w:lvl w:ilvl="4" w:tplc="041B0019" w:tentative="1">
      <w:start w:val="1"/>
      <w:numFmt w:val="lowerLetter"/>
      <w:lvlText w:val="%5."/>
      <w:lvlJc w:val="left"/>
      <w:pPr>
        <w:ind w:left="4741" w:hanging="360"/>
      </w:pPr>
      <w:rPr>
        <w:rFonts w:cs="Times New Roman"/>
      </w:rPr>
    </w:lvl>
    <w:lvl w:ilvl="5" w:tplc="041B001B" w:tentative="1">
      <w:start w:val="1"/>
      <w:numFmt w:val="lowerRoman"/>
      <w:lvlText w:val="%6."/>
      <w:lvlJc w:val="right"/>
      <w:pPr>
        <w:ind w:left="5461" w:hanging="180"/>
      </w:pPr>
      <w:rPr>
        <w:rFonts w:cs="Times New Roman"/>
      </w:rPr>
    </w:lvl>
    <w:lvl w:ilvl="6" w:tplc="041B000F" w:tentative="1">
      <w:start w:val="1"/>
      <w:numFmt w:val="decimal"/>
      <w:lvlText w:val="%7."/>
      <w:lvlJc w:val="left"/>
      <w:pPr>
        <w:ind w:left="6181" w:hanging="360"/>
      </w:pPr>
      <w:rPr>
        <w:rFonts w:cs="Times New Roman"/>
      </w:rPr>
    </w:lvl>
    <w:lvl w:ilvl="7" w:tplc="041B0019" w:tentative="1">
      <w:start w:val="1"/>
      <w:numFmt w:val="lowerLetter"/>
      <w:lvlText w:val="%8."/>
      <w:lvlJc w:val="left"/>
      <w:pPr>
        <w:ind w:left="6901" w:hanging="360"/>
      </w:pPr>
      <w:rPr>
        <w:rFonts w:cs="Times New Roman"/>
      </w:rPr>
    </w:lvl>
    <w:lvl w:ilvl="8" w:tplc="041B001B" w:tentative="1">
      <w:start w:val="1"/>
      <w:numFmt w:val="lowerRoman"/>
      <w:lvlText w:val="%9."/>
      <w:lvlJc w:val="right"/>
      <w:pPr>
        <w:ind w:left="7621" w:hanging="180"/>
      </w:pPr>
      <w:rPr>
        <w:rFonts w:cs="Times New Roman"/>
      </w:rPr>
    </w:lvl>
  </w:abstractNum>
  <w:abstractNum w:abstractNumId="30" w15:restartNumberingAfterBreak="0">
    <w:nsid w:val="7C9B15DF"/>
    <w:multiLevelType w:val="hybridMultilevel"/>
    <w:tmpl w:val="ED1AB822"/>
    <w:lvl w:ilvl="0" w:tplc="E75E90DC">
      <w:start w:val="1"/>
      <w:numFmt w:val="lowerLetter"/>
      <w:lvlText w:val="%1)"/>
      <w:lvlJc w:val="left"/>
      <w:pPr>
        <w:tabs>
          <w:tab w:val="num" w:pos="340"/>
        </w:tabs>
        <w:ind w:left="340" w:hanging="340"/>
      </w:pPr>
      <w:rPr>
        <w:rFonts w:cs="Times New Roman" w:hint="default"/>
      </w:rPr>
    </w:lvl>
    <w:lvl w:ilvl="1" w:tplc="041B0017">
      <w:start w:val="1"/>
      <w:numFmt w:val="lowerLetter"/>
      <w:lvlText w:val="%2)"/>
      <w:lvlJc w:val="left"/>
      <w:pPr>
        <w:tabs>
          <w:tab w:val="num" w:pos="360"/>
        </w:tabs>
        <w:ind w:left="360" w:hanging="360"/>
      </w:pPr>
      <w:rPr>
        <w:rFonts w:cs="Times New Roman" w:hint="default"/>
      </w:rPr>
    </w:lvl>
    <w:lvl w:ilvl="2" w:tplc="041B001B">
      <w:start w:val="1"/>
      <w:numFmt w:val="lowerRoman"/>
      <w:lvlText w:val="%3."/>
      <w:lvlJc w:val="right"/>
      <w:pPr>
        <w:tabs>
          <w:tab w:val="num" w:pos="1933"/>
        </w:tabs>
        <w:ind w:left="1933" w:hanging="180"/>
      </w:pPr>
      <w:rPr>
        <w:rFonts w:cs="Times New Roman"/>
      </w:rPr>
    </w:lvl>
    <w:lvl w:ilvl="3" w:tplc="041B000F" w:tentative="1">
      <w:start w:val="1"/>
      <w:numFmt w:val="decimal"/>
      <w:lvlText w:val="%4."/>
      <w:lvlJc w:val="left"/>
      <w:pPr>
        <w:tabs>
          <w:tab w:val="num" w:pos="2653"/>
        </w:tabs>
        <w:ind w:left="2653" w:hanging="360"/>
      </w:pPr>
      <w:rPr>
        <w:rFonts w:cs="Times New Roman"/>
      </w:rPr>
    </w:lvl>
    <w:lvl w:ilvl="4" w:tplc="041B0019" w:tentative="1">
      <w:start w:val="1"/>
      <w:numFmt w:val="lowerLetter"/>
      <w:lvlText w:val="%5."/>
      <w:lvlJc w:val="left"/>
      <w:pPr>
        <w:tabs>
          <w:tab w:val="num" w:pos="3373"/>
        </w:tabs>
        <w:ind w:left="3373" w:hanging="360"/>
      </w:pPr>
      <w:rPr>
        <w:rFonts w:cs="Times New Roman"/>
      </w:rPr>
    </w:lvl>
    <w:lvl w:ilvl="5" w:tplc="041B001B" w:tentative="1">
      <w:start w:val="1"/>
      <w:numFmt w:val="lowerRoman"/>
      <w:lvlText w:val="%6."/>
      <w:lvlJc w:val="right"/>
      <w:pPr>
        <w:tabs>
          <w:tab w:val="num" w:pos="4093"/>
        </w:tabs>
        <w:ind w:left="4093" w:hanging="180"/>
      </w:pPr>
      <w:rPr>
        <w:rFonts w:cs="Times New Roman"/>
      </w:rPr>
    </w:lvl>
    <w:lvl w:ilvl="6" w:tplc="041B000F" w:tentative="1">
      <w:start w:val="1"/>
      <w:numFmt w:val="decimal"/>
      <w:lvlText w:val="%7."/>
      <w:lvlJc w:val="left"/>
      <w:pPr>
        <w:tabs>
          <w:tab w:val="num" w:pos="4813"/>
        </w:tabs>
        <w:ind w:left="4813" w:hanging="360"/>
      </w:pPr>
      <w:rPr>
        <w:rFonts w:cs="Times New Roman"/>
      </w:rPr>
    </w:lvl>
    <w:lvl w:ilvl="7" w:tplc="041B0019" w:tentative="1">
      <w:start w:val="1"/>
      <w:numFmt w:val="lowerLetter"/>
      <w:lvlText w:val="%8."/>
      <w:lvlJc w:val="left"/>
      <w:pPr>
        <w:tabs>
          <w:tab w:val="num" w:pos="5533"/>
        </w:tabs>
        <w:ind w:left="5533" w:hanging="360"/>
      </w:pPr>
      <w:rPr>
        <w:rFonts w:cs="Times New Roman"/>
      </w:rPr>
    </w:lvl>
    <w:lvl w:ilvl="8" w:tplc="041B001B" w:tentative="1">
      <w:start w:val="1"/>
      <w:numFmt w:val="lowerRoman"/>
      <w:lvlText w:val="%9."/>
      <w:lvlJc w:val="right"/>
      <w:pPr>
        <w:tabs>
          <w:tab w:val="num" w:pos="6253"/>
        </w:tabs>
        <w:ind w:left="6253" w:hanging="180"/>
      </w:pPr>
      <w:rPr>
        <w:rFonts w:cs="Times New Roman"/>
      </w:rPr>
    </w:lvl>
  </w:abstractNum>
  <w:num w:numId="1">
    <w:abstractNumId w:val="0"/>
  </w:num>
  <w:num w:numId="2">
    <w:abstractNumId w:val="30"/>
  </w:num>
  <w:num w:numId="3">
    <w:abstractNumId w:val="5"/>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12"/>
  </w:num>
  <w:num w:numId="8">
    <w:abstractNumId w:val="17"/>
  </w:num>
  <w:num w:numId="9">
    <w:abstractNumId w:val="18"/>
  </w:num>
  <w:num w:numId="10">
    <w:abstractNumId w:val="23"/>
  </w:num>
  <w:num w:numId="11">
    <w:abstractNumId w:val="6"/>
  </w:num>
  <w:num w:numId="12">
    <w:abstractNumId w:val="7"/>
  </w:num>
  <w:num w:numId="13">
    <w:abstractNumId w:val="19"/>
  </w:num>
  <w:num w:numId="14">
    <w:abstractNumId w:val="26"/>
  </w:num>
  <w:num w:numId="15">
    <w:abstractNumId w:val="14"/>
  </w:num>
  <w:num w:numId="16">
    <w:abstractNumId w:val="29"/>
  </w:num>
  <w:num w:numId="17">
    <w:abstractNumId w:val="8"/>
  </w:num>
  <w:num w:numId="18">
    <w:abstractNumId w:val="1"/>
  </w:num>
  <w:num w:numId="19">
    <w:abstractNumId w:val="20"/>
  </w:num>
  <w:num w:numId="20">
    <w:abstractNumId w:val="16"/>
  </w:num>
  <w:num w:numId="21">
    <w:abstractNumId w:val="10"/>
  </w:num>
  <w:num w:numId="22">
    <w:abstractNumId w:val="13"/>
  </w:num>
  <w:num w:numId="23">
    <w:abstractNumId w:val="28"/>
  </w:num>
  <w:num w:numId="24">
    <w:abstractNumId w:val="21"/>
  </w:num>
  <w:num w:numId="25">
    <w:abstractNumId w:val="3"/>
  </w:num>
  <w:num w:numId="26">
    <w:abstractNumId w:val="24"/>
  </w:num>
  <w:num w:numId="27">
    <w:abstractNumId w:val="27"/>
  </w:num>
  <w:num w:numId="28">
    <w:abstractNumId w:val="11"/>
  </w:num>
  <w:num w:numId="29">
    <w:abstractNumId w:val="22"/>
  </w:num>
  <w:num w:numId="30">
    <w:abstractNumId w:val="4"/>
  </w:num>
  <w:num w:numId="3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064B"/>
    <w:rsid w:val="00002DCC"/>
    <w:rsid w:val="00003F55"/>
    <w:rsid w:val="00004AF1"/>
    <w:rsid w:val="00007593"/>
    <w:rsid w:val="00007E65"/>
    <w:rsid w:val="00012DAF"/>
    <w:rsid w:val="000226C0"/>
    <w:rsid w:val="00026819"/>
    <w:rsid w:val="000301E8"/>
    <w:rsid w:val="00033549"/>
    <w:rsid w:val="000338F9"/>
    <w:rsid w:val="00040A04"/>
    <w:rsid w:val="00046963"/>
    <w:rsid w:val="00047278"/>
    <w:rsid w:val="000473C5"/>
    <w:rsid w:val="00050C1A"/>
    <w:rsid w:val="00051858"/>
    <w:rsid w:val="00052DA1"/>
    <w:rsid w:val="00053B7E"/>
    <w:rsid w:val="0005406D"/>
    <w:rsid w:val="0005756A"/>
    <w:rsid w:val="00057BD3"/>
    <w:rsid w:val="000600D3"/>
    <w:rsid w:val="00062487"/>
    <w:rsid w:val="000637B1"/>
    <w:rsid w:val="00063BDD"/>
    <w:rsid w:val="00063F44"/>
    <w:rsid w:val="00074FDC"/>
    <w:rsid w:val="00075616"/>
    <w:rsid w:val="000762EC"/>
    <w:rsid w:val="0008137B"/>
    <w:rsid w:val="00081BAE"/>
    <w:rsid w:val="00084B22"/>
    <w:rsid w:val="000A4D19"/>
    <w:rsid w:val="000A5522"/>
    <w:rsid w:val="000A5688"/>
    <w:rsid w:val="000A7B6E"/>
    <w:rsid w:val="000B21A8"/>
    <w:rsid w:val="000B3887"/>
    <w:rsid w:val="000C1CA0"/>
    <w:rsid w:val="000C2E53"/>
    <w:rsid w:val="000C32DD"/>
    <w:rsid w:val="000C3A76"/>
    <w:rsid w:val="000C6C5C"/>
    <w:rsid w:val="000D53EF"/>
    <w:rsid w:val="000D5426"/>
    <w:rsid w:val="000E0A1F"/>
    <w:rsid w:val="000E519F"/>
    <w:rsid w:val="000F273B"/>
    <w:rsid w:val="000F42BD"/>
    <w:rsid w:val="001033C6"/>
    <w:rsid w:val="001054E2"/>
    <w:rsid w:val="00106B75"/>
    <w:rsid w:val="00107C21"/>
    <w:rsid w:val="00117214"/>
    <w:rsid w:val="001202B2"/>
    <w:rsid w:val="00121E12"/>
    <w:rsid w:val="00126C24"/>
    <w:rsid w:val="00127033"/>
    <w:rsid w:val="00132EB9"/>
    <w:rsid w:val="00134009"/>
    <w:rsid w:val="0013674C"/>
    <w:rsid w:val="001532F1"/>
    <w:rsid w:val="00153B33"/>
    <w:rsid w:val="00156B13"/>
    <w:rsid w:val="00160816"/>
    <w:rsid w:val="00164066"/>
    <w:rsid w:val="00166EF4"/>
    <w:rsid w:val="00170229"/>
    <w:rsid w:val="00170553"/>
    <w:rsid w:val="00170AAB"/>
    <w:rsid w:val="001711EA"/>
    <w:rsid w:val="001716FC"/>
    <w:rsid w:val="001721C8"/>
    <w:rsid w:val="00174776"/>
    <w:rsid w:val="00175C46"/>
    <w:rsid w:val="001777E5"/>
    <w:rsid w:val="00177A3E"/>
    <w:rsid w:val="0018041D"/>
    <w:rsid w:val="00182016"/>
    <w:rsid w:val="00183597"/>
    <w:rsid w:val="0018523B"/>
    <w:rsid w:val="001909DB"/>
    <w:rsid w:val="00194884"/>
    <w:rsid w:val="00195505"/>
    <w:rsid w:val="00197999"/>
    <w:rsid w:val="001B19C6"/>
    <w:rsid w:val="001B72D4"/>
    <w:rsid w:val="001B767C"/>
    <w:rsid w:val="001D26D1"/>
    <w:rsid w:val="001F1F18"/>
    <w:rsid w:val="001F3C1C"/>
    <w:rsid w:val="001F4296"/>
    <w:rsid w:val="001F58CC"/>
    <w:rsid w:val="001F6BE2"/>
    <w:rsid w:val="001F7C09"/>
    <w:rsid w:val="00200647"/>
    <w:rsid w:val="00200CE9"/>
    <w:rsid w:val="002029DE"/>
    <w:rsid w:val="00204A82"/>
    <w:rsid w:val="00213310"/>
    <w:rsid w:val="0021410D"/>
    <w:rsid w:val="00215CBE"/>
    <w:rsid w:val="00216FB7"/>
    <w:rsid w:val="00217BF4"/>
    <w:rsid w:val="00220D05"/>
    <w:rsid w:val="00222BC3"/>
    <w:rsid w:val="00223FD3"/>
    <w:rsid w:val="00225088"/>
    <w:rsid w:val="002250B4"/>
    <w:rsid w:val="0022560B"/>
    <w:rsid w:val="00230B68"/>
    <w:rsid w:val="002333BE"/>
    <w:rsid w:val="00235419"/>
    <w:rsid w:val="00240A57"/>
    <w:rsid w:val="00240D72"/>
    <w:rsid w:val="002410FB"/>
    <w:rsid w:val="0024121B"/>
    <w:rsid w:val="00242075"/>
    <w:rsid w:val="00244360"/>
    <w:rsid w:val="002448E2"/>
    <w:rsid w:val="00253F8F"/>
    <w:rsid w:val="0025445A"/>
    <w:rsid w:val="00257103"/>
    <w:rsid w:val="002623FA"/>
    <w:rsid w:val="00262653"/>
    <w:rsid w:val="002645F3"/>
    <w:rsid w:val="00264BB2"/>
    <w:rsid w:val="002664D6"/>
    <w:rsid w:val="00266B5F"/>
    <w:rsid w:val="00267547"/>
    <w:rsid w:val="00267A7E"/>
    <w:rsid w:val="00270E65"/>
    <w:rsid w:val="0027110E"/>
    <w:rsid w:val="00274197"/>
    <w:rsid w:val="002757D9"/>
    <w:rsid w:val="00275FCA"/>
    <w:rsid w:val="00281402"/>
    <w:rsid w:val="00281E6A"/>
    <w:rsid w:val="00282EBD"/>
    <w:rsid w:val="002835E2"/>
    <w:rsid w:val="00290F07"/>
    <w:rsid w:val="002945A1"/>
    <w:rsid w:val="002A5E21"/>
    <w:rsid w:val="002A674C"/>
    <w:rsid w:val="002A6B6C"/>
    <w:rsid w:val="002B033F"/>
    <w:rsid w:val="002B295F"/>
    <w:rsid w:val="002C62AA"/>
    <w:rsid w:val="002D03D0"/>
    <w:rsid w:val="002D1879"/>
    <w:rsid w:val="002D1CF9"/>
    <w:rsid w:val="002E1D16"/>
    <w:rsid w:val="002E7808"/>
    <w:rsid w:val="002F060B"/>
    <w:rsid w:val="002F07C1"/>
    <w:rsid w:val="002F0AF0"/>
    <w:rsid w:val="002F2450"/>
    <w:rsid w:val="00301AB1"/>
    <w:rsid w:val="00302381"/>
    <w:rsid w:val="0030319D"/>
    <w:rsid w:val="003125ED"/>
    <w:rsid w:val="0031382C"/>
    <w:rsid w:val="003139F3"/>
    <w:rsid w:val="00313A17"/>
    <w:rsid w:val="00320BCF"/>
    <w:rsid w:val="003309EE"/>
    <w:rsid w:val="00330D77"/>
    <w:rsid w:val="0033160F"/>
    <w:rsid w:val="00332F41"/>
    <w:rsid w:val="00333313"/>
    <w:rsid w:val="003406B5"/>
    <w:rsid w:val="003413B6"/>
    <w:rsid w:val="00344EDC"/>
    <w:rsid w:val="00351489"/>
    <w:rsid w:val="00351AD8"/>
    <w:rsid w:val="0035331E"/>
    <w:rsid w:val="0035715E"/>
    <w:rsid w:val="003577FA"/>
    <w:rsid w:val="003622B5"/>
    <w:rsid w:val="00363EED"/>
    <w:rsid w:val="00365B3D"/>
    <w:rsid w:val="00367B28"/>
    <w:rsid w:val="00370656"/>
    <w:rsid w:val="003712C5"/>
    <w:rsid w:val="00371769"/>
    <w:rsid w:val="00371F66"/>
    <w:rsid w:val="003720DC"/>
    <w:rsid w:val="00372431"/>
    <w:rsid w:val="00375988"/>
    <w:rsid w:val="00375B30"/>
    <w:rsid w:val="00382238"/>
    <w:rsid w:val="00382B42"/>
    <w:rsid w:val="00385664"/>
    <w:rsid w:val="00387D89"/>
    <w:rsid w:val="00387FF8"/>
    <w:rsid w:val="00391DC5"/>
    <w:rsid w:val="00391EB5"/>
    <w:rsid w:val="003936C5"/>
    <w:rsid w:val="00393C8E"/>
    <w:rsid w:val="003969B1"/>
    <w:rsid w:val="00396D93"/>
    <w:rsid w:val="003A1146"/>
    <w:rsid w:val="003A50DE"/>
    <w:rsid w:val="003B1E3F"/>
    <w:rsid w:val="003B25E3"/>
    <w:rsid w:val="003B3141"/>
    <w:rsid w:val="003B41F9"/>
    <w:rsid w:val="003B4998"/>
    <w:rsid w:val="003B4B10"/>
    <w:rsid w:val="003B5229"/>
    <w:rsid w:val="003C5044"/>
    <w:rsid w:val="003C53C6"/>
    <w:rsid w:val="003C5E9B"/>
    <w:rsid w:val="003D2319"/>
    <w:rsid w:val="003D582B"/>
    <w:rsid w:val="003E29B4"/>
    <w:rsid w:val="003E57D8"/>
    <w:rsid w:val="003E7B78"/>
    <w:rsid w:val="003F125D"/>
    <w:rsid w:val="003F484C"/>
    <w:rsid w:val="003F4A6C"/>
    <w:rsid w:val="003F6C74"/>
    <w:rsid w:val="00402E59"/>
    <w:rsid w:val="00405125"/>
    <w:rsid w:val="0040707A"/>
    <w:rsid w:val="00410D90"/>
    <w:rsid w:val="00411433"/>
    <w:rsid w:val="00412519"/>
    <w:rsid w:val="00421B74"/>
    <w:rsid w:val="00424270"/>
    <w:rsid w:val="00424AAF"/>
    <w:rsid w:val="00430991"/>
    <w:rsid w:val="00431A83"/>
    <w:rsid w:val="00433BBB"/>
    <w:rsid w:val="004340A7"/>
    <w:rsid w:val="004353BF"/>
    <w:rsid w:val="0043657B"/>
    <w:rsid w:val="0043764E"/>
    <w:rsid w:val="00437797"/>
    <w:rsid w:val="0044069C"/>
    <w:rsid w:val="00440A2A"/>
    <w:rsid w:val="0044232B"/>
    <w:rsid w:val="004439F2"/>
    <w:rsid w:val="00446CD0"/>
    <w:rsid w:val="00450481"/>
    <w:rsid w:val="00452338"/>
    <w:rsid w:val="00453654"/>
    <w:rsid w:val="00454E5C"/>
    <w:rsid w:val="0045536B"/>
    <w:rsid w:val="0045607F"/>
    <w:rsid w:val="004575E7"/>
    <w:rsid w:val="004577EC"/>
    <w:rsid w:val="00461BE0"/>
    <w:rsid w:val="00464943"/>
    <w:rsid w:val="00464D55"/>
    <w:rsid w:val="00466388"/>
    <w:rsid w:val="00467C67"/>
    <w:rsid w:val="004715A1"/>
    <w:rsid w:val="00472C5C"/>
    <w:rsid w:val="004826F0"/>
    <w:rsid w:val="00482AF8"/>
    <w:rsid w:val="0048425C"/>
    <w:rsid w:val="00484895"/>
    <w:rsid w:val="00485C87"/>
    <w:rsid w:val="004867EA"/>
    <w:rsid w:val="00497FA7"/>
    <w:rsid w:val="004B014D"/>
    <w:rsid w:val="004B1716"/>
    <w:rsid w:val="004B313C"/>
    <w:rsid w:val="004B38CE"/>
    <w:rsid w:val="004B440D"/>
    <w:rsid w:val="004B53D7"/>
    <w:rsid w:val="004C04B5"/>
    <w:rsid w:val="004C12B8"/>
    <w:rsid w:val="004C2304"/>
    <w:rsid w:val="004C2BEB"/>
    <w:rsid w:val="004C7FA8"/>
    <w:rsid w:val="004D0FA1"/>
    <w:rsid w:val="004D54FC"/>
    <w:rsid w:val="004D726F"/>
    <w:rsid w:val="004D79AC"/>
    <w:rsid w:val="004E021C"/>
    <w:rsid w:val="004E30E1"/>
    <w:rsid w:val="00501D97"/>
    <w:rsid w:val="00501DF4"/>
    <w:rsid w:val="00502A81"/>
    <w:rsid w:val="00502DFC"/>
    <w:rsid w:val="00503888"/>
    <w:rsid w:val="005125E1"/>
    <w:rsid w:val="00514A13"/>
    <w:rsid w:val="005170A9"/>
    <w:rsid w:val="00531D65"/>
    <w:rsid w:val="00533BAA"/>
    <w:rsid w:val="00533C96"/>
    <w:rsid w:val="005346D0"/>
    <w:rsid w:val="00540004"/>
    <w:rsid w:val="00544C81"/>
    <w:rsid w:val="005458DF"/>
    <w:rsid w:val="00545D47"/>
    <w:rsid w:val="00546431"/>
    <w:rsid w:val="00551D0E"/>
    <w:rsid w:val="005520BD"/>
    <w:rsid w:val="005563E6"/>
    <w:rsid w:val="00560402"/>
    <w:rsid w:val="00561B55"/>
    <w:rsid w:val="0056478A"/>
    <w:rsid w:val="005732BC"/>
    <w:rsid w:val="00576B08"/>
    <w:rsid w:val="00577988"/>
    <w:rsid w:val="005802E4"/>
    <w:rsid w:val="00582D4C"/>
    <w:rsid w:val="00583AE6"/>
    <w:rsid w:val="00583B52"/>
    <w:rsid w:val="00590158"/>
    <w:rsid w:val="005909E8"/>
    <w:rsid w:val="005936E3"/>
    <w:rsid w:val="00593FB9"/>
    <w:rsid w:val="005947B8"/>
    <w:rsid w:val="00594AEE"/>
    <w:rsid w:val="00595EDC"/>
    <w:rsid w:val="005A6227"/>
    <w:rsid w:val="005B1165"/>
    <w:rsid w:val="005B361D"/>
    <w:rsid w:val="005B5921"/>
    <w:rsid w:val="005B627C"/>
    <w:rsid w:val="005C3B01"/>
    <w:rsid w:val="005D06A1"/>
    <w:rsid w:val="005D12C7"/>
    <w:rsid w:val="005D35BE"/>
    <w:rsid w:val="005E147F"/>
    <w:rsid w:val="005E3216"/>
    <w:rsid w:val="005E4EB6"/>
    <w:rsid w:val="005E59EA"/>
    <w:rsid w:val="005E5E1A"/>
    <w:rsid w:val="005F2D9E"/>
    <w:rsid w:val="005F436B"/>
    <w:rsid w:val="005F5E8F"/>
    <w:rsid w:val="00600B4C"/>
    <w:rsid w:val="00600DDD"/>
    <w:rsid w:val="00602F6C"/>
    <w:rsid w:val="0060430E"/>
    <w:rsid w:val="00605774"/>
    <w:rsid w:val="00614B3E"/>
    <w:rsid w:val="00615FA9"/>
    <w:rsid w:val="00616381"/>
    <w:rsid w:val="00622967"/>
    <w:rsid w:val="00624321"/>
    <w:rsid w:val="00626BBE"/>
    <w:rsid w:val="00634843"/>
    <w:rsid w:val="00634B2E"/>
    <w:rsid w:val="00643432"/>
    <w:rsid w:val="0064397E"/>
    <w:rsid w:val="00644811"/>
    <w:rsid w:val="00653AE1"/>
    <w:rsid w:val="00654207"/>
    <w:rsid w:val="00654A62"/>
    <w:rsid w:val="006550E5"/>
    <w:rsid w:val="0065524E"/>
    <w:rsid w:val="00655BA4"/>
    <w:rsid w:val="00662756"/>
    <w:rsid w:val="00662FBC"/>
    <w:rsid w:val="006630DA"/>
    <w:rsid w:val="006658EE"/>
    <w:rsid w:val="00665DCB"/>
    <w:rsid w:val="0066757E"/>
    <w:rsid w:val="006701B4"/>
    <w:rsid w:val="006707B2"/>
    <w:rsid w:val="00673CD1"/>
    <w:rsid w:val="0067426B"/>
    <w:rsid w:val="00674ACE"/>
    <w:rsid w:val="00675E51"/>
    <w:rsid w:val="00683A6B"/>
    <w:rsid w:val="006871DA"/>
    <w:rsid w:val="00690C2D"/>
    <w:rsid w:val="00691782"/>
    <w:rsid w:val="00692DD2"/>
    <w:rsid w:val="00697D85"/>
    <w:rsid w:val="006A13D1"/>
    <w:rsid w:val="006A3C60"/>
    <w:rsid w:val="006A4DF4"/>
    <w:rsid w:val="006B3E66"/>
    <w:rsid w:val="006C2E8C"/>
    <w:rsid w:val="006C7877"/>
    <w:rsid w:val="006D17D6"/>
    <w:rsid w:val="006D371A"/>
    <w:rsid w:val="006D5282"/>
    <w:rsid w:val="006E12AD"/>
    <w:rsid w:val="006E1A7E"/>
    <w:rsid w:val="006E62D5"/>
    <w:rsid w:val="006E689D"/>
    <w:rsid w:val="006E71F9"/>
    <w:rsid w:val="006F0264"/>
    <w:rsid w:val="006F12B6"/>
    <w:rsid w:val="006F466D"/>
    <w:rsid w:val="006F502F"/>
    <w:rsid w:val="00701680"/>
    <w:rsid w:val="007048BE"/>
    <w:rsid w:val="00706496"/>
    <w:rsid w:val="007109EC"/>
    <w:rsid w:val="00710CAA"/>
    <w:rsid w:val="00710FB0"/>
    <w:rsid w:val="007114A4"/>
    <w:rsid w:val="00714776"/>
    <w:rsid w:val="007153FB"/>
    <w:rsid w:val="007159B4"/>
    <w:rsid w:val="00716C11"/>
    <w:rsid w:val="00716D2B"/>
    <w:rsid w:val="0071793A"/>
    <w:rsid w:val="007223FD"/>
    <w:rsid w:val="00734DFC"/>
    <w:rsid w:val="00737D73"/>
    <w:rsid w:val="007478C4"/>
    <w:rsid w:val="00752008"/>
    <w:rsid w:val="0075725D"/>
    <w:rsid w:val="00765665"/>
    <w:rsid w:val="00767C20"/>
    <w:rsid w:val="007729FE"/>
    <w:rsid w:val="00772D1D"/>
    <w:rsid w:val="00773B35"/>
    <w:rsid w:val="00774633"/>
    <w:rsid w:val="00782707"/>
    <w:rsid w:val="0078287E"/>
    <w:rsid w:val="00782D73"/>
    <w:rsid w:val="00790C23"/>
    <w:rsid w:val="00791277"/>
    <w:rsid w:val="00793FE1"/>
    <w:rsid w:val="00797416"/>
    <w:rsid w:val="00797CB2"/>
    <w:rsid w:val="007A611E"/>
    <w:rsid w:val="007A729F"/>
    <w:rsid w:val="007B2E6D"/>
    <w:rsid w:val="007B46EA"/>
    <w:rsid w:val="007B4F52"/>
    <w:rsid w:val="007B6B0E"/>
    <w:rsid w:val="007C3023"/>
    <w:rsid w:val="007C3A31"/>
    <w:rsid w:val="007C3DAE"/>
    <w:rsid w:val="007D66F4"/>
    <w:rsid w:val="007E3E4A"/>
    <w:rsid w:val="007E5524"/>
    <w:rsid w:val="007F6B89"/>
    <w:rsid w:val="00800C77"/>
    <w:rsid w:val="00803D9C"/>
    <w:rsid w:val="00805DB2"/>
    <w:rsid w:val="00806AC4"/>
    <w:rsid w:val="00806DE6"/>
    <w:rsid w:val="00806F70"/>
    <w:rsid w:val="008100E2"/>
    <w:rsid w:val="00814E7B"/>
    <w:rsid w:val="008328A0"/>
    <w:rsid w:val="00833C98"/>
    <w:rsid w:val="0083424E"/>
    <w:rsid w:val="00837A97"/>
    <w:rsid w:val="00842CC0"/>
    <w:rsid w:val="00843C90"/>
    <w:rsid w:val="00845953"/>
    <w:rsid w:val="00852A81"/>
    <w:rsid w:val="00853220"/>
    <w:rsid w:val="008579B9"/>
    <w:rsid w:val="008602F0"/>
    <w:rsid w:val="0086508A"/>
    <w:rsid w:val="00866723"/>
    <w:rsid w:val="00870AA5"/>
    <w:rsid w:val="00871616"/>
    <w:rsid w:val="00872A0A"/>
    <w:rsid w:val="00875368"/>
    <w:rsid w:val="008830BD"/>
    <w:rsid w:val="008934A9"/>
    <w:rsid w:val="008A010F"/>
    <w:rsid w:val="008A1349"/>
    <w:rsid w:val="008A5161"/>
    <w:rsid w:val="008A69B5"/>
    <w:rsid w:val="008A6FB5"/>
    <w:rsid w:val="008B13F5"/>
    <w:rsid w:val="008B6CBC"/>
    <w:rsid w:val="008C54C3"/>
    <w:rsid w:val="008C7921"/>
    <w:rsid w:val="008C7D45"/>
    <w:rsid w:val="008D0350"/>
    <w:rsid w:val="008D0456"/>
    <w:rsid w:val="008D1F42"/>
    <w:rsid w:val="008D2586"/>
    <w:rsid w:val="008D3174"/>
    <w:rsid w:val="008D35F7"/>
    <w:rsid w:val="008D4C65"/>
    <w:rsid w:val="008D51A2"/>
    <w:rsid w:val="008D5DF3"/>
    <w:rsid w:val="008D6C50"/>
    <w:rsid w:val="008E07A5"/>
    <w:rsid w:val="008E3A4F"/>
    <w:rsid w:val="008E47F1"/>
    <w:rsid w:val="008E65F8"/>
    <w:rsid w:val="008F1FA0"/>
    <w:rsid w:val="008F633C"/>
    <w:rsid w:val="00902AA5"/>
    <w:rsid w:val="00902EB7"/>
    <w:rsid w:val="00903663"/>
    <w:rsid w:val="00904D6C"/>
    <w:rsid w:val="00905587"/>
    <w:rsid w:val="00905826"/>
    <w:rsid w:val="009108E6"/>
    <w:rsid w:val="00911511"/>
    <w:rsid w:val="0091636B"/>
    <w:rsid w:val="00921612"/>
    <w:rsid w:val="00922BF3"/>
    <w:rsid w:val="00923A3F"/>
    <w:rsid w:val="00924021"/>
    <w:rsid w:val="0092492B"/>
    <w:rsid w:val="00930F9F"/>
    <w:rsid w:val="00931774"/>
    <w:rsid w:val="009317B3"/>
    <w:rsid w:val="00931811"/>
    <w:rsid w:val="00932831"/>
    <w:rsid w:val="009371EE"/>
    <w:rsid w:val="00940EB9"/>
    <w:rsid w:val="009557B2"/>
    <w:rsid w:val="00955BB2"/>
    <w:rsid w:val="009612CE"/>
    <w:rsid w:val="009622CA"/>
    <w:rsid w:val="0097005C"/>
    <w:rsid w:val="00970305"/>
    <w:rsid w:val="0097099F"/>
    <w:rsid w:val="00970D3A"/>
    <w:rsid w:val="00973769"/>
    <w:rsid w:val="00980F5C"/>
    <w:rsid w:val="00981CC1"/>
    <w:rsid w:val="009826E3"/>
    <w:rsid w:val="00985AD8"/>
    <w:rsid w:val="00987261"/>
    <w:rsid w:val="00990461"/>
    <w:rsid w:val="00991EA4"/>
    <w:rsid w:val="00997724"/>
    <w:rsid w:val="009979F6"/>
    <w:rsid w:val="009A0125"/>
    <w:rsid w:val="009A4300"/>
    <w:rsid w:val="009A591F"/>
    <w:rsid w:val="009A59E4"/>
    <w:rsid w:val="009A6697"/>
    <w:rsid w:val="009B29F2"/>
    <w:rsid w:val="009B6FC9"/>
    <w:rsid w:val="009B7A68"/>
    <w:rsid w:val="009C6382"/>
    <w:rsid w:val="009C6AFF"/>
    <w:rsid w:val="009C74CF"/>
    <w:rsid w:val="009D38DD"/>
    <w:rsid w:val="009D40B0"/>
    <w:rsid w:val="009D76C5"/>
    <w:rsid w:val="009E4783"/>
    <w:rsid w:val="009E62DB"/>
    <w:rsid w:val="009E6679"/>
    <w:rsid w:val="009E7641"/>
    <w:rsid w:val="009F2847"/>
    <w:rsid w:val="00A02232"/>
    <w:rsid w:val="00A03C72"/>
    <w:rsid w:val="00A0598A"/>
    <w:rsid w:val="00A10ACB"/>
    <w:rsid w:val="00A12590"/>
    <w:rsid w:val="00A16573"/>
    <w:rsid w:val="00A20970"/>
    <w:rsid w:val="00A215A4"/>
    <w:rsid w:val="00A2496C"/>
    <w:rsid w:val="00A25631"/>
    <w:rsid w:val="00A26212"/>
    <w:rsid w:val="00A270AE"/>
    <w:rsid w:val="00A27404"/>
    <w:rsid w:val="00A30A09"/>
    <w:rsid w:val="00A34769"/>
    <w:rsid w:val="00A360CB"/>
    <w:rsid w:val="00A36A9B"/>
    <w:rsid w:val="00A41340"/>
    <w:rsid w:val="00A41453"/>
    <w:rsid w:val="00A44741"/>
    <w:rsid w:val="00A44C1D"/>
    <w:rsid w:val="00A45D99"/>
    <w:rsid w:val="00A46A0E"/>
    <w:rsid w:val="00A5359E"/>
    <w:rsid w:val="00A54B6C"/>
    <w:rsid w:val="00A619DD"/>
    <w:rsid w:val="00A635BD"/>
    <w:rsid w:val="00A63FB3"/>
    <w:rsid w:val="00A7096B"/>
    <w:rsid w:val="00A7236E"/>
    <w:rsid w:val="00A730AE"/>
    <w:rsid w:val="00A75B91"/>
    <w:rsid w:val="00A776C4"/>
    <w:rsid w:val="00A81572"/>
    <w:rsid w:val="00A8346A"/>
    <w:rsid w:val="00A847B4"/>
    <w:rsid w:val="00A9063F"/>
    <w:rsid w:val="00A91B17"/>
    <w:rsid w:val="00A94C3E"/>
    <w:rsid w:val="00AA0251"/>
    <w:rsid w:val="00AA1FBD"/>
    <w:rsid w:val="00AA2848"/>
    <w:rsid w:val="00AA4308"/>
    <w:rsid w:val="00AA4A5F"/>
    <w:rsid w:val="00AA6B8F"/>
    <w:rsid w:val="00AB09F6"/>
    <w:rsid w:val="00AB4BFA"/>
    <w:rsid w:val="00AB5989"/>
    <w:rsid w:val="00AB5DCA"/>
    <w:rsid w:val="00AB74AB"/>
    <w:rsid w:val="00AC0AF8"/>
    <w:rsid w:val="00AC0CCE"/>
    <w:rsid w:val="00AC12E3"/>
    <w:rsid w:val="00AC21F8"/>
    <w:rsid w:val="00AC35BB"/>
    <w:rsid w:val="00AC467A"/>
    <w:rsid w:val="00AC4C9E"/>
    <w:rsid w:val="00AC5165"/>
    <w:rsid w:val="00AC610F"/>
    <w:rsid w:val="00AC69F4"/>
    <w:rsid w:val="00AC6AF6"/>
    <w:rsid w:val="00AC76B9"/>
    <w:rsid w:val="00AD09AE"/>
    <w:rsid w:val="00AD24EE"/>
    <w:rsid w:val="00AD27AB"/>
    <w:rsid w:val="00AD37E6"/>
    <w:rsid w:val="00AD4C28"/>
    <w:rsid w:val="00AD5818"/>
    <w:rsid w:val="00AE0716"/>
    <w:rsid w:val="00AF1685"/>
    <w:rsid w:val="00AF2CD7"/>
    <w:rsid w:val="00AF5E04"/>
    <w:rsid w:val="00AF7A11"/>
    <w:rsid w:val="00B004F8"/>
    <w:rsid w:val="00B02550"/>
    <w:rsid w:val="00B02E47"/>
    <w:rsid w:val="00B044C3"/>
    <w:rsid w:val="00B0453C"/>
    <w:rsid w:val="00B06089"/>
    <w:rsid w:val="00B068F2"/>
    <w:rsid w:val="00B06CF6"/>
    <w:rsid w:val="00B1267F"/>
    <w:rsid w:val="00B13737"/>
    <w:rsid w:val="00B13FE4"/>
    <w:rsid w:val="00B16A89"/>
    <w:rsid w:val="00B24D0F"/>
    <w:rsid w:val="00B25BD1"/>
    <w:rsid w:val="00B25F65"/>
    <w:rsid w:val="00B31326"/>
    <w:rsid w:val="00B3202A"/>
    <w:rsid w:val="00B33991"/>
    <w:rsid w:val="00B342EC"/>
    <w:rsid w:val="00B425D7"/>
    <w:rsid w:val="00B4311D"/>
    <w:rsid w:val="00B44DC4"/>
    <w:rsid w:val="00B45CA4"/>
    <w:rsid w:val="00B4701D"/>
    <w:rsid w:val="00B4758E"/>
    <w:rsid w:val="00B508F6"/>
    <w:rsid w:val="00B51A96"/>
    <w:rsid w:val="00B51B9C"/>
    <w:rsid w:val="00B53110"/>
    <w:rsid w:val="00B53236"/>
    <w:rsid w:val="00B53256"/>
    <w:rsid w:val="00B60EB2"/>
    <w:rsid w:val="00B6321A"/>
    <w:rsid w:val="00B64B09"/>
    <w:rsid w:val="00B654EE"/>
    <w:rsid w:val="00B655AA"/>
    <w:rsid w:val="00B65C58"/>
    <w:rsid w:val="00B66E45"/>
    <w:rsid w:val="00B92473"/>
    <w:rsid w:val="00B939BF"/>
    <w:rsid w:val="00B95DB2"/>
    <w:rsid w:val="00B97AF0"/>
    <w:rsid w:val="00B97C3E"/>
    <w:rsid w:val="00BA1738"/>
    <w:rsid w:val="00BA22EE"/>
    <w:rsid w:val="00BA3896"/>
    <w:rsid w:val="00BA4935"/>
    <w:rsid w:val="00BA5A3A"/>
    <w:rsid w:val="00BB018F"/>
    <w:rsid w:val="00BB0ADD"/>
    <w:rsid w:val="00BB644C"/>
    <w:rsid w:val="00BC303A"/>
    <w:rsid w:val="00BC58BB"/>
    <w:rsid w:val="00BD0651"/>
    <w:rsid w:val="00BD413B"/>
    <w:rsid w:val="00BD5D7B"/>
    <w:rsid w:val="00BD73C6"/>
    <w:rsid w:val="00BE183E"/>
    <w:rsid w:val="00BE299E"/>
    <w:rsid w:val="00BE42E1"/>
    <w:rsid w:val="00BE44ED"/>
    <w:rsid w:val="00BE6D3F"/>
    <w:rsid w:val="00BE6F9F"/>
    <w:rsid w:val="00BF198B"/>
    <w:rsid w:val="00BF7B25"/>
    <w:rsid w:val="00BF7BEA"/>
    <w:rsid w:val="00C02845"/>
    <w:rsid w:val="00C050B7"/>
    <w:rsid w:val="00C10627"/>
    <w:rsid w:val="00C129C4"/>
    <w:rsid w:val="00C139A5"/>
    <w:rsid w:val="00C1545D"/>
    <w:rsid w:val="00C154D6"/>
    <w:rsid w:val="00C174A3"/>
    <w:rsid w:val="00C206CA"/>
    <w:rsid w:val="00C21CEF"/>
    <w:rsid w:val="00C34EF5"/>
    <w:rsid w:val="00C3589D"/>
    <w:rsid w:val="00C372E4"/>
    <w:rsid w:val="00C40EDB"/>
    <w:rsid w:val="00C44B01"/>
    <w:rsid w:val="00C4794C"/>
    <w:rsid w:val="00C51691"/>
    <w:rsid w:val="00C53885"/>
    <w:rsid w:val="00C5476E"/>
    <w:rsid w:val="00C63D16"/>
    <w:rsid w:val="00C6473A"/>
    <w:rsid w:val="00C64C50"/>
    <w:rsid w:val="00C64F67"/>
    <w:rsid w:val="00C65A68"/>
    <w:rsid w:val="00C70AA0"/>
    <w:rsid w:val="00C70F1F"/>
    <w:rsid w:val="00C71317"/>
    <w:rsid w:val="00C7358B"/>
    <w:rsid w:val="00C74557"/>
    <w:rsid w:val="00C80D3A"/>
    <w:rsid w:val="00C82FB2"/>
    <w:rsid w:val="00C859D0"/>
    <w:rsid w:val="00C85D87"/>
    <w:rsid w:val="00C87AD9"/>
    <w:rsid w:val="00C92241"/>
    <w:rsid w:val="00C922ED"/>
    <w:rsid w:val="00C929A2"/>
    <w:rsid w:val="00C94D39"/>
    <w:rsid w:val="00C95843"/>
    <w:rsid w:val="00C958FA"/>
    <w:rsid w:val="00C960B1"/>
    <w:rsid w:val="00C96772"/>
    <w:rsid w:val="00CA28FD"/>
    <w:rsid w:val="00CA3571"/>
    <w:rsid w:val="00CA6485"/>
    <w:rsid w:val="00CB2E5D"/>
    <w:rsid w:val="00CB3421"/>
    <w:rsid w:val="00CB3EB6"/>
    <w:rsid w:val="00CB64E4"/>
    <w:rsid w:val="00CB75BE"/>
    <w:rsid w:val="00CC2139"/>
    <w:rsid w:val="00CC3DA4"/>
    <w:rsid w:val="00CC4C0B"/>
    <w:rsid w:val="00CC6676"/>
    <w:rsid w:val="00CC72CF"/>
    <w:rsid w:val="00CD0593"/>
    <w:rsid w:val="00CD4C63"/>
    <w:rsid w:val="00CD70EA"/>
    <w:rsid w:val="00CE1975"/>
    <w:rsid w:val="00CE1BB7"/>
    <w:rsid w:val="00CE637A"/>
    <w:rsid w:val="00CE65D2"/>
    <w:rsid w:val="00CE6608"/>
    <w:rsid w:val="00CE68FE"/>
    <w:rsid w:val="00CF0DA9"/>
    <w:rsid w:val="00CF274D"/>
    <w:rsid w:val="00CF62DE"/>
    <w:rsid w:val="00D001A7"/>
    <w:rsid w:val="00D0052F"/>
    <w:rsid w:val="00D00FC6"/>
    <w:rsid w:val="00D04302"/>
    <w:rsid w:val="00D06DC9"/>
    <w:rsid w:val="00D079E3"/>
    <w:rsid w:val="00D100F5"/>
    <w:rsid w:val="00D1084B"/>
    <w:rsid w:val="00D15991"/>
    <w:rsid w:val="00D160BC"/>
    <w:rsid w:val="00D1709B"/>
    <w:rsid w:val="00D21CBF"/>
    <w:rsid w:val="00D22A7B"/>
    <w:rsid w:val="00D27CC1"/>
    <w:rsid w:val="00D27F79"/>
    <w:rsid w:val="00D311B0"/>
    <w:rsid w:val="00D364FC"/>
    <w:rsid w:val="00D37E9E"/>
    <w:rsid w:val="00D47224"/>
    <w:rsid w:val="00D47B6D"/>
    <w:rsid w:val="00D54F3D"/>
    <w:rsid w:val="00D60B56"/>
    <w:rsid w:val="00D64EEF"/>
    <w:rsid w:val="00D705C6"/>
    <w:rsid w:val="00D72D1E"/>
    <w:rsid w:val="00D74E1A"/>
    <w:rsid w:val="00D773AA"/>
    <w:rsid w:val="00D776ED"/>
    <w:rsid w:val="00D81E54"/>
    <w:rsid w:val="00D82B91"/>
    <w:rsid w:val="00D932E9"/>
    <w:rsid w:val="00D94C51"/>
    <w:rsid w:val="00D9524C"/>
    <w:rsid w:val="00D96499"/>
    <w:rsid w:val="00D96CFF"/>
    <w:rsid w:val="00DA0F6C"/>
    <w:rsid w:val="00DA791A"/>
    <w:rsid w:val="00DB2206"/>
    <w:rsid w:val="00DB23CB"/>
    <w:rsid w:val="00DB43FF"/>
    <w:rsid w:val="00DB510B"/>
    <w:rsid w:val="00DD11AE"/>
    <w:rsid w:val="00DD290D"/>
    <w:rsid w:val="00DD2D64"/>
    <w:rsid w:val="00DD3A21"/>
    <w:rsid w:val="00DD6696"/>
    <w:rsid w:val="00DE0167"/>
    <w:rsid w:val="00DE0820"/>
    <w:rsid w:val="00DE0F85"/>
    <w:rsid w:val="00DE1D76"/>
    <w:rsid w:val="00DE3459"/>
    <w:rsid w:val="00DE34DB"/>
    <w:rsid w:val="00DE5F79"/>
    <w:rsid w:val="00DF065E"/>
    <w:rsid w:val="00E00373"/>
    <w:rsid w:val="00E02346"/>
    <w:rsid w:val="00E03007"/>
    <w:rsid w:val="00E044EB"/>
    <w:rsid w:val="00E06A25"/>
    <w:rsid w:val="00E0779B"/>
    <w:rsid w:val="00E11A3B"/>
    <w:rsid w:val="00E14792"/>
    <w:rsid w:val="00E16E98"/>
    <w:rsid w:val="00E23B9F"/>
    <w:rsid w:val="00E256FA"/>
    <w:rsid w:val="00E33B5C"/>
    <w:rsid w:val="00E344AA"/>
    <w:rsid w:val="00E3495B"/>
    <w:rsid w:val="00E41450"/>
    <w:rsid w:val="00E47B6E"/>
    <w:rsid w:val="00E53443"/>
    <w:rsid w:val="00E55640"/>
    <w:rsid w:val="00E62217"/>
    <w:rsid w:val="00E645C1"/>
    <w:rsid w:val="00E66186"/>
    <w:rsid w:val="00E66273"/>
    <w:rsid w:val="00E72C43"/>
    <w:rsid w:val="00E72DF3"/>
    <w:rsid w:val="00E745B5"/>
    <w:rsid w:val="00E80CD4"/>
    <w:rsid w:val="00E82BB3"/>
    <w:rsid w:val="00E924CA"/>
    <w:rsid w:val="00E96FC8"/>
    <w:rsid w:val="00E97E5F"/>
    <w:rsid w:val="00EA19E8"/>
    <w:rsid w:val="00EA72E1"/>
    <w:rsid w:val="00EB2DB9"/>
    <w:rsid w:val="00EB5961"/>
    <w:rsid w:val="00EB73B1"/>
    <w:rsid w:val="00EB7BC0"/>
    <w:rsid w:val="00EC0F8F"/>
    <w:rsid w:val="00EC7879"/>
    <w:rsid w:val="00ED008A"/>
    <w:rsid w:val="00ED6143"/>
    <w:rsid w:val="00EE02BE"/>
    <w:rsid w:val="00EE2636"/>
    <w:rsid w:val="00EE2746"/>
    <w:rsid w:val="00EE2D81"/>
    <w:rsid w:val="00EE2F39"/>
    <w:rsid w:val="00EE2F52"/>
    <w:rsid w:val="00EE61CB"/>
    <w:rsid w:val="00EE7DD6"/>
    <w:rsid w:val="00EF055D"/>
    <w:rsid w:val="00EF0B2F"/>
    <w:rsid w:val="00EF2A14"/>
    <w:rsid w:val="00EF2E07"/>
    <w:rsid w:val="00EF5D8C"/>
    <w:rsid w:val="00F03A15"/>
    <w:rsid w:val="00F047A8"/>
    <w:rsid w:val="00F04B5C"/>
    <w:rsid w:val="00F07C7D"/>
    <w:rsid w:val="00F1185F"/>
    <w:rsid w:val="00F14129"/>
    <w:rsid w:val="00F17A46"/>
    <w:rsid w:val="00F2420B"/>
    <w:rsid w:val="00F30F95"/>
    <w:rsid w:val="00F332B1"/>
    <w:rsid w:val="00F33A95"/>
    <w:rsid w:val="00F36C7E"/>
    <w:rsid w:val="00F37E43"/>
    <w:rsid w:val="00F4072E"/>
    <w:rsid w:val="00F4080C"/>
    <w:rsid w:val="00F42616"/>
    <w:rsid w:val="00F55114"/>
    <w:rsid w:val="00F62E0F"/>
    <w:rsid w:val="00F648F4"/>
    <w:rsid w:val="00F70C95"/>
    <w:rsid w:val="00F7119B"/>
    <w:rsid w:val="00F72FAC"/>
    <w:rsid w:val="00F736B8"/>
    <w:rsid w:val="00F76672"/>
    <w:rsid w:val="00F76BBE"/>
    <w:rsid w:val="00F829EB"/>
    <w:rsid w:val="00F82BF8"/>
    <w:rsid w:val="00F83824"/>
    <w:rsid w:val="00F86965"/>
    <w:rsid w:val="00F90E4D"/>
    <w:rsid w:val="00F91730"/>
    <w:rsid w:val="00F94C74"/>
    <w:rsid w:val="00F97FEB"/>
    <w:rsid w:val="00FA3E1C"/>
    <w:rsid w:val="00FA3F25"/>
    <w:rsid w:val="00FA4E72"/>
    <w:rsid w:val="00FA66BD"/>
    <w:rsid w:val="00FA6828"/>
    <w:rsid w:val="00FB0C4E"/>
    <w:rsid w:val="00FB0F6A"/>
    <w:rsid w:val="00FB11A8"/>
    <w:rsid w:val="00FB4CEF"/>
    <w:rsid w:val="00FB5058"/>
    <w:rsid w:val="00FB57B5"/>
    <w:rsid w:val="00FB5D33"/>
    <w:rsid w:val="00FB6A53"/>
    <w:rsid w:val="00FC3CC8"/>
    <w:rsid w:val="00FC4A3A"/>
    <w:rsid w:val="00FC59D8"/>
    <w:rsid w:val="00FC69F5"/>
    <w:rsid w:val="00FC6EA3"/>
    <w:rsid w:val="00FC7B8E"/>
    <w:rsid w:val="00FD7D34"/>
    <w:rsid w:val="00FD7EEB"/>
    <w:rsid w:val="00FE0CBA"/>
    <w:rsid w:val="00FE2BDE"/>
    <w:rsid w:val="00FE490E"/>
    <w:rsid w:val="00FE587E"/>
    <w:rsid w:val="00FF7A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B69ED"/>
  <w14:defaultImageDpi w14:val="0"/>
  <w15:docId w15:val="{391B8B7F-00B3-47CB-BC42-B07BDAC3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uiPriority="0"/>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4A5F"/>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uiPriority w:val="99"/>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Nzov">
    <w:name w:val="Title"/>
    <w:basedOn w:val="Normlny"/>
    <w:link w:val="NzovChar"/>
    <w:uiPriority w:val="99"/>
    <w:qFormat/>
    <w:rsid w:val="009557B2"/>
    <w:pPr>
      <w:autoSpaceDE/>
      <w:autoSpaceDN/>
      <w:jc w:val="center"/>
    </w:pPr>
    <w:rPr>
      <w:b/>
      <w:bCs/>
      <w:sz w:val="28"/>
      <w:szCs w:val="28"/>
      <w:lang w:eastAsia="cs-CZ"/>
    </w:rPr>
  </w:style>
  <w:style w:type="character" w:customStyle="1" w:styleId="NzovChar">
    <w:name w:val="Názov Char"/>
    <w:basedOn w:val="Predvolenpsmoodseku"/>
    <w:link w:val="Nzov"/>
    <w:uiPriority w:val="99"/>
    <w:locked/>
    <w:rsid w:val="009557B2"/>
    <w:rPr>
      <w:rFonts w:cs="Times New Roman"/>
      <w:b/>
      <w:bCs/>
      <w:sz w:val="28"/>
      <w:szCs w:val="28"/>
      <w:lang w:val="x-none" w:eastAsia="cs-CZ"/>
    </w:rPr>
  </w:style>
  <w:style w:type="paragraph" w:styleId="Odsekzoznamu">
    <w:name w:val="List Paragraph"/>
    <w:basedOn w:val="Normlny"/>
    <w:link w:val="OdsekzoznamuChar"/>
    <w:uiPriority w:val="34"/>
    <w:qFormat/>
    <w:rsid w:val="0097005C"/>
    <w:pPr>
      <w:autoSpaceDE/>
      <w:autoSpaceDN/>
      <w:ind w:left="708"/>
    </w:pPr>
    <w:rPr>
      <w:sz w:val="20"/>
      <w:szCs w:val="20"/>
      <w:lang w:eastAsia="cs-CZ"/>
    </w:rPr>
  </w:style>
  <w:style w:type="character" w:styleId="Odkaznakomentr">
    <w:name w:val="annotation reference"/>
    <w:basedOn w:val="Predvolenpsmoodseku"/>
    <w:uiPriority w:val="99"/>
    <w:semiHidden/>
    <w:unhideWhenUsed/>
    <w:rsid w:val="000226C0"/>
    <w:rPr>
      <w:rFonts w:cs="Times New Roman"/>
      <w:sz w:val="16"/>
    </w:rPr>
  </w:style>
  <w:style w:type="paragraph" w:styleId="Textkomentra">
    <w:name w:val="annotation text"/>
    <w:basedOn w:val="Normlny"/>
    <w:link w:val="TextkomentraChar"/>
    <w:uiPriority w:val="99"/>
    <w:semiHidden/>
    <w:unhideWhenUsed/>
    <w:rsid w:val="000226C0"/>
    <w:pPr>
      <w:autoSpaceDE/>
      <w:autoSpaceDN/>
    </w:pPr>
    <w:rPr>
      <w:sz w:val="20"/>
      <w:szCs w:val="20"/>
      <w:lang w:eastAsia="cs-CZ"/>
    </w:rPr>
  </w:style>
  <w:style w:type="character" w:customStyle="1" w:styleId="TextkomentraChar">
    <w:name w:val="Text komentára Char"/>
    <w:basedOn w:val="Predvolenpsmoodseku"/>
    <w:link w:val="Textkomentra"/>
    <w:uiPriority w:val="99"/>
    <w:semiHidden/>
    <w:locked/>
    <w:rsid w:val="000226C0"/>
    <w:rPr>
      <w:rFonts w:cs="Times New Roman"/>
      <w:sz w:val="20"/>
      <w:szCs w:val="20"/>
      <w:lang w:val="x-none" w:eastAsia="cs-CZ"/>
    </w:rPr>
  </w:style>
  <w:style w:type="paragraph" w:styleId="Textbubliny">
    <w:name w:val="Balloon Text"/>
    <w:basedOn w:val="Normlny"/>
    <w:link w:val="TextbublinyChar"/>
    <w:uiPriority w:val="99"/>
    <w:semiHidden/>
    <w:unhideWhenUsed/>
    <w:rsid w:val="000226C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226C0"/>
    <w:rPr>
      <w:rFonts w:ascii="Tahoma" w:hAnsi="Tahoma" w:cs="Tahoma"/>
      <w:sz w:val="16"/>
      <w:szCs w:val="16"/>
    </w:rPr>
  </w:style>
  <w:style w:type="paragraph" w:styleId="Zkladntext0">
    <w:name w:val="Body Text"/>
    <w:basedOn w:val="Normlny"/>
    <w:link w:val="ZkladntextChar"/>
    <w:uiPriority w:val="99"/>
    <w:unhideWhenUsed/>
    <w:rsid w:val="00AB5DCA"/>
    <w:pPr>
      <w:spacing w:after="120"/>
    </w:pPr>
  </w:style>
  <w:style w:type="character" w:customStyle="1" w:styleId="ZkladntextChar">
    <w:name w:val="Základný text Char"/>
    <w:basedOn w:val="Predvolenpsmoodseku"/>
    <w:link w:val="Zkladntext0"/>
    <w:uiPriority w:val="99"/>
    <w:locked/>
    <w:rsid w:val="00AB5DCA"/>
    <w:rPr>
      <w:rFonts w:cs="Times New Roman"/>
      <w:sz w:val="24"/>
      <w:szCs w:val="24"/>
    </w:rPr>
  </w:style>
  <w:style w:type="character" w:styleId="Hypertextovprepojenie">
    <w:name w:val="Hyperlink"/>
    <w:basedOn w:val="Predvolenpsmoodseku"/>
    <w:uiPriority w:val="99"/>
    <w:unhideWhenUsed/>
    <w:rsid w:val="00007E65"/>
    <w:rPr>
      <w:rFonts w:cs="Times New Roman"/>
      <w:color w:val="0000FF" w:themeColor="hyperlink"/>
      <w:u w:val="single"/>
    </w:rPr>
  </w:style>
  <w:style w:type="paragraph" w:styleId="Predmetkomentra">
    <w:name w:val="annotation subject"/>
    <w:basedOn w:val="Textkomentra"/>
    <w:next w:val="Textkomentra"/>
    <w:link w:val="PredmetkomentraChar"/>
    <w:uiPriority w:val="99"/>
    <w:semiHidden/>
    <w:unhideWhenUsed/>
    <w:rsid w:val="00D60B56"/>
    <w:pPr>
      <w:autoSpaceDE w:val="0"/>
      <w:autoSpaceDN w:val="0"/>
    </w:pPr>
    <w:rPr>
      <w:b/>
      <w:bCs/>
      <w:lang w:eastAsia="sk-SK"/>
    </w:rPr>
  </w:style>
  <w:style w:type="character" w:customStyle="1" w:styleId="PredmetkomentraChar">
    <w:name w:val="Predmet komentára Char"/>
    <w:basedOn w:val="TextkomentraChar"/>
    <w:link w:val="Predmetkomentra"/>
    <w:uiPriority w:val="99"/>
    <w:semiHidden/>
    <w:locked/>
    <w:rsid w:val="00D60B56"/>
    <w:rPr>
      <w:rFonts w:cs="Times New Roman"/>
      <w:b/>
      <w:bCs/>
      <w:sz w:val="20"/>
      <w:szCs w:val="20"/>
      <w:lang w:val="x-none" w:eastAsia="cs-CZ"/>
    </w:rPr>
  </w:style>
  <w:style w:type="character" w:customStyle="1" w:styleId="OdsekzoznamuChar">
    <w:name w:val="Odsek zoznamu Char"/>
    <w:link w:val="Odsekzoznamu"/>
    <w:uiPriority w:val="34"/>
    <w:locked/>
    <w:rsid w:val="00B004F8"/>
    <w:rPr>
      <w:sz w:val="20"/>
      <w:lang w:val="x-none" w:eastAsia="cs-CZ"/>
    </w:rPr>
  </w:style>
  <w:style w:type="character" w:styleId="Zstupntext">
    <w:name w:val="Placeholder Text"/>
    <w:basedOn w:val="Predvolenpsmoodseku"/>
    <w:uiPriority w:val="99"/>
    <w:semiHidden/>
    <w:rsid w:val="00CF274D"/>
    <w:rPr>
      <w:rFonts w:ascii="Times New Roman" w:hAnsi="Times New Roman" w:cs="Times New Roman"/>
      <w:color w:val="808080"/>
    </w:rPr>
  </w:style>
  <w:style w:type="paragraph" w:customStyle="1" w:styleId="title-doc-first">
    <w:name w:val="title-doc-first"/>
    <w:basedOn w:val="Normlny"/>
    <w:rsid w:val="00F07C7D"/>
    <w:pPr>
      <w:autoSpaceDE/>
      <w:autoSpaceDN/>
      <w:spacing w:before="100" w:beforeAutospacing="1" w:after="100" w:afterAutospacing="1"/>
    </w:pPr>
  </w:style>
  <w:style w:type="paragraph" w:customStyle="1" w:styleId="CharChar1">
    <w:name w:val="Char Char1"/>
    <w:basedOn w:val="Normlny"/>
    <w:rsid w:val="0033160F"/>
    <w:pPr>
      <w:widowControl w:val="0"/>
      <w:autoSpaceDE/>
      <w:autoSpaceDN/>
      <w:adjustRightInd w:val="0"/>
      <w:spacing w:after="160" w:line="240" w:lineRule="exact"/>
      <w:jc w:val="both"/>
      <w:textAlignment w:val="baseline"/>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632197">
      <w:marLeft w:val="0"/>
      <w:marRight w:val="0"/>
      <w:marTop w:val="0"/>
      <w:marBottom w:val="0"/>
      <w:divBdr>
        <w:top w:val="none" w:sz="0" w:space="0" w:color="auto"/>
        <w:left w:val="none" w:sz="0" w:space="0" w:color="auto"/>
        <w:bottom w:val="none" w:sz="0" w:space="0" w:color="auto"/>
        <w:right w:val="none" w:sz="0" w:space="0" w:color="auto"/>
      </w:divBdr>
      <w:divsChild>
        <w:div w:id="1130632398">
          <w:marLeft w:val="255"/>
          <w:marRight w:val="0"/>
          <w:marTop w:val="0"/>
          <w:marBottom w:val="0"/>
          <w:divBdr>
            <w:top w:val="none" w:sz="0" w:space="0" w:color="auto"/>
            <w:left w:val="none" w:sz="0" w:space="0" w:color="auto"/>
            <w:bottom w:val="none" w:sz="0" w:space="0" w:color="auto"/>
            <w:right w:val="none" w:sz="0" w:space="0" w:color="auto"/>
          </w:divBdr>
        </w:div>
      </w:divsChild>
    </w:div>
    <w:div w:id="1130632199">
      <w:marLeft w:val="0"/>
      <w:marRight w:val="0"/>
      <w:marTop w:val="0"/>
      <w:marBottom w:val="0"/>
      <w:divBdr>
        <w:top w:val="none" w:sz="0" w:space="0" w:color="auto"/>
        <w:left w:val="none" w:sz="0" w:space="0" w:color="auto"/>
        <w:bottom w:val="none" w:sz="0" w:space="0" w:color="auto"/>
        <w:right w:val="none" w:sz="0" w:space="0" w:color="auto"/>
      </w:divBdr>
      <w:divsChild>
        <w:div w:id="1130632198">
          <w:marLeft w:val="0"/>
          <w:marRight w:val="0"/>
          <w:marTop w:val="0"/>
          <w:marBottom w:val="300"/>
          <w:divBdr>
            <w:top w:val="none" w:sz="0" w:space="0" w:color="auto"/>
            <w:left w:val="none" w:sz="0" w:space="0" w:color="auto"/>
            <w:bottom w:val="none" w:sz="0" w:space="0" w:color="auto"/>
            <w:right w:val="none" w:sz="0" w:space="0" w:color="auto"/>
          </w:divBdr>
        </w:div>
        <w:div w:id="1130632395">
          <w:marLeft w:val="255"/>
          <w:marRight w:val="0"/>
          <w:marTop w:val="75"/>
          <w:marBottom w:val="0"/>
          <w:divBdr>
            <w:top w:val="none" w:sz="0" w:space="0" w:color="auto"/>
            <w:left w:val="none" w:sz="0" w:space="0" w:color="auto"/>
            <w:bottom w:val="none" w:sz="0" w:space="0" w:color="auto"/>
            <w:right w:val="none" w:sz="0" w:space="0" w:color="auto"/>
          </w:divBdr>
        </w:div>
      </w:divsChild>
    </w:div>
    <w:div w:id="1130632201">
      <w:marLeft w:val="0"/>
      <w:marRight w:val="0"/>
      <w:marTop w:val="0"/>
      <w:marBottom w:val="0"/>
      <w:divBdr>
        <w:top w:val="none" w:sz="0" w:space="0" w:color="auto"/>
        <w:left w:val="none" w:sz="0" w:space="0" w:color="auto"/>
        <w:bottom w:val="none" w:sz="0" w:space="0" w:color="auto"/>
        <w:right w:val="none" w:sz="0" w:space="0" w:color="auto"/>
      </w:divBdr>
    </w:div>
    <w:div w:id="1130632202">
      <w:marLeft w:val="0"/>
      <w:marRight w:val="0"/>
      <w:marTop w:val="0"/>
      <w:marBottom w:val="0"/>
      <w:divBdr>
        <w:top w:val="none" w:sz="0" w:space="0" w:color="auto"/>
        <w:left w:val="none" w:sz="0" w:space="0" w:color="auto"/>
        <w:bottom w:val="none" w:sz="0" w:space="0" w:color="auto"/>
        <w:right w:val="none" w:sz="0" w:space="0" w:color="auto"/>
      </w:divBdr>
    </w:div>
    <w:div w:id="1130632204">
      <w:marLeft w:val="0"/>
      <w:marRight w:val="0"/>
      <w:marTop w:val="0"/>
      <w:marBottom w:val="0"/>
      <w:divBdr>
        <w:top w:val="none" w:sz="0" w:space="0" w:color="auto"/>
        <w:left w:val="none" w:sz="0" w:space="0" w:color="auto"/>
        <w:bottom w:val="none" w:sz="0" w:space="0" w:color="auto"/>
        <w:right w:val="none" w:sz="0" w:space="0" w:color="auto"/>
      </w:divBdr>
      <w:divsChild>
        <w:div w:id="1130632333">
          <w:marLeft w:val="0"/>
          <w:marRight w:val="0"/>
          <w:marTop w:val="0"/>
          <w:marBottom w:val="0"/>
          <w:divBdr>
            <w:top w:val="none" w:sz="0" w:space="0" w:color="auto"/>
            <w:left w:val="none" w:sz="0" w:space="0" w:color="auto"/>
            <w:bottom w:val="none" w:sz="0" w:space="0" w:color="auto"/>
            <w:right w:val="none" w:sz="0" w:space="0" w:color="auto"/>
          </w:divBdr>
          <w:divsChild>
            <w:div w:id="1130632287">
              <w:marLeft w:val="0"/>
              <w:marRight w:val="0"/>
              <w:marTop w:val="0"/>
              <w:marBottom w:val="0"/>
              <w:divBdr>
                <w:top w:val="single" w:sz="2" w:space="0" w:color="000000"/>
                <w:left w:val="single" w:sz="2" w:space="0" w:color="000000"/>
                <w:bottom w:val="single" w:sz="2" w:space="0" w:color="000000"/>
                <w:right w:val="single" w:sz="2" w:space="0" w:color="000000"/>
              </w:divBdr>
              <w:divsChild>
                <w:div w:id="1130632302">
                  <w:marLeft w:val="2250"/>
                  <w:marRight w:val="0"/>
                  <w:marTop w:val="0"/>
                  <w:marBottom w:val="0"/>
                  <w:divBdr>
                    <w:top w:val="none" w:sz="0" w:space="0" w:color="auto"/>
                    <w:left w:val="none" w:sz="0" w:space="0" w:color="auto"/>
                    <w:bottom w:val="none" w:sz="0" w:space="0" w:color="auto"/>
                    <w:right w:val="none" w:sz="0" w:space="0" w:color="auto"/>
                  </w:divBdr>
                  <w:divsChild>
                    <w:div w:id="1130632336">
                      <w:marLeft w:val="0"/>
                      <w:marRight w:val="0"/>
                      <w:marTop w:val="0"/>
                      <w:marBottom w:val="0"/>
                      <w:divBdr>
                        <w:top w:val="none" w:sz="0" w:space="0" w:color="auto"/>
                        <w:left w:val="none" w:sz="0" w:space="0" w:color="auto"/>
                        <w:bottom w:val="none" w:sz="0" w:space="0" w:color="auto"/>
                        <w:right w:val="none" w:sz="0" w:space="0" w:color="auto"/>
                      </w:divBdr>
                      <w:divsChild>
                        <w:div w:id="1130632307">
                          <w:marLeft w:val="0"/>
                          <w:marRight w:val="0"/>
                          <w:marTop w:val="0"/>
                          <w:marBottom w:val="0"/>
                          <w:divBdr>
                            <w:top w:val="none" w:sz="0" w:space="0" w:color="auto"/>
                            <w:left w:val="none" w:sz="0" w:space="0" w:color="auto"/>
                            <w:bottom w:val="none" w:sz="0" w:space="0" w:color="auto"/>
                            <w:right w:val="none" w:sz="0" w:space="0" w:color="auto"/>
                          </w:divBdr>
                          <w:divsChild>
                            <w:div w:id="1130632350">
                              <w:marLeft w:val="0"/>
                              <w:marRight w:val="0"/>
                              <w:marTop w:val="0"/>
                              <w:marBottom w:val="0"/>
                              <w:divBdr>
                                <w:top w:val="none" w:sz="0" w:space="0" w:color="auto"/>
                                <w:left w:val="none" w:sz="0" w:space="0" w:color="auto"/>
                                <w:bottom w:val="none" w:sz="0" w:space="0" w:color="auto"/>
                                <w:right w:val="none" w:sz="0" w:space="0" w:color="auto"/>
                              </w:divBdr>
                              <w:divsChild>
                                <w:div w:id="1130632300">
                                  <w:marLeft w:val="0"/>
                                  <w:marRight w:val="2775"/>
                                  <w:marTop w:val="0"/>
                                  <w:marBottom w:val="0"/>
                                  <w:divBdr>
                                    <w:top w:val="none" w:sz="0" w:space="0" w:color="auto"/>
                                    <w:left w:val="none" w:sz="0" w:space="0" w:color="auto"/>
                                    <w:bottom w:val="none" w:sz="0" w:space="0" w:color="auto"/>
                                    <w:right w:val="none" w:sz="0" w:space="0" w:color="auto"/>
                                  </w:divBdr>
                                  <w:divsChild>
                                    <w:div w:id="1130632284">
                                      <w:marLeft w:val="0"/>
                                      <w:marRight w:val="0"/>
                                      <w:marTop w:val="0"/>
                                      <w:marBottom w:val="0"/>
                                      <w:divBdr>
                                        <w:top w:val="none" w:sz="0" w:space="0" w:color="auto"/>
                                        <w:left w:val="none" w:sz="0" w:space="0" w:color="auto"/>
                                        <w:bottom w:val="none" w:sz="0" w:space="0" w:color="auto"/>
                                        <w:right w:val="none" w:sz="0" w:space="0" w:color="auto"/>
                                      </w:divBdr>
                                    </w:div>
                                    <w:div w:id="1130632304">
                                      <w:marLeft w:val="0"/>
                                      <w:marRight w:val="0"/>
                                      <w:marTop w:val="0"/>
                                      <w:marBottom w:val="0"/>
                                      <w:divBdr>
                                        <w:top w:val="none" w:sz="0" w:space="0" w:color="auto"/>
                                        <w:left w:val="none" w:sz="0" w:space="0" w:color="auto"/>
                                        <w:bottom w:val="none" w:sz="0" w:space="0" w:color="auto"/>
                                        <w:right w:val="none" w:sz="0" w:space="0" w:color="auto"/>
                                      </w:divBdr>
                                    </w:div>
                                    <w:div w:id="1130632343">
                                      <w:marLeft w:val="0"/>
                                      <w:marRight w:val="0"/>
                                      <w:marTop w:val="0"/>
                                      <w:marBottom w:val="0"/>
                                      <w:divBdr>
                                        <w:top w:val="none" w:sz="0" w:space="0" w:color="auto"/>
                                        <w:left w:val="none" w:sz="0" w:space="0" w:color="auto"/>
                                        <w:bottom w:val="none" w:sz="0" w:space="0" w:color="auto"/>
                                        <w:right w:val="none" w:sz="0" w:space="0" w:color="auto"/>
                                      </w:divBdr>
                                    </w:div>
                                    <w:div w:id="113063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2205">
      <w:marLeft w:val="0"/>
      <w:marRight w:val="0"/>
      <w:marTop w:val="0"/>
      <w:marBottom w:val="0"/>
      <w:divBdr>
        <w:top w:val="none" w:sz="0" w:space="0" w:color="auto"/>
        <w:left w:val="none" w:sz="0" w:space="0" w:color="auto"/>
        <w:bottom w:val="none" w:sz="0" w:space="0" w:color="auto"/>
        <w:right w:val="none" w:sz="0" w:space="0" w:color="auto"/>
      </w:divBdr>
      <w:divsChild>
        <w:div w:id="1130632351">
          <w:marLeft w:val="0"/>
          <w:marRight w:val="0"/>
          <w:marTop w:val="0"/>
          <w:marBottom w:val="0"/>
          <w:divBdr>
            <w:top w:val="none" w:sz="0" w:space="0" w:color="auto"/>
            <w:left w:val="none" w:sz="0" w:space="0" w:color="auto"/>
            <w:bottom w:val="none" w:sz="0" w:space="0" w:color="auto"/>
            <w:right w:val="none" w:sz="0" w:space="0" w:color="auto"/>
          </w:divBdr>
          <w:divsChild>
            <w:div w:id="1130632320">
              <w:marLeft w:val="0"/>
              <w:marRight w:val="0"/>
              <w:marTop w:val="0"/>
              <w:marBottom w:val="0"/>
              <w:divBdr>
                <w:top w:val="single" w:sz="2" w:space="0" w:color="000000"/>
                <w:left w:val="single" w:sz="2" w:space="0" w:color="000000"/>
                <w:bottom w:val="single" w:sz="2" w:space="0" w:color="000000"/>
                <w:right w:val="single" w:sz="2" w:space="0" w:color="000000"/>
              </w:divBdr>
              <w:divsChild>
                <w:div w:id="1130632293">
                  <w:marLeft w:val="2250"/>
                  <w:marRight w:val="0"/>
                  <w:marTop w:val="0"/>
                  <w:marBottom w:val="0"/>
                  <w:divBdr>
                    <w:top w:val="none" w:sz="0" w:space="0" w:color="auto"/>
                    <w:left w:val="none" w:sz="0" w:space="0" w:color="auto"/>
                    <w:bottom w:val="none" w:sz="0" w:space="0" w:color="auto"/>
                    <w:right w:val="none" w:sz="0" w:space="0" w:color="auto"/>
                  </w:divBdr>
                  <w:divsChild>
                    <w:div w:id="1130632331">
                      <w:marLeft w:val="0"/>
                      <w:marRight w:val="0"/>
                      <w:marTop w:val="0"/>
                      <w:marBottom w:val="0"/>
                      <w:divBdr>
                        <w:top w:val="none" w:sz="0" w:space="0" w:color="auto"/>
                        <w:left w:val="none" w:sz="0" w:space="0" w:color="auto"/>
                        <w:bottom w:val="none" w:sz="0" w:space="0" w:color="auto"/>
                        <w:right w:val="none" w:sz="0" w:space="0" w:color="auto"/>
                      </w:divBdr>
                      <w:divsChild>
                        <w:div w:id="1130632315">
                          <w:marLeft w:val="0"/>
                          <w:marRight w:val="0"/>
                          <w:marTop w:val="0"/>
                          <w:marBottom w:val="0"/>
                          <w:divBdr>
                            <w:top w:val="none" w:sz="0" w:space="0" w:color="auto"/>
                            <w:left w:val="none" w:sz="0" w:space="0" w:color="auto"/>
                            <w:bottom w:val="none" w:sz="0" w:space="0" w:color="auto"/>
                            <w:right w:val="none" w:sz="0" w:space="0" w:color="auto"/>
                          </w:divBdr>
                          <w:divsChild>
                            <w:div w:id="1130632337">
                              <w:marLeft w:val="0"/>
                              <w:marRight w:val="0"/>
                              <w:marTop w:val="0"/>
                              <w:marBottom w:val="0"/>
                              <w:divBdr>
                                <w:top w:val="none" w:sz="0" w:space="0" w:color="auto"/>
                                <w:left w:val="none" w:sz="0" w:space="0" w:color="auto"/>
                                <w:bottom w:val="none" w:sz="0" w:space="0" w:color="auto"/>
                                <w:right w:val="none" w:sz="0" w:space="0" w:color="auto"/>
                              </w:divBdr>
                              <w:divsChild>
                                <w:div w:id="1130632329">
                                  <w:marLeft w:val="0"/>
                                  <w:marRight w:val="2775"/>
                                  <w:marTop w:val="0"/>
                                  <w:marBottom w:val="0"/>
                                  <w:divBdr>
                                    <w:top w:val="none" w:sz="0" w:space="0" w:color="auto"/>
                                    <w:left w:val="none" w:sz="0" w:space="0" w:color="auto"/>
                                    <w:bottom w:val="none" w:sz="0" w:space="0" w:color="auto"/>
                                    <w:right w:val="none" w:sz="0" w:space="0" w:color="auto"/>
                                  </w:divBdr>
                                  <w:divsChild>
                                    <w:div w:id="1130632291">
                                      <w:marLeft w:val="0"/>
                                      <w:marRight w:val="0"/>
                                      <w:marTop w:val="0"/>
                                      <w:marBottom w:val="0"/>
                                      <w:divBdr>
                                        <w:top w:val="none" w:sz="0" w:space="0" w:color="auto"/>
                                        <w:left w:val="none" w:sz="0" w:space="0" w:color="auto"/>
                                        <w:bottom w:val="none" w:sz="0" w:space="0" w:color="auto"/>
                                        <w:right w:val="none" w:sz="0" w:space="0" w:color="auto"/>
                                      </w:divBdr>
                                    </w:div>
                                    <w:div w:id="1130632313">
                                      <w:marLeft w:val="0"/>
                                      <w:marRight w:val="0"/>
                                      <w:marTop w:val="0"/>
                                      <w:marBottom w:val="0"/>
                                      <w:divBdr>
                                        <w:top w:val="none" w:sz="0" w:space="0" w:color="auto"/>
                                        <w:left w:val="none" w:sz="0" w:space="0" w:color="auto"/>
                                        <w:bottom w:val="none" w:sz="0" w:space="0" w:color="auto"/>
                                        <w:right w:val="none" w:sz="0" w:space="0" w:color="auto"/>
                                      </w:divBdr>
                                    </w:div>
                                    <w:div w:id="1130632316">
                                      <w:marLeft w:val="0"/>
                                      <w:marRight w:val="0"/>
                                      <w:marTop w:val="0"/>
                                      <w:marBottom w:val="0"/>
                                      <w:divBdr>
                                        <w:top w:val="none" w:sz="0" w:space="0" w:color="auto"/>
                                        <w:left w:val="none" w:sz="0" w:space="0" w:color="auto"/>
                                        <w:bottom w:val="none" w:sz="0" w:space="0" w:color="auto"/>
                                        <w:right w:val="none" w:sz="0" w:space="0" w:color="auto"/>
                                      </w:divBdr>
                                    </w:div>
                                    <w:div w:id="11306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2212">
      <w:marLeft w:val="0"/>
      <w:marRight w:val="0"/>
      <w:marTop w:val="0"/>
      <w:marBottom w:val="0"/>
      <w:divBdr>
        <w:top w:val="none" w:sz="0" w:space="0" w:color="auto"/>
        <w:left w:val="none" w:sz="0" w:space="0" w:color="auto"/>
        <w:bottom w:val="none" w:sz="0" w:space="0" w:color="auto"/>
        <w:right w:val="none" w:sz="0" w:space="0" w:color="auto"/>
      </w:divBdr>
      <w:divsChild>
        <w:div w:id="1130632211">
          <w:marLeft w:val="0"/>
          <w:marRight w:val="0"/>
          <w:marTop w:val="0"/>
          <w:marBottom w:val="0"/>
          <w:divBdr>
            <w:top w:val="none" w:sz="0" w:space="0" w:color="auto"/>
            <w:left w:val="none" w:sz="0" w:space="0" w:color="auto"/>
            <w:bottom w:val="none" w:sz="0" w:space="0" w:color="auto"/>
            <w:right w:val="none" w:sz="0" w:space="0" w:color="auto"/>
          </w:divBdr>
          <w:divsChild>
            <w:div w:id="1130632216">
              <w:marLeft w:val="0"/>
              <w:marRight w:val="0"/>
              <w:marTop w:val="0"/>
              <w:marBottom w:val="0"/>
              <w:divBdr>
                <w:top w:val="single" w:sz="2" w:space="0" w:color="000000"/>
                <w:left w:val="single" w:sz="2" w:space="0" w:color="000000"/>
                <w:bottom w:val="single" w:sz="2" w:space="0" w:color="000000"/>
                <w:right w:val="single" w:sz="2" w:space="0" w:color="000000"/>
              </w:divBdr>
              <w:divsChild>
                <w:div w:id="1130632277">
                  <w:marLeft w:val="2250"/>
                  <w:marRight w:val="0"/>
                  <w:marTop w:val="0"/>
                  <w:marBottom w:val="0"/>
                  <w:divBdr>
                    <w:top w:val="none" w:sz="0" w:space="0" w:color="auto"/>
                    <w:left w:val="none" w:sz="0" w:space="0" w:color="auto"/>
                    <w:bottom w:val="none" w:sz="0" w:space="0" w:color="auto"/>
                    <w:right w:val="none" w:sz="0" w:space="0" w:color="auto"/>
                  </w:divBdr>
                  <w:divsChild>
                    <w:div w:id="1130632279">
                      <w:marLeft w:val="0"/>
                      <w:marRight w:val="0"/>
                      <w:marTop w:val="0"/>
                      <w:marBottom w:val="0"/>
                      <w:divBdr>
                        <w:top w:val="none" w:sz="0" w:space="0" w:color="auto"/>
                        <w:left w:val="none" w:sz="0" w:space="0" w:color="auto"/>
                        <w:bottom w:val="none" w:sz="0" w:space="0" w:color="auto"/>
                        <w:right w:val="none" w:sz="0" w:space="0" w:color="auto"/>
                      </w:divBdr>
                      <w:divsChild>
                        <w:div w:id="1130632207">
                          <w:marLeft w:val="0"/>
                          <w:marRight w:val="0"/>
                          <w:marTop w:val="0"/>
                          <w:marBottom w:val="0"/>
                          <w:divBdr>
                            <w:top w:val="none" w:sz="0" w:space="0" w:color="auto"/>
                            <w:left w:val="none" w:sz="0" w:space="0" w:color="auto"/>
                            <w:bottom w:val="none" w:sz="0" w:space="0" w:color="auto"/>
                            <w:right w:val="none" w:sz="0" w:space="0" w:color="auto"/>
                          </w:divBdr>
                          <w:divsChild>
                            <w:div w:id="1130632214">
                              <w:marLeft w:val="0"/>
                              <w:marRight w:val="0"/>
                              <w:marTop w:val="0"/>
                              <w:marBottom w:val="0"/>
                              <w:divBdr>
                                <w:top w:val="none" w:sz="0" w:space="0" w:color="auto"/>
                                <w:left w:val="none" w:sz="0" w:space="0" w:color="auto"/>
                                <w:bottom w:val="none" w:sz="0" w:space="0" w:color="auto"/>
                                <w:right w:val="none" w:sz="0" w:space="0" w:color="auto"/>
                              </w:divBdr>
                              <w:divsChild>
                                <w:div w:id="1130632282">
                                  <w:marLeft w:val="0"/>
                                  <w:marRight w:val="2775"/>
                                  <w:marTop w:val="0"/>
                                  <w:marBottom w:val="0"/>
                                  <w:divBdr>
                                    <w:top w:val="none" w:sz="0" w:space="0" w:color="auto"/>
                                    <w:left w:val="none" w:sz="0" w:space="0" w:color="auto"/>
                                    <w:bottom w:val="none" w:sz="0" w:space="0" w:color="auto"/>
                                    <w:right w:val="none" w:sz="0" w:space="0" w:color="auto"/>
                                  </w:divBdr>
                                  <w:divsChild>
                                    <w:div w:id="1130632209">
                                      <w:marLeft w:val="0"/>
                                      <w:marRight w:val="0"/>
                                      <w:marTop w:val="0"/>
                                      <w:marBottom w:val="0"/>
                                      <w:divBdr>
                                        <w:top w:val="none" w:sz="0" w:space="0" w:color="auto"/>
                                        <w:left w:val="none" w:sz="0" w:space="0" w:color="auto"/>
                                        <w:bottom w:val="none" w:sz="0" w:space="0" w:color="auto"/>
                                        <w:right w:val="none" w:sz="0" w:space="0" w:color="auto"/>
                                      </w:divBdr>
                                    </w:div>
                                    <w:div w:id="11306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2218">
      <w:marLeft w:val="0"/>
      <w:marRight w:val="0"/>
      <w:marTop w:val="0"/>
      <w:marBottom w:val="0"/>
      <w:divBdr>
        <w:top w:val="none" w:sz="0" w:space="0" w:color="auto"/>
        <w:left w:val="none" w:sz="0" w:space="0" w:color="auto"/>
        <w:bottom w:val="none" w:sz="0" w:space="0" w:color="auto"/>
        <w:right w:val="none" w:sz="0" w:space="0" w:color="auto"/>
      </w:divBdr>
      <w:divsChild>
        <w:div w:id="1130632278">
          <w:marLeft w:val="0"/>
          <w:marRight w:val="0"/>
          <w:marTop w:val="0"/>
          <w:marBottom w:val="0"/>
          <w:divBdr>
            <w:top w:val="none" w:sz="0" w:space="0" w:color="auto"/>
            <w:left w:val="none" w:sz="0" w:space="0" w:color="auto"/>
            <w:bottom w:val="none" w:sz="0" w:space="0" w:color="auto"/>
            <w:right w:val="none" w:sz="0" w:space="0" w:color="auto"/>
          </w:divBdr>
          <w:divsChild>
            <w:div w:id="1130632215">
              <w:marLeft w:val="0"/>
              <w:marRight w:val="0"/>
              <w:marTop w:val="0"/>
              <w:marBottom w:val="0"/>
              <w:divBdr>
                <w:top w:val="single" w:sz="2" w:space="0" w:color="000000"/>
                <w:left w:val="single" w:sz="2" w:space="0" w:color="000000"/>
                <w:bottom w:val="single" w:sz="2" w:space="0" w:color="000000"/>
                <w:right w:val="single" w:sz="2" w:space="0" w:color="000000"/>
              </w:divBdr>
              <w:divsChild>
                <w:div w:id="1130632219">
                  <w:marLeft w:val="2250"/>
                  <w:marRight w:val="0"/>
                  <w:marTop w:val="0"/>
                  <w:marBottom w:val="0"/>
                  <w:divBdr>
                    <w:top w:val="none" w:sz="0" w:space="0" w:color="auto"/>
                    <w:left w:val="none" w:sz="0" w:space="0" w:color="auto"/>
                    <w:bottom w:val="none" w:sz="0" w:space="0" w:color="auto"/>
                    <w:right w:val="none" w:sz="0" w:space="0" w:color="auto"/>
                  </w:divBdr>
                  <w:divsChild>
                    <w:div w:id="1130632281">
                      <w:marLeft w:val="0"/>
                      <w:marRight w:val="0"/>
                      <w:marTop w:val="0"/>
                      <w:marBottom w:val="0"/>
                      <w:divBdr>
                        <w:top w:val="none" w:sz="0" w:space="0" w:color="auto"/>
                        <w:left w:val="none" w:sz="0" w:space="0" w:color="auto"/>
                        <w:bottom w:val="none" w:sz="0" w:space="0" w:color="auto"/>
                        <w:right w:val="none" w:sz="0" w:space="0" w:color="auto"/>
                      </w:divBdr>
                      <w:divsChild>
                        <w:div w:id="1130632220">
                          <w:marLeft w:val="0"/>
                          <w:marRight w:val="0"/>
                          <w:marTop w:val="0"/>
                          <w:marBottom w:val="0"/>
                          <w:divBdr>
                            <w:top w:val="none" w:sz="0" w:space="0" w:color="auto"/>
                            <w:left w:val="none" w:sz="0" w:space="0" w:color="auto"/>
                            <w:bottom w:val="none" w:sz="0" w:space="0" w:color="auto"/>
                            <w:right w:val="none" w:sz="0" w:space="0" w:color="auto"/>
                          </w:divBdr>
                          <w:divsChild>
                            <w:div w:id="1130632280">
                              <w:marLeft w:val="0"/>
                              <w:marRight w:val="0"/>
                              <w:marTop w:val="0"/>
                              <w:marBottom w:val="0"/>
                              <w:divBdr>
                                <w:top w:val="none" w:sz="0" w:space="0" w:color="auto"/>
                                <w:left w:val="none" w:sz="0" w:space="0" w:color="auto"/>
                                <w:bottom w:val="none" w:sz="0" w:space="0" w:color="auto"/>
                                <w:right w:val="none" w:sz="0" w:space="0" w:color="auto"/>
                              </w:divBdr>
                              <w:divsChild>
                                <w:div w:id="1130632217">
                                  <w:marLeft w:val="0"/>
                                  <w:marRight w:val="2775"/>
                                  <w:marTop w:val="0"/>
                                  <w:marBottom w:val="0"/>
                                  <w:divBdr>
                                    <w:top w:val="none" w:sz="0" w:space="0" w:color="auto"/>
                                    <w:left w:val="none" w:sz="0" w:space="0" w:color="auto"/>
                                    <w:bottom w:val="none" w:sz="0" w:space="0" w:color="auto"/>
                                    <w:right w:val="none" w:sz="0" w:space="0" w:color="auto"/>
                                  </w:divBdr>
                                  <w:divsChild>
                                    <w:div w:id="1130632208">
                                      <w:marLeft w:val="0"/>
                                      <w:marRight w:val="0"/>
                                      <w:marTop w:val="0"/>
                                      <w:marBottom w:val="0"/>
                                      <w:divBdr>
                                        <w:top w:val="none" w:sz="0" w:space="0" w:color="auto"/>
                                        <w:left w:val="none" w:sz="0" w:space="0" w:color="auto"/>
                                        <w:bottom w:val="none" w:sz="0" w:space="0" w:color="auto"/>
                                        <w:right w:val="none" w:sz="0" w:space="0" w:color="auto"/>
                                      </w:divBdr>
                                    </w:div>
                                    <w:div w:id="11306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2221">
      <w:marLeft w:val="0"/>
      <w:marRight w:val="0"/>
      <w:marTop w:val="0"/>
      <w:marBottom w:val="0"/>
      <w:divBdr>
        <w:top w:val="none" w:sz="0" w:space="0" w:color="auto"/>
        <w:left w:val="none" w:sz="0" w:space="0" w:color="auto"/>
        <w:bottom w:val="none" w:sz="0" w:space="0" w:color="auto"/>
        <w:right w:val="none" w:sz="0" w:space="0" w:color="auto"/>
      </w:divBdr>
    </w:div>
    <w:div w:id="1130632222">
      <w:marLeft w:val="0"/>
      <w:marRight w:val="0"/>
      <w:marTop w:val="0"/>
      <w:marBottom w:val="0"/>
      <w:divBdr>
        <w:top w:val="none" w:sz="0" w:space="0" w:color="auto"/>
        <w:left w:val="none" w:sz="0" w:space="0" w:color="auto"/>
        <w:bottom w:val="none" w:sz="0" w:space="0" w:color="auto"/>
        <w:right w:val="none" w:sz="0" w:space="0" w:color="auto"/>
      </w:divBdr>
      <w:divsChild>
        <w:div w:id="113063223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632223">
      <w:marLeft w:val="0"/>
      <w:marRight w:val="0"/>
      <w:marTop w:val="0"/>
      <w:marBottom w:val="0"/>
      <w:divBdr>
        <w:top w:val="none" w:sz="0" w:space="0" w:color="auto"/>
        <w:left w:val="none" w:sz="0" w:space="0" w:color="auto"/>
        <w:bottom w:val="none" w:sz="0" w:space="0" w:color="auto"/>
        <w:right w:val="none" w:sz="0" w:space="0" w:color="auto"/>
      </w:divBdr>
      <w:divsChild>
        <w:div w:id="113063223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632224">
      <w:marLeft w:val="0"/>
      <w:marRight w:val="0"/>
      <w:marTop w:val="0"/>
      <w:marBottom w:val="0"/>
      <w:divBdr>
        <w:top w:val="none" w:sz="0" w:space="0" w:color="auto"/>
        <w:left w:val="none" w:sz="0" w:space="0" w:color="auto"/>
        <w:bottom w:val="none" w:sz="0" w:space="0" w:color="auto"/>
        <w:right w:val="none" w:sz="0" w:space="0" w:color="auto"/>
      </w:divBdr>
      <w:divsChild>
        <w:div w:id="113063222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632225">
      <w:marLeft w:val="0"/>
      <w:marRight w:val="0"/>
      <w:marTop w:val="0"/>
      <w:marBottom w:val="0"/>
      <w:divBdr>
        <w:top w:val="none" w:sz="0" w:space="0" w:color="auto"/>
        <w:left w:val="none" w:sz="0" w:space="0" w:color="auto"/>
        <w:bottom w:val="none" w:sz="0" w:space="0" w:color="auto"/>
        <w:right w:val="none" w:sz="0" w:space="0" w:color="auto"/>
      </w:divBdr>
      <w:divsChild>
        <w:div w:id="1130632226">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632228">
      <w:marLeft w:val="0"/>
      <w:marRight w:val="0"/>
      <w:marTop w:val="0"/>
      <w:marBottom w:val="0"/>
      <w:divBdr>
        <w:top w:val="none" w:sz="0" w:space="0" w:color="auto"/>
        <w:left w:val="none" w:sz="0" w:space="0" w:color="auto"/>
        <w:bottom w:val="none" w:sz="0" w:space="0" w:color="auto"/>
        <w:right w:val="none" w:sz="0" w:space="0" w:color="auto"/>
      </w:divBdr>
      <w:divsChild>
        <w:div w:id="113063222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632231">
      <w:marLeft w:val="0"/>
      <w:marRight w:val="0"/>
      <w:marTop w:val="0"/>
      <w:marBottom w:val="0"/>
      <w:divBdr>
        <w:top w:val="none" w:sz="0" w:space="0" w:color="auto"/>
        <w:left w:val="none" w:sz="0" w:space="0" w:color="auto"/>
        <w:bottom w:val="none" w:sz="0" w:space="0" w:color="auto"/>
        <w:right w:val="none" w:sz="0" w:space="0" w:color="auto"/>
      </w:divBdr>
      <w:divsChild>
        <w:div w:id="113063223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30632234">
      <w:marLeft w:val="0"/>
      <w:marRight w:val="0"/>
      <w:marTop w:val="0"/>
      <w:marBottom w:val="0"/>
      <w:divBdr>
        <w:top w:val="none" w:sz="0" w:space="0" w:color="auto"/>
        <w:left w:val="none" w:sz="0" w:space="0" w:color="auto"/>
        <w:bottom w:val="none" w:sz="0" w:space="0" w:color="auto"/>
        <w:right w:val="none" w:sz="0" w:space="0" w:color="auto"/>
      </w:divBdr>
    </w:div>
    <w:div w:id="1130632235">
      <w:marLeft w:val="0"/>
      <w:marRight w:val="0"/>
      <w:marTop w:val="0"/>
      <w:marBottom w:val="0"/>
      <w:divBdr>
        <w:top w:val="none" w:sz="0" w:space="0" w:color="auto"/>
        <w:left w:val="none" w:sz="0" w:space="0" w:color="auto"/>
        <w:bottom w:val="none" w:sz="0" w:space="0" w:color="auto"/>
        <w:right w:val="none" w:sz="0" w:space="0" w:color="auto"/>
      </w:divBdr>
    </w:div>
    <w:div w:id="1130632236">
      <w:marLeft w:val="0"/>
      <w:marRight w:val="0"/>
      <w:marTop w:val="0"/>
      <w:marBottom w:val="0"/>
      <w:divBdr>
        <w:top w:val="none" w:sz="0" w:space="0" w:color="auto"/>
        <w:left w:val="none" w:sz="0" w:space="0" w:color="auto"/>
        <w:bottom w:val="none" w:sz="0" w:space="0" w:color="auto"/>
        <w:right w:val="none" w:sz="0" w:space="0" w:color="auto"/>
      </w:divBdr>
    </w:div>
    <w:div w:id="1130632247">
      <w:marLeft w:val="0"/>
      <w:marRight w:val="0"/>
      <w:marTop w:val="0"/>
      <w:marBottom w:val="0"/>
      <w:divBdr>
        <w:top w:val="none" w:sz="0" w:space="0" w:color="auto"/>
        <w:left w:val="none" w:sz="0" w:space="0" w:color="auto"/>
        <w:bottom w:val="none" w:sz="0" w:space="0" w:color="auto"/>
        <w:right w:val="none" w:sz="0" w:space="0" w:color="auto"/>
      </w:divBdr>
      <w:divsChild>
        <w:div w:id="1130632261">
          <w:marLeft w:val="0"/>
          <w:marRight w:val="0"/>
          <w:marTop w:val="0"/>
          <w:marBottom w:val="0"/>
          <w:divBdr>
            <w:top w:val="none" w:sz="0" w:space="0" w:color="auto"/>
            <w:left w:val="none" w:sz="0" w:space="0" w:color="auto"/>
            <w:bottom w:val="none" w:sz="0" w:space="0" w:color="auto"/>
            <w:right w:val="none" w:sz="0" w:space="0" w:color="auto"/>
          </w:divBdr>
          <w:divsChild>
            <w:div w:id="1130632275">
              <w:marLeft w:val="0"/>
              <w:marRight w:val="0"/>
              <w:marTop w:val="0"/>
              <w:marBottom w:val="0"/>
              <w:divBdr>
                <w:top w:val="single" w:sz="2" w:space="0" w:color="000000"/>
                <w:left w:val="single" w:sz="2" w:space="0" w:color="000000"/>
                <w:bottom w:val="single" w:sz="2" w:space="0" w:color="000000"/>
                <w:right w:val="single" w:sz="2" w:space="0" w:color="000000"/>
              </w:divBdr>
              <w:divsChild>
                <w:div w:id="1130632251">
                  <w:marLeft w:val="2250"/>
                  <w:marRight w:val="0"/>
                  <w:marTop w:val="0"/>
                  <w:marBottom w:val="0"/>
                  <w:divBdr>
                    <w:top w:val="none" w:sz="0" w:space="0" w:color="auto"/>
                    <w:left w:val="none" w:sz="0" w:space="0" w:color="auto"/>
                    <w:bottom w:val="none" w:sz="0" w:space="0" w:color="auto"/>
                    <w:right w:val="none" w:sz="0" w:space="0" w:color="auto"/>
                  </w:divBdr>
                  <w:divsChild>
                    <w:div w:id="1130632265">
                      <w:marLeft w:val="0"/>
                      <w:marRight w:val="0"/>
                      <w:marTop w:val="0"/>
                      <w:marBottom w:val="0"/>
                      <w:divBdr>
                        <w:top w:val="none" w:sz="0" w:space="0" w:color="auto"/>
                        <w:left w:val="none" w:sz="0" w:space="0" w:color="auto"/>
                        <w:bottom w:val="none" w:sz="0" w:space="0" w:color="auto"/>
                        <w:right w:val="none" w:sz="0" w:space="0" w:color="auto"/>
                      </w:divBdr>
                      <w:divsChild>
                        <w:div w:id="1130632246">
                          <w:marLeft w:val="0"/>
                          <w:marRight w:val="0"/>
                          <w:marTop w:val="0"/>
                          <w:marBottom w:val="0"/>
                          <w:divBdr>
                            <w:top w:val="none" w:sz="0" w:space="0" w:color="auto"/>
                            <w:left w:val="none" w:sz="0" w:space="0" w:color="auto"/>
                            <w:bottom w:val="none" w:sz="0" w:space="0" w:color="auto"/>
                            <w:right w:val="none" w:sz="0" w:space="0" w:color="auto"/>
                          </w:divBdr>
                          <w:divsChild>
                            <w:div w:id="1130632256">
                              <w:marLeft w:val="0"/>
                              <w:marRight w:val="0"/>
                              <w:marTop w:val="0"/>
                              <w:marBottom w:val="0"/>
                              <w:divBdr>
                                <w:top w:val="none" w:sz="0" w:space="0" w:color="auto"/>
                                <w:left w:val="none" w:sz="0" w:space="0" w:color="auto"/>
                                <w:bottom w:val="none" w:sz="0" w:space="0" w:color="auto"/>
                                <w:right w:val="none" w:sz="0" w:space="0" w:color="auto"/>
                              </w:divBdr>
                              <w:divsChild>
                                <w:div w:id="1130632272">
                                  <w:marLeft w:val="0"/>
                                  <w:marRight w:val="2775"/>
                                  <w:marTop w:val="0"/>
                                  <w:marBottom w:val="0"/>
                                  <w:divBdr>
                                    <w:top w:val="none" w:sz="0" w:space="0" w:color="auto"/>
                                    <w:left w:val="none" w:sz="0" w:space="0" w:color="auto"/>
                                    <w:bottom w:val="none" w:sz="0" w:space="0" w:color="auto"/>
                                    <w:right w:val="none" w:sz="0" w:space="0" w:color="auto"/>
                                  </w:divBdr>
                                  <w:divsChild>
                                    <w:div w:id="1130632237">
                                      <w:marLeft w:val="0"/>
                                      <w:marRight w:val="0"/>
                                      <w:marTop w:val="0"/>
                                      <w:marBottom w:val="0"/>
                                      <w:divBdr>
                                        <w:top w:val="none" w:sz="0" w:space="0" w:color="auto"/>
                                        <w:left w:val="none" w:sz="0" w:space="0" w:color="auto"/>
                                        <w:bottom w:val="none" w:sz="0" w:space="0" w:color="auto"/>
                                        <w:right w:val="none" w:sz="0" w:space="0" w:color="auto"/>
                                      </w:divBdr>
                                    </w:div>
                                    <w:div w:id="1130632241">
                                      <w:marLeft w:val="0"/>
                                      <w:marRight w:val="0"/>
                                      <w:marTop w:val="0"/>
                                      <w:marBottom w:val="0"/>
                                      <w:divBdr>
                                        <w:top w:val="none" w:sz="0" w:space="0" w:color="auto"/>
                                        <w:left w:val="none" w:sz="0" w:space="0" w:color="auto"/>
                                        <w:bottom w:val="none" w:sz="0" w:space="0" w:color="auto"/>
                                        <w:right w:val="none" w:sz="0" w:space="0" w:color="auto"/>
                                      </w:divBdr>
                                    </w:div>
                                    <w:div w:id="1130632243">
                                      <w:marLeft w:val="0"/>
                                      <w:marRight w:val="0"/>
                                      <w:marTop w:val="0"/>
                                      <w:marBottom w:val="0"/>
                                      <w:divBdr>
                                        <w:top w:val="none" w:sz="0" w:space="0" w:color="auto"/>
                                        <w:left w:val="none" w:sz="0" w:space="0" w:color="auto"/>
                                        <w:bottom w:val="none" w:sz="0" w:space="0" w:color="auto"/>
                                        <w:right w:val="none" w:sz="0" w:space="0" w:color="auto"/>
                                      </w:divBdr>
                                    </w:div>
                                    <w:div w:id="1130632248">
                                      <w:marLeft w:val="0"/>
                                      <w:marRight w:val="0"/>
                                      <w:marTop w:val="0"/>
                                      <w:marBottom w:val="0"/>
                                      <w:divBdr>
                                        <w:top w:val="none" w:sz="0" w:space="0" w:color="auto"/>
                                        <w:left w:val="none" w:sz="0" w:space="0" w:color="auto"/>
                                        <w:bottom w:val="none" w:sz="0" w:space="0" w:color="auto"/>
                                        <w:right w:val="none" w:sz="0" w:space="0" w:color="auto"/>
                                      </w:divBdr>
                                    </w:div>
                                    <w:div w:id="1130632249">
                                      <w:marLeft w:val="0"/>
                                      <w:marRight w:val="0"/>
                                      <w:marTop w:val="0"/>
                                      <w:marBottom w:val="0"/>
                                      <w:divBdr>
                                        <w:top w:val="none" w:sz="0" w:space="0" w:color="auto"/>
                                        <w:left w:val="none" w:sz="0" w:space="0" w:color="auto"/>
                                        <w:bottom w:val="none" w:sz="0" w:space="0" w:color="auto"/>
                                        <w:right w:val="none" w:sz="0" w:space="0" w:color="auto"/>
                                      </w:divBdr>
                                    </w:div>
                                    <w:div w:id="1130632252">
                                      <w:marLeft w:val="0"/>
                                      <w:marRight w:val="0"/>
                                      <w:marTop w:val="0"/>
                                      <w:marBottom w:val="0"/>
                                      <w:divBdr>
                                        <w:top w:val="none" w:sz="0" w:space="0" w:color="auto"/>
                                        <w:left w:val="none" w:sz="0" w:space="0" w:color="auto"/>
                                        <w:bottom w:val="none" w:sz="0" w:space="0" w:color="auto"/>
                                        <w:right w:val="none" w:sz="0" w:space="0" w:color="auto"/>
                                      </w:divBdr>
                                    </w:div>
                                    <w:div w:id="1130632258">
                                      <w:marLeft w:val="0"/>
                                      <w:marRight w:val="0"/>
                                      <w:marTop w:val="0"/>
                                      <w:marBottom w:val="0"/>
                                      <w:divBdr>
                                        <w:top w:val="none" w:sz="0" w:space="0" w:color="auto"/>
                                        <w:left w:val="none" w:sz="0" w:space="0" w:color="auto"/>
                                        <w:bottom w:val="none" w:sz="0" w:space="0" w:color="auto"/>
                                        <w:right w:val="none" w:sz="0" w:space="0" w:color="auto"/>
                                      </w:divBdr>
                                    </w:div>
                                    <w:div w:id="1130632268">
                                      <w:marLeft w:val="0"/>
                                      <w:marRight w:val="0"/>
                                      <w:marTop w:val="0"/>
                                      <w:marBottom w:val="0"/>
                                      <w:divBdr>
                                        <w:top w:val="none" w:sz="0" w:space="0" w:color="auto"/>
                                        <w:left w:val="none" w:sz="0" w:space="0" w:color="auto"/>
                                        <w:bottom w:val="none" w:sz="0" w:space="0" w:color="auto"/>
                                        <w:right w:val="none" w:sz="0" w:space="0" w:color="auto"/>
                                      </w:divBdr>
                                    </w:div>
                                    <w:div w:id="1130632269">
                                      <w:marLeft w:val="0"/>
                                      <w:marRight w:val="0"/>
                                      <w:marTop w:val="0"/>
                                      <w:marBottom w:val="0"/>
                                      <w:divBdr>
                                        <w:top w:val="none" w:sz="0" w:space="0" w:color="auto"/>
                                        <w:left w:val="none" w:sz="0" w:space="0" w:color="auto"/>
                                        <w:bottom w:val="none" w:sz="0" w:space="0" w:color="auto"/>
                                        <w:right w:val="none" w:sz="0" w:space="0" w:color="auto"/>
                                      </w:divBdr>
                                    </w:div>
                                    <w:div w:id="1130632271">
                                      <w:marLeft w:val="0"/>
                                      <w:marRight w:val="0"/>
                                      <w:marTop w:val="0"/>
                                      <w:marBottom w:val="0"/>
                                      <w:divBdr>
                                        <w:top w:val="none" w:sz="0" w:space="0" w:color="auto"/>
                                        <w:left w:val="none" w:sz="0" w:space="0" w:color="auto"/>
                                        <w:bottom w:val="none" w:sz="0" w:space="0" w:color="auto"/>
                                        <w:right w:val="none" w:sz="0" w:space="0" w:color="auto"/>
                                      </w:divBdr>
                                    </w:div>
                                    <w:div w:id="1130632274">
                                      <w:marLeft w:val="0"/>
                                      <w:marRight w:val="0"/>
                                      <w:marTop w:val="0"/>
                                      <w:marBottom w:val="0"/>
                                      <w:divBdr>
                                        <w:top w:val="none" w:sz="0" w:space="0" w:color="auto"/>
                                        <w:left w:val="none" w:sz="0" w:space="0" w:color="auto"/>
                                        <w:bottom w:val="none" w:sz="0" w:space="0" w:color="auto"/>
                                        <w:right w:val="none" w:sz="0" w:space="0" w:color="auto"/>
                                      </w:divBdr>
                                    </w:div>
                                    <w:div w:id="11306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2253">
      <w:marLeft w:val="0"/>
      <w:marRight w:val="0"/>
      <w:marTop w:val="0"/>
      <w:marBottom w:val="0"/>
      <w:divBdr>
        <w:top w:val="none" w:sz="0" w:space="0" w:color="auto"/>
        <w:left w:val="none" w:sz="0" w:space="0" w:color="auto"/>
        <w:bottom w:val="none" w:sz="0" w:space="0" w:color="auto"/>
        <w:right w:val="none" w:sz="0" w:space="0" w:color="auto"/>
      </w:divBdr>
      <w:divsChild>
        <w:div w:id="1130632264">
          <w:marLeft w:val="0"/>
          <w:marRight w:val="0"/>
          <w:marTop w:val="0"/>
          <w:marBottom w:val="0"/>
          <w:divBdr>
            <w:top w:val="none" w:sz="0" w:space="0" w:color="auto"/>
            <w:left w:val="none" w:sz="0" w:space="0" w:color="auto"/>
            <w:bottom w:val="none" w:sz="0" w:space="0" w:color="auto"/>
            <w:right w:val="none" w:sz="0" w:space="0" w:color="auto"/>
          </w:divBdr>
          <w:divsChild>
            <w:div w:id="1130632238">
              <w:marLeft w:val="0"/>
              <w:marRight w:val="0"/>
              <w:marTop w:val="0"/>
              <w:marBottom w:val="0"/>
              <w:divBdr>
                <w:top w:val="single" w:sz="2" w:space="0" w:color="000000"/>
                <w:left w:val="single" w:sz="2" w:space="0" w:color="000000"/>
                <w:bottom w:val="single" w:sz="2" w:space="0" w:color="000000"/>
                <w:right w:val="single" w:sz="2" w:space="0" w:color="000000"/>
              </w:divBdr>
              <w:divsChild>
                <w:div w:id="1130632262">
                  <w:marLeft w:val="2250"/>
                  <w:marRight w:val="0"/>
                  <w:marTop w:val="0"/>
                  <w:marBottom w:val="0"/>
                  <w:divBdr>
                    <w:top w:val="none" w:sz="0" w:space="0" w:color="auto"/>
                    <w:left w:val="none" w:sz="0" w:space="0" w:color="auto"/>
                    <w:bottom w:val="none" w:sz="0" w:space="0" w:color="auto"/>
                    <w:right w:val="none" w:sz="0" w:space="0" w:color="auto"/>
                  </w:divBdr>
                  <w:divsChild>
                    <w:div w:id="1130632257">
                      <w:marLeft w:val="0"/>
                      <w:marRight w:val="0"/>
                      <w:marTop w:val="0"/>
                      <w:marBottom w:val="0"/>
                      <w:divBdr>
                        <w:top w:val="none" w:sz="0" w:space="0" w:color="auto"/>
                        <w:left w:val="none" w:sz="0" w:space="0" w:color="auto"/>
                        <w:bottom w:val="none" w:sz="0" w:space="0" w:color="auto"/>
                        <w:right w:val="none" w:sz="0" w:space="0" w:color="auto"/>
                      </w:divBdr>
                      <w:divsChild>
                        <w:div w:id="1130632263">
                          <w:marLeft w:val="0"/>
                          <w:marRight w:val="0"/>
                          <w:marTop w:val="0"/>
                          <w:marBottom w:val="0"/>
                          <w:divBdr>
                            <w:top w:val="none" w:sz="0" w:space="0" w:color="auto"/>
                            <w:left w:val="none" w:sz="0" w:space="0" w:color="auto"/>
                            <w:bottom w:val="none" w:sz="0" w:space="0" w:color="auto"/>
                            <w:right w:val="none" w:sz="0" w:space="0" w:color="auto"/>
                          </w:divBdr>
                          <w:divsChild>
                            <w:div w:id="1130632244">
                              <w:marLeft w:val="0"/>
                              <w:marRight w:val="0"/>
                              <w:marTop w:val="0"/>
                              <w:marBottom w:val="0"/>
                              <w:divBdr>
                                <w:top w:val="none" w:sz="0" w:space="0" w:color="auto"/>
                                <w:left w:val="none" w:sz="0" w:space="0" w:color="auto"/>
                                <w:bottom w:val="none" w:sz="0" w:space="0" w:color="auto"/>
                                <w:right w:val="none" w:sz="0" w:space="0" w:color="auto"/>
                              </w:divBdr>
                              <w:divsChild>
                                <w:div w:id="1130632267">
                                  <w:marLeft w:val="0"/>
                                  <w:marRight w:val="2775"/>
                                  <w:marTop w:val="0"/>
                                  <w:marBottom w:val="0"/>
                                  <w:divBdr>
                                    <w:top w:val="none" w:sz="0" w:space="0" w:color="auto"/>
                                    <w:left w:val="none" w:sz="0" w:space="0" w:color="auto"/>
                                    <w:bottom w:val="none" w:sz="0" w:space="0" w:color="auto"/>
                                    <w:right w:val="none" w:sz="0" w:space="0" w:color="auto"/>
                                  </w:divBdr>
                                  <w:divsChild>
                                    <w:div w:id="1130632239">
                                      <w:marLeft w:val="0"/>
                                      <w:marRight w:val="0"/>
                                      <w:marTop w:val="0"/>
                                      <w:marBottom w:val="0"/>
                                      <w:divBdr>
                                        <w:top w:val="none" w:sz="0" w:space="0" w:color="auto"/>
                                        <w:left w:val="none" w:sz="0" w:space="0" w:color="auto"/>
                                        <w:bottom w:val="none" w:sz="0" w:space="0" w:color="auto"/>
                                        <w:right w:val="none" w:sz="0" w:space="0" w:color="auto"/>
                                      </w:divBdr>
                                    </w:div>
                                    <w:div w:id="1130632240">
                                      <w:marLeft w:val="0"/>
                                      <w:marRight w:val="0"/>
                                      <w:marTop w:val="0"/>
                                      <w:marBottom w:val="0"/>
                                      <w:divBdr>
                                        <w:top w:val="none" w:sz="0" w:space="0" w:color="auto"/>
                                        <w:left w:val="none" w:sz="0" w:space="0" w:color="auto"/>
                                        <w:bottom w:val="none" w:sz="0" w:space="0" w:color="auto"/>
                                        <w:right w:val="none" w:sz="0" w:space="0" w:color="auto"/>
                                      </w:divBdr>
                                    </w:div>
                                    <w:div w:id="1130632242">
                                      <w:marLeft w:val="0"/>
                                      <w:marRight w:val="0"/>
                                      <w:marTop w:val="0"/>
                                      <w:marBottom w:val="0"/>
                                      <w:divBdr>
                                        <w:top w:val="none" w:sz="0" w:space="0" w:color="auto"/>
                                        <w:left w:val="none" w:sz="0" w:space="0" w:color="auto"/>
                                        <w:bottom w:val="none" w:sz="0" w:space="0" w:color="auto"/>
                                        <w:right w:val="none" w:sz="0" w:space="0" w:color="auto"/>
                                      </w:divBdr>
                                    </w:div>
                                    <w:div w:id="1130632245">
                                      <w:marLeft w:val="0"/>
                                      <w:marRight w:val="0"/>
                                      <w:marTop w:val="0"/>
                                      <w:marBottom w:val="0"/>
                                      <w:divBdr>
                                        <w:top w:val="none" w:sz="0" w:space="0" w:color="auto"/>
                                        <w:left w:val="none" w:sz="0" w:space="0" w:color="auto"/>
                                        <w:bottom w:val="none" w:sz="0" w:space="0" w:color="auto"/>
                                        <w:right w:val="none" w:sz="0" w:space="0" w:color="auto"/>
                                      </w:divBdr>
                                    </w:div>
                                    <w:div w:id="1130632250">
                                      <w:marLeft w:val="0"/>
                                      <w:marRight w:val="0"/>
                                      <w:marTop w:val="0"/>
                                      <w:marBottom w:val="0"/>
                                      <w:divBdr>
                                        <w:top w:val="none" w:sz="0" w:space="0" w:color="auto"/>
                                        <w:left w:val="none" w:sz="0" w:space="0" w:color="auto"/>
                                        <w:bottom w:val="none" w:sz="0" w:space="0" w:color="auto"/>
                                        <w:right w:val="none" w:sz="0" w:space="0" w:color="auto"/>
                                      </w:divBdr>
                                    </w:div>
                                    <w:div w:id="1130632254">
                                      <w:marLeft w:val="0"/>
                                      <w:marRight w:val="0"/>
                                      <w:marTop w:val="0"/>
                                      <w:marBottom w:val="0"/>
                                      <w:divBdr>
                                        <w:top w:val="none" w:sz="0" w:space="0" w:color="auto"/>
                                        <w:left w:val="none" w:sz="0" w:space="0" w:color="auto"/>
                                        <w:bottom w:val="none" w:sz="0" w:space="0" w:color="auto"/>
                                        <w:right w:val="none" w:sz="0" w:space="0" w:color="auto"/>
                                      </w:divBdr>
                                    </w:div>
                                    <w:div w:id="1130632255">
                                      <w:marLeft w:val="0"/>
                                      <w:marRight w:val="0"/>
                                      <w:marTop w:val="0"/>
                                      <w:marBottom w:val="0"/>
                                      <w:divBdr>
                                        <w:top w:val="none" w:sz="0" w:space="0" w:color="auto"/>
                                        <w:left w:val="none" w:sz="0" w:space="0" w:color="auto"/>
                                        <w:bottom w:val="none" w:sz="0" w:space="0" w:color="auto"/>
                                        <w:right w:val="none" w:sz="0" w:space="0" w:color="auto"/>
                                      </w:divBdr>
                                    </w:div>
                                    <w:div w:id="1130632259">
                                      <w:marLeft w:val="0"/>
                                      <w:marRight w:val="0"/>
                                      <w:marTop w:val="0"/>
                                      <w:marBottom w:val="0"/>
                                      <w:divBdr>
                                        <w:top w:val="none" w:sz="0" w:space="0" w:color="auto"/>
                                        <w:left w:val="none" w:sz="0" w:space="0" w:color="auto"/>
                                        <w:bottom w:val="none" w:sz="0" w:space="0" w:color="auto"/>
                                        <w:right w:val="none" w:sz="0" w:space="0" w:color="auto"/>
                                      </w:divBdr>
                                    </w:div>
                                    <w:div w:id="1130632260">
                                      <w:marLeft w:val="0"/>
                                      <w:marRight w:val="0"/>
                                      <w:marTop w:val="0"/>
                                      <w:marBottom w:val="0"/>
                                      <w:divBdr>
                                        <w:top w:val="none" w:sz="0" w:space="0" w:color="auto"/>
                                        <w:left w:val="none" w:sz="0" w:space="0" w:color="auto"/>
                                        <w:bottom w:val="none" w:sz="0" w:space="0" w:color="auto"/>
                                        <w:right w:val="none" w:sz="0" w:space="0" w:color="auto"/>
                                      </w:divBdr>
                                    </w:div>
                                    <w:div w:id="1130632266">
                                      <w:marLeft w:val="0"/>
                                      <w:marRight w:val="0"/>
                                      <w:marTop w:val="0"/>
                                      <w:marBottom w:val="0"/>
                                      <w:divBdr>
                                        <w:top w:val="none" w:sz="0" w:space="0" w:color="auto"/>
                                        <w:left w:val="none" w:sz="0" w:space="0" w:color="auto"/>
                                        <w:bottom w:val="none" w:sz="0" w:space="0" w:color="auto"/>
                                        <w:right w:val="none" w:sz="0" w:space="0" w:color="auto"/>
                                      </w:divBdr>
                                    </w:div>
                                    <w:div w:id="1130632270">
                                      <w:marLeft w:val="0"/>
                                      <w:marRight w:val="0"/>
                                      <w:marTop w:val="0"/>
                                      <w:marBottom w:val="0"/>
                                      <w:divBdr>
                                        <w:top w:val="none" w:sz="0" w:space="0" w:color="auto"/>
                                        <w:left w:val="none" w:sz="0" w:space="0" w:color="auto"/>
                                        <w:bottom w:val="none" w:sz="0" w:space="0" w:color="auto"/>
                                        <w:right w:val="none" w:sz="0" w:space="0" w:color="auto"/>
                                      </w:divBdr>
                                    </w:div>
                                    <w:div w:id="11306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2317">
      <w:marLeft w:val="0"/>
      <w:marRight w:val="0"/>
      <w:marTop w:val="0"/>
      <w:marBottom w:val="0"/>
      <w:divBdr>
        <w:top w:val="none" w:sz="0" w:space="0" w:color="auto"/>
        <w:left w:val="none" w:sz="0" w:space="0" w:color="auto"/>
        <w:bottom w:val="none" w:sz="0" w:space="0" w:color="auto"/>
        <w:right w:val="none" w:sz="0" w:space="0" w:color="auto"/>
      </w:divBdr>
      <w:divsChild>
        <w:div w:id="1130632203">
          <w:marLeft w:val="0"/>
          <w:marRight w:val="0"/>
          <w:marTop w:val="0"/>
          <w:marBottom w:val="0"/>
          <w:divBdr>
            <w:top w:val="none" w:sz="0" w:space="0" w:color="auto"/>
            <w:left w:val="none" w:sz="0" w:space="0" w:color="auto"/>
            <w:bottom w:val="none" w:sz="0" w:space="0" w:color="auto"/>
            <w:right w:val="none" w:sz="0" w:space="0" w:color="auto"/>
          </w:divBdr>
          <w:divsChild>
            <w:div w:id="1130632339">
              <w:marLeft w:val="0"/>
              <w:marRight w:val="0"/>
              <w:marTop w:val="0"/>
              <w:marBottom w:val="0"/>
              <w:divBdr>
                <w:top w:val="single" w:sz="2" w:space="0" w:color="000000"/>
                <w:left w:val="single" w:sz="2" w:space="0" w:color="000000"/>
                <w:bottom w:val="single" w:sz="2" w:space="0" w:color="000000"/>
                <w:right w:val="single" w:sz="2" w:space="0" w:color="000000"/>
              </w:divBdr>
              <w:divsChild>
                <w:div w:id="1130632295">
                  <w:marLeft w:val="2250"/>
                  <w:marRight w:val="0"/>
                  <w:marTop w:val="0"/>
                  <w:marBottom w:val="0"/>
                  <w:divBdr>
                    <w:top w:val="none" w:sz="0" w:space="0" w:color="auto"/>
                    <w:left w:val="none" w:sz="0" w:space="0" w:color="auto"/>
                    <w:bottom w:val="none" w:sz="0" w:space="0" w:color="auto"/>
                    <w:right w:val="none" w:sz="0" w:space="0" w:color="auto"/>
                  </w:divBdr>
                  <w:divsChild>
                    <w:div w:id="1130632323">
                      <w:marLeft w:val="0"/>
                      <w:marRight w:val="0"/>
                      <w:marTop w:val="0"/>
                      <w:marBottom w:val="0"/>
                      <w:divBdr>
                        <w:top w:val="none" w:sz="0" w:space="0" w:color="auto"/>
                        <w:left w:val="none" w:sz="0" w:space="0" w:color="auto"/>
                        <w:bottom w:val="none" w:sz="0" w:space="0" w:color="auto"/>
                        <w:right w:val="none" w:sz="0" w:space="0" w:color="auto"/>
                      </w:divBdr>
                      <w:divsChild>
                        <w:div w:id="1130632330">
                          <w:marLeft w:val="0"/>
                          <w:marRight w:val="0"/>
                          <w:marTop w:val="0"/>
                          <w:marBottom w:val="0"/>
                          <w:divBdr>
                            <w:top w:val="none" w:sz="0" w:space="0" w:color="auto"/>
                            <w:left w:val="none" w:sz="0" w:space="0" w:color="auto"/>
                            <w:bottom w:val="none" w:sz="0" w:space="0" w:color="auto"/>
                            <w:right w:val="none" w:sz="0" w:space="0" w:color="auto"/>
                          </w:divBdr>
                          <w:divsChild>
                            <w:div w:id="1130632298">
                              <w:marLeft w:val="0"/>
                              <w:marRight w:val="0"/>
                              <w:marTop w:val="0"/>
                              <w:marBottom w:val="0"/>
                              <w:divBdr>
                                <w:top w:val="none" w:sz="0" w:space="0" w:color="auto"/>
                                <w:left w:val="none" w:sz="0" w:space="0" w:color="auto"/>
                                <w:bottom w:val="none" w:sz="0" w:space="0" w:color="auto"/>
                                <w:right w:val="none" w:sz="0" w:space="0" w:color="auto"/>
                              </w:divBdr>
                              <w:divsChild>
                                <w:div w:id="1130632294">
                                  <w:marLeft w:val="0"/>
                                  <w:marRight w:val="2775"/>
                                  <w:marTop w:val="0"/>
                                  <w:marBottom w:val="0"/>
                                  <w:divBdr>
                                    <w:top w:val="none" w:sz="0" w:space="0" w:color="auto"/>
                                    <w:left w:val="none" w:sz="0" w:space="0" w:color="auto"/>
                                    <w:bottom w:val="none" w:sz="0" w:space="0" w:color="auto"/>
                                    <w:right w:val="none" w:sz="0" w:space="0" w:color="auto"/>
                                  </w:divBdr>
                                  <w:divsChild>
                                    <w:div w:id="1130632314">
                                      <w:marLeft w:val="0"/>
                                      <w:marRight w:val="0"/>
                                      <w:marTop w:val="0"/>
                                      <w:marBottom w:val="0"/>
                                      <w:divBdr>
                                        <w:top w:val="none" w:sz="0" w:space="0" w:color="auto"/>
                                        <w:left w:val="none" w:sz="0" w:space="0" w:color="auto"/>
                                        <w:bottom w:val="none" w:sz="0" w:space="0" w:color="auto"/>
                                        <w:right w:val="none" w:sz="0" w:space="0" w:color="auto"/>
                                      </w:divBdr>
                                    </w:div>
                                    <w:div w:id="1130632341">
                                      <w:marLeft w:val="0"/>
                                      <w:marRight w:val="0"/>
                                      <w:marTop w:val="0"/>
                                      <w:marBottom w:val="0"/>
                                      <w:divBdr>
                                        <w:top w:val="none" w:sz="0" w:space="0" w:color="auto"/>
                                        <w:left w:val="none" w:sz="0" w:space="0" w:color="auto"/>
                                        <w:bottom w:val="none" w:sz="0" w:space="0" w:color="auto"/>
                                        <w:right w:val="none" w:sz="0" w:space="0" w:color="auto"/>
                                      </w:divBdr>
                                    </w:div>
                                    <w:div w:id="1130632345">
                                      <w:marLeft w:val="0"/>
                                      <w:marRight w:val="0"/>
                                      <w:marTop w:val="0"/>
                                      <w:marBottom w:val="0"/>
                                      <w:divBdr>
                                        <w:top w:val="none" w:sz="0" w:space="0" w:color="auto"/>
                                        <w:left w:val="none" w:sz="0" w:space="0" w:color="auto"/>
                                        <w:bottom w:val="none" w:sz="0" w:space="0" w:color="auto"/>
                                        <w:right w:val="none" w:sz="0" w:space="0" w:color="auto"/>
                                      </w:divBdr>
                                    </w:div>
                                    <w:div w:id="11306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2318">
      <w:marLeft w:val="0"/>
      <w:marRight w:val="0"/>
      <w:marTop w:val="0"/>
      <w:marBottom w:val="0"/>
      <w:divBdr>
        <w:top w:val="none" w:sz="0" w:space="0" w:color="auto"/>
        <w:left w:val="none" w:sz="0" w:space="0" w:color="auto"/>
        <w:bottom w:val="none" w:sz="0" w:space="0" w:color="auto"/>
        <w:right w:val="none" w:sz="0" w:space="0" w:color="auto"/>
      </w:divBdr>
      <w:divsChild>
        <w:div w:id="1130632305">
          <w:marLeft w:val="0"/>
          <w:marRight w:val="0"/>
          <w:marTop w:val="0"/>
          <w:marBottom w:val="0"/>
          <w:divBdr>
            <w:top w:val="none" w:sz="0" w:space="0" w:color="auto"/>
            <w:left w:val="none" w:sz="0" w:space="0" w:color="auto"/>
            <w:bottom w:val="none" w:sz="0" w:space="0" w:color="auto"/>
            <w:right w:val="none" w:sz="0" w:space="0" w:color="auto"/>
          </w:divBdr>
          <w:divsChild>
            <w:div w:id="1130632297">
              <w:marLeft w:val="0"/>
              <w:marRight w:val="0"/>
              <w:marTop w:val="0"/>
              <w:marBottom w:val="0"/>
              <w:divBdr>
                <w:top w:val="single" w:sz="2" w:space="0" w:color="000000"/>
                <w:left w:val="single" w:sz="2" w:space="0" w:color="000000"/>
                <w:bottom w:val="single" w:sz="2" w:space="0" w:color="000000"/>
                <w:right w:val="single" w:sz="2" w:space="0" w:color="000000"/>
              </w:divBdr>
              <w:divsChild>
                <w:div w:id="1130632303">
                  <w:marLeft w:val="2250"/>
                  <w:marRight w:val="0"/>
                  <w:marTop w:val="0"/>
                  <w:marBottom w:val="0"/>
                  <w:divBdr>
                    <w:top w:val="none" w:sz="0" w:space="0" w:color="auto"/>
                    <w:left w:val="none" w:sz="0" w:space="0" w:color="auto"/>
                    <w:bottom w:val="none" w:sz="0" w:space="0" w:color="auto"/>
                    <w:right w:val="none" w:sz="0" w:space="0" w:color="auto"/>
                  </w:divBdr>
                  <w:divsChild>
                    <w:div w:id="1130632335">
                      <w:marLeft w:val="0"/>
                      <w:marRight w:val="0"/>
                      <w:marTop w:val="0"/>
                      <w:marBottom w:val="0"/>
                      <w:divBdr>
                        <w:top w:val="none" w:sz="0" w:space="0" w:color="auto"/>
                        <w:left w:val="none" w:sz="0" w:space="0" w:color="auto"/>
                        <w:bottom w:val="none" w:sz="0" w:space="0" w:color="auto"/>
                        <w:right w:val="none" w:sz="0" w:space="0" w:color="auto"/>
                      </w:divBdr>
                      <w:divsChild>
                        <w:div w:id="1130632306">
                          <w:marLeft w:val="0"/>
                          <w:marRight w:val="0"/>
                          <w:marTop w:val="0"/>
                          <w:marBottom w:val="0"/>
                          <w:divBdr>
                            <w:top w:val="none" w:sz="0" w:space="0" w:color="auto"/>
                            <w:left w:val="none" w:sz="0" w:space="0" w:color="auto"/>
                            <w:bottom w:val="none" w:sz="0" w:space="0" w:color="auto"/>
                            <w:right w:val="none" w:sz="0" w:space="0" w:color="auto"/>
                          </w:divBdr>
                          <w:divsChild>
                            <w:div w:id="1130632286">
                              <w:marLeft w:val="0"/>
                              <w:marRight w:val="0"/>
                              <w:marTop w:val="0"/>
                              <w:marBottom w:val="0"/>
                              <w:divBdr>
                                <w:top w:val="none" w:sz="0" w:space="0" w:color="auto"/>
                                <w:left w:val="none" w:sz="0" w:space="0" w:color="auto"/>
                                <w:bottom w:val="none" w:sz="0" w:space="0" w:color="auto"/>
                                <w:right w:val="none" w:sz="0" w:space="0" w:color="auto"/>
                              </w:divBdr>
                              <w:divsChild>
                                <w:div w:id="1130632344">
                                  <w:marLeft w:val="0"/>
                                  <w:marRight w:val="2775"/>
                                  <w:marTop w:val="0"/>
                                  <w:marBottom w:val="0"/>
                                  <w:divBdr>
                                    <w:top w:val="none" w:sz="0" w:space="0" w:color="auto"/>
                                    <w:left w:val="none" w:sz="0" w:space="0" w:color="auto"/>
                                    <w:bottom w:val="none" w:sz="0" w:space="0" w:color="auto"/>
                                    <w:right w:val="none" w:sz="0" w:space="0" w:color="auto"/>
                                  </w:divBdr>
                                  <w:divsChild>
                                    <w:div w:id="1130632289">
                                      <w:marLeft w:val="0"/>
                                      <w:marRight w:val="0"/>
                                      <w:marTop w:val="0"/>
                                      <w:marBottom w:val="0"/>
                                      <w:divBdr>
                                        <w:top w:val="none" w:sz="0" w:space="0" w:color="auto"/>
                                        <w:left w:val="none" w:sz="0" w:space="0" w:color="auto"/>
                                        <w:bottom w:val="none" w:sz="0" w:space="0" w:color="auto"/>
                                        <w:right w:val="none" w:sz="0" w:space="0" w:color="auto"/>
                                      </w:divBdr>
                                    </w:div>
                                    <w:div w:id="1130632292">
                                      <w:marLeft w:val="0"/>
                                      <w:marRight w:val="0"/>
                                      <w:marTop w:val="0"/>
                                      <w:marBottom w:val="0"/>
                                      <w:divBdr>
                                        <w:top w:val="none" w:sz="0" w:space="0" w:color="auto"/>
                                        <w:left w:val="none" w:sz="0" w:space="0" w:color="auto"/>
                                        <w:bottom w:val="none" w:sz="0" w:space="0" w:color="auto"/>
                                        <w:right w:val="none" w:sz="0" w:space="0" w:color="auto"/>
                                      </w:divBdr>
                                    </w:div>
                                    <w:div w:id="1130632301">
                                      <w:marLeft w:val="0"/>
                                      <w:marRight w:val="0"/>
                                      <w:marTop w:val="0"/>
                                      <w:marBottom w:val="0"/>
                                      <w:divBdr>
                                        <w:top w:val="none" w:sz="0" w:space="0" w:color="auto"/>
                                        <w:left w:val="none" w:sz="0" w:space="0" w:color="auto"/>
                                        <w:bottom w:val="none" w:sz="0" w:space="0" w:color="auto"/>
                                        <w:right w:val="none" w:sz="0" w:space="0" w:color="auto"/>
                                      </w:divBdr>
                                    </w:div>
                                    <w:div w:id="113063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2328">
      <w:marLeft w:val="0"/>
      <w:marRight w:val="0"/>
      <w:marTop w:val="0"/>
      <w:marBottom w:val="0"/>
      <w:divBdr>
        <w:top w:val="none" w:sz="0" w:space="0" w:color="auto"/>
        <w:left w:val="none" w:sz="0" w:space="0" w:color="auto"/>
        <w:bottom w:val="none" w:sz="0" w:space="0" w:color="auto"/>
        <w:right w:val="none" w:sz="0" w:space="0" w:color="auto"/>
      </w:divBdr>
      <w:divsChild>
        <w:div w:id="1130632296">
          <w:marLeft w:val="0"/>
          <w:marRight w:val="0"/>
          <w:marTop w:val="0"/>
          <w:marBottom w:val="0"/>
          <w:divBdr>
            <w:top w:val="none" w:sz="0" w:space="0" w:color="auto"/>
            <w:left w:val="none" w:sz="0" w:space="0" w:color="auto"/>
            <w:bottom w:val="none" w:sz="0" w:space="0" w:color="auto"/>
            <w:right w:val="none" w:sz="0" w:space="0" w:color="auto"/>
          </w:divBdr>
          <w:divsChild>
            <w:div w:id="1130632309">
              <w:marLeft w:val="0"/>
              <w:marRight w:val="0"/>
              <w:marTop w:val="300"/>
              <w:marBottom w:val="300"/>
              <w:divBdr>
                <w:top w:val="none" w:sz="0" w:space="0" w:color="auto"/>
                <w:left w:val="none" w:sz="0" w:space="0" w:color="auto"/>
                <w:bottom w:val="none" w:sz="0" w:space="0" w:color="auto"/>
                <w:right w:val="none" w:sz="0" w:space="0" w:color="auto"/>
              </w:divBdr>
              <w:divsChild>
                <w:div w:id="1130632326">
                  <w:marLeft w:val="0"/>
                  <w:marRight w:val="0"/>
                  <w:marTop w:val="0"/>
                  <w:marBottom w:val="375"/>
                  <w:divBdr>
                    <w:top w:val="single" w:sz="6" w:space="6" w:color="D9D9D9"/>
                    <w:left w:val="single" w:sz="6" w:space="0" w:color="D9D9D9"/>
                    <w:bottom w:val="single" w:sz="6" w:space="6" w:color="D9D9D9"/>
                    <w:right w:val="single" w:sz="6" w:space="0" w:color="D9D9D9"/>
                  </w:divBdr>
                  <w:divsChild>
                    <w:div w:id="113063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632338">
      <w:marLeft w:val="0"/>
      <w:marRight w:val="0"/>
      <w:marTop w:val="0"/>
      <w:marBottom w:val="0"/>
      <w:divBdr>
        <w:top w:val="none" w:sz="0" w:space="0" w:color="auto"/>
        <w:left w:val="none" w:sz="0" w:space="0" w:color="auto"/>
        <w:bottom w:val="none" w:sz="0" w:space="0" w:color="auto"/>
        <w:right w:val="none" w:sz="0" w:space="0" w:color="auto"/>
      </w:divBdr>
      <w:divsChild>
        <w:div w:id="1130632312">
          <w:marLeft w:val="0"/>
          <w:marRight w:val="0"/>
          <w:marTop w:val="0"/>
          <w:marBottom w:val="0"/>
          <w:divBdr>
            <w:top w:val="none" w:sz="0" w:space="0" w:color="auto"/>
            <w:left w:val="none" w:sz="0" w:space="0" w:color="auto"/>
            <w:bottom w:val="none" w:sz="0" w:space="0" w:color="auto"/>
            <w:right w:val="none" w:sz="0" w:space="0" w:color="auto"/>
          </w:divBdr>
          <w:divsChild>
            <w:div w:id="1130632340">
              <w:marLeft w:val="0"/>
              <w:marRight w:val="0"/>
              <w:marTop w:val="0"/>
              <w:marBottom w:val="0"/>
              <w:divBdr>
                <w:top w:val="single" w:sz="2" w:space="0" w:color="000000"/>
                <w:left w:val="single" w:sz="2" w:space="0" w:color="000000"/>
                <w:bottom w:val="single" w:sz="2" w:space="0" w:color="000000"/>
                <w:right w:val="single" w:sz="2" w:space="0" w:color="000000"/>
              </w:divBdr>
              <w:divsChild>
                <w:div w:id="1130632288">
                  <w:marLeft w:val="2250"/>
                  <w:marRight w:val="0"/>
                  <w:marTop w:val="0"/>
                  <w:marBottom w:val="0"/>
                  <w:divBdr>
                    <w:top w:val="none" w:sz="0" w:space="0" w:color="auto"/>
                    <w:left w:val="none" w:sz="0" w:space="0" w:color="auto"/>
                    <w:bottom w:val="none" w:sz="0" w:space="0" w:color="auto"/>
                    <w:right w:val="none" w:sz="0" w:space="0" w:color="auto"/>
                  </w:divBdr>
                  <w:divsChild>
                    <w:div w:id="1130632308">
                      <w:marLeft w:val="0"/>
                      <w:marRight w:val="0"/>
                      <w:marTop w:val="0"/>
                      <w:marBottom w:val="0"/>
                      <w:divBdr>
                        <w:top w:val="none" w:sz="0" w:space="0" w:color="auto"/>
                        <w:left w:val="none" w:sz="0" w:space="0" w:color="auto"/>
                        <w:bottom w:val="none" w:sz="0" w:space="0" w:color="auto"/>
                        <w:right w:val="none" w:sz="0" w:space="0" w:color="auto"/>
                      </w:divBdr>
                      <w:divsChild>
                        <w:div w:id="1130632285">
                          <w:marLeft w:val="0"/>
                          <w:marRight w:val="0"/>
                          <w:marTop w:val="0"/>
                          <w:marBottom w:val="0"/>
                          <w:divBdr>
                            <w:top w:val="none" w:sz="0" w:space="0" w:color="auto"/>
                            <w:left w:val="none" w:sz="0" w:space="0" w:color="auto"/>
                            <w:bottom w:val="none" w:sz="0" w:space="0" w:color="auto"/>
                            <w:right w:val="none" w:sz="0" w:space="0" w:color="auto"/>
                          </w:divBdr>
                          <w:divsChild>
                            <w:div w:id="1130632346">
                              <w:marLeft w:val="0"/>
                              <w:marRight w:val="0"/>
                              <w:marTop w:val="0"/>
                              <w:marBottom w:val="0"/>
                              <w:divBdr>
                                <w:top w:val="none" w:sz="0" w:space="0" w:color="auto"/>
                                <w:left w:val="none" w:sz="0" w:space="0" w:color="auto"/>
                                <w:bottom w:val="none" w:sz="0" w:space="0" w:color="auto"/>
                                <w:right w:val="none" w:sz="0" w:space="0" w:color="auto"/>
                              </w:divBdr>
                              <w:divsChild>
                                <w:div w:id="1130632321">
                                  <w:marLeft w:val="0"/>
                                  <w:marRight w:val="2775"/>
                                  <w:marTop w:val="0"/>
                                  <w:marBottom w:val="0"/>
                                  <w:divBdr>
                                    <w:top w:val="none" w:sz="0" w:space="0" w:color="auto"/>
                                    <w:left w:val="none" w:sz="0" w:space="0" w:color="auto"/>
                                    <w:bottom w:val="none" w:sz="0" w:space="0" w:color="auto"/>
                                    <w:right w:val="none" w:sz="0" w:space="0" w:color="auto"/>
                                  </w:divBdr>
                                  <w:divsChild>
                                    <w:div w:id="1130632311">
                                      <w:marLeft w:val="0"/>
                                      <w:marRight w:val="0"/>
                                      <w:marTop w:val="0"/>
                                      <w:marBottom w:val="0"/>
                                      <w:divBdr>
                                        <w:top w:val="none" w:sz="0" w:space="0" w:color="auto"/>
                                        <w:left w:val="none" w:sz="0" w:space="0" w:color="auto"/>
                                        <w:bottom w:val="none" w:sz="0" w:space="0" w:color="auto"/>
                                        <w:right w:val="none" w:sz="0" w:space="0" w:color="auto"/>
                                      </w:divBdr>
                                    </w:div>
                                    <w:div w:id="11306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2342">
      <w:marLeft w:val="0"/>
      <w:marRight w:val="0"/>
      <w:marTop w:val="0"/>
      <w:marBottom w:val="0"/>
      <w:divBdr>
        <w:top w:val="none" w:sz="0" w:space="0" w:color="auto"/>
        <w:left w:val="none" w:sz="0" w:space="0" w:color="auto"/>
        <w:bottom w:val="none" w:sz="0" w:space="0" w:color="auto"/>
        <w:right w:val="none" w:sz="0" w:space="0" w:color="auto"/>
      </w:divBdr>
      <w:divsChild>
        <w:div w:id="1130632334">
          <w:marLeft w:val="0"/>
          <w:marRight w:val="0"/>
          <w:marTop w:val="0"/>
          <w:marBottom w:val="0"/>
          <w:divBdr>
            <w:top w:val="none" w:sz="0" w:space="0" w:color="auto"/>
            <w:left w:val="none" w:sz="0" w:space="0" w:color="auto"/>
            <w:bottom w:val="none" w:sz="0" w:space="0" w:color="auto"/>
            <w:right w:val="none" w:sz="0" w:space="0" w:color="auto"/>
          </w:divBdr>
          <w:divsChild>
            <w:div w:id="1130632299">
              <w:marLeft w:val="0"/>
              <w:marRight w:val="0"/>
              <w:marTop w:val="0"/>
              <w:marBottom w:val="0"/>
              <w:divBdr>
                <w:top w:val="single" w:sz="2" w:space="0" w:color="000000"/>
                <w:left w:val="single" w:sz="2" w:space="0" w:color="000000"/>
                <w:bottom w:val="single" w:sz="2" w:space="0" w:color="000000"/>
                <w:right w:val="single" w:sz="2" w:space="0" w:color="000000"/>
              </w:divBdr>
              <w:divsChild>
                <w:div w:id="1130632327">
                  <w:marLeft w:val="2250"/>
                  <w:marRight w:val="0"/>
                  <w:marTop w:val="0"/>
                  <w:marBottom w:val="0"/>
                  <w:divBdr>
                    <w:top w:val="none" w:sz="0" w:space="0" w:color="auto"/>
                    <w:left w:val="none" w:sz="0" w:space="0" w:color="auto"/>
                    <w:bottom w:val="none" w:sz="0" w:space="0" w:color="auto"/>
                    <w:right w:val="none" w:sz="0" w:space="0" w:color="auto"/>
                  </w:divBdr>
                  <w:divsChild>
                    <w:div w:id="1130632206">
                      <w:marLeft w:val="0"/>
                      <w:marRight w:val="0"/>
                      <w:marTop w:val="0"/>
                      <w:marBottom w:val="0"/>
                      <w:divBdr>
                        <w:top w:val="none" w:sz="0" w:space="0" w:color="auto"/>
                        <w:left w:val="none" w:sz="0" w:space="0" w:color="auto"/>
                        <w:bottom w:val="none" w:sz="0" w:space="0" w:color="auto"/>
                        <w:right w:val="none" w:sz="0" w:space="0" w:color="auto"/>
                      </w:divBdr>
                      <w:divsChild>
                        <w:div w:id="1130632290">
                          <w:marLeft w:val="0"/>
                          <w:marRight w:val="0"/>
                          <w:marTop w:val="0"/>
                          <w:marBottom w:val="0"/>
                          <w:divBdr>
                            <w:top w:val="none" w:sz="0" w:space="0" w:color="auto"/>
                            <w:left w:val="none" w:sz="0" w:space="0" w:color="auto"/>
                            <w:bottom w:val="none" w:sz="0" w:space="0" w:color="auto"/>
                            <w:right w:val="none" w:sz="0" w:space="0" w:color="auto"/>
                          </w:divBdr>
                          <w:divsChild>
                            <w:div w:id="1130632310">
                              <w:marLeft w:val="0"/>
                              <w:marRight w:val="0"/>
                              <w:marTop w:val="0"/>
                              <w:marBottom w:val="0"/>
                              <w:divBdr>
                                <w:top w:val="none" w:sz="0" w:space="0" w:color="auto"/>
                                <w:left w:val="none" w:sz="0" w:space="0" w:color="auto"/>
                                <w:bottom w:val="none" w:sz="0" w:space="0" w:color="auto"/>
                                <w:right w:val="none" w:sz="0" w:space="0" w:color="auto"/>
                              </w:divBdr>
                              <w:divsChild>
                                <w:div w:id="1130632322">
                                  <w:marLeft w:val="0"/>
                                  <w:marRight w:val="2775"/>
                                  <w:marTop w:val="0"/>
                                  <w:marBottom w:val="0"/>
                                  <w:divBdr>
                                    <w:top w:val="none" w:sz="0" w:space="0" w:color="auto"/>
                                    <w:left w:val="none" w:sz="0" w:space="0" w:color="auto"/>
                                    <w:bottom w:val="none" w:sz="0" w:space="0" w:color="auto"/>
                                    <w:right w:val="none" w:sz="0" w:space="0" w:color="auto"/>
                                  </w:divBdr>
                                  <w:divsChild>
                                    <w:div w:id="1130632319">
                                      <w:marLeft w:val="0"/>
                                      <w:marRight w:val="0"/>
                                      <w:marTop w:val="0"/>
                                      <w:marBottom w:val="0"/>
                                      <w:divBdr>
                                        <w:top w:val="none" w:sz="0" w:space="0" w:color="auto"/>
                                        <w:left w:val="none" w:sz="0" w:space="0" w:color="auto"/>
                                        <w:bottom w:val="none" w:sz="0" w:space="0" w:color="auto"/>
                                        <w:right w:val="none" w:sz="0" w:space="0" w:color="auto"/>
                                      </w:divBdr>
                                    </w:div>
                                    <w:div w:id="11306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632352">
      <w:marLeft w:val="0"/>
      <w:marRight w:val="0"/>
      <w:marTop w:val="0"/>
      <w:marBottom w:val="0"/>
      <w:divBdr>
        <w:top w:val="none" w:sz="0" w:space="0" w:color="auto"/>
        <w:left w:val="none" w:sz="0" w:space="0" w:color="auto"/>
        <w:bottom w:val="none" w:sz="0" w:space="0" w:color="auto"/>
        <w:right w:val="none" w:sz="0" w:space="0" w:color="auto"/>
      </w:divBdr>
    </w:div>
    <w:div w:id="1130632364">
      <w:marLeft w:val="0"/>
      <w:marRight w:val="0"/>
      <w:marTop w:val="0"/>
      <w:marBottom w:val="0"/>
      <w:divBdr>
        <w:top w:val="none" w:sz="0" w:space="0" w:color="auto"/>
        <w:left w:val="none" w:sz="0" w:space="0" w:color="auto"/>
        <w:bottom w:val="none" w:sz="0" w:space="0" w:color="auto"/>
        <w:right w:val="none" w:sz="0" w:space="0" w:color="auto"/>
      </w:divBdr>
      <w:divsChild>
        <w:div w:id="1130632370">
          <w:marLeft w:val="0"/>
          <w:marRight w:val="0"/>
          <w:marTop w:val="100"/>
          <w:marBottom w:val="100"/>
          <w:divBdr>
            <w:top w:val="none" w:sz="0" w:space="0" w:color="auto"/>
            <w:left w:val="none" w:sz="0" w:space="0" w:color="auto"/>
            <w:bottom w:val="none" w:sz="0" w:space="0" w:color="auto"/>
            <w:right w:val="none" w:sz="0" w:space="0" w:color="auto"/>
          </w:divBdr>
          <w:divsChild>
            <w:div w:id="1130632359">
              <w:marLeft w:val="0"/>
              <w:marRight w:val="0"/>
              <w:marTop w:val="225"/>
              <w:marBottom w:val="750"/>
              <w:divBdr>
                <w:top w:val="none" w:sz="0" w:space="0" w:color="auto"/>
                <w:left w:val="none" w:sz="0" w:space="0" w:color="auto"/>
                <w:bottom w:val="none" w:sz="0" w:space="0" w:color="auto"/>
                <w:right w:val="none" w:sz="0" w:space="0" w:color="auto"/>
              </w:divBdr>
              <w:divsChild>
                <w:div w:id="1130632377">
                  <w:marLeft w:val="0"/>
                  <w:marRight w:val="0"/>
                  <w:marTop w:val="0"/>
                  <w:marBottom w:val="0"/>
                  <w:divBdr>
                    <w:top w:val="none" w:sz="0" w:space="0" w:color="auto"/>
                    <w:left w:val="none" w:sz="0" w:space="0" w:color="auto"/>
                    <w:bottom w:val="none" w:sz="0" w:space="0" w:color="auto"/>
                    <w:right w:val="none" w:sz="0" w:space="0" w:color="auto"/>
                  </w:divBdr>
                  <w:divsChild>
                    <w:div w:id="1130632388">
                      <w:marLeft w:val="0"/>
                      <w:marRight w:val="0"/>
                      <w:marTop w:val="0"/>
                      <w:marBottom w:val="0"/>
                      <w:divBdr>
                        <w:top w:val="none" w:sz="0" w:space="0" w:color="auto"/>
                        <w:left w:val="none" w:sz="0" w:space="0" w:color="auto"/>
                        <w:bottom w:val="none" w:sz="0" w:space="0" w:color="auto"/>
                        <w:right w:val="none" w:sz="0" w:space="0" w:color="auto"/>
                      </w:divBdr>
                      <w:divsChild>
                        <w:div w:id="1130632384">
                          <w:marLeft w:val="0"/>
                          <w:marRight w:val="0"/>
                          <w:marTop w:val="0"/>
                          <w:marBottom w:val="0"/>
                          <w:divBdr>
                            <w:top w:val="none" w:sz="0" w:space="0" w:color="auto"/>
                            <w:left w:val="none" w:sz="0" w:space="0" w:color="auto"/>
                            <w:bottom w:val="none" w:sz="0" w:space="0" w:color="auto"/>
                            <w:right w:val="none" w:sz="0" w:space="0" w:color="auto"/>
                          </w:divBdr>
                          <w:divsChild>
                            <w:div w:id="1130632372">
                              <w:marLeft w:val="0"/>
                              <w:marRight w:val="0"/>
                              <w:marTop w:val="0"/>
                              <w:marBottom w:val="0"/>
                              <w:divBdr>
                                <w:top w:val="none" w:sz="0" w:space="0" w:color="auto"/>
                                <w:left w:val="none" w:sz="0" w:space="0" w:color="auto"/>
                                <w:bottom w:val="none" w:sz="0" w:space="0" w:color="auto"/>
                                <w:right w:val="none" w:sz="0" w:space="0" w:color="auto"/>
                              </w:divBdr>
                              <w:divsChild>
                                <w:div w:id="1130632363">
                                  <w:marLeft w:val="0"/>
                                  <w:marRight w:val="0"/>
                                  <w:marTop w:val="0"/>
                                  <w:marBottom w:val="0"/>
                                  <w:divBdr>
                                    <w:top w:val="none" w:sz="0" w:space="0" w:color="auto"/>
                                    <w:left w:val="none" w:sz="0" w:space="0" w:color="auto"/>
                                    <w:bottom w:val="none" w:sz="0" w:space="0" w:color="auto"/>
                                    <w:right w:val="none" w:sz="0" w:space="0" w:color="auto"/>
                                  </w:divBdr>
                                  <w:divsChild>
                                    <w:div w:id="1130632353">
                                      <w:marLeft w:val="0"/>
                                      <w:marRight w:val="0"/>
                                      <w:marTop w:val="0"/>
                                      <w:marBottom w:val="0"/>
                                      <w:divBdr>
                                        <w:top w:val="none" w:sz="0" w:space="0" w:color="auto"/>
                                        <w:left w:val="none" w:sz="0" w:space="0" w:color="auto"/>
                                        <w:bottom w:val="none" w:sz="0" w:space="0" w:color="auto"/>
                                        <w:right w:val="none" w:sz="0" w:space="0" w:color="auto"/>
                                      </w:divBdr>
                                      <w:divsChild>
                                        <w:div w:id="1130632383">
                                          <w:marLeft w:val="0"/>
                                          <w:marRight w:val="0"/>
                                          <w:marTop w:val="0"/>
                                          <w:marBottom w:val="0"/>
                                          <w:divBdr>
                                            <w:top w:val="none" w:sz="0" w:space="0" w:color="auto"/>
                                            <w:left w:val="none" w:sz="0" w:space="0" w:color="auto"/>
                                            <w:bottom w:val="none" w:sz="0" w:space="0" w:color="auto"/>
                                            <w:right w:val="none" w:sz="0" w:space="0" w:color="auto"/>
                                          </w:divBdr>
                                          <w:divsChild>
                                            <w:div w:id="1130632371">
                                              <w:marLeft w:val="0"/>
                                              <w:marRight w:val="0"/>
                                              <w:marTop w:val="0"/>
                                              <w:marBottom w:val="0"/>
                                              <w:divBdr>
                                                <w:top w:val="none" w:sz="0" w:space="0" w:color="auto"/>
                                                <w:left w:val="none" w:sz="0" w:space="0" w:color="auto"/>
                                                <w:bottom w:val="none" w:sz="0" w:space="0" w:color="auto"/>
                                                <w:right w:val="none" w:sz="0" w:space="0" w:color="auto"/>
                                              </w:divBdr>
                                              <w:divsChild>
                                                <w:div w:id="1130632367">
                                                  <w:marLeft w:val="0"/>
                                                  <w:marRight w:val="0"/>
                                                  <w:marTop w:val="0"/>
                                                  <w:marBottom w:val="0"/>
                                                  <w:divBdr>
                                                    <w:top w:val="none" w:sz="0" w:space="0" w:color="auto"/>
                                                    <w:left w:val="none" w:sz="0" w:space="0" w:color="auto"/>
                                                    <w:bottom w:val="none" w:sz="0" w:space="0" w:color="auto"/>
                                                    <w:right w:val="none" w:sz="0" w:space="0" w:color="auto"/>
                                                  </w:divBdr>
                                                  <w:divsChild>
                                                    <w:div w:id="1130632376">
                                                      <w:marLeft w:val="0"/>
                                                      <w:marRight w:val="0"/>
                                                      <w:marTop w:val="0"/>
                                                      <w:marBottom w:val="0"/>
                                                      <w:divBdr>
                                                        <w:top w:val="none" w:sz="0" w:space="0" w:color="auto"/>
                                                        <w:left w:val="none" w:sz="0" w:space="0" w:color="auto"/>
                                                        <w:bottom w:val="none" w:sz="0" w:space="0" w:color="auto"/>
                                                        <w:right w:val="none" w:sz="0" w:space="0" w:color="auto"/>
                                                      </w:divBdr>
                                                      <w:divsChild>
                                                        <w:div w:id="1130632368">
                                                          <w:marLeft w:val="0"/>
                                                          <w:marRight w:val="0"/>
                                                          <w:marTop w:val="0"/>
                                                          <w:marBottom w:val="0"/>
                                                          <w:divBdr>
                                                            <w:top w:val="none" w:sz="0" w:space="0" w:color="auto"/>
                                                            <w:left w:val="none" w:sz="0" w:space="0" w:color="auto"/>
                                                            <w:bottom w:val="none" w:sz="0" w:space="0" w:color="auto"/>
                                                            <w:right w:val="none" w:sz="0" w:space="0" w:color="auto"/>
                                                          </w:divBdr>
                                                          <w:divsChild>
                                                            <w:div w:id="1130632360">
                                                              <w:marLeft w:val="0"/>
                                                              <w:marRight w:val="0"/>
                                                              <w:marTop w:val="0"/>
                                                              <w:marBottom w:val="0"/>
                                                              <w:divBdr>
                                                                <w:top w:val="none" w:sz="0" w:space="0" w:color="auto"/>
                                                                <w:left w:val="none" w:sz="0" w:space="0" w:color="auto"/>
                                                                <w:bottom w:val="none" w:sz="0" w:space="0" w:color="auto"/>
                                                                <w:right w:val="none" w:sz="0" w:space="0" w:color="auto"/>
                                                              </w:divBdr>
                                                              <w:divsChild>
                                                                <w:div w:id="1130632357">
                                                                  <w:marLeft w:val="0"/>
                                                                  <w:marRight w:val="0"/>
                                                                  <w:marTop w:val="0"/>
                                                                  <w:marBottom w:val="0"/>
                                                                  <w:divBdr>
                                                                    <w:top w:val="none" w:sz="0" w:space="0" w:color="auto"/>
                                                                    <w:left w:val="none" w:sz="0" w:space="0" w:color="auto"/>
                                                                    <w:bottom w:val="none" w:sz="0" w:space="0" w:color="auto"/>
                                                                    <w:right w:val="none" w:sz="0" w:space="0" w:color="auto"/>
                                                                  </w:divBdr>
                                                                </w:div>
                                                                <w:div w:id="1130632361">
                                                                  <w:marLeft w:val="0"/>
                                                                  <w:marRight w:val="0"/>
                                                                  <w:marTop w:val="0"/>
                                                                  <w:marBottom w:val="0"/>
                                                                  <w:divBdr>
                                                                    <w:top w:val="none" w:sz="0" w:space="0" w:color="auto"/>
                                                                    <w:left w:val="none" w:sz="0" w:space="0" w:color="auto"/>
                                                                    <w:bottom w:val="none" w:sz="0" w:space="0" w:color="auto"/>
                                                                    <w:right w:val="none" w:sz="0" w:space="0" w:color="auto"/>
                                                                  </w:divBdr>
                                                                  <w:divsChild>
                                                                    <w:div w:id="1130632375">
                                                                      <w:marLeft w:val="0"/>
                                                                      <w:marRight w:val="0"/>
                                                                      <w:marTop w:val="0"/>
                                                                      <w:marBottom w:val="0"/>
                                                                      <w:divBdr>
                                                                        <w:top w:val="none" w:sz="0" w:space="0" w:color="auto"/>
                                                                        <w:left w:val="none" w:sz="0" w:space="0" w:color="auto"/>
                                                                        <w:bottom w:val="none" w:sz="0" w:space="0" w:color="auto"/>
                                                                        <w:right w:val="none" w:sz="0" w:space="0" w:color="auto"/>
                                                                      </w:divBdr>
                                                                    </w:div>
                                                                    <w:div w:id="1130632381">
                                                                      <w:marLeft w:val="0"/>
                                                                      <w:marRight w:val="0"/>
                                                                      <w:marTop w:val="0"/>
                                                                      <w:marBottom w:val="0"/>
                                                                      <w:divBdr>
                                                                        <w:top w:val="none" w:sz="0" w:space="0" w:color="auto"/>
                                                                        <w:left w:val="none" w:sz="0" w:space="0" w:color="auto"/>
                                                                        <w:bottom w:val="none" w:sz="0" w:space="0" w:color="auto"/>
                                                                        <w:right w:val="none" w:sz="0" w:space="0" w:color="auto"/>
                                                                      </w:divBdr>
                                                                    </w:div>
                                                                  </w:divsChild>
                                                                </w:div>
                                                                <w:div w:id="1130632362">
                                                                  <w:marLeft w:val="0"/>
                                                                  <w:marRight w:val="0"/>
                                                                  <w:marTop w:val="0"/>
                                                                  <w:marBottom w:val="0"/>
                                                                  <w:divBdr>
                                                                    <w:top w:val="none" w:sz="0" w:space="0" w:color="auto"/>
                                                                    <w:left w:val="none" w:sz="0" w:space="0" w:color="auto"/>
                                                                    <w:bottom w:val="none" w:sz="0" w:space="0" w:color="auto"/>
                                                                    <w:right w:val="none" w:sz="0" w:space="0" w:color="auto"/>
                                                                  </w:divBdr>
                                                                  <w:divsChild>
                                                                    <w:div w:id="1130632354">
                                                                      <w:marLeft w:val="0"/>
                                                                      <w:marRight w:val="0"/>
                                                                      <w:marTop w:val="0"/>
                                                                      <w:marBottom w:val="0"/>
                                                                      <w:divBdr>
                                                                        <w:top w:val="none" w:sz="0" w:space="0" w:color="auto"/>
                                                                        <w:left w:val="none" w:sz="0" w:space="0" w:color="auto"/>
                                                                        <w:bottom w:val="none" w:sz="0" w:space="0" w:color="auto"/>
                                                                        <w:right w:val="none" w:sz="0" w:space="0" w:color="auto"/>
                                                                      </w:divBdr>
                                                                    </w:div>
                                                                    <w:div w:id="1130632355">
                                                                      <w:marLeft w:val="0"/>
                                                                      <w:marRight w:val="0"/>
                                                                      <w:marTop w:val="0"/>
                                                                      <w:marBottom w:val="0"/>
                                                                      <w:divBdr>
                                                                        <w:top w:val="none" w:sz="0" w:space="0" w:color="auto"/>
                                                                        <w:left w:val="none" w:sz="0" w:space="0" w:color="auto"/>
                                                                        <w:bottom w:val="none" w:sz="0" w:space="0" w:color="auto"/>
                                                                        <w:right w:val="none" w:sz="0" w:space="0" w:color="auto"/>
                                                                      </w:divBdr>
                                                                    </w:div>
                                                                  </w:divsChild>
                                                                </w:div>
                                                                <w:div w:id="1130632369">
                                                                  <w:marLeft w:val="0"/>
                                                                  <w:marRight w:val="0"/>
                                                                  <w:marTop w:val="0"/>
                                                                  <w:marBottom w:val="0"/>
                                                                  <w:divBdr>
                                                                    <w:top w:val="none" w:sz="0" w:space="0" w:color="auto"/>
                                                                    <w:left w:val="none" w:sz="0" w:space="0" w:color="auto"/>
                                                                    <w:bottom w:val="none" w:sz="0" w:space="0" w:color="auto"/>
                                                                    <w:right w:val="none" w:sz="0" w:space="0" w:color="auto"/>
                                                                  </w:divBdr>
                                                                  <w:divsChild>
                                                                    <w:div w:id="1130632385">
                                                                      <w:marLeft w:val="0"/>
                                                                      <w:marRight w:val="0"/>
                                                                      <w:marTop w:val="0"/>
                                                                      <w:marBottom w:val="0"/>
                                                                      <w:divBdr>
                                                                        <w:top w:val="none" w:sz="0" w:space="0" w:color="auto"/>
                                                                        <w:left w:val="none" w:sz="0" w:space="0" w:color="auto"/>
                                                                        <w:bottom w:val="none" w:sz="0" w:space="0" w:color="auto"/>
                                                                        <w:right w:val="none" w:sz="0" w:space="0" w:color="auto"/>
                                                                      </w:divBdr>
                                                                    </w:div>
                                                                    <w:div w:id="1130632386">
                                                                      <w:marLeft w:val="0"/>
                                                                      <w:marRight w:val="0"/>
                                                                      <w:marTop w:val="0"/>
                                                                      <w:marBottom w:val="0"/>
                                                                      <w:divBdr>
                                                                        <w:top w:val="none" w:sz="0" w:space="0" w:color="auto"/>
                                                                        <w:left w:val="none" w:sz="0" w:space="0" w:color="auto"/>
                                                                        <w:bottom w:val="none" w:sz="0" w:space="0" w:color="auto"/>
                                                                        <w:right w:val="none" w:sz="0" w:space="0" w:color="auto"/>
                                                                      </w:divBdr>
                                                                    </w:div>
                                                                  </w:divsChild>
                                                                </w:div>
                                                                <w:div w:id="1130632374">
                                                                  <w:marLeft w:val="0"/>
                                                                  <w:marRight w:val="0"/>
                                                                  <w:marTop w:val="0"/>
                                                                  <w:marBottom w:val="0"/>
                                                                  <w:divBdr>
                                                                    <w:top w:val="none" w:sz="0" w:space="0" w:color="auto"/>
                                                                    <w:left w:val="none" w:sz="0" w:space="0" w:color="auto"/>
                                                                    <w:bottom w:val="none" w:sz="0" w:space="0" w:color="auto"/>
                                                                    <w:right w:val="none" w:sz="0" w:space="0" w:color="auto"/>
                                                                  </w:divBdr>
                                                                  <w:divsChild>
                                                                    <w:div w:id="1130632356">
                                                                      <w:marLeft w:val="0"/>
                                                                      <w:marRight w:val="0"/>
                                                                      <w:marTop w:val="0"/>
                                                                      <w:marBottom w:val="0"/>
                                                                      <w:divBdr>
                                                                        <w:top w:val="none" w:sz="0" w:space="0" w:color="auto"/>
                                                                        <w:left w:val="none" w:sz="0" w:space="0" w:color="auto"/>
                                                                        <w:bottom w:val="none" w:sz="0" w:space="0" w:color="auto"/>
                                                                        <w:right w:val="none" w:sz="0" w:space="0" w:color="auto"/>
                                                                      </w:divBdr>
                                                                    </w:div>
                                                                    <w:div w:id="1130632365">
                                                                      <w:marLeft w:val="0"/>
                                                                      <w:marRight w:val="0"/>
                                                                      <w:marTop w:val="0"/>
                                                                      <w:marBottom w:val="0"/>
                                                                      <w:divBdr>
                                                                        <w:top w:val="none" w:sz="0" w:space="0" w:color="auto"/>
                                                                        <w:left w:val="none" w:sz="0" w:space="0" w:color="auto"/>
                                                                        <w:bottom w:val="none" w:sz="0" w:space="0" w:color="auto"/>
                                                                        <w:right w:val="none" w:sz="0" w:space="0" w:color="auto"/>
                                                                      </w:divBdr>
                                                                    </w:div>
                                                                  </w:divsChild>
                                                                </w:div>
                                                                <w:div w:id="1130632378">
                                                                  <w:marLeft w:val="0"/>
                                                                  <w:marRight w:val="0"/>
                                                                  <w:marTop w:val="0"/>
                                                                  <w:marBottom w:val="0"/>
                                                                  <w:divBdr>
                                                                    <w:top w:val="none" w:sz="0" w:space="0" w:color="auto"/>
                                                                    <w:left w:val="none" w:sz="0" w:space="0" w:color="auto"/>
                                                                    <w:bottom w:val="none" w:sz="0" w:space="0" w:color="auto"/>
                                                                    <w:right w:val="none" w:sz="0" w:space="0" w:color="auto"/>
                                                                  </w:divBdr>
                                                                  <w:divsChild>
                                                                    <w:div w:id="1130632366">
                                                                      <w:marLeft w:val="0"/>
                                                                      <w:marRight w:val="0"/>
                                                                      <w:marTop w:val="0"/>
                                                                      <w:marBottom w:val="0"/>
                                                                      <w:divBdr>
                                                                        <w:top w:val="none" w:sz="0" w:space="0" w:color="auto"/>
                                                                        <w:left w:val="none" w:sz="0" w:space="0" w:color="auto"/>
                                                                        <w:bottom w:val="none" w:sz="0" w:space="0" w:color="auto"/>
                                                                        <w:right w:val="none" w:sz="0" w:space="0" w:color="auto"/>
                                                                      </w:divBdr>
                                                                    </w:div>
                                                                    <w:div w:id="1130632373">
                                                                      <w:marLeft w:val="0"/>
                                                                      <w:marRight w:val="0"/>
                                                                      <w:marTop w:val="0"/>
                                                                      <w:marBottom w:val="0"/>
                                                                      <w:divBdr>
                                                                        <w:top w:val="none" w:sz="0" w:space="0" w:color="auto"/>
                                                                        <w:left w:val="none" w:sz="0" w:space="0" w:color="auto"/>
                                                                        <w:bottom w:val="none" w:sz="0" w:space="0" w:color="auto"/>
                                                                        <w:right w:val="none" w:sz="0" w:space="0" w:color="auto"/>
                                                                      </w:divBdr>
                                                                    </w:div>
                                                                  </w:divsChild>
                                                                </w:div>
                                                                <w:div w:id="1130632380">
                                                                  <w:marLeft w:val="0"/>
                                                                  <w:marRight w:val="0"/>
                                                                  <w:marTop w:val="0"/>
                                                                  <w:marBottom w:val="0"/>
                                                                  <w:divBdr>
                                                                    <w:top w:val="none" w:sz="0" w:space="0" w:color="auto"/>
                                                                    <w:left w:val="none" w:sz="0" w:space="0" w:color="auto"/>
                                                                    <w:bottom w:val="none" w:sz="0" w:space="0" w:color="auto"/>
                                                                    <w:right w:val="none" w:sz="0" w:space="0" w:color="auto"/>
                                                                  </w:divBdr>
                                                                  <w:divsChild>
                                                                    <w:div w:id="1130632358">
                                                                      <w:marLeft w:val="0"/>
                                                                      <w:marRight w:val="0"/>
                                                                      <w:marTop w:val="0"/>
                                                                      <w:marBottom w:val="0"/>
                                                                      <w:divBdr>
                                                                        <w:top w:val="none" w:sz="0" w:space="0" w:color="auto"/>
                                                                        <w:left w:val="none" w:sz="0" w:space="0" w:color="auto"/>
                                                                        <w:bottom w:val="none" w:sz="0" w:space="0" w:color="auto"/>
                                                                        <w:right w:val="none" w:sz="0" w:space="0" w:color="auto"/>
                                                                      </w:divBdr>
                                                                    </w:div>
                                                                    <w:div w:id="1130632387">
                                                                      <w:marLeft w:val="0"/>
                                                                      <w:marRight w:val="0"/>
                                                                      <w:marTop w:val="0"/>
                                                                      <w:marBottom w:val="0"/>
                                                                      <w:divBdr>
                                                                        <w:top w:val="none" w:sz="0" w:space="0" w:color="auto"/>
                                                                        <w:left w:val="none" w:sz="0" w:space="0" w:color="auto"/>
                                                                        <w:bottom w:val="none" w:sz="0" w:space="0" w:color="auto"/>
                                                                        <w:right w:val="none" w:sz="0" w:space="0" w:color="auto"/>
                                                                      </w:divBdr>
                                                                    </w:div>
                                                                  </w:divsChild>
                                                                </w:div>
                                                                <w:div w:id="1130632382">
                                                                  <w:marLeft w:val="0"/>
                                                                  <w:marRight w:val="0"/>
                                                                  <w:marTop w:val="0"/>
                                                                  <w:marBottom w:val="0"/>
                                                                  <w:divBdr>
                                                                    <w:top w:val="none" w:sz="0" w:space="0" w:color="auto"/>
                                                                    <w:left w:val="none" w:sz="0" w:space="0" w:color="auto"/>
                                                                    <w:bottom w:val="none" w:sz="0" w:space="0" w:color="auto"/>
                                                                    <w:right w:val="none" w:sz="0" w:space="0" w:color="auto"/>
                                                                  </w:divBdr>
                                                                  <w:divsChild>
                                                                    <w:div w:id="1130632379">
                                                                      <w:marLeft w:val="0"/>
                                                                      <w:marRight w:val="0"/>
                                                                      <w:marTop w:val="0"/>
                                                                      <w:marBottom w:val="0"/>
                                                                      <w:divBdr>
                                                                        <w:top w:val="none" w:sz="0" w:space="0" w:color="auto"/>
                                                                        <w:left w:val="none" w:sz="0" w:space="0" w:color="auto"/>
                                                                        <w:bottom w:val="none" w:sz="0" w:space="0" w:color="auto"/>
                                                                        <w:right w:val="none" w:sz="0" w:space="0" w:color="auto"/>
                                                                      </w:divBdr>
                                                                    </w:div>
                                                                    <w:div w:id="11306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0632391">
      <w:marLeft w:val="0"/>
      <w:marRight w:val="0"/>
      <w:marTop w:val="0"/>
      <w:marBottom w:val="0"/>
      <w:divBdr>
        <w:top w:val="none" w:sz="0" w:space="0" w:color="auto"/>
        <w:left w:val="none" w:sz="0" w:space="0" w:color="auto"/>
        <w:bottom w:val="none" w:sz="0" w:space="0" w:color="auto"/>
        <w:right w:val="none" w:sz="0" w:space="0" w:color="auto"/>
      </w:divBdr>
      <w:divsChild>
        <w:div w:id="1130632396">
          <w:marLeft w:val="255"/>
          <w:marRight w:val="0"/>
          <w:marTop w:val="0"/>
          <w:marBottom w:val="0"/>
          <w:divBdr>
            <w:top w:val="none" w:sz="0" w:space="0" w:color="auto"/>
            <w:left w:val="none" w:sz="0" w:space="0" w:color="auto"/>
            <w:bottom w:val="none" w:sz="0" w:space="0" w:color="auto"/>
            <w:right w:val="none" w:sz="0" w:space="0" w:color="auto"/>
          </w:divBdr>
        </w:div>
        <w:div w:id="1130632397">
          <w:marLeft w:val="255"/>
          <w:marRight w:val="0"/>
          <w:marTop w:val="0"/>
          <w:marBottom w:val="0"/>
          <w:divBdr>
            <w:top w:val="none" w:sz="0" w:space="0" w:color="auto"/>
            <w:left w:val="none" w:sz="0" w:space="0" w:color="auto"/>
            <w:bottom w:val="none" w:sz="0" w:space="0" w:color="auto"/>
            <w:right w:val="none" w:sz="0" w:space="0" w:color="auto"/>
          </w:divBdr>
        </w:div>
      </w:divsChild>
    </w:div>
    <w:div w:id="1130632392">
      <w:marLeft w:val="0"/>
      <w:marRight w:val="0"/>
      <w:marTop w:val="0"/>
      <w:marBottom w:val="0"/>
      <w:divBdr>
        <w:top w:val="none" w:sz="0" w:space="0" w:color="auto"/>
        <w:left w:val="none" w:sz="0" w:space="0" w:color="auto"/>
        <w:bottom w:val="none" w:sz="0" w:space="0" w:color="auto"/>
        <w:right w:val="none" w:sz="0" w:space="0" w:color="auto"/>
      </w:divBdr>
      <w:divsChild>
        <w:div w:id="1130632390">
          <w:marLeft w:val="255"/>
          <w:marRight w:val="0"/>
          <w:marTop w:val="75"/>
          <w:marBottom w:val="0"/>
          <w:divBdr>
            <w:top w:val="none" w:sz="0" w:space="0" w:color="auto"/>
            <w:left w:val="none" w:sz="0" w:space="0" w:color="auto"/>
            <w:bottom w:val="none" w:sz="0" w:space="0" w:color="auto"/>
            <w:right w:val="none" w:sz="0" w:space="0" w:color="auto"/>
          </w:divBdr>
          <w:divsChild>
            <w:div w:id="1130632394">
              <w:marLeft w:val="0"/>
              <w:marRight w:val="225"/>
              <w:marTop w:val="0"/>
              <w:marBottom w:val="0"/>
              <w:divBdr>
                <w:top w:val="none" w:sz="0" w:space="0" w:color="auto"/>
                <w:left w:val="none" w:sz="0" w:space="0" w:color="auto"/>
                <w:bottom w:val="none" w:sz="0" w:space="0" w:color="auto"/>
                <w:right w:val="none" w:sz="0" w:space="0" w:color="auto"/>
              </w:divBdr>
            </w:div>
          </w:divsChild>
        </w:div>
        <w:div w:id="1130632393">
          <w:marLeft w:val="255"/>
          <w:marRight w:val="0"/>
          <w:marTop w:val="75"/>
          <w:marBottom w:val="0"/>
          <w:divBdr>
            <w:top w:val="none" w:sz="0" w:space="0" w:color="auto"/>
            <w:left w:val="none" w:sz="0" w:space="0" w:color="auto"/>
            <w:bottom w:val="none" w:sz="0" w:space="0" w:color="auto"/>
            <w:right w:val="none" w:sz="0" w:space="0" w:color="auto"/>
          </w:divBdr>
          <w:divsChild>
            <w:div w:id="113063220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306323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9_5_TZ_2017_1132_MPK"/>
    <f:field ref="objsubject" par="" edit="true" text=""/>
    <f:field ref="objcreatedby" par="" text="Matulová, Silvia, Ing."/>
    <f:field ref="objcreatedat" par="" text="13.10.2023 10:33:06"/>
    <f:field ref="objchangedby" par="" text="Administrator, System"/>
    <f:field ref="objmodifiedat" par="" text="13.10.2023 10:33:06"/>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C6AEB6D-510C-4B40-860E-11064AB4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2884</Words>
  <Characters>16441</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Vrskova Jana</cp:lastModifiedBy>
  <cp:revision>2</cp:revision>
  <cp:lastPrinted>2021-04-06T10:18:00Z</cp:lastPrinted>
  <dcterms:created xsi:type="dcterms:W3CDTF">2024-01-09T08:44:00Z</dcterms:created>
  <dcterms:modified xsi:type="dcterms:W3CDTF">2024-01-09T08:44:00Z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Finančné právo_x000d_
Účtovníctvo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Ing. Silvia Matulová</vt:lpwstr>
  </property>
  <property fmtid="{D5CDD505-2E9C-101B-9397-08002B2CF9AE}" pid="12" name="FSC#SKEDITIONSLOVLEX@103.510:zodppredkladatel">
    <vt:lpwstr>Mgr. Michal Horváth</vt:lpwstr>
  </property>
  <property fmtid="{D5CDD505-2E9C-101B-9397-08002B2CF9AE}" pid="13" name="FSC#SKEDITIONSLOVLEX@103.510:dalsipredkladatel">
    <vt:lpwstr/>
  </property>
  <property fmtid="{D5CDD505-2E9C-101B-9397-08002B2CF9AE}" pid="14" name="FSC#SKEDITIONSLOVLEX@103.510:nazovpredpis">
    <vt:lpwstr>, ktorým sa mení a dopĺňa zákon č. 431/2002 Z. z. o účtovníctve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financií Slovenskej republiky</vt:lpwstr>
  </property>
  <property fmtid="{D5CDD505-2E9C-101B-9397-08002B2CF9AE}" pid="20" name="FSC#SKEDITIONSLOVLEX@103.510:pripomienkovatelia">
    <vt:lpwstr>Ministerstvo financií Slovenskej republiky, Ministerstvo financií Slovenskej republiky</vt:lpwstr>
  </property>
  <property fmtid="{D5CDD505-2E9C-101B-9397-08002B2CF9AE}" pid="21" name="FSC#SKEDITIONSLOVLEX@103.510:autorpredpis">
    <vt:lpwstr/>
  </property>
  <property fmtid="{D5CDD505-2E9C-101B-9397-08002B2CF9AE}" pid="22" name="FSC#SKEDITIONSLOVLEX@103.510:podnetpredpis">
    <vt:lpwstr>Transpozícia smernice Európskeho parlamentu a Rady (EÚ) 2022/2464 zo 14. decembra 2022, ktorou sa mení nariadenie (EÚ) č. 537/2014, smernica 2004/109/ES, smernica 2006/43/ES a smernica 2013/34/EÚ, pokiaľ ide o vykazovanie informácií o udržateľnosti</vt:lpwstr>
  </property>
  <property fmtid="{D5CDD505-2E9C-101B-9397-08002B2CF9AE}" pid="23" name="FSC#SKEDITIONSLOVLEX@103.510:plnynazovpredpis">
    <vt:lpwstr> Zákon, ktorým sa mení a dopĺňa zákon č. 431/2002 Z. z. o účtovníctve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MF/006450/2023-74</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LP/2023/621</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financií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financií Slovenskej republiky</vt:lpwstr>
  </property>
  <property fmtid="{D5CDD505-2E9C-101B-9397-08002B2CF9AE}" pid="142" name="FSC#SKEDITIONSLOVLEX@103.510:funkciaZodpPredAkuzativ">
    <vt:lpwstr>Ministra financií Slovenskej republiky</vt:lpwstr>
  </property>
  <property fmtid="{D5CDD505-2E9C-101B-9397-08002B2CF9AE}" pid="143" name="FSC#SKEDITIONSLOVLEX@103.510:funkciaZodpPredDativ">
    <vt:lpwstr>Ministrovi financií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Michal Horváth_x000d_
Minister financií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financií Slovenskej republiky predkladá do pripomienkového konania návrh zákona, ktorým sa mení a dopĺňa zákon č. 431/2002 Z. z. o&amp;nbsp;účtovníctve v&amp;nbsp;znení neskorších predpisov a&amp;nbsp;ktorým sa menia a&amp;nbs</vt:lpwstr>
  </property>
  <property fmtid="{D5CDD505-2E9C-101B-9397-08002B2CF9AE}" pid="150" name="FSC#SKEDITIONSLOVLEX@103.510:vytvorenedna">
    <vt:lpwstr>13. 10. 2023</vt:lpwstr>
  </property>
  <property fmtid="{D5CDD505-2E9C-101B-9397-08002B2CF9AE}" pid="151" name="FSC#COOSYSTEM@1.1:Container">
    <vt:lpwstr>COO.2145.1000.3.5895697</vt:lpwstr>
  </property>
  <property fmtid="{D5CDD505-2E9C-101B-9397-08002B2CF9AE}" pid="152" name="FSC#FSCFOLIO@1.1001:docpropproject">
    <vt:lpwstr/>
  </property>
</Properties>
</file>